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2994"/>
        <w:gridCol w:w="2994"/>
        <w:gridCol w:w="3084"/>
      </w:tblGrid>
      <w:tr w:rsidR="009016CD" w:rsidTr="009016CD">
        <w:trPr>
          <w:tblCellSpacing w:w="0" w:type="dxa"/>
        </w:trPr>
        <w:tc>
          <w:tcPr>
            <w:tcW w:w="5000" w:type="pct"/>
            <w:gridSpan w:val="3"/>
            <w:shd w:val="clear" w:color="auto" w:fill="FFFFFF"/>
            <w:vAlign w:val="center"/>
            <w:hideMark/>
          </w:tcPr>
          <w:p w:rsidR="009016CD" w:rsidRDefault="009016CD" w:rsidP="009016CD">
            <w:pPr>
              <w:shd w:val="clear" w:color="auto" w:fill="EAEAEA"/>
              <w:jc w:val="center"/>
              <w:rPr>
                <w:rFonts w:ascii="Arial" w:hAnsi="Arial" w:cs="Arial"/>
                <w:color w:val="000000"/>
                <w:sz w:val="16"/>
                <w:szCs w:val="16"/>
              </w:rPr>
            </w:pPr>
            <w:r>
              <w:rPr>
                <w:rStyle w:val="other"/>
                <w:rFonts w:ascii="Verdana" w:hAnsi="Verdana" w:cs="Arial"/>
                <w:color w:val="1F1F3F"/>
                <w:sz w:val="16"/>
                <w:szCs w:val="16"/>
              </w:rPr>
              <w:t>   </w:t>
            </w:r>
            <w:hyperlink r:id="rId4" w:history="1">
              <w:r>
                <w:rPr>
                  <w:rStyle w:val="Gl"/>
                  <w:rFonts w:ascii="Arial" w:hAnsi="Arial" w:cs="Arial"/>
                  <w:color w:val="750810"/>
                  <w:sz w:val="16"/>
                  <w:szCs w:val="16"/>
                </w:rPr>
                <w:t>Click here to view optimized website for mobile devices</w:t>
              </w:r>
            </w:hyperlink>
            <w:r>
              <w:rPr>
                <w:rStyle w:val="other"/>
                <w:rFonts w:ascii="Verdana" w:hAnsi="Verdana" w:cs="Arial"/>
                <w:color w:val="1F1F3F"/>
                <w:sz w:val="16"/>
                <w:szCs w:val="16"/>
              </w:rPr>
              <w:t>       Journal is indexed with </w:t>
            </w:r>
            <w:r>
              <w:rPr>
                <w:rStyle w:val="Gl"/>
                <w:rFonts w:ascii="Verdana" w:hAnsi="Verdana" w:cs="Arial"/>
                <w:color w:val="1F1F3F"/>
                <w:sz w:val="16"/>
                <w:szCs w:val="16"/>
              </w:rPr>
              <w:t>PubMed</w:t>
            </w:r>
          </w:p>
          <w:p w:rsidR="009016CD" w:rsidRDefault="009016CD">
            <w:pPr>
              <w:rPr>
                <w:rFonts w:ascii="Arial" w:hAnsi="Arial" w:cs="Arial"/>
                <w:color w:val="000000"/>
                <w:sz w:val="16"/>
                <w:szCs w:val="16"/>
              </w:rPr>
            </w:pPr>
            <w:r>
              <w:rPr>
                <w:rFonts w:ascii="Arial" w:hAnsi="Arial" w:cs="Arial"/>
                <w:color w:val="000000"/>
                <w:sz w:val="16"/>
                <w:szCs w:val="16"/>
              </w:rPr>
              <w:br/>
            </w:r>
            <w:r>
              <w:rPr>
                <w:rFonts w:ascii="Arial" w:hAnsi="Arial" w:cs="Arial"/>
                <w:color w:val="000000"/>
                <w:sz w:val="16"/>
                <w:szCs w:val="16"/>
              </w:rPr>
              <w:br/>
              <w:t> </w:t>
            </w:r>
          </w:p>
        </w:tc>
      </w:tr>
      <w:tr w:rsidR="009016CD" w:rsidTr="009016CD">
        <w:trPr>
          <w:tblCellSpacing w:w="0" w:type="dxa"/>
        </w:trPr>
        <w:tc>
          <w:tcPr>
            <w:tcW w:w="5000" w:type="pct"/>
            <w:gridSpan w:val="3"/>
            <w:shd w:val="clear" w:color="auto" w:fill="FFFFFF"/>
            <w:vAlign w:val="center"/>
            <w:hideMark/>
          </w:tcPr>
          <w:p w:rsidR="009016CD" w:rsidRDefault="009016CD">
            <w:pPr>
              <w:rPr>
                <w:rFonts w:ascii="Arial" w:hAnsi="Arial" w:cs="Arial"/>
                <w:color w:val="000000"/>
                <w:sz w:val="16"/>
                <w:szCs w:val="16"/>
              </w:rPr>
            </w:pPr>
            <w:r>
              <w:rPr>
                <w:rFonts w:ascii="Verdana" w:hAnsi="Verdana" w:cs="Arial"/>
                <w:b/>
                <w:bCs/>
                <w:color w:val="943A38"/>
                <w:sz w:val="19"/>
                <w:szCs w:val="19"/>
              </w:rPr>
              <w:t>ORIGINAL ARTICLE</w:t>
            </w:r>
          </w:p>
        </w:tc>
      </w:tr>
      <w:tr w:rsidR="009016CD" w:rsidTr="009016CD">
        <w:trPr>
          <w:tblCellSpacing w:w="0" w:type="dxa"/>
        </w:trPr>
        <w:tc>
          <w:tcPr>
            <w:tcW w:w="1650" w:type="pct"/>
            <w:shd w:val="clear" w:color="auto" w:fill="FFFFFF"/>
            <w:vAlign w:val="center"/>
            <w:hideMark/>
          </w:tcPr>
          <w:p w:rsidR="009016CD" w:rsidRDefault="009016CD">
            <w:pPr>
              <w:rPr>
                <w:rFonts w:ascii="Arial" w:hAnsi="Arial" w:cs="Arial"/>
                <w:color w:val="000000"/>
                <w:sz w:val="16"/>
                <w:szCs w:val="16"/>
              </w:rPr>
            </w:pPr>
          </w:p>
        </w:tc>
        <w:tc>
          <w:tcPr>
            <w:tcW w:w="1650" w:type="pct"/>
            <w:shd w:val="clear" w:color="auto" w:fill="FFFFFF"/>
            <w:vAlign w:val="center"/>
            <w:hideMark/>
          </w:tcPr>
          <w:p w:rsidR="009016CD" w:rsidRDefault="009016CD">
            <w:pPr>
              <w:rPr>
                <w:rFonts w:ascii="Arial" w:hAnsi="Arial" w:cs="Arial"/>
                <w:color w:val="000000"/>
                <w:sz w:val="16"/>
                <w:szCs w:val="16"/>
              </w:rPr>
            </w:pPr>
          </w:p>
        </w:tc>
        <w:tc>
          <w:tcPr>
            <w:tcW w:w="1700" w:type="pct"/>
            <w:shd w:val="clear" w:color="auto" w:fill="FFFFFF"/>
            <w:vAlign w:val="center"/>
            <w:hideMark/>
          </w:tcPr>
          <w:p w:rsidR="009016CD" w:rsidRDefault="009016CD">
            <w:pPr>
              <w:rPr>
                <w:rFonts w:ascii="Arial" w:hAnsi="Arial" w:cs="Arial"/>
                <w:color w:val="000000"/>
                <w:sz w:val="16"/>
                <w:szCs w:val="16"/>
              </w:rPr>
            </w:pPr>
          </w:p>
        </w:tc>
      </w:tr>
      <w:tr w:rsidR="009016CD" w:rsidTr="009016CD">
        <w:trPr>
          <w:tblCellSpacing w:w="0" w:type="dxa"/>
        </w:trPr>
        <w:tc>
          <w:tcPr>
            <w:tcW w:w="5000" w:type="pct"/>
            <w:gridSpan w:val="3"/>
            <w:shd w:val="clear" w:color="auto" w:fill="FFFFFF"/>
            <w:vAlign w:val="center"/>
            <w:hideMark/>
          </w:tcPr>
          <w:p w:rsidR="009016CD" w:rsidRDefault="009016CD">
            <w:pPr>
              <w:rPr>
                <w:rFonts w:ascii="Verdana" w:hAnsi="Verdana" w:cs="Arial"/>
                <w:color w:val="1F1F3F"/>
                <w:sz w:val="16"/>
                <w:szCs w:val="16"/>
              </w:rPr>
            </w:pPr>
            <w:proofErr w:type="gramStart"/>
            <w:r>
              <w:rPr>
                <w:rFonts w:ascii="Verdana" w:hAnsi="Verdana" w:cs="Arial"/>
                <w:b/>
                <w:bCs/>
                <w:color w:val="1F1F3F"/>
                <w:sz w:val="16"/>
                <w:szCs w:val="16"/>
              </w:rPr>
              <w:t>Year </w:t>
            </w:r>
            <w:r>
              <w:rPr>
                <w:rFonts w:ascii="Verdana" w:hAnsi="Verdana" w:cs="Arial"/>
                <w:color w:val="1F1F3F"/>
                <w:sz w:val="16"/>
                <w:szCs w:val="16"/>
              </w:rPr>
              <w:t>: 2010</w:t>
            </w:r>
            <w:proofErr w:type="gramEnd"/>
            <w:r>
              <w:rPr>
                <w:rFonts w:ascii="Verdana" w:hAnsi="Verdana" w:cs="Arial"/>
                <w:color w:val="1F1F3F"/>
                <w:sz w:val="16"/>
                <w:szCs w:val="16"/>
              </w:rPr>
              <w:t>  |  </w:t>
            </w:r>
            <w:r>
              <w:rPr>
                <w:rFonts w:ascii="Verdana" w:hAnsi="Verdana" w:cs="Arial"/>
                <w:b/>
                <w:bCs/>
                <w:color w:val="1F1F3F"/>
                <w:sz w:val="16"/>
                <w:szCs w:val="16"/>
              </w:rPr>
              <w:t>Volume</w:t>
            </w:r>
            <w:r>
              <w:rPr>
                <w:rFonts w:ascii="Verdana" w:hAnsi="Verdana" w:cs="Arial"/>
                <w:color w:val="1F1F3F"/>
                <w:sz w:val="16"/>
                <w:szCs w:val="16"/>
              </w:rPr>
              <w:t> : 26  |  </w:t>
            </w:r>
            <w:r>
              <w:rPr>
                <w:rFonts w:ascii="Verdana" w:hAnsi="Verdana" w:cs="Arial"/>
                <w:b/>
                <w:bCs/>
                <w:color w:val="1F1F3F"/>
                <w:sz w:val="16"/>
                <w:szCs w:val="16"/>
              </w:rPr>
              <w:t>Issue</w:t>
            </w:r>
            <w:r>
              <w:rPr>
                <w:rFonts w:ascii="Verdana" w:hAnsi="Verdana" w:cs="Arial"/>
                <w:color w:val="1F1F3F"/>
                <w:sz w:val="16"/>
                <w:szCs w:val="16"/>
              </w:rPr>
              <w:t> : 3  |  </w:t>
            </w:r>
            <w:r>
              <w:rPr>
                <w:rFonts w:ascii="Verdana" w:hAnsi="Verdana" w:cs="Arial"/>
                <w:b/>
                <w:bCs/>
                <w:color w:val="1F1F3F"/>
                <w:sz w:val="16"/>
                <w:szCs w:val="16"/>
              </w:rPr>
              <w:t>Page</w:t>
            </w:r>
            <w:r>
              <w:rPr>
                <w:rFonts w:ascii="Verdana" w:hAnsi="Verdana" w:cs="Arial"/>
                <w:color w:val="1F1F3F"/>
                <w:sz w:val="16"/>
                <w:szCs w:val="16"/>
              </w:rPr>
              <w:t> : 364-368</w:t>
            </w:r>
          </w:p>
        </w:tc>
      </w:tr>
      <w:tr w:rsidR="009016CD" w:rsidTr="009016CD">
        <w:trPr>
          <w:tblCellSpacing w:w="0" w:type="dxa"/>
        </w:trPr>
        <w:tc>
          <w:tcPr>
            <w:tcW w:w="5000" w:type="pct"/>
            <w:gridSpan w:val="3"/>
            <w:shd w:val="clear" w:color="auto" w:fill="FFFFFF"/>
            <w:vAlign w:val="center"/>
            <w:hideMark/>
          </w:tcPr>
          <w:p w:rsidR="009016CD" w:rsidRDefault="009016CD">
            <w:pPr>
              <w:rPr>
                <w:rFonts w:ascii="Verdana" w:hAnsi="Verdana" w:cs="Arial"/>
                <w:color w:val="1F1F3F"/>
                <w:sz w:val="16"/>
                <w:szCs w:val="16"/>
              </w:rPr>
            </w:pPr>
            <w:r>
              <w:rPr>
                <w:rFonts w:ascii="Verdana" w:hAnsi="Verdana" w:cs="Arial"/>
                <w:color w:val="1F1F3F"/>
                <w:sz w:val="16"/>
                <w:szCs w:val="16"/>
              </w:rPr>
              <w:t> </w:t>
            </w:r>
          </w:p>
        </w:tc>
      </w:tr>
    </w:tbl>
    <w:p w:rsidR="009016CD" w:rsidRDefault="009016CD" w:rsidP="009016CD">
      <w:pPr>
        <w:pStyle w:val="NormalWeb"/>
        <w:shd w:val="clear" w:color="auto" w:fill="FFFFFF"/>
        <w:spacing w:after="240" w:afterAutospacing="0"/>
        <w:rPr>
          <w:rFonts w:ascii="Arial" w:hAnsi="Arial" w:cs="Arial"/>
          <w:color w:val="000000"/>
          <w:sz w:val="16"/>
          <w:szCs w:val="16"/>
        </w:rPr>
      </w:pPr>
      <w:proofErr w:type="gramStart"/>
      <w:r>
        <w:rPr>
          <w:rFonts w:ascii="Verdana" w:hAnsi="Verdana" w:cs="Arial"/>
          <w:color w:val="110090"/>
          <w:sz w:val="25"/>
          <w:szCs w:val="25"/>
        </w:rPr>
        <w:t>Commonly used intravenous anesthetics decrease bladder contractility: An </w:t>
      </w:r>
      <w:r>
        <w:rPr>
          <w:rFonts w:ascii="Verdana" w:hAnsi="Verdana" w:cs="Arial"/>
          <w:i/>
          <w:iCs/>
          <w:color w:val="110090"/>
          <w:sz w:val="25"/>
          <w:szCs w:val="25"/>
        </w:rPr>
        <w:t>in vitro</w:t>
      </w:r>
      <w:r>
        <w:rPr>
          <w:rFonts w:ascii="Verdana" w:hAnsi="Verdana" w:cs="Arial"/>
          <w:color w:val="110090"/>
          <w:sz w:val="25"/>
          <w:szCs w:val="25"/>
        </w:rPr>
        <w:t>study of the effects of propofol, ketamine, and midazolam on the rat bladder</w:t>
      </w:r>
      <w:r>
        <w:rPr>
          <w:rFonts w:ascii="Arial" w:hAnsi="Arial" w:cs="Arial"/>
          <w:color w:val="000000"/>
          <w:sz w:val="16"/>
          <w:szCs w:val="16"/>
        </w:rPr>
        <w:br/>
      </w:r>
      <w:r>
        <w:rPr>
          <w:rFonts w:ascii="Arial" w:hAnsi="Arial" w:cs="Arial"/>
          <w:color w:val="000000"/>
          <w:sz w:val="16"/>
          <w:szCs w:val="16"/>
        </w:rPr>
        <w:br/>
      </w:r>
      <w:hyperlink r:id="rId5" w:tgtFrame="_blank" w:history="1">
        <w:r>
          <w:rPr>
            <w:rStyle w:val="Kpr"/>
            <w:rFonts w:ascii="Arial" w:hAnsi="Arial" w:cs="Arial"/>
            <w:color w:val="750810"/>
            <w:sz w:val="16"/>
            <w:szCs w:val="16"/>
          </w:rPr>
          <w:t>Canan Ceran</w:t>
        </w:r>
      </w:hyperlink>
      <w:r>
        <w:rPr>
          <w:rFonts w:ascii="Verdana" w:hAnsi="Verdana" w:cs="Arial"/>
          <w:b/>
          <w:bCs/>
          <w:color w:val="000000"/>
          <w:sz w:val="16"/>
          <w:szCs w:val="16"/>
          <w:vertAlign w:val="superscript"/>
        </w:rPr>
        <w:t>1</w:t>
      </w:r>
      <w:r>
        <w:rPr>
          <w:rFonts w:ascii="Verdana" w:hAnsi="Verdana" w:cs="Arial"/>
          <w:b/>
          <w:bCs/>
          <w:color w:val="000000"/>
          <w:sz w:val="16"/>
          <w:szCs w:val="16"/>
        </w:rPr>
        <w:t>, </w:t>
      </w:r>
      <w:hyperlink r:id="rId6" w:tgtFrame="_blank" w:history="1">
        <w:r>
          <w:rPr>
            <w:rStyle w:val="Kpr"/>
            <w:rFonts w:ascii="Arial" w:hAnsi="Arial" w:cs="Arial"/>
            <w:color w:val="750810"/>
            <w:sz w:val="16"/>
            <w:szCs w:val="16"/>
          </w:rPr>
          <w:t>Arzu Pampal</w:t>
        </w:r>
      </w:hyperlink>
      <w:r>
        <w:rPr>
          <w:rFonts w:ascii="Verdana" w:hAnsi="Verdana" w:cs="Arial"/>
          <w:b/>
          <w:bCs/>
          <w:color w:val="000000"/>
          <w:sz w:val="16"/>
          <w:szCs w:val="16"/>
          <w:vertAlign w:val="superscript"/>
        </w:rPr>
        <w:t>2</w:t>
      </w:r>
      <w:r>
        <w:rPr>
          <w:rFonts w:ascii="Verdana" w:hAnsi="Verdana" w:cs="Arial"/>
          <w:b/>
          <w:bCs/>
          <w:color w:val="000000"/>
          <w:sz w:val="16"/>
          <w:szCs w:val="16"/>
        </w:rPr>
        <w:t>, </w:t>
      </w:r>
      <w:hyperlink r:id="rId7" w:tgtFrame="_blank" w:history="1">
        <w:r>
          <w:rPr>
            <w:rStyle w:val="Kpr"/>
            <w:rFonts w:ascii="Arial" w:hAnsi="Arial" w:cs="Arial"/>
            <w:color w:val="750810"/>
            <w:sz w:val="16"/>
            <w:szCs w:val="16"/>
          </w:rPr>
          <w:t>Ozgur Goktas</w:t>
        </w:r>
      </w:hyperlink>
      <w:r>
        <w:rPr>
          <w:rFonts w:ascii="Verdana" w:hAnsi="Verdana" w:cs="Arial"/>
          <w:b/>
          <w:bCs/>
          <w:color w:val="000000"/>
          <w:sz w:val="16"/>
          <w:szCs w:val="16"/>
          <w:vertAlign w:val="superscript"/>
        </w:rPr>
        <w:t>3</w:t>
      </w:r>
      <w:r>
        <w:rPr>
          <w:rFonts w:ascii="Verdana" w:hAnsi="Verdana" w:cs="Arial"/>
          <w:b/>
          <w:bCs/>
          <w:color w:val="000000"/>
          <w:sz w:val="16"/>
          <w:szCs w:val="16"/>
        </w:rPr>
        <w:t>, </w:t>
      </w:r>
      <w:hyperlink r:id="rId8" w:tgtFrame="_blank" w:history="1">
        <w:r>
          <w:rPr>
            <w:rStyle w:val="Kpr"/>
            <w:rFonts w:ascii="Arial" w:hAnsi="Arial" w:cs="Arial"/>
            <w:color w:val="750810"/>
            <w:sz w:val="16"/>
            <w:szCs w:val="16"/>
          </w:rPr>
          <w:t>H Kutluk Pampal</w:t>
        </w:r>
      </w:hyperlink>
      <w:r>
        <w:rPr>
          <w:rFonts w:ascii="Verdana" w:hAnsi="Verdana" w:cs="Arial"/>
          <w:b/>
          <w:bCs/>
          <w:color w:val="000000"/>
          <w:sz w:val="16"/>
          <w:szCs w:val="16"/>
          <w:vertAlign w:val="superscript"/>
        </w:rPr>
        <w:t>4</w:t>
      </w:r>
      <w:r>
        <w:rPr>
          <w:rFonts w:ascii="Verdana" w:hAnsi="Verdana" w:cs="Arial"/>
          <w:b/>
          <w:bCs/>
          <w:color w:val="000000"/>
          <w:sz w:val="16"/>
          <w:szCs w:val="16"/>
        </w:rPr>
        <w:t>, </w:t>
      </w:r>
      <w:hyperlink r:id="rId9" w:tgtFrame="_blank" w:history="1">
        <w:r>
          <w:rPr>
            <w:rStyle w:val="Kpr"/>
            <w:rFonts w:ascii="Arial" w:hAnsi="Arial" w:cs="Arial"/>
            <w:color w:val="750810"/>
            <w:sz w:val="16"/>
            <w:szCs w:val="16"/>
          </w:rPr>
          <w:t>Ercument Olmez</w:t>
        </w:r>
      </w:hyperlink>
      <w:r>
        <w:rPr>
          <w:rFonts w:ascii="Verdana" w:hAnsi="Verdana" w:cs="Arial"/>
          <w:b/>
          <w:bCs/>
          <w:color w:val="000000"/>
          <w:sz w:val="16"/>
          <w:szCs w:val="16"/>
          <w:vertAlign w:val="superscript"/>
        </w:rPr>
        <w:t>3</w:t>
      </w:r>
      <w:r>
        <w:rPr>
          <w:rFonts w:ascii="Arial" w:hAnsi="Arial" w:cs="Arial"/>
          <w:color w:val="000000"/>
          <w:sz w:val="16"/>
          <w:szCs w:val="16"/>
        </w:rPr>
        <w:br/>
      </w:r>
      <w:r>
        <w:rPr>
          <w:rFonts w:ascii="Verdana" w:hAnsi="Verdana" w:cs="Arial"/>
          <w:color w:val="1F1F1F"/>
          <w:sz w:val="15"/>
          <w:szCs w:val="15"/>
          <w:vertAlign w:val="superscript"/>
        </w:rPr>
        <w:t>1</w:t>
      </w:r>
      <w:r>
        <w:rPr>
          <w:rFonts w:ascii="Verdana" w:hAnsi="Verdana" w:cs="Arial"/>
          <w:color w:val="1F1F1F"/>
          <w:sz w:val="15"/>
          <w:szCs w:val="15"/>
        </w:rPr>
        <w:t> Department of Pediatric Surgery, Inonu University, Malatya, Turkey</w:t>
      </w:r>
      <w:r>
        <w:rPr>
          <w:rFonts w:ascii="Verdana" w:hAnsi="Verdana" w:cs="Arial"/>
          <w:color w:val="1F1F1F"/>
          <w:sz w:val="15"/>
          <w:szCs w:val="15"/>
        </w:rPr>
        <w:br/>
      </w:r>
      <w:r>
        <w:rPr>
          <w:rFonts w:ascii="Verdana" w:hAnsi="Verdana" w:cs="Arial"/>
          <w:color w:val="1F1F1F"/>
          <w:sz w:val="15"/>
          <w:szCs w:val="15"/>
          <w:vertAlign w:val="superscript"/>
        </w:rPr>
        <w:t>2</w:t>
      </w:r>
      <w:r>
        <w:rPr>
          <w:rFonts w:ascii="Verdana" w:hAnsi="Verdana" w:cs="Arial"/>
          <w:color w:val="1F1F1F"/>
          <w:sz w:val="15"/>
          <w:szCs w:val="15"/>
        </w:rPr>
        <w:t> Department of Pediatric Surgery, Ufuk University, Ankara, Turkey</w:t>
      </w:r>
      <w:r>
        <w:rPr>
          <w:rFonts w:ascii="Verdana" w:hAnsi="Verdana" w:cs="Arial"/>
          <w:color w:val="1F1F1F"/>
          <w:sz w:val="15"/>
          <w:szCs w:val="15"/>
        </w:rPr>
        <w:br/>
      </w:r>
      <w:r>
        <w:rPr>
          <w:rFonts w:ascii="Verdana" w:hAnsi="Verdana" w:cs="Arial"/>
          <w:color w:val="1F1F1F"/>
          <w:sz w:val="15"/>
          <w:szCs w:val="15"/>
          <w:vertAlign w:val="superscript"/>
        </w:rPr>
        <w:t>3</w:t>
      </w:r>
      <w:r>
        <w:rPr>
          <w:rFonts w:ascii="Verdana" w:hAnsi="Verdana" w:cs="Arial"/>
          <w:color w:val="1F1F1F"/>
          <w:sz w:val="15"/>
          <w:szCs w:val="15"/>
        </w:rPr>
        <w:t> Department of Pharmacology, Inonu University, Malatya, Turkey</w:t>
      </w:r>
      <w:r>
        <w:rPr>
          <w:rFonts w:ascii="Verdana" w:hAnsi="Verdana" w:cs="Arial"/>
          <w:color w:val="1F1F1F"/>
          <w:sz w:val="15"/>
          <w:szCs w:val="15"/>
        </w:rPr>
        <w:br/>
      </w:r>
      <w:r>
        <w:rPr>
          <w:rFonts w:ascii="Verdana" w:hAnsi="Verdana" w:cs="Arial"/>
          <w:color w:val="1F1F1F"/>
          <w:sz w:val="15"/>
          <w:szCs w:val="15"/>
          <w:vertAlign w:val="superscript"/>
        </w:rPr>
        <w:t>4</w:t>
      </w:r>
      <w:r>
        <w:rPr>
          <w:rFonts w:ascii="Verdana" w:hAnsi="Verdana" w:cs="Arial"/>
          <w:color w:val="1F1F1F"/>
          <w:sz w:val="15"/>
          <w:szCs w:val="15"/>
        </w:rPr>
        <w:t> Department of Anesthesiology and Reanimation, Mesa Hospital, Ankara, Turkey</w:t>
      </w:r>
      <w:proofErr w:type="gramEnd"/>
    </w:p>
    <w:tbl>
      <w:tblPr>
        <w:tblW w:w="2000" w:type="pct"/>
        <w:tblCellSpacing w:w="15" w:type="dxa"/>
        <w:tblBorders>
          <w:top w:val="single" w:sz="6" w:space="0" w:color="A6ADC4"/>
          <w:left w:val="single" w:sz="6" w:space="0" w:color="A6ADC4"/>
          <w:bottom w:val="single" w:sz="6" w:space="0" w:color="A6ADC4"/>
          <w:right w:val="single" w:sz="6" w:space="0" w:color="A6ADC4"/>
        </w:tblBorders>
        <w:shd w:val="clear" w:color="auto" w:fill="E1E3ED"/>
        <w:tblCellMar>
          <w:top w:w="15" w:type="dxa"/>
          <w:left w:w="15" w:type="dxa"/>
          <w:bottom w:w="15" w:type="dxa"/>
          <w:right w:w="15" w:type="dxa"/>
        </w:tblCellMar>
        <w:tblLook w:val="04A0"/>
      </w:tblPr>
      <w:tblGrid>
        <w:gridCol w:w="2445"/>
        <w:gridCol w:w="1232"/>
      </w:tblGrid>
      <w:tr w:rsidR="009016CD" w:rsidTr="009016CD">
        <w:trPr>
          <w:trHeight w:val="15"/>
          <w:tblCellSpacing w:w="15" w:type="dxa"/>
        </w:trPr>
        <w:tc>
          <w:tcPr>
            <w:tcW w:w="0" w:type="auto"/>
            <w:shd w:val="clear" w:color="auto" w:fill="E1E3ED"/>
            <w:vAlign w:val="center"/>
            <w:hideMark/>
          </w:tcPr>
          <w:p w:rsidR="009016CD" w:rsidRDefault="009016CD">
            <w:pPr>
              <w:spacing w:line="15" w:lineRule="atLeast"/>
              <w:rPr>
                <w:rFonts w:ascii="Verdana" w:hAnsi="Verdana"/>
                <w:color w:val="464646"/>
                <w:sz w:val="15"/>
                <w:szCs w:val="15"/>
              </w:rPr>
            </w:pPr>
            <w:r>
              <w:rPr>
                <w:rFonts w:ascii="Verdana" w:hAnsi="Verdana"/>
                <w:color w:val="464646"/>
                <w:sz w:val="15"/>
                <w:szCs w:val="15"/>
              </w:rPr>
              <w:t>Date of Web Publication</w:t>
            </w:r>
          </w:p>
        </w:tc>
        <w:tc>
          <w:tcPr>
            <w:tcW w:w="0" w:type="auto"/>
            <w:shd w:val="clear" w:color="auto" w:fill="E1E3ED"/>
            <w:vAlign w:val="center"/>
            <w:hideMark/>
          </w:tcPr>
          <w:p w:rsidR="009016CD" w:rsidRDefault="009016CD">
            <w:pPr>
              <w:spacing w:line="15" w:lineRule="atLeast"/>
              <w:rPr>
                <w:rFonts w:ascii="Verdana" w:hAnsi="Verdana"/>
                <w:color w:val="464646"/>
                <w:sz w:val="15"/>
                <w:szCs w:val="15"/>
              </w:rPr>
            </w:pPr>
            <w:r>
              <w:rPr>
                <w:rFonts w:ascii="Verdana" w:hAnsi="Verdana"/>
                <w:color w:val="464646"/>
                <w:sz w:val="15"/>
                <w:szCs w:val="15"/>
              </w:rPr>
              <w:t>1-Oct-2010</w:t>
            </w:r>
          </w:p>
        </w:tc>
      </w:tr>
    </w:tbl>
    <w:p w:rsidR="009016CD" w:rsidRDefault="009016CD" w:rsidP="009016CD">
      <w:pPr>
        <w:pStyle w:val="NormalWeb"/>
        <w:shd w:val="clear" w:color="auto" w:fill="FFFFFF"/>
        <w:rPr>
          <w:rFonts w:ascii="Arial" w:hAnsi="Arial" w:cs="Arial"/>
          <w:color w:val="000000"/>
          <w:sz w:val="16"/>
          <w:szCs w:val="16"/>
        </w:rPr>
      </w:pPr>
      <w:r>
        <w:rPr>
          <w:rFonts w:ascii="Verdana" w:hAnsi="Verdana" w:cs="Arial"/>
          <w:b/>
          <w:bCs/>
          <w:color w:val="1F1F3F"/>
          <w:sz w:val="15"/>
          <w:szCs w:val="15"/>
        </w:rPr>
        <w:t>Correspondence Address</w:t>
      </w:r>
      <w:r>
        <w:rPr>
          <w:rFonts w:ascii="Verdana" w:hAnsi="Verdana" w:cs="Arial"/>
          <w:color w:val="1F1F3F"/>
          <w:sz w:val="15"/>
          <w:szCs w:val="15"/>
        </w:rPr>
        <w:t>:</w:t>
      </w:r>
      <w:r>
        <w:rPr>
          <w:rFonts w:ascii="Verdana" w:hAnsi="Verdana" w:cs="Arial"/>
          <w:color w:val="1F1F3F"/>
          <w:sz w:val="15"/>
          <w:szCs w:val="15"/>
        </w:rPr>
        <w:br/>
        <w:t>Arzu Pampal</w:t>
      </w:r>
      <w:r>
        <w:rPr>
          <w:rFonts w:ascii="Verdana" w:hAnsi="Verdana" w:cs="Arial"/>
          <w:color w:val="1F1F3F"/>
          <w:sz w:val="15"/>
          <w:szCs w:val="15"/>
        </w:rPr>
        <w:br/>
        <w:t>Ufuk Universitesi Tip Fakultesi, Cocuk Cerrahisi Bolumu, Konya Yolu No: 86-88 Balgat 06520 Ankara </w:t>
      </w:r>
      <w:r>
        <w:rPr>
          <w:rFonts w:ascii="Verdana" w:hAnsi="Verdana" w:cs="Arial"/>
          <w:color w:val="1F1F3F"/>
          <w:sz w:val="15"/>
          <w:szCs w:val="15"/>
        </w:rPr>
        <w:br/>
        <w:t>Turkey</w:t>
      </w:r>
      <w:r>
        <w:rPr>
          <w:rFonts w:ascii="Verdana" w:hAnsi="Verdana" w:cs="Arial"/>
          <w:color w:val="1F1F3F"/>
          <w:sz w:val="15"/>
          <w:szCs w:val="15"/>
        </w:rPr>
        <w:br/>
      </w:r>
      <w:r>
        <w:rPr>
          <w:rFonts w:ascii="Arial" w:hAnsi="Arial" w:cs="Arial"/>
          <w:noProof/>
          <w:color w:val="750810"/>
          <w:sz w:val="16"/>
          <w:szCs w:val="16"/>
        </w:rPr>
        <w:drawing>
          <wp:inline distT="0" distB="0" distL="0" distR="0">
            <wp:extent cx="1431925" cy="163830"/>
            <wp:effectExtent l="19050" t="0" r="0" b="0"/>
            <wp:docPr id="3" name="Resim 3" descr="Login to access the Email 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in to access the Email id">
                      <a:hlinkClick r:id="rId10"/>
                    </pic:cNvPr>
                    <pic:cNvPicPr>
                      <a:picLocks noChangeAspect="1" noChangeArrowheads="1"/>
                    </pic:cNvPicPr>
                  </pic:nvPicPr>
                  <pic:blipFill>
                    <a:blip r:embed="rId11"/>
                    <a:srcRect/>
                    <a:stretch>
                      <a:fillRect/>
                    </a:stretch>
                  </pic:blipFill>
                  <pic:spPr bwMode="auto">
                    <a:xfrm>
                      <a:off x="0" y="0"/>
                      <a:ext cx="1431925" cy="163830"/>
                    </a:xfrm>
                    <a:prstGeom prst="rect">
                      <a:avLst/>
                    </a:prstGeom>
                    <a:noFill/>
                    <a:ln w="9525">
                      <a:noFill/>
                      <a:miter lim="800000"/>
                      <a:headEnd/>
                      <a:tailEnd/>
                    </a:ln>
                  </pic:spPr>
                </pic:pic>
              </a:graphicData>
            </a:graphic>
          </wp:inline>
        </w:drawing>
      </w:r>
    </w:p>
    <w:p w:rsidR="009016CD" w:rsidRDefault="009016CD" w:rsidP="009016CD">
      <w:pPr>
        <w:pStyle w:val="NormalWeb"/>
        <w:shd w:val="clear" w:color="auto" w:fill="FFFFFF"/>
        <w:rPr>
          <w:rFonts w:ascii="Arial" w:hAnsi="Arial" w:cs="Arial"/>
          <w:color w:val="000000"/>
          <w:sz w:val="16"/>
          <w:szCs w:val="16"/>
        </w:rPr>
      </w:pPr>
      <w:r>
        <w:rPr>
          <w:rFonts w:ascii="Verdana" w:hAnsi="Verdana" w:cs="Arial"/>
          <w:b/>
          <w:bCs/>
          <w:color w:val="1F1F3F"/>
          <w:sz w:val="15"/>
          <w:szCs w:val="15"/>
        </w:rPr>
        <w:t>Source of Support:</w:t>
      </w:r>
      <w:r>
        <w:rPr>
          <w:rFonts w:ascii="Verdana" w:hAnsi="Verdana" w:cs="Arial"/>
          <w:color w:val="1F1F3F"/>
          <w:sz w:val="15"/>
          <w:szCs w:val="15"/>
        </w:rPr>
        <w:t> None, </w:t>
      </w:r>
      <w:r>
        <w:rPr>
          <w:rFonts w:ascii="Verdana" w:hAnsi="Verdana" w:cs="Arial"/>
          <w:b/>
          <w:bCs/>
          <w:color w:val="1F1F3F"/>
          <w:sz w:val="15"/>
          <w:szCs w:val="15"/>
        </w:rPr>
        <w:t>Conflict of Interest:</w:t>
      </w:r>
      <w:r>
        <w:rPr>
          <w:rFonts w:ascii="Verdana" w:hAnsi="Verdana" w:cs="Arial"/>
          <w:color w:val="1F1F3F"/>
          <w:sz w:val="15"/>
          <w:szCs w:val="15"/>
        </w:rPr>
        <w:t> None</w:t>
      </w:r>
    </w:p>
    <w:tbl>
      <w:tblPr>
        <w:tblW w:w="5000" w:type="pct"/>
        <w:tblCellSpacing w:w="15" w:type="dxa"/>
        <w:tblCellMar>
          <w:top w:w="15" w:type="dxa"/>
          <w:left w:w="15" w:type="dxa"/>
          <w:bottom w:w="15" w:type="dxa"/>
          <w:right w:w="15" w:type="dxa"/>
        </w:tblCellMar>
        <w:tblLook w:val="04A0"/>
      </w:tblPr>
      <w:tblGrid>
        <w:gridCol w:w="5612"/>
        <w:gridCol w:w="1045"/>
        <w:gridCol w:w="30"/>
        <w:gridCol w:w="2514"/>
      </w:tblGrid>
      <w:tr w:rsidR="009016CD" w:rsidTr="009016CD">
        <w:trPr>
          <w:tblCellSpacing w:w="15" w:type="dxa"/>
        </w:trPr>
        <w:tc>
          <w:tcPr>
            <w:tcW w:w="0" w:type="auto"/>
            <w:gridSpan w:val="3"/>
            <w:vAlign w:val="center"/>
            <w:hideMark/>
          </w:tcPr>
          <w:p w:rsidR="009016CD" w:rsidRDefault="009016CD">
            <w:pPr>
              <w:rPr>
                <w:sz w:val="24"/>
                <w:szCs w:val="24"/>
              </w:rPr>
            </w:pPr>
            <w:r>
              <w:rPr>
                <w:noProof/>
                <w:lang w:eastAsia="tr-TR"/>
              </w:rPr>
              <w:drawing>
                <wp:inline distT="0" distB="0" distL="0" distR="0">
                  <wp:extent cx="638175" cy="353695"/>
                  <wp:effectExtent l="19050" t="0" r="9525" b="0"/>
                  <wp:docPr id="4" name="Resim 4" descr="Crossref 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ref citations"/>
                          <pic:cNvPicPr>
                            <a:picLocks noChangeAspect="1" noChangeArrowheads="1"/>
                          </pic:cNvPicPr>
                        </pic:nvPicPr>
                        <pic:blipFill>
                          <a:blip r:embed="rId12"/>
                          <a:srcRect/>
                          <a:stretch>
                            <a:fillRect/>
                          </a:stretch>
                        </pic:blipFill>
                        <pic:spPr bwMode="auto">
                          <a:xfrm>
                            <a:off x="0" y="0"/>
                            <a:ext cx="638175" cy="353695"/>
                          </a:xfrm>
                          <a:prstGeom prst="rect">
                            <a:avLst/>
                          </a:prstGeom>
                          <a:noFill/>
                          <a:ln w="9525">
                            <a:noFill/>
                            <a:miter lim="800000"/>
                            <a:headEnd/>
                            <a:tailEnd/>
                          </a:ln>
                        </pic:spPr>
                      </pic:pic>
                    </a:graphicData>
                  </a:graphic>
                </wp:inline>
              </w:drawing>
            </w:r>
          </w:p>
        </w:tc>
        <w:tc>
          <w:tcPr>
            <w:tcW w:w="0" w:type="auto"/>
            <w:shd w:val="clear" w:color="auto" w:fill="DDDDDD"/>
            <w:tcMar>
              <w:top w:w="54" w:type="dxa"/>
              <w:left w:w="54" w:type="dxa"/>
              <w:bottom w:w="54" w:type="dxa"/>
              <w:right w:w="54" w:type="dxa"/>
            </w:tcMar>
            <w:vAlign w:val="center"/>
            <w:hideMark/>
          </w:tcPr>
          <w:p w:rsidR="009016CD" w:rsidRDefault="009016CD">
            <w:pPr>
              <w:rPr>
                <w:sz w:val="15"/>
                <w:szCs w:val="15"/>
              </w:rPr>
            </w:pPr>
            <w:r>
              <w:rPr>
                <w:b/>
                <w:bCs/>
                <w:sz w:val="15"/>
                <w:szCs w:val="15"/>
              </w:rPr>
              <w:t>Check</w:t>
            </w:r>
          </w:p>
        </w:tc>
      </w:tr>
      <w:tr w:rsidR="009016CD" w:rsidTr="009016CD">
        <w:trPr>
          <w:gridAfter w:val="2"/>
          <w:tblCellSpacing w:w="15" w:type="dxa"/>
        </w:trPr>
        <w:tc>
          <w:tcPr>
            <w:tcW w:w="0" w:type="auto"/>
            <w:vAlign w:val="center"/>
            <w:hideMark/>
          </w:tcPr>
          <w:p w:rsidR="009016CD" w:rsidRDefault="009016CD">
            <w:pPr>
              <w:rPr>
                <w:sz w:val="24"/>
                <w:szCs w:val="24"/>
              </w:rPr>
            </w:pPr>
            <w:r>
              <w:rPr>
                <w:noProof/>
                <w:lang w:eastAsia="tr-TR"/>
              </w:rPr>
              <w:drawing>
                <wp:inline distT="0" distB="0" distL="0" distR="0">
                  <wp:extent cx="638175" cy="353695"/>
                  <wp:effectExtent l="19050" t="0" r="9525" b="0"/>
                  <wp:docPr id="5" name="Resim 5" descr="PMC 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C citations"/>
                          <pic:cNvPicPr>
                            <a:picLocks noChangeAspect="1" noChangeArrowheads="1"/>
                          </pic:cNvPicPr>
                        </pic:nvPicPr>
                        <pic:blipFill>
                          <a:blip r:embed="rId13"/>
                          <a:srcRect/>
                          <a:stretch>
                            <a:fillRect/>
                          </a:stretch>
                        </pic:blipFill>
                        <pic:spPr bwMode="auto">
                          <a:xfrm>
                            <a:off x="0" y="0"/>
                            <a:ext cx="638175" cy="353695"/>
                          </a:xfrm>
                          <a:prstGeom prst="rect">
                            <a:avLst/>
                          </a:prstGeom>
                          <a:noFill/>
                          <a:ln w="9525">
                            <a:noFill/>
                            <a:miter lim="800000"/>
                            <a:headEnd/>
                            <a:tailEnd/>
                          </a:ln>
                        </pic:spPr>
                      </pic:pic>
                    </a:graphicData>
                  </a:graphic>
                </wp:inline>
              </w:drawing>
            </w:r>
          </w:p>
        </w:tc>
        <w:tc>
          <w:tcPr>
            <w:tcW w:w="0" w:type="auto"/>
            <w:shd w:val="clear" w:color="auto" w:fill="DDDDDD"/>
            <w:tcMar>
              <w:top w:w="54" w:type="dxa"/>
              <w:left w:w="54" w:type="dxa"/>
              <w:bottom w:w="54" w:type="dxa"/>
              <w:right w:w="54" w:type="dxa"/>
            </w:tcMar>
            <w:vAlign w:val="center"/>
            <w:hideMark/>
          </w:tcPr>
          <w:p w:rsidR="009016CD" w:rsidRDefault="009016CD">
            <w:pPr>
              <w:rPr>
                <w:sz w:val="15"/>
                <w:szCs w:val="15"/>
              </w:rPr>
            </w:pPr>
            <w:hyperlink r:id="rId14" w:tgtFrame="_blank" w:history="1">
              <w:r>
                <w:rPr>
                  <w:rStyle w:val="Kpr"/>
                  <w:rFonts w:ascii="Arial" w:hAnsi="Arial" w:cs="Arial"/>
                  <w:b/>
                  <w:bCs/>
                  <w:color w:val="750810"/>
                  <w:sz w:val="16"/>
                  <w:szCs w:val="16"/>
                </w:rPr>
                <w:t>1</w:t>
              </w:r>
            </w:hyperlink>
          </w:p>
        </w:tc>
      </w:tr>
    </w:tbl>
    <w:p w:rsidR="009016CD" w:rsidRDefault="009016CD" w:rsidP="009016CD">
      <w:pPr>
        <w:spacing w:line="187" w:lineRule="atLeast"/>
        <w:rPr>
          <w:rFonts w:ascii="Verdana" w:hAnsi="Verdana" w:cs="Times New Roman"/>
          <w:color w:val="1F1F3F"/>
          <w:sz w:val="15"/>
          <w:szCs w:val="15"/>
          <w:shd w:val="clear" w:color="auto" w:fill="FFFFFF"/>
        </w:rPr>
      </w:pPr>
    </w:p>
    <w:p w:rsidR="009016CD" w:rsidRDefault="009016CD" w:rsidP="009016CD">
      <w:pPr>
        <w:pStyle w:val="NormalWeb"/>
        <w:spacing w:line="187" w:lineRule="atLeast"/>
        <w:rPr>
          <w:rFonts w:ascii="Verdana" w:hAnsi="Verdana"/>
          <w:color w:val="1F1F3F"/>
          <w:sz w:val="15"/>
          <w:szCs w:val="15"/>
          <w:shd w:val="clear" w:color="auto" w:fill="FFFFFF"/>
        </w:rPr>
      </w:pPr>
      <w:r>
        <w:rPr>
          <w:rFonts w:ascii="Verdana" w:hAnsi="Verdana"/>
          <w:b/>
          <w:bCs/>
          <w:color w:val="1F1F3F"/>
          <w:sz w:val="15"/>
          <w:szCs w:val="15"/>
          <w:shd w:val="clear" w:color="auto" w:fill="FFFFFF"/>
        </w:rPr>
        <w:t>DOI:</w:t>
      </w:r>
      <w:r>
        <w:rPr>
          <w:rFonts w:ascii="Verdana" w:hAnsi="Verdana"/>
          <w:color w:val="1F1F3F"/>
          <w:sz w:val="15"/>
          <w:szCs w:val="15"/>
          <w:shd w:val="clear" w:color="auto" w:fill="FFFFFF"/>
        </w:rPr>
        <w:t> 10.4103/0970-</w:t>
      </w:r>
      <w:proofErr w:type="gramStart"/>
      <w:r>
        <w:rPr>
          <w:rFonts w:ascii="Verdana" w:hAnsi="Verdana"/>
          <w:color w:val="1F1F3F"/>
          <w:sz w:val="15"/>
          <w:szCs w:val="15"/>
          <w:shd w:val="clear" w:color="auto" w:fill="FFFFFF"/>
        </w:rPr>
        <w:t>1591.70570</w:t>
      </w:r>
      <w:proofErr w:type="gramEnd"/>
    </w:p>
    <w:p w:rsidR="009016CD" w:rsidRDefault="009016CD" w:rsidP="009016CD">
      <w:pPr>
        <w:rPr>
          <w:rFonts w:ascii="Times New Roman" w:hAnsi="Times New Roman"/>
          <w:sz w:val="24"/>
          <w:szCs w:val="24"/>
        </w:rPr>
      </w:pPr>
      <w:r>
        <w:rPr>
          <w:rFonts w:ascii="Arial" w:hAnsi="Arial" w:cs="Arial"/>
          <w:noProof/>
          <w:color w:val="750810"/>
          <w:sz w:val="16"/>
          <w:szCs w:val="16"/>
          <w:shd w:val="clear" w:color="auto" w:fill="FFFFFF"/>
          <w:lang w:eastAsia="tr-TR"/>
        </w:rPr>
        <w:drawing>
          <wp:inline distT="0" distB="0" distL="0" distR="0">
            <wp:extent cx="1181735" cy="344805"/>
            <wp:effectExtent l="19050" t="0" r="0" b="0"/>
            <wp:docPr id="6" name="Resim 6" descr="Rights and Permiss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s and Permissions">
                      <a:hlinkClick r:id="rId15"/>
                    </pic:cNvPr>
                    <pic:cNvPicPr>
                      <a:picLocks noChangeAspect="1" noChangeArrowheads="1"/>
                    </pic:cNvPicPr>
                  </pic:nvPicPr>
                  <pic:blipFill>
                    <a:blip r:embed="rId16"/>
                    <a:srcRect/>
                    <a:stretch>
                      <a:fillRect/>
                    </a:stretch>
                  </pic:blipFill>
                  <pic:spPr bwMode="auto">
                    <a:xfrm>
                      <a:off x="0" y="0"/>
                      <a:ext cx="1181735" cy="344805"/>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9072"/>
      </w:tblGrid>
      <w:tr w:rsidR="009016CD" w:rsidTr="009016CD">
        <w:trPr>
          <w:tblCellSpacing w:w="0" w:type="dxa"/>
        </w:trPr>
        <w:tc>
          <w:tcPr>
            <w:tcW w:w="5000" w:type="pct"/>
            <w:shd w:val="clear" w:color="auto" w:fill="394780"/>
            <w:vAlign w:val="center"/>
            <w:hideMark/>
          </w:tcPr>
          <w:p w:rsidR="009016CD" w:rsidRDefault="009016CD">
            <w:pPr>
              <w:rPr>
                <w:rFonts w:ascii="Arial" w:hAnsi="Arial" w:cs="Arial"/>
                <w:color w:val="000000"/>
                <w:sz w:val="16"/>
                <w:szCs w:val="16"/>
              </w:rPr>
            </w:pPr>
          </w:p>
        </w:tc>
      </w:tr>
    </w:tbl>
    <w:p w:rsidR="009016CD" w:rsidRDefault="009016CD" w:rsidP="009016CD">
      <w:r>
        <w:rPr>
          <w:rFonts w:ascii="Arial" w:hAnsi="Arial" w:cs="Arial"/>
          <w:color w:val="000000"/>
          <w:sz w:val="16"/>
          <w:szCs w:val="16"/>
          <w:shd w:val="clear" w:color="auto" w:fill="FFFFFF"/>
        </w:rPr>
        <w:t> </w:t>
      </w:r>
    </w:p>
    <w:tbl>
      <w:tblPr>
        <w:tblW w:w="5000" w:type="pct"/>
        <w:tblCellSpacing w:w="0" w:type="dxa"/>
        <w:shd w:val="clear" w:color="auto" w:fill="FFFFFF"/>
        <w:tblCellMar>
          <w:left w:w="0" w:type="dxa"/>
          <w:right w:w="0" w:type="dxa"/>
        </w:tblCellMar>
        <w:tblLook w:val="04A0"/>
      </w:tblPr>
      <w:tblGrid>
        <w:gridCol w:w="7665"/>
        <w:gridCol w:w="53"/>
        <w:gridCol w:w="1354"/>
      </w:tblGrid>
      <w:tr w:rsidR="009016CD" w:rsidTr="009016CD">
        <w:trPr>
          <w:tblCellSpacing w:w="0" w:type="dxa"/>
        </w:trPr>
        <w:tc>
          <w:tcPr>
            <w:tcW w:w="4250" w:type="pct"/>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7" name="Resim 7"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w:t>
            </w:r>
            <w:bookmarkStart w:id="0" w:name="abstract"/>
            <w:bookmarkEnd w:id="0"/>
            <w:r>
              <w:rPr>
                <w:rFonts w:ascii="Georgia" w:hAnsi="Georgia"/>
                <w:b/>
                <w:bCs/>
                <w:color w:val="943A38"/>
                <w:sz w:val="26"/>
                <w:szCs w:val="26"/>
              </w:rPr>
              <w:t> Abstract</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p>
        </w:tc>
      </w:tr>
    </w:tbl>
    <w:p w:rsidR="009016CD" w:rsidRDefault="009016CD" w:rsidP="009016CD">
      <w:pPr>
        <w:pStyle w:val="abst"/>
        <w:shd w:val="clear" w:color="auto" w:fill="FFFFFF"/>
        <w:rPr>
          <w:rFonts w:ascii="Arial" w:hAnsi="Arial" w:cs="Arial"/>
          <w:color w:val="000000"/>
          <w:sz w:val="16"/>
          <w:szCs w:val="16"/>
        </w:rPr>
      </w:pPr>
      <w:proofErr w:type="gramStart"/>
      <w:r>
        <w:rPr>
          <w:rFonts w:ascii="Arial" w:hAnsi="Arial" w:cs="Arial"/>
          <w:b/>
          <w:bCs/>
          <w:color w:val="000000"/>
          <w:sz w:val="16"/>
          <w:szCs w:val="16"/>
        </w:rPr>
        <w:t>Aim</w:t>
      </w:r>
      <w:r>
        <w:rPr>
          <w:rFonts w:ascii="Arial" w:hAnsi="Arial" w:cs="Arial"/>
          <w:color w:val="000000"/>
          <w:sz w:val="16"/>
          <w:szCs w:val="16"/>
        </w:rPr>
        <w:t> : This</w:t>
      </w:r>
      <w:proofErr w:type="gramEnd"/>
      <w:r>
        <w:rPr>
          <w:rFonts w:ascii="Arial" w:hAnsi="Arial" w:cs="Arial"/>
          <w:color w:val="000000"/>
          <w:sz w:val="16"/>
          <w:szCs w:val="16"/>
        </w:rPr>
        <w:t xml:space="preserve"> study was designed to test the hypothesis that propofol, ketamine, and midazolam could alter the contractile activity of detrusor smooth muscle. </w:t>
      </w:r>
      <w:r>
        <w:rPr>
          <w:rFonts w:ascii="Arial" w:hAnsi="Arial" w:cs="Arial"/>
          <w:color w:val="000000"/>
          <w:sz w:val="16"/>
          <w:szCs w:val="16"/>
        </w:rPr>
        <w:br/>
      </w:r>
      <w:r>
        <w:rPr>
          <w:rFonts w:ascii="Arial" w:hAnsi="Arial" w:cs="Arial"/>
          <w:b/>
          <w:bCs/>
          <w:color w:val="000000"/>
          <w:sz w:val="16"/>
          <w:szCs w:val="16"/>
        </w:rPr>
        <w:t xml:space="preserve">Materials and </w:t>
      </w:r>
      <w:proofErr w:type="gramStart"/>
      <w:r>
        <w:rPr>
          <w:rFonts w:ascii="Arial" w:hAnsi="Arial" w:cs="Arial"/>
          <w:b/>
          <w:bCs/>
          <w:color w:val="000000"/>
          <w:sz w:val="16"/>
          <w:szCs w:val="16"/>
        </w:rPr>
        <w:t>Methods</w:t>
      </w:r>
      <w:r>
        <w:rPr>
          <w:rFonts w:ascii="Arial" w:hAnsi="Arial" w:cs="Arial"/>
          <w:color w:val="000000"/>
          <w:sz w:val="16"/>
          <w:szCs w:val="16"/>
        </w:rPr>
        <w:t> : Four</w:t>
      </w:r>
      <w:proofErr w:type="gramEnd"/>
      <w:r>
        <w:rPr>
          <w:rFonts w:ascii="Arial" w:hAnsi="Arial" w:cs="Arial"/>
          <w:color w:val="000000"/>
          <w:sz w:val="16"/>
          <w:szCs w:val="16"/>
        </w:rPr>
        <w:t xml:space="preserve"> detrusor muscle strips isolated from each rat bladder (n = 12) were placed in 4 tissue baths containing Krebs-Henseleit solution. The carbachol (10 </w:t>
      </w:r>
      <w:r>
        <w:rPr>
          <w:rFonts w:ascii="Arial" w:hAnsi="Arial" w:cs="Arial"/>
          <w:color w:val="000000"/>
          <w:sz w:val="16"/>
          <w:szCs w:val="16"/>
          <w:vertAlign w:val="superscript"/>
        </w:rPr>
        <w:t>-8</w:t>
      </w:r>
      <w:r>
        <w:rPr>
          <w:rFonts w:ascii="Arial" w:hAnsi="Arial" w:cs="Arial"/>
          <w:color w:val="000000"/>
          <w:sz w:val="16"/>
          <w:szCs w:val="16"/>
        </w:rPr>
        <w:t> to 10 </w:t>
      </w:r>
      <w:r>
        <w:rPr>
          <w:rFonts w:ascii="Arial" w:hAnsi="Arial" w:cs="Arial"/>
          <w:color w:val="000000"/>
          <w:sz w:val="16"/>
          <w:szCs w:val="16"/>
          <w:vertAlign w:val="superscript"/>
        </w:rPr>
        <w:t>-4</w:t>
      </w:r>
      <w:r>
        <w:rPr>
          <w:rFonts w:ascii="Arial" w:hAnsi="Arial" w:cs="Arial"/>
          <w:color w:val="000000"/>
          <w:sz w:val="16"/>
          <w:szCs w:val="16"/>
        </w:rPr>
        <w:t> mol/L)-induced contractile responses as well as 5, 10, 20, 30, 40, 50 Hz electrical field stimulation (EFS)-evoked contractile responses of the detrusor muscles were recorded using isometric contraction measurements. After obtaining basal responses, the in vitro effects of propofol, ketamine, midazolam (10</w:t>
      </w:r>
      <w:r>
        <w:rPr>
          <w:rFonts w:ascii="Arial" w:hAnsi="Arial" w:cs="Arial"/>
          <w:color w:val="000000"/>
          <w:sz w:val="16"/>
          <w:szCs w:val="16"/>
          <w:vertAlign w:val="superscript"/>
        </w:rPr>
        <w:t>−5</w:t>
      </w:r>
      <w:r>
        <w:rPr>
          <w:rFonts w:ascii="Arial" w:hAnsi="Arial" w:cs="Arial"/>
          <w:color w:val="000000"/>
          <w:sz w:val="16"/>
          <w:szCs w:val="16"/>
        </w:rPr>
        <w:t> to 10</w:t>
      </w:r>
      <w:r>
        <w:rPr>
          <w:rFonts w:ascii="Arial" w:hAnsi="Arial" w:cs="Arial"/>
          <w:color w:val="000000"/>
          <w:sz w:val="16"/>
          <w:szCs w:val="16"/>
          <w:vertAlign w:val="superscript"/>
        </w:rPr>
        <w:t>−3</w:t>
      </w:r>
      <w:r>
        <w:rPr>
          <w:rFonts w:ascii="Arial" w:hAnsi="Arial" w:cs="Arial"/>
          <w:color w:val="000000"/>
          <w:sz w:val="16"/>
          <w:szCs w:val="16"/>
        </w:rPr>
        <w:t> mol/L), and saline on the contractile responses of the detrusor muscle strips were recorded and evaluated. </w:t>
      </w:r>
      <w:r>
        <w:rPr>
          <w:rFonts w:ascii="Arial" w:hAnsi="Arial" w:cs="Arial"/>
          <w:color w:val="000000"/>
          <w:sz w:val="16"/>
          <w:szCs w:val="16"/>
        </w:rPr>
        <w:br/>
      </w:r>
      <w:proofErr w:type="gramStart"/>
      <w:r>
        <w:rPr>
          <w:rFonts w:ascii="Arial" w:hAnsi="Arial" w:cs="Arial"/>
          <w:b/>
          <w:bCs/>
          <w:color w:val="000000"/>
          <w:sz w:val="16"/>
          <w:szCs w:val="16"/>
        </w:rPr>
        <w:t>Results</w:t>
      </w:r>
      <w:r>
        <w:rPr>
          <w:rFonts w:ascii="Arial" w:hAnsi="Arial" w:cs="Arial"/>
          <w:color w:val="000000"/>
          <w:sz w:val="16"/>
          <w:szCs w:val="16"/>
        </w:rPr>
        <w:t> : All</w:t>
      </w:r>
      <w:proofErr w:type="gramEnd"/>
      <w:r>
        <w:rPr>
          <w:rFonts w:ascii="Arial" w:hAnsi="Arial" w:cs="Arial"/>
          <w:color w:val="000000"/>
          <w:sz w:val="16"/>
          <w:szCs w:val="16"/>
        </w:rPr>
        <w:t xml:space="preserve"> the 3 drugs reduced the carbachol-induced and/or EFS-evoked contractile responses of rat detrusor smooth </w:t>
      </w:r>
      <w:r>
        <w:rPr>
          <w:rFonts w:ascii="Arial" w:hAnsi="Arial" w:cs="Arial"/>
          <w:color w:val="000000"/>
          <w:sz w:val="16"/>
          <w:szCs w:val="16"/>
        </w:rPr>
        <w:lastRenderedPageBreak/>
        <w:t>muscles in different degrees. Midazolam (10</w:t>
      </w:r>
      <w:r>
        <w:rPr>
          <w:rFonts w:ascii="Arial" w:hAnsi="Arial" w:cs="Arial"/>
          <w:color w:val="000000"/>
          <w:sz w:val="16"/>
          <w:szCs w:val="16"/>
          <w:vertAlign w:val="superscript"/>
        </w:rPr>
        <w:t>−4</w:t>
      </w:r>
      <w:r>
        <w:rPr>
          <w:rFonts w:ascii="Arial" w:hAnsi="Arial" w:cs="Arial"/>
          <w:color w:val="000000"/>
          <w:sz w:val="16"/>
          <w:szCs w:val="16"/>
        </w:rPr>
        <w:t> to 10</w:t>
      </w:r>
      <w:r>
        <w:rPr>
          <w:rFonts w:ascii="Arial" w:hAnsi="Arial" w:cs="Arial"/>
          <w:color w:val="000000"/>
          <w:sz w:val="16"/>
          <w:szCs w:val="16"/>
          <w:vertAlign w:val="superscript"/>
        </w:rPr>
        <w:t>−3</w:t>
      </w:r>
      <w:r>
        <w:rPr>
          <w:rFonts w:ascii="Arial" w:hAnsi="Arial" w:cs="Arial"/>
          <w:color w:val="000000"/>
          <w:sz w:val="16"/>
          <w:szCs w:val="16"/>
        </w:rPr>
        <w:t> mol/L) caused a significant decrease in the contractile responses elicited by either EFS or carbachol (P=0.000-0.013). Propofol (10</w:t>
      </w:r>
      <w:r>
        <w:rPr>
          <w:rFonts w:ascii="Arial" w:hAnsi="Arial" w:cs="Arial"/>
          <w:color w:val="000000"/>
          <w:sz w:val="16"/>
          <w:szCs w:val="16"/>
          <w:vertAlign w:val="superscript"/>
        </w:rPr>
        <w:t>−3</w:t>
      </w:r>
      <w:r>
        <w:rPr>
          <w:rFonts w:ascii="Arial" w:hAnsi="Arial" w:cs="Arial"/>
          <w:color w:val="000000"/>
          <w:sz w:val="16"/>
          <w:szCs w:val="16"/>
        </w:rPr>
        <w:t> mol/L) caused a decrease only in EFS-evoked contractile responses (P=0.001-0.004) and ketamine (10</w:t>
      </w:r>
      <w:r>
        <w:rPr>
          <w:rFonts w:ascii="Arial" w:hAnsi="Arial" w:cs="Arial"/>
          <w:color w:val="000000"/>
          <w:sz w:val="16"/>
          <w:szCs w:val="16"/>
          <w:vertAlign w:val="superscript"/>
        </w:rPr>
        <w:t>−3</w:t>
      </w:r>
      <w:r>
        <w:rPr>
          <w:rFonts w:ascii="Arial" w:hAnsi="Arial" w:cs="Arial"/>
          <w:color w:val="000000"/>
          <w:sz w:val="16"/>
          <w:szCs w:val="16"/>
        </w:rPr>
        <w:t>mol/L) caused a decrease only in carbachol-induced contractile responses (P=0.001-0.034). </w:t>
      </w:r>
      <w:r>
        <w:rPr>
          <w:rFonts w:ascii="Arial" w:hAnsi="Arial" w:cs="Arial"/>
          <w:color w:val="000000"/>
          <w:sz w:val="16"/>
          <w:szCs w:val="16"/>
        </w:rPr>
        <w:br/>
      </w:r>
      <w:proofErr w:type="gramStart"/>
      <w:r>
        <w:rPr>
          <w:rFonts w:ascii="Arial" w:hAnsi="Arial" w:cs="Arial"/>
          <w:b/>
          <w:bCs/>
          <w:color w:val="000000"/>
          <w:sz w:val="16"/>
          <w:szCs w:val="16"/>
        </w:rPr>
        <w:t>Conclusion</w:t>
      </w:r>
      <w:r>
        <w:rPr>
          <w:rFonts w:ascii="Arial" w:hAnsi="Arial" w:cs="Arial"/>
          <w:color w:val="000000"/>
          <w:sz w:val="16"/>
          <w:szCs w:val="16"/>
        </w:rPr>
        <w:t> : We</w:t>
      </w:r>
      <w:proofErr w:type="gramEnd"/>
      <w:r>
        <w:rPr>
          <w:rFonts w:ascii="Arial" w:hAnsi="Arial" w:cs="Arial"/>
          <w:color w:val="000000"/>
          <w:sz w:val="16"/>
          <w:szCs w:val="16"/>
        </w:rPr>
        <w:t xml:space="preserve"> evaluated the effects of the 3 different intravenous anesthetics on detrusor contractile responses in vitro and found that there are possible interactions between anesthetic agents and detrusor contractile activity. The depressant effects of midazolam on the contractile activity were found to be more significant than ketamine and propofol. Despite the necessity of further studies, it could be a piece of wise advice to clinicians to keep the probable alterations due to intravenous anesthetics in mind, while evaluating the results of urodynamic studies in children under sedation.</w:t>
      </w:r>
    </w:p>
    <w:p w:rsidR="009016CD" w:rsidRDefault="009016CD" w:rsidP="009016CD">
      <w:pPr>
        <w:rPr>
          <w:rFonts w:ascii="Times New Roman" w:hAnsi="Times New Roman" w:cs="Times New Roman"/>
          <w:sz w:val="24"/>
          <w:szCs w:val="24"/>
        </w:rPr>
      </w:pPr>
      <w:r>
        <w:rPr>
          <w:rFonts w:ascii="Arial" w:hAnsi="Arial" w:cs="Arial"/>
          <w:color w:val="000000"/>
          <w:sz w:val="16"/>
          <w:szCs w:val="16"/>
        </w:rPr>
        <w:br/>
      </w:r>
    </w:p>
    <w:p w:rsidR="009016CD" w:rsidRDefault="009016CD" w:rsidP="009016CD">
      <w:pPr>
        <w:pStyle w:val="kyds"/>
        <w:shd w:val="clear" w:color="auto" w:fill="FFFFFF"/>
        <w:rPr>
          <w:rFonts w:ascii="Arial" w:hAnsi="Arial" w:cs="Arial"/>
          <w:color w:val="000000"/>
          <w:sz w:val="16"/>
          <w:szCs w:val="16"/>
        </w:rPr>
      </w:pPr>
      <w:r>
        <w:rPr>
          <w:rFonts w:ascii="Arial" w:hAnsi="Arial" w:cs="Arial"/>
          <w:b/>
          <w:bCs/>
          <w:color w:val="000000"/>
          <w:sz w:val="16"/>
          <w:szCs w:val="16"/>
        </w:rPr>
        <w:t>Keywords:</w:t>
      </w:r>
      <w:r>
        <w:rPr>
          <w:rFonts w:ascii="Arial" w:hAnsi="Arial" w:cs="Arial"/>
          <w:color w:val="000000"/>
          <w:sz w:val="16"/>
          <w:szCs w:val="16"/>
        </w:rPr>
        <w:t> Bladder, smooth muscle contractility, propofol, ketamine, midazolam</w:t>
      </w:r>
    </w:p>
    <w:p w:rsidR="009016CD" w:rsidRDefault="009016CD" w:rsidP="009016CD">
      <w:pPr>
        <w:rPr>
          <w:rFonts w:ascii="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E1F3EF"/>
        <w:tblCellMar>
          <w:top w:w="15" w:type="dxa"/>
          <w:left w:w="15" w:type="dxa"/>
          <w:bottom w:w="15" w:type="dxa"/>
          <w:right w:w="15" w:type="dxa"/>
        </w:tblCellMar>
        <w:tblLook w:val="04A0"/>
      </w:tblPr>
      <w:tblGrid>
        <w:gridCol w:w="9192"/>
      </w:tblGrid>
      <w:tr w:rsidR="009016CD" w:rsidTr="009016CD">
        <w:trPr>
          <w:tblCellSpacing w:w="15" w:type="dxa"/>
        </w:trPr>
        <w:tc>
          <w:tcPr>
            <w:tcW w:w="0" w:type="auto"/>
            <w:shd w:val="clear" w:color="auto" w:fill="E1F3EF"/>
            <w:vAlign w:val="center"/>
            <w:hideMark/>
          </w:tcPr>
          <w:p w:rsidR="009016CD" w:rsidRDefault="009016CD">
            <w:pPr>
              <w:spacing w:line="202" w:lineRule="atLeast"/>
              <w:rPr>
                <w:rFonts w:ascii="Verdana" w:hAnsi="Verdana"/>
                <w:color w:val="1F1F3F"/>
                <w:sz w:val="16"/>
                <w:szCs w:val="16"/>
              </w:rPr>
            </w:pPr>
            <w:r>
              <w:rPr>
                <w:rFonts w:ascii="Verdana" w:hAnsi="Verdana"/>
                <w:b/>
                <w:bCs/>
                <w:color w:val="1F1F3F"/>
                <w:sz w:val="16"/>
                <w:szCs w:val="16"/>
              </w:rPr>
              <w:t>How to cite this article:</w:t>
            </w:r>
            <w:r>
              <w:rPr>
                <w:rFonts w:ascii="Verdana" w:hAnsi="Verdana"/>
                <w:color w:val="1F1F3F"/>
                <w:sz w:val="16"/>
                <w:szCs w:val="16"/>
              </w:rPr>
              <w:br/>
              <w:t>Ceran C, Pampal A, Goktas O, Pampal H K, Olmez E. Commonly used intravenous anesthetics decrease bladder contractility: An </w:t>
            </w:r>
            <w:r>
              <w:rPr>
                <w:rFonts w:ascii="Verdana" w:hAnsi="Verdana"/>
                <w:i/>
                <w:iCs/>
                <w:color w:val="1F1F3F"/>
                <w:sz w:val="16"/>
                <w:szCs w:val="16"/>
              </w:rPr>
              <w:t>in vitro</w:t>
            </w:r>
            <w:r>
              <w:rPr>
                <w:rFonts w:ascii="Verdana" w:hAnsi="Verdana"/>
                <w:color w:val="1F1F3F"/>
                <w:sz w:val="16"/>
                <w:szCs w:val="16"/>
              </w:rPr>
              <w:t> study of the effects of propofol, ketamine, and midazolam on the rat bladder. Indian J Urol 2010;</w:t>
            </w:r>
            <w:proofErr w:type="gramStart"/>
            <w:r>
              <w:rPr>
                <w:rFonts w:ascii="Verdana" w:hAnsi="Verdana"/>
                <w:color w:val="1F1F3F"/>
                <w:sz w:val="16"/>
                <w:szCs w:val="16"/>
              </w:rPr>
              <w:t>26:364</w:t>
            </w:r>
            <w:proofErr w:type="gramEnd"/>
            <w:r>
              <w:rPr>
                <w:rFonts w:ascii="Verdana" w:hAnsi="Verdana"/>
                <w:color w:val="1F1F3F"/>
                <w:sz w:val="16"/>
                <w:szCs w:val="16"/>
              </w:rPr>
              <w:t>-8</w:t>
            </w:r>
          </w:p>
        </w:tc>
      </w:tr>
    </w:tbl>
    <w:p w:rsidR="009016CD" w:rsidRDefault="009016CD" w:rsidP="009016CD"/>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E1F3EF"/>
        <w:tblCellMar>
          <w:top w:w="15" w:type="dxa"/>
          <w:left w:w="15" w:type="dxa"/>
          <w:bottom w:w="15" w:type="dxa"/>
          <w:right w:w="15" w:type="dxa"/>
        </w:tblCellMar>
        <w:tblLook w:val="04A0"/>
      </w:tblPr>
      <w:tblGrid>
        <w:gridCol w:w="9192"/>
      </w:tblGrid>
      <w:tr w:rsidR="009016CD" w:rsidTr="009016CD">
        <w:trPr>
          <w:tblCellSpacing w:w="15" w:type="dxa"/>
        </w:trPr>
        <w:tc>
          <w:tcPr>
            <w:tcW w:w="0" w:type="auto"/>
            <w:shd w:val="clear" w:color="auto" w:fill="E1F3EF"/>
            <w:vAlign w:val="center"/>
            <w:hideMark/>
          </w:tcPr>
          <w:p w:rsidR="009016CD" w:rsidRDefault="009016CD">
            <w:pPr>
              <w:spacing w:line="202" w:lineRule="atLeast"/>
              <w:rPr>
                <w:rFonts w:ascii="Verdana" w:hAnsi="Verdana"/>
                <w:color w:val="1F1F3F"/>
                <w:sz w:val="16"/>
                <w:szCs w:val="16"/>
              </w:rPr>
            </w:pPr>
            <w:r>
              <w:rPr>
                <w:rFonts w:ascii="Verdana" w:hAnsi="Verdana"/>
                <w:b/>
                <w:bCs/>
                <w:color w:val="1F1F3F"/>
                <w:sz w:val="16"/>
                <w:szCs w:val="16"/>
              </w:rPr>
              <w:t>How to cite this URL:</w:t>
            </w:r>
            <w:r>
              <w:rPr>
                <w:rFonts w:ascii="Verdana" w:hAnsi="Verdana"/>
                <w:color w:val="1F1F3F"/>
                <w:sz w:val="16"/>
                <w:szCs w:val="16"/>
              </w:rPr>
              <w:br/>
              <w:t>Ceran C, Pampal A, Goktas O, Pampal H K, Olmez E. Commonly used intravenous anesthetics decrease bladder contractility: An </w:t>
            </w:r>
            <w:r>
              <w:rPr>
                <w:rFonts w:ascii="Verdana" w:hAnsi="Verdana"/>
                <w:i/>
                <w:iCs/>
                <w:color w:val="1F1F3F"/>
                <w:sz w:val="16"/>
                <w:szCs w:val="16"/>
              </w:rPr>
              <w:t>in vitro</w:t>
            </w:r>
            <w:r>
              <w:rPr>
                <w:rFonts w:ascii="Verdana" w:hAnsi="Verdana"/>
                <w:color w:val="1F1F3F"/>
                <w:sz w:val="16"/>
                <w:szCs w:val="16"/>
              </w:rPr>
              <w:t xml:space="preserve"> study of the effects of propofol, ketamine, and midazolam on the rat bladder. Indian J Urol [serial </w:t>
            </w:r>
            <w:proofErr w:type="gramStart"/>
            <w:r>
              <w:rPr>
                <w:rFonts w:ascii="Verdana" w:hAnsi="Verdana"/>
                <w:color w:val="1F1F3F"/>
                <w:sz w:val="16"/>
                <w:szCs w:val="16"/>
              </w:rPr>
              <w:t>online</w:t>
            </w:r>
            <w:proofErr w:type="gramEnd"/>
            <w:r>
              <w:rPr>
                <w:rFonts w:ascii="Verdana" w:hAnsi="Verdana"/>
                <w:color w:val="1F1F3F"/>
                <w:sz w:val="16"/>
                <w:szCs w:val="16"/>
              </w:rPr>
              <w:t>] 2010 [cited 2017 Dec 12];26:364-8. Available from: </w:t>
            </w:r>
            <w:hyperlink r:id="rId18" w:history="1">
              <w:r>
                <w:rPr>
                  <w:rStyle w:val="Kpr"/>
                  <w:rFonts w:ascii="Arial" w:hAnsi="Arial" w:cs="Arial"/>
                  <w:color w:val="750810"/>
                  <w:sz w:val="16"/>
                  <w:szCs w:val="16"/>
                </w:rPr>
                <w:t>http://www.indianjurol.com/text.asp?2010/26/3/364/70570</w:t>
              </w:r>
            </w:hyperlink>
          </w:p>
        </w:tc>
      </w:tr>
    </w:tbl>
    <w:p w:rsidR="009016CD" w:rsidRDefault="009016CD" w:rsidP="009016CD">
      <w:r>
        <w:rPr>
          <w:rFonts w:ascii="Arial" w:hAnsi="Arial" w:cs="Arial"/>
          <w:color w:val="000000"/>
          <w:sz w:val="16"/>
          <w:szCs w:val="16"/>
        </w:rPr>
        <w:br/>
      </w:r>
      <w:r>
        <w:rPr>
          <w:rFonts w:ascii="Arial" w:hAnsi="Arial" w:cs="Arial"/>
          <w:color w:val="000000"/>
          <w:sz w:val="16"/>
          <w:szCs w:val="16"/>
        </w:rPr>
        <w:br/>
      </w:r>
    </w:p>
    <w:tbl>
      <w:tblPr>
        <w:tblW w:w="5000" w:type="pct"/>
        <w:tblCellSpacing w:w="0" w:type="dxa"/>
        <w:shd w:val="clear" w:color="auto" w:fill="FFFFFF"/>
        <w:tblCellMar>
          <w:left w:w="0" w:type="dxa"/>
          <w:right w:w="0" w:type="dxa"/>
        </w:tblCellMar>
        <w:tblLook w:val="04A0"/>
      </w:tblPr>
      <w:tblGrid>
        <w:gridCol w:w="7522"/>
        <w:gridCol w:w="189"/>
        <w:gridCol w:w="1361"/>
      </w:tblGrid>
      <w:tr w:rsidR="009016CD" w:rsidTr="009016CD">
        <w:trPr>
          <w:tblCellSpacing w:w="0" w:type="dxa"/>
        </w:trPr>
        <w:tc>
          <w:tcPr>
            <w:tcW w:w="0" w:type="auto"/>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bookmarkStart w:id="1" w:name="Introduction"/>
            <w:bookmarkEnd w:id="1"/>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8" name="Resim 8"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Introduction</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r>
              <w:rPr>
                <w:rFonts w:ascii="Arial" w:hAnsi="Arial" w:cs="Arial"/>
                <w:noProof/>
                <w:color w:val="750810"/>
                <w:sz w:val="16"/>
                <w:szCs w:val="16"/>
                <w:lang w:eastAsia="tr-TR"/>
              </w:rPr>
              <w:drawing>
                <wp:inline distT="0" distB="0" distL="0" distR="0">
                  <wp:extent cx="172720" cy="172720"/>
                  <wp:effectExtent l="19050" t="0" r="0" b="0"/>
                  <wp:docPr id="9" name="Resim 9"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a:hlinkClick r:id="rId19"/>
                          </pic:cNvPr>
                          <pic:cNvPicPr>
                            <a:picLocks noChangeAspect="1" noChangeArrowheads="1"/>
                          </pic:cNvPicPr>
                        </pic:nvPicPr>
                        <pic:blipFill>
                          <a:blip r:embed="rId2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Urodynamic study is a matter of choice in the clinical practice to evaluate not only the functional disorders of the lower urinary tract but also the coordination between detrusor muscle and sphincter. It is generally difficult to perform in children, and sedation is sometimes needed during this evaluation in children.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As most of the diagnostic and endoscopic procedures are performed under sedation, the interactions between the anesthetic drugs and their effects on the organs and systems have gained importance. Many of the intravenous anesthetics are known to relax the smooth muscles and/or decrease the contractile responses of the smooth muscles of various organs. </w:t>
      </w:r>
      <w:bookmarkStart w:id="2" w:name="ft1"/>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w:t>
      </w:r>
      <w:r>
        <w:rPr>
          <w:rFonts w:ascii="Arial" w:hAnsi="Arial" w:cs="Arial"/>
          <w:color w:val="000000"/>
          <w:shd w:val="clear" w:color="auto" w:fill="FFFFFF"/>
          <w:vertAlign w:val="superscript"/>
        </w:rPr>
        <w:fldChar w:fldCharType="end"/>
      </w:r>
      <w:bookmarkEnd w:id="2"/>
      <w:r>
        <w:rPr>
          <w:rFonts w:ascii="Arial" w:hAnsi="Arial" w:cs="Arial"/>
          <w:color w:val="000000"/>
          <w:shd w:val="clear" w:color="auto" w:fill="FFFFFF"/>
          <w:vertAlign w:val="superscript"/>
        </w:rPr>
        <w:t>,</w:t>
      </w:r>
      <w:bookmarkStart w:id="3" w:name="ft2"/>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"ref2"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[2]</w:t>
      </w:r>
      <w:r>
        <w:rPr>
          <w:rFonts w:ascii="Arial" w:hAnsi="Arial" w:cs="Arial"/>
          <w:color w:val="000000"/>
          <w:shd w:val="clear" w:color="auto" w:fill="FFFFFF"/>
          <w:vertAlign w:val="superscript"/>
        </w:rPr>
        <w:fldChar w:fldCharType="end"/>
      </w:r>
      <w:bookmarkEnd w:id="3"/>
      <w:r>
        <w:rPr>
          <w:rFonts w:ascii="Arial" w:hAnsi="Arial" w:cs="Arial"/>
          <w:color w:val="000000"/>
          <w:shd w:val="clear" w:color="auto" w:fill="FFFFFF"/>
          <w:vertAlign w:val="superscript"/>
        </w:rPr>
        <w:t>,</w:t>
      </w:r>
      <w:bookmarkStart w:id="4" w:name="ft3"/>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"ref3"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[3]</w:t>
      </w:r>
      <w:r>
        <w:rPr>
          <w:rFonts w:ascii="Arial" w:hAnsi="Arial" w:cs="Arial"/>
          <w:color w:val="000000"/>
          <w:shd w:val="clear" w:color="auto" w:fill="FFFFFF"/>
          <w:vertAlign w:val="superscript"/>
        </w:rPr>
        <w:fldChar w:fldCharType="end"/>
      </w:r>
      <w:bookmarkEnd w:id="4"/>
      <w:r>
        <w:rPr>
          <w:rFonts w:ascii="Arial" w:hAnsi="Arial" w:cs="Arial"/>
          <w:color w:val="000000"/>
          <w:shd w:val="clear" w:color="auto" w:fill="FFFFFF"/>
          <w:vertAlign w:val="superscript"/>
        </w:rPr>
        <w:t>,</w:t>
      </w:r>
      <w:bookmarkStart w:id="5" w:name="ft4"/>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"ref4"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[4]</w:t>
      </w:r>
      <w:r>
        <w:rPr>
          <w:rFonts w:ascii="Arial" w:hAnsi="Arial" w:cs="Arial"/>
          <w:color w:val="000000"/>
          <w:shd w:val="clear" w:color="auto" w:fill="FFFFFF"/>
          <w:vertAlign w:val="superscript"/>
        </w:rPr>
        <w:fldChar w:fldCharType="end"/>
      </w:r>
      <w:bookmarkEnd w:id="5"/>
      <w:r>
        <w:rPr>
          <w:rFonts w:ascii="Arial" w:hAnsi="Arial" w:cs="Arial"/>
          <w:color w:val="000000"/>
          <w:shd w:val="clear" w:color="auto" w:fill="FFFFFF"/>
          <w:vertAlign w:val="superscript"/>
        </w:rPr>
        <w:t>,</w:t>
      </w:r>
      <w:bookmarkStart w:id="6" w:name="ft5"/>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"ref5"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[5]</w:t>
      </w:r>
      <w:r>
        <w:rPr>
          <w:rFonts w:ascii="Arial" w:hAnsi="Arial" w:cs="Arial"/>
          <w:color w:val="000000"/>
          <w:shd w:val="clear" w:color="auto" w:fill="FFFFFF"/>
          <w:vertAlign w:val="superscript"/>
        </w:rPr>
        <w:fldChar w:fldCharType="end"/>
      </w:r>
      <w:bookmarkEnd w:id="6"/>
      <w:r>
        <w:rPr>
          <w:rFonts w:ascii="Arial" w:hAnsi="Arial" w:cs="Arial"/>
          <w:color w:val="000000"/>
          <w:shd w:val="clear" w:color="auto" w:fill="FFFFFF"/>
          <w:vertAlign w:val="superscript"/>
        </w:rPr>
        <w:t>,</w:t>
      </w:r>
      <w:bookmarkStart w:id="7" w:name="ft6"/>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"ref6"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[6]</w:t>
      </w:r>
      <w:r>
        <w:rPr>
          <w:rFonts w:ascii="Arial" w:hAnsi="Arial" w:cs="Arial"/>
          <w:color w:val="000000"/>
          <w:shd w:val="clear" w:color="auto" w:fill="FFFFFF"/>
          <w:vertAlign w:val="superscript"/>
        </w:rPr>
        <w:fldChar w:fldCharType="end"/>
      </w:r>
      <w:bookmarkEnd w:id="7"/>
      <w:r>
        <w:rPr>
          <w:rFonts w:ascii="Arial" w:hAnsi="Arial" w:cs="Arial"/>
          <w:color w:val="000000"/>
          <w:shd w:val="clear" w:color="auto" w:fill="FFFFFF"/>
          <w:vertAlign w:val="superscript"/>
        </w:rPr>
        <w:t>,</w:t>
      </w:r>
      <w:bookmarkStart w:id="8" w:name="ft7"/>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"ref7"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[7]</w:t>
      </w:r>
      <w:r>
        <w:rPr>
          <w:rFonts w:ascii="Arial" w:hAnsi="Arial" w:cs="Arial"/>
          <w:color w:val="000000"/>
          <w:shd w:val="clear" w:color="auto" w:fill="FFFFFF"/>
          <w:vertAlign w:val="superscript"/>
        </w:rPr>
        <w:fldChar w:fldCharType="end"/>
      </w:r>
      <w:bookmarkEnd w:id="8"/>
      <w:r>
        <w:rPr>
          <w:rFonts w:ascii="Arial" w:hAnsi="Arial" w:cs="Arial"/>
          <w:color w:val="000000"/>
          <w:shd w:val="clear" w:color="auto" w:fill="FFFFFF"/>
          <w:vertAlign w:val="superscript"/>
        </w:rPr>
        <w:t>,</w:t>
      </w:r>
      <w:bookmarkStart w:id="9" w:name="ft8"/>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"ref8"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[8]</w:t>
      </w:r>
      <w:r>
        <w:rPr>
          <w:rFonts w:ascii="Arial" w:hAnsi="Arial" w:cs="Arial"/>
          <w:color w:val="000000"/>
          <w:shd w:val="clear" w:color="auto" w:fill="FFFFFF"/>
          <w:vertAlign w:val="superscript"/>
        </w:rPr>
        <w:fldChar w:fldCharType="end"/>
      </w:r>
      <w:bookmarkEnd w:id="9"/>
      <w:r>
        <w:rPr>
          <w:rFonts w:ascii="Arial" w:hAnsi="Arial" w:cs="Arial"/>
          <w:color w:val="000000"/>
          <w:shd w:val="clear" w:color="auto" w:fill="FFFFFF"/>
          <w:vertAlign w:val="superscript"/>
        </w:rPr>
        <w:t>,</w:t>
      </w:r>
      <w:bookmarkStart w:id="10" w:name="ft9"/>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"ref9"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[9]</w:t>
      </w:r>
      <w:r>
        <w:rPr>
          <w:rFonts w:ascii="Arial" w:hAnsi="Arial" w:cs="Arial"/>
          <w:color w:val="000000"/>
          <w:shd w:val="clear" w:color="auto" w:fill="FFFFFF"/>
          <w:vertAlign w:val="superscript"/>
        </w:rPr>
        <w:fldChar w:fldCharType="end"/>
      </w:r>
      <w:bookmarkEnd w:id="10"/>
      <w:r>
        <w:rPr>
          <w:rFonts w:ascii="Arial" w:hAnsi="Arial" w:cs="Arial"/>
          <w:color w:val="000000"/>
          <w:shd w:val="clear" w:color="auto" w:fill="FFFFFF"/>
          <w:vertAlign w:val="superscript"/>
        </w:rPr>
        <w:t>,</w:t>
      </w:r>
      <w:bookmarkStart w:id="11" w:name="ft10"/>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"ref10"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[10]</w:t>
      </w:r>
      <w:r>
        <w:rPr>
          <w:rFonts w:ascii="Arial" w:hAnsi="Arial" w:cs="Arial"/>
          <w:color w:val="000000"/>
          <w:shd w:val="clear" w:color="auto" w:fill="FFFFFF"/>
          <w:vertAlign w:val="superscript"/>
        </w:rPr>
        <w:fldChar w:fldCharType="end"/>
      </w:r>
      <w:bookmarkEnd w:id="11"/>
      <w:r>
        <w:rPr>
          <w:rFonts w:ascii="Arial" w:hAnsi="Arial" w:cs="Arial"/>
          <w:color w:val="000000"/>
          <w:shd w:val="clear" w:color="auto" w:fill="FFFFFF"/>
          <w:vertAlign w:val="superscript"/>
        </w:rPr>
        <w:t>,</w:t>
      </w:r>
      <w:bookmarkStart w:id="12" w:name="ft11"/>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"ref11"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[11]</w:t>
      </w:r>
      <w:r>
        <w:rPr>
          <w:rFonts w:ascii="Arial" w:hAnsi="Arial" w:cs="Arial"/>
          <w:color w:val="000000"/>
          <w:shd w:val="clear" w:color="auto" w:fill="FFFFFF"/>
          <w:vertAlign w:val="superscript"/>
        </w:rPr>
        <w:fldChar w:fldCharType="end"/>
      </w:r>
      <w:bookmarkEnd w:id="12"/>
      <w:r>
        <w:rPr>
          <w:rFonts w:ascii="Arial" w:hAnsi="Arial" w:cs="Arial"/>
          <w:color w:val="000000"/>
          <w:sz w:val="16"/>
          <w:szCs w:val="16"/>
          <w:shd w:val="clear" w:color="auto" w:fill="FFFFFF"/>
        </w:rPr>
        <w:t xml:space="preserve"> However, there is limited </w:t>
      </w:r>
      <w:proofErr w:type="gramStart"/>
      <w:r>
        <w:rPr>
          <w:rFonts w:ascii="Arial" w:hAnsi="Arial" w:cs="Arial"/>
          <w:color w:val="000000"/>
          <w:sz w:val="16"/>
          <w:szCs w:val="16"/>
          <w:shd w:val="clear" w:color="auto" w:fill="FFFFFF"/>
        </w:rPr>
        <w:t>data</w:t>
      </w:r>
      <w:proofErr w:type="gramEnd"/>
      <w:r>
        <w:rPr>
          <w:rFonts w:ascii="Arial" w:hAnsi="Arial" w:cs="Arial"/>
          <w:color w:val="000000"/>
          <w:sz w:val="16"/>
          <w:szCs w:val="16"/>
          <w:shd w:val="clear" w:color="auto" w:fill="FFFFFF"/>
        </w:rPr>
        <w:t xml:space="preserve"> in the literature about the effects of intravenous anesthetics on the contractile activity of the bladder smooth muscle. </w:t>
      </w:r>
      <w:bookmarkStart w:id="13" w:name="ft12"/>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"ref12"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[12]</w:t>
      </w:r>
      <w:r>
        <w:rPr>
          <w:rFonts w:ascii="Arial" w:hAnsi="Arial" w:cs="Arial"/>
          <w:color w:val="000000"/>
          <w:shd w:val="clear" w:color="auto" w:fill="FFFFFF"/>
          <w:vertAlign w:val="superscript"/>
        </w:rPr>
        <w:fldChar w:fldCharType="end"/>
      </w:r>
      <w:r>
        <w:rPr>
          <w:rFonts w:ascii="Arial" w:hAnsi="Arial" w:cs="Arial"/>
          <w:color w:val="000000"/>
          <w:shd w:val="clear" w:color="auto" w:fill="FFFFFF"/>
          <w:vertAlign w:val="superscript"/>
        </w:rPr>
        <w:t>,</w:t>
      </w:r>
      <w:bookmarkStart w:id="14" w:name="ft13"/>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"ref13"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[13]</w:t>
      </w:r>
      <w:r>
        <w:rPr>
          <w:rFonts w:ascii="Arial" w:hAnsi="Arial" w:cs="Arial"/>
          <w:color w:val="000000"/>
          <w:shd w:val="clear" w:color="auto" w:fill="FFFFFF"/>
          <w:vertAlign w:val="superscript"/>
        </w:rPr>
        <w:fldChar w:fldCharType="end"/>
      </w:r>
      <w:r>
        <w:rPr>
          <w:rFonts w:ascii="Arial" w:hAnsi="Arial" w:cs="Arial"/>
          <w:color w:val="000000"/>
          <w:shd w:val="clear" w:color="auto" w:fill="FFFFFF"/>
          <w:vertAlign w:val="superscript"/>
        </w:rPr>
        <w:t>,</w:t>
      </w:r>
      <w:bookmarkStart w:id="15" w:name="ft14"/>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"ref14"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[14]</w:t>
      </w:r>
      <w:r>
        <w:rPr>
          <w:rFonts w:ascii="Arial" w:hAnsi="Arial" w:cs="Arial"/>
          <w:color w:val="000000"/>
          <w:shd w:val="clear" w:color="auto" w:fill="FFFFFF"/>
          <w:vertAlign w:val="superscript"/>
        </w:rPr>
        <w:fldChar w:fldCharType="end"/>
      </w:r>
      <w:r>
        <w:rPr>
          <w:rFonts w:ascii="Arial" w:hAnsi="Arial" w:cs="Arial"/>
          <w:color w:val="000000"/>
          <w:sz w:val="16"/>
          <w:szCs w:val="16"/>
          <w:shd w:val="clear" w:color="auto" w:fill="FFFFFF"/>
        </w:rPr>
        <w:t>Despite the widespread usage of the anesthetics during urodynamic studies in clinical practice, it is probable that intravenous anesthetics could affect the contractile activity of detrusor smooth muscle and could interfere with the results obtained from the patients.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This study is undertaken to determine the probable effects of commonly used 3 intravenous anesthetics (propofol, ketamine, and midazolam) on rat detrusor smooth muscle contractile responses.</w:t>
      </w:r>
      <w:r>
        <w:rPr>
          <w:rFonts w:ascii="Arial" w:hAnsi="Arial" w:cs="Arial"/>
          <w:color w:val="000000"/>
          <w:sz w:val="16"/>
          <w:szCs w:val="16"/>
        </w:rPr>
        <w:br/>
      </w:r>
      <w:r>
        <w:rPr>
          <w:rFonts w:ascii="Arial" w:hAnsi="Arial" w:cs="Arial"/>
          <w:color w:val="000000"/>
          <w:sz w:val="16"/>
          <w:szCs w:val="16"/>
        </w:rPr>
        <w:br/>
      </w:r>
    </w:p>
    <w:tbl>
      <w:tblPr>
        <w:tblW w:w="5000" w:type="pct"/>
        <w:tblCellSpacing w:w="0" w:type="dxa"/>
        <w:shd w:val="clear" w:color="auto" w:fill="FFFFFF"/>
        <w:tblCellMar>
          <w:left w:w="0" w:type="dxa"/>
          <w:right w:w="0" w:type="dxa"/>
        </w:tblCellMar>
        <w:tblLook w:val="04A0"/>
      </w:tblPr>
      <w:tblGrid>
        <w:gridCol w:w="7595"/>
        <w:gridCol w:w="116"/>
        <w:gridCol w:w="1361"/>
      </w:tblGrid>
      <w:tr w:rsidR="009016CD" w:rsidTr="009016CD">
        <w:trPr>
          <w:tblCellSpacing w:w="0" w:type="dxa"/>
        </w:trPr>
        <w:tc>
          <w:tcPr>
            <w:tcW w:w="0" w:type="auto"/>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bookmarkStart w:id="16" w:name="Materials_and_Methods"/>
            <w:bookmarkEnd w:id="16"/>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10" name="Resim 10"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Materials and Methods</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r>
              <w:rPr>
                <w:rFonts w:ascii="Arial" w:hAnsi="Arial" w:cs="Arial"/>
                <w:noProof/>
                <w:color w:val="750810"/>
                <w:sz w:val="16"/>
                <w:szCs w:val="16"/>
                <w:lang w:eastAsia="tr-TR"/>
              </w:rPr>
              <w:drawing>
                <wp:inline distT="0" distB="0" distL="0" distR="0">
                  <wp:extent cx="172720" cy="172720"/>
                  <wp:effectExtent l="19050" t="0" r="0" b="0"/>
                  <wp:docPr id="11" name="Resim 11"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19"/>
                          </pic:cNvPr>
                          <pic:cNvPicPr>
                            <a:picLocks noChangeAspect="1" noChangeArrowheads="1"/>
                          </pic:cNvPicPr>
                        </pic:nvPicPr>
                        <pic:blipFill>
                          <a:blip r:embed="rId2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The study protocol was approved by the Animal Ethics Committee and performed according to the guidelines of the Research Committee of Faculty of Medicine at Inonu University. All animals received human care in compliance with the "Principles of </w:t>
      </w:r>
      <w:r>
        <w:rPr>
          <w:rFonts w:ascii="Arial" w:hAnsi="Arial" w:cs="Arial"/>
          <w:color w:val="000000"/>
          <w:sz w:val="16"/>
          <w:szCs w:val="16"/>
          <w:shd w:val="clear" w:color="auto" w:fill="FFFFFF"/>
        </w:rPr>
        <w:lastRenderedPageBreak/>
        <w:t>Laboratory Animal Care" formulated by National Society for Medical Research and the "Guide for the Care and Use of Laboratory Animals" prepared by the Institute of Laboratory Animal Resources published by the National Institutes of Health. Twelve young male Wistar albino rats weighing 250-300 gr were killed by a sharp blow to the head, which was followed by exsanguinations. The whole bladder was excised and placed in a plate containing oxygenated </w:t>
      </w:r>
      <w:r>
        <w:rPr>
          <w:rFonts w:ascii="Verdana" w:hAnsi="Verdana"/>
          <w:i/>
          <w:iCs/>
          <w:color w:val="000000"/>
          <w:sz w:val="16"/>
          <w:szCs w:val="16"/>
          <w:bdr w:val="dotted" w:sz="18" w:space="0" w:color="FFFFFF" w:frame="1"/>
          <w:shd w:val="clear" w:color="auto" w:fill="CDD8BA"/>
        </w:rPr>
        <w:t> Krebs-Henseleit solution </w:t>
      </w:r>
      <w:hyperlink r:id="rId21" w:history="1">
        <w:r>
          <w:rPr>
            <w:rStyle w:val="Kpr"/>
            <w:rFonts w:ascii="Verdana" w:hAnsi="Verdana" w:cs="Arial"/>
            <w:color w:val="1F1F3F"/>
            <w:sz w:val="16"/>
            <w:szCs w:val="16"/>
            <w:shd w:val="clear" w:color="auto" w:fill="FFFFFF"/>
            <w:vertAlign w:val="superscript"/>
          </w:rPr>
          <w:t>More Details</w:t>
        </w:r>
      </w:hyperlink>
      <w:r>
        <w:rPr>
          <w:rFonts w:ascii="Arial" w:hAnsi="Arial" w:cs="Arial"/>
          <w:color w:val="000000"/>
          <w:sz w:val="16"/>
          <w:szCs w:val="16"/>
          <w:shd w:val="clear" w:color="auto" w:fill="FFFFFF"/>
        </w:rPr>
        <w:t xml:space="preserve"> (mmol/L: NaCl 118, KCl </w:t>
      </w:r>
      <w:proofErr w:type="gramStart"/>
      <w:r>
        <w:rPr>
          <w:rFonts w:ascii="Arial" w:hAnsi="Arial" w:cs="Arial"/>
          <w:color w:val="000000"/>
          <w:sz w:val="16"/>
          <w:szCs w:val="16"/>
          <w:shd w:val="clear" w:color="auto" w:fill="FFFFFF"/>
        </w:rPr>
        <w:t>4.7</w:t>
      </w:r>
      <w:proofErr w:type="gramEnd"/>
      <w:r>
        <w:rPr>
          <w:rFonts w:ascii="Arial" w:hAnsi="Arial" w:cs="Arial"/>
          <w:color w:val="000000"/>
          <w:sz w:val="16"/>
          <w:szCs w:val="16"/>
          <w:shd w:val="clear" w:color="auto" w:fill="FFFFFF"/>
        </w:rPr>
        <w:t>, CaCl </w:t>
      </w:r>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2.5, MgSO </w:t>
      </w:r>
      <w:r>
        <w:rPr>
          <w:rFonts w:ascii="Arial" w:hAnsi="Arial" w:cs="Arial"/>
          <w:color w:val="000000"/>
          <w:shd w:val="clear" w:color="auto" w:fill="FFFFFF"/>
          <w:vertAlign w:val="subscript"/>
        </w:rPr>
        <w:t>4</w:t>
      </w:r>
      <w:r>
        <w:rPr>
          <w:rFonts w:ascii="Arial" w:hAnsi="Arial" w:cs="Arial"/>
          <w:color w:val="000000"/>
          <w:sz w:val="16"/>
          <w:szCs w:val="16"/>
          <w:shd w:val="clear" w:color="auto" w:fill="FFFFFF"/>
        </w:rPr>
        <w:t> 1.2, KH </w:t>
      </w:r>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PO </w:t>
      </w:r>
      <w:r>
        <w:rPr>
          <w:rFonts w:ascii="Arial" w:hAnsi="Arial" w:cs="Arial"/>
          <w:color w:val="000000"/>
          <w:shd w:val="clear" w:color="auto" w:fill="FFFFFF"/>
          <w:vertAlign w:val="subscript"/>
        </w:rPr>
        <w:t>4</w:t>
      </w:r>
      <w:r>
        <w:rPr>
          <w:rFonts w:ascii="Arial" w:hAnsi="Arial" w:cs="Arial"/>
          <w:color w:val="000000"/>
          <w:sz w:val="16"/>
          <w:szCs w:val="16"/>
          <w:shd w:val="clear" w:color="auto" w:fill="FFFFFF"/>
        </w:rPr>
        <w:t> 1.2, NaHCO </w:t>
      </w:r>
      <w:r>
        <w:rPr>
          <w:rFonts w:ascii="Arial" w:hAnsi="Arial" w:cs="Arial"/>
          <w:color w:val="000000"/>
          <w:shd w:val="clear" w:color="auto" w:fill="FFFFFF"/>
          <w:vertAlign w:val="subscript"/>
        </w:rPr>
        <w:t>3</w:t>
      </w:r>
      <w:r>
        <w:rPr>
          <w:rFonts w:ascii="Arial" w:hAnsi="Arial" w:cs="Arial"/>
          <w:color w:val="000000"/>
          <w:sz w:val="16"/>
          <w:szCs w:val="16"/>
          <w:shd w:val="clear" w:color="auto" w:fill="FFFFFF"/>
        </w:rPr>
        <w:t> 25, glucose 10, pH 7.4). Four detrusor muscle strips (2 × 8 mm) were obtained from each animal after cutting the bladder longitudinally. Each strip was only used to investigate the action of one sedative on a single type of external stimulus and then discarded. Six animals were used to test the effects of drugs on the EFS-evoked contractions and 6 were used to test the effects on carbachol-induced contractions.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Bladder strips were mounted in 4 vertical chambers of 20 mL capacity, containing Krebs-Henseleit solution and constantly oxygenated with a mixture of 95% O </w:t>
      </w:r>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and 5% CO </w:t>
      </w:r>
      <w:proofErr w:type="gramStart"/>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w:t>
      </w:r>
      <w:proofErr w:type="gramEnd"/>
      <w:r>
        <w:rPr>
          <w:rFonts w:ascii="Arial" w:hAnsi="Arial" w:cs="Arial"/>
          <w:color w:val="000000"/>
          <w:sz w:val="16"/>
          <w:szCs w:val="16"/>
          <w:shd w:val="clear" w:color="auto" w:fill="FFFFFF"/>
        </w:rPr>
        <w:t xml:space="preserve"> The lower end of the muscle strip was tied to a glass hook attached to the muscle-holder and the upper end was attached to a Grass force transducer (FT03, Grass Instruments, Quincy, MA), which was connected to an amplifier (P-122, Grass). The analog signal obtained from the force transducer was converted to a digital signal (Polyview, Grass) at a sampling rate of 5 Hz and stored on a computer in ASCII format.</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Before starting the experiments, the strips were allowed to equilibrate under a passive resting tension of 1 gr for 60 min, during which the bath solution was changed every 10 min. At the beginning of each experiment, 80 mmol/L KCl was added to the tissue bath and the contraction was considered as the reference response (RR). At the end of each experiment, the contractile response to 80 mmol/L KCl was remeasured to verify that the contractile mechanisms are intact. </w:t>
      </w:r>
      <w:r>
        <w:rPr>
          <w:rFonts w:ascii="Arial" w:hAnsi="Arial" w:cs="Arial"/>
          <w:color w:val="000000"/>
          <w:sz w:val="16"/>
          <w:szCs w:val="16"/>
        </w:rPr>
        <w:br/>
      </w:r>
      <w:r>
        <w:rPr>
          <w:rFonts w:ascii="Arial" w:hAnsi="Arial" w:cs="Arial"/>
          <w:color w:val="000000"/>
          <w:sz w:val="16"/>
          <w:szCs w:val="16"/>
        </w:rPr>
        <w:br/>
      </w:r>
      <w:proofErr w:type="gramStart"/>
      <w:r>
        <w:rPr>
          <w:rFonts w:ascii="Arial" w:hAnsi="Arial" w:cs="Arial"/>
          <w:b/>
          <w:bCs/>
          <w:i/>
          <w:iCs/>
          <w:color w:val="000000"/>
          <w:sz w:val="16"/>
          <w:szCs w:val="16"/>
          <w:shd w:val="clear" w:color="auto" w:fill="FFFFFF"/>
        </w:rPr>
        <w:t>Evaluating the effects of intravenous anesthetics on electrical field stimulation-evoked detrusor contractions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Following the first KCl response, tissues were washed twice and after a period of 30 min, electrical field stimulation (EFS), using Harward 50-8952 model stimulator, was accomplished by means of 2 platinum plate electrodes, positioned on either side of the tissue to activate the intrinsic nerves (n = 6). </w:t>
      </w:r>
      <w:proofErr w:type="gramEnd"/>
      <w:r>
        <w:rPr>
          <w:rFonts w:ascii="Arial" w:hAnsi="Arial" w:cs="Arial"/>
          <w:color w:val="000000"/>
          <w:sz w:val="16"/>
          <w:szCs w:val="16"/>
          <w:shd w:val="clear" w:color="auto" w:fill="FFFFFF"/>
        </w:rPr>
        <w:t>Each stimulation lasted 10 s at constant parameters: 50 V, 5 ms pulse duration, and the frequency had been increased gradually (5, 10, 20, 30, 40, 50 Hz) every 2 min. In separate series of experiments, EFS was repeated in the presence of ketamine, propofol, and midazolam at concentrations of 10</w:t>
      </w:r>
      <w:r>
        <w:rPr>
          <w:rFonts w:ascii="Arial" w:hAnsi="Arial" w:cs="Arial"/>
          <w:color w:val="000000"/>
          <w:shd w:val="clear" w:color="auto" w:fill="FFFFFF"/>
          <w:vertAlign w:val="superscript"/>
        </w:rPr>
        <w:t>−5</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in 3 of the baths and 1 bath served as control. </w:t>
      </w:r>
      <w:r>
        <w:rPr>
          <w:rFonts w:ascii="Arial" w:hAnsi="Arial" w:cs="Arial"/>
          <w:color w:val="000000"/>
          <w:sz w:val="16"/>
          <w:szCs w:val="16"/>
        </w:rPr>
        <w:br/>
      </w:r>
      <w:r>
        <w:rPr>
          <w:rFonts w:ascii="Arial" w:hAnsi="Arial" w:cs="Arial"/>
          <w:color w:val="000000"/>
          <w:sz w:val="16"/>
          <w:szCs w:val="16"/>
        </w:rPr>
        <w:br/>
      </w:r>
      <w:r>
        <w:rPr>
          <w:rFonts w:ascii="Arial" w:hAnsi="Arial" w:cs="Arial"/>
          <w:b/>
          <w:bCs/>
          <w:i/>
          <w:iCs/>
          <w:color w:val="000000"/>
          <w:sz w:val="16"/>
          <w:szCs w:val="16"/>
          <w:shd w:val="clear" w:color="auto" w:fill="FFFFFF"/>
        </w:rPr>
        <w:t>Evaluating the effects of intravenous anesthetics on carbachol-induced detrusor contractions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Tissues were washed twice in a period of 30 min following the first KCl response, then the concentration-response curves to carbachol (10</w:t>
      </w:r>
      <w:r>
        <w:rPr>
          <w:rFonts w:ascii="Arial" w:hAnsi="Arial" w:cs="Arial"/>
          <w:color w:val="000000"/>
          <w:shd w:val="clear" w:color="auto" w:fill="FFFFFF"/>
          <w:vertAlign w:val="superscript"/>
        </w:rPr>
        <w:t>−8</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were obtained cumulatively (n = 6). Ketamine, propofol, and midazolam were applied (10</w:t>
      </w:r>
      <w:r>
        <w:rPr>
          <w:rFonts w:ascii="Arial" w:hAnsi="Arial" w:cs="Arial"/>
          <w:color w:val="000000"/>
          <w:shd w:val="clear" w:color="auto" w:fill="FFFFFF"/>
          <w:vertAlign w:val="superscript"/>
        </w:rPr>
        <w:t>−5</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in 3 of the baths and 1 bath served as control. Between each dose of the drugs, the tissues were washed twice and after a period of 30 min, the concentration-response curves to carbachol (10</w:t>
      </w:r>
      <w:r>
        <w:rPr>
          <w:rFonts w:ascii="Arial" w:hAnsi="Arial" w:cs="Arial"/>
          <w:color w:val="000000"/>
          <w:shd w:val="clear" w:color="auto" w:fill="FFFFFF"/>
          <w:vertAlign w:val="superscript"/>
        </w:rPr>
        <w:t>−8</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were obtained in the presence of each dose of ketamine, propofol, and midazolam again. </w:t>
      </w:r>
      <w:r>
        <w:rPr>
          <w:rFonts w:ascii="Arial" w:hAnsi="Arial" w:cs="Arial"/>
          <w:color w:val="000000"/>
          <w:sz w:val="16"/>
          <w:szCs w:val="16"/>
        </w:rPr>
        <w:br/>
      </w:r>
      <w:r>
        <w:rPr>
          <w:rFonts w:ascii="Arial" w:hAnsi="Arial" w:cs="Arial"/>
          <w:color w:val="000000"/>
          <w:sz w:val="16"/>
          <w:szCs w:val="16"/>
        </w:rPr>
        <w:br/>
      </w:r>
      <w:r>
        <w:rPr>
          <w:rFonts w:ascii="Arial" w:hAnsi="Arial" w:cs="Arial"/>
          <w:b/>
          <w:bCs/>
          <w:i/>
          <w:iCs/>
          <w:color w:val="000000"/>
          <w:sz w:val="16"/>
          <w:szCs w:val="16"/>
          <w:shd w:val="clear" w:color="auto" w:fill="FFFFFF"/>
        </w:rPr>
        <w:t>Data analysis and statistics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Results are expressed as the percentages of the maximal contractions induced by first train of EFS in the EFS group and the maximal contractions induced by KCl (RR) in the carbachol group. The </w:t>
      </w:r>
      <w:proofErr w:type="gramStart"/>
      <w:r>
        <w:rPr>
          <w:rFonts w:ascii="Arial" w:hAnsi="Arial" w:cs="Arial"/>
          <w:color w:val="000000"/>
          <w:sz w:val="16"/>
          <w:szCs w:val="16"/>
          <w:shd w:val="clear" w:color="auto" w:fill="FFFFFF"/>
        </w:rPr>
        <w:t>data</w:t>
      </w:r>
      <w:proofErr w:type="gramEnd"/>
      <w:r>
        <w:rPr>
          <w:rFonts w:ascii="Arial" w:hAnsi="Arial" w:cs="Arial"/>
          <w:color w:val="000000"/>
          <w:sz w:val="16"/>
          <w:szCs w:val="16"/>
          <w:shd w:val="clear" w:color="auto" w:fill="FFFFFF"/>
        </w:rPr>
        <w:t xml:space="preserve"> were presented as the arithmetic mean ± SEM of the number (n) of experiments. Statistical analyses were performed using one-way analysis of variance (ANOVA) followed by Tukey multiple comparisons test with commercially available </w:t>
      </w:r>
      <w:proofErr w:type="gramStart"/>
      <w:r>
        <w:rPr>
          <w:rFonts w:ascii="Arial" w:hAnsi="Arial" w:cs="Arial"/>
          <w:color w:val="000000"/>
          <w:sz w:val="16"/>
          <w:szCs w:val="16"/>
          <w:shd w:val="clear" w:color="auto" w:fill="FFFFFF"/>
        </w:rPr>
        <w:t>software</w:t>
      </w:r>
      <w:proofErr w:type="gramEnd"/>
      <w:r>
        <w:rPr>
          <w:rFonts w:ascii="Arial" w:hAnsi="Arial" w:cs="Arial"/>
          <w:color w:val="000000"/>
          <w:sz w:val="16"/>
          <w:szCs w:val="16"/>
          <w:shd w:val="clear" w:color="auto" w:fill="FFFFFF"/>
        </w:rPr>
        <w:t xml:space="preserve"> (SPSS 10.0, Chicago, Illinois, USA). Values of P &lt; 0.05 were considered to be statistically significant.</w:t>
      </w:r>
      <w:r>
        <w:rPr>
          <w:rFonts w:ascii="Arial" w:hAnsi="Arial" w:cs="Arial"/>
          <w:color w:val="000000"/>
          <w:sz w:val="16"/>
          <w:szCs w:val="16"/>
        </w:rPr>
        <w:br/>
      </w:r>
      <w:r>
        <w:rPr>
          <w:rFonts w:ascii="Arial" w:hAnsi="Arial" w:cs="Arial"/>
          <w:color w:val="000000"/>
          <w:sz w:val="16"/>
          <w:szCs w:val="16"/>
        </w:rPr>
        <w:br/>
      </w:r>
    </w:p>
    <w:tbl>
      <w:tblPr>
        <w:tblW w:w="5000" w:type="pct"/>
        <w:tblCellSpacing w:w="0" w:type="dxa"/>
        <w:shd w:val="clear" w:color="auto" w:fill="FFFFFF"/>
        <w:tblCellMar>
          <w:left w:w="0" w:type="dxa"/>
          <w:right w:w="0" w:type="dxa"/>
        </w:tblCellMar>
        <w:tblLook w:val="04A0"/>
      </w:tblPr>
      <w:tblGrid>
        <w:gridCol w:w="7426"/>
        <w:gridCol w:w="285"/>
        <w:gridCol w:w="1361"/>
      </w:tblGrid>
      <w:tr w:rsidR="009016CD" w:rsidTr="009016CD">
        <w:trPr>
          <w:tblCellSpacing w:w="0" w:type="dxa"/>
        </w:trPr>
        <w:tc>
          <w:tcPr>
            <w:tcW w:w="0" w:type="auto"/>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bookmarkStart w:id="17" w:name="Results"/>
            <w:bookmarkEnd w:id="17"/>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12" name="Resim 12"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Results</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r>
              <w:rPr>
                <w:rFonts w:ascii="Arial" w:hAnsi="Arial" w:cs="Arial"/>
                <w:noProof/>
                <w:color w:val="750810"/>
                <w:sz w:val="16"/>
                <w:szCs w:val="16"/>
                <w:lang w:eastAsia="tr-TR"/>
              </w:rPr>
              <w:drawing>
                <wp:inline distT="0" distB="0" distL="0" distR="0">
                  <wp:extent cx="172720" cy="172720"/>
                  <wp:effectExtent l="19050" t="0" r="0" b="0"/>
                  <wp:docPr id="13" name="Resim 13"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19"/>
                          </pic:cNvPr>
                          <pic:cNvPicPr>
                            <a:picLocks noChangeAspect="1" noChangeArrowheads="1"/>
                          </pic:cNvPicPr>
                        </pic:nvPicPr>
                        <pic:blipFill>
                          <a:blip r:embed="rId2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b/>
          <w:bCs/>
          <w:i/>
          <w:iCs/>
          <w:color w:val="000000"/>
          <w:sz w:val="16"/>
          <w:szCs w:val="16"/>
          <w:shd w:val="clear" w:color="auto" w:fill="FFFFFF"/>
        </w:rPr>
        <w:t>KCl responses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No statistically significant difference was observed in KCl responses before and after each experiment </w:t>
      </w:r>
      <w:hyperlink r:id="rId22" w:tgtFrame="_blank" w:history="1">
        <w:r>
          <w:rPr>
            <w:rStyle w:val="Kpr"/>
            <w:rFonts w:ascii="Verdana" w:hAnsi="Verdana"/>
            <w:color w:val="750810"/>
            <w:sz w:val="15"/>
            <w:szCs w:val="15"/>
            <w:shd w:val="clear" w:color="auto" w:fill="FFFFFF"/>
          </w:rPr>
          <w:t>[Table 1]</w:t>
        </w:r>
      </w:hyperlink>
      <w:r>
        <w:rPr>
          <w:rFonts w:ascii="Arial" w:hAnsi="Arial" w:cs="Arial"/>
          <w:color w:val="000000"/>
          <w:sz w:val="16"/>
          <w:szCs w:val="16"/>
          <w:shd w:val="clear" w:color="auto" w:fill="FFFFFF"/>
        </w:rPr>
        <w:t>.</w:t>
      </w:r>
    </w:p>
    <w:tbl>
      <w:tblPr>
        <w:tblW w:w="5000" w:type="pct"/>
        <w:tblCellSpacing w:w="7" w:type="dxa"/>
        <w:shd w:val="clear" w:color="auto" w:fill="FFFFFF"/>
        <w:tblCellMar>
          <w:top w:w="15" w:type="dxa"/>
          <w:left w:w="15" w:type="dxa"/>
          <w:bottom w:w="15" w:type="dxa"/>
          <w:right w:w="15" w:type="dxa"/>
        </w:tblCellMar>
        <w:tblLook w:val="04A0"/>
      </w:tblPr>
      <w:tblGrid>
        <w:gridCol w:w="3950"/>
        <w:gridCol w:w="5233"/>
      </w:tblGrid>
      <w:tr w:rsidR="009016CD" w:rsidTr="009016CD">
        <w:trPr>
          <w:tblCellSpacing w:w="7" w:type="dxa"/>
        </w:trPr>
        <w:tc>
          <w:tcPr>
            <w:tcW w:w="0" w:type="auto"/>
            <w:shd w:val="clear" w:color="auto" w:fill="F3F3F3"/>
            <w:vAlign w:val="center"/>
            <w:hideMark/>
          </w:tcPr>
          <w:p w:rsidR="009016CD" w:rsidRDefault="009016CD">
            <w:pPr>
              <w:jc w:val="center"/>
              <w:rPr>
                <w:rFonts w:ascii="Arial" w:hAnsi="Arial" w:cs="Arial"/>
                <w:color w:val="000000"/>
                <w:sz w:val="16"/>
                <w:szCs w:val="16"/>
              </w:rPr>
            </w:pPr>
            <w:r>
              <w:rPr>
                <w:rFonts w:ascii="Arial" w:hAnsi="Arial" w:cs="Arial"/>
                <w:noProof/>
                <w:color w:val="000000"/>
                <w:sz w:val="16"/>
                <w:szCs w:val="16"/>
                <w:lang w:eastAsia="tr-TR"/>
              </w:rPr>
              <w:drawing>
                <wp:inline distT="0" distB="0" distL="0" distR="0">
                  <wp:extent cx="1431925" cy="483235"/>
                  <wp:effectExtent l="19050" t="0" r="0" b="0"/>
                  <wp:docPr id="14" name="Resim 14" descr="http://www.indianjurol.com/articles/2010/26/3/images/IndianJUrol_2010_26_3_364_70570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dianjurol.com/articles/2010/26/3/images/IndianJUrol_2010_26_3_364_70570_t1.jpg"/>
                          <pic:cNvPicPr>
                            <a:picLocks noChangeAspect="1" noChangeArrowheads="1"/>
                          </pic:cNvPicPr>
                        </pic:nvPicPr>
                        <pic:blipFill>
                          <a:blip r:embed="rId23" cstate="print"/>
                          <a:srcRect/>
                          <a:stretch>
                            <a:fillRect/>
                          </a:stretch>
                        </pic:blipFill>
                        <pic:spPr bwMode="auto">
                          <a:xfrm>
                            <a:off x="0" y="0"/>
                            <a:ext cx="1431925" cy="483235"/>
                          </a:xfrm>
                          <a:prstGeom prst="rect">
                            <a:avLst/>
                          </a:prstGeom>
                          <a:noFill/>
                          <a:ln w="9525">
                            <a:noFill/>
                            <a:miter lim="800000"/>
                            <a:headEnd/>
                            <a:tailEnd/>
                          </a:ln>
                        </pic:spPr>
                      </pic:pic>
                    </a:graphicData>
                  </a:graphic>
                </wp:inline>
              </w:drawing>
            </w:r>
          </w:p>
        </w:tc>
        <w:tc>
          <w:tcPr>
            <w:tcW w:w="0" w:type="auto"/>
            <w:shd w:val="clear" w:color="auto" w:fill="EAEAEA"/>
            <w:tcMar>
              <w:top w:w="68" w:type="dxa"/>
              <w:left w:w="68" w:type="dxa"/>
              <w:bottom w:w="68" w:type="dxa"/>
              <w:right w:w="68" w:type="dxa"/>
            </w:tcMar>
            <w:vAlign w:val="center"/>
            <w:hideMark/>
          </w:tcPr>
          <w:p w:rsidR="009016CD" w:rsidRDefault="009016CD">
            <w:pPr>
              <w:rPr>
                <w:rFonts w:ascii="Arial" w:hAnsi="Arial" w:cs="Arial"/>
                <w:color w:val="000000"/>
                <w:sz w:val="16"/>
                <w:szCs w:val="16"/>
              </w:rPr>
            </w:pPr>
            <w:r>
              <w:rPr>
                <w:rFonts w:ascii="Arial" w:hAnsi="Arial" w:cs="Arial"/>
                <w:color w:val="000000"/>
                <w:sz w:val="16"/>
                <w:szCs w:val="16"/>
              </w:rPr>
              <w:t xml:space="preserve">Table </w:t>
            </w:r>
            <w:proofErr w:type="gramStart"/>
            <w:r>
              <w:rPr>
                <w:rFonts w:ascii="Arial" w:hAnsi="Arial" w:cs="Arial"/>
                <w:color w:val="000000"/>
                <w:sz w:val="16"/>
                <w:szCs w:val="16"/>
              </w:rPr>
              <w:t>1 :The</w:t>
            </w:r>
            <w:proofErr w:type="gramEnd"/>
            <w:r>
              <w:rPr>
                <w:rFonts w:ascii="Arial" w:hAnsi="Arial" w:cs="Arial"/>
                <w:color w:val="000000"/>
                <w:sz w:val="16"/>
                <w:szCs w:val="16"/>
              </w:rPr>
              <w:t xml:space="preserve"> contractile responses to KCl</w:t>
            </w:r>
            <w:r>
              <w:rPr>
                <w:rFonts w:ascii="Arial" w:hAnsi="Arial" w:cs="Arial"/>
                <w:color w:val="000000"/>
                <w:sz w:val="16"/>
                <w:szCs w:val="16"/>
              </w:rPr>
              <w:br/>
            </w:r>
            <w:r>
              <w:rPr>
                <w:rFonts w:ascii="Arial" w:hAnsi="Arial" w:cs="Arial"/>
                <w:color w:val="000000"/>
                <w:sz w:val="16"/>
                <w:szCs w:val="16"/>
              </w:rPr>
              <w:br/>
            </w:r>
            <w:hyperlink r:id="rId24" w:tgtFrame="_blank" w:history="1">
              <w:r>
                <w:rPr>
                  <w:rStyle w:val="Kpr"/>
                  <w:rFonts w:ascii="Verdana" w:hAnsi="Verdana" w:cs="Arial"/>
                  <w:b/>
                  <w:bCs/>
                  <w:color w:val="750810"/>
                  <w:sz w:val="15"/>
                  <w:szCs w:val="15"/>
                </w:rPr>
                <w:t>Click here to view</w:t>
              </w:r>
            </w:hyperlink>
          </w:p>
        </w:tc>
      </w:tr>
    </w:tbl>
    <w:p w:rsidR="009016CD" w:rsidRDefault="009016CD" w:rsidP="009016CD">
      <w:r>
        <w:rPr>
          <w:rFonts w:ascii="Arial" w:hAnsi="Arial" w:cs="Arial"/>
          <w:color w:val="000000"/>
          <w:sz w:val="16"/>
          <w:szCs w:val="16"/>
        </w:rPr>
        <w:lastRenderedPageBreak/>
        <w:br/>
      </w:r>
      <w:r>
        <w:rPr>
          <w:rFonts w:ascii="Arial" w:hAnsi="Arial" w:cs="Arial"/>
          <w:color w:val="000000"/>
          <w:sz w:val="16"/>
          <w:szCs w:val="16"/>
        </w:rPr>
        <w:br/>
      </w:r>
      <w:r>
        <w:rPr>
          <w:rFonts w:ascii="Arial" w:hAnsi="Arial" w:cs="Arial"/>
          <w:b/>
          <w:bCs/>
          <w:i/>
          <w:iCs/>
          <w:color w:val="000000"/>
          <w:sz w:val="16"/>
          <w:szCs w:val="16"/>
          <w:shd w:val="clear" w:color="auto" w:fill="FFFFFF"/>
        </w:rPr>
        <w:t>Effect of intravenous anesthetics on electrical field stimulation-evoked detrusor contractions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High concentration of propofol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caused a significant decrease in the contractile responses evoked by EFS at all frequencies, whereas no significant effect was determined for lower concentrations (P = 0.001-0.004) </w:t>
      </w:r>
      <w:hyperlink r:id="rId25" w:tgtFrame="_blank" w:history="1">
        <w:r>
          <w:rPr>
            <w:rStyle w:val="Kpr"/>
            <w:rFonts w:ascii="Verdana" w:hAnsi="Verdana"/>
            <w:color w:val="750810"/>
            <w:sz w:val="15"/>
            <w:szCs w:val="15"/>
            <w:shd w:val="clear" w:color="auto" w:fill="FFFFFF"/>
          </w:rPr>
          <w:t>[Figure 1]</w:t>
        </w:r>
      </w:hyperlink>
      <w:r>
        <w:rPr>
          <w:rFonts w:ascii="Arial" w:hAnsi="Arial" w:cs="Arial"/>
          <w:color w:val="000000"/>
          <w:sz w:val="16"/>
          <w:szCs w:val="16"/>
          <w:shd w:val="clear" w:color="auto" w:fill="FFFFFF"/>
        </w:rPr>
        <w:t>. As an example, the maximal contractile response evoked by EFS at 5 Hz was found elevated at a high concentration of propofol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when compared with saline administration (</w:t>
      </w:r>
      <w:proofErr w:type="gramStart"/>
      <w:r>
        <w:rPr>
          <w:rFonts w:ascii="Arial" w:hAnsi="Arial" w:cs="Arial"/>
          <w:color w:val="000000"/>
          <w:sz w:val="16"/>
          <w:szCs w:val="16"/>
          <w:shd w:val="clear" w:color="auto" w:fill="FFFFFF"/>
        </w:rPr>
        <w:t>71.8</w:t>
      </w:r>
      <w:proofErr w:type="gramEnd"/>
      <w:r>
        <w:rPr>
          <w:rFonts w:ascii="Arial" w:hAnsi="Arial" w:cs="Arial"/>
          <w:color w:val="000000"/>
          <w:sz w:val="16"/>
          <w:szCs w:val="16"/>
          <w:shd w:val="clear" w:color="auto" w:fill="FFFFFF"/>
        </w:rPr>
        <w:t xml:space="preserve"> ± 5.7 vs 47.2 ± 11.8% of maximal contraction, P &lt; 0.003).</w:t>
      </w:r>
    </w:p>
    <w:tbl>
      <w:tblPr>
        <w:tblW w:w="5000" w:type="pct"/>
        <w:tblCellSpacing w:w="7" w:type="dxa"/>
        <w:shd w:val="clear" w:color="auto" w:fill="FFFFFF"/>
        <w:tblCellMar>
          <w:top w:w="15" w:type="dxa"/>
          <w:left w:w="15" w:type="dxa"/>
          <w:bottom w:w="15" w:type="dxa"/>
          <w:right w:w="15" w:type="dxa"/>
        </w:tblCellMar>
        <w:tblLook w:val="04A0"/>
      </w:tblPr>
      <w:tblGrid>
        <w:gridCol w:w="2336"/>
        <w:gridCol w:w="6847"/>
      </w:tblGrid>
      <w:tr w:rsidR="009016CD" w:rsidTr="009016CD">
        <w:trPr>
          <w:tblCellSpacing w:w="7" w:type="dxa"/>
        </w:trPr>
        <w:tc>
          <w:tcPr>
            <w:tcW w:w="0" w:type="auto"/>
            <w:shd w:val="clear" w:color="auto" w:fill="F3F3F3"/>
            <w:vAlign w:val="center"/>
            <w:hideMark/>
          </w:tcPr>
          <w:p w:rsidR="009016CD" w:rsidRDefault="009016CD">
            <w:pPr>
              <w:jc w:val="center"/>
              <w:rPr>
                <w:rFonts w:ascii="Arial" w:hAnsi="Arial" w:cs="Arial"/>
                <w:color w:val="000000"/>
                <w:sz w:val="16"/>
                <w:szCs w:val="16"/>
              </w:rPr>
            </w:pPr>
            <w:r>
              <w:rPr>
                <w:rFonts w:ascii="Arial" w:hAnsi="Arial" w:cs="Arial"/>
                <w:noProof/>
                <w:color w:val="000000"/>
                <w:sz w:val="16"/>
                <w:szCs w:val="16"/>
                <w:lang w:eastAsia="tr-TR"/>
              </w:rPr>
              <w:drawing>
                <wp:inline distT="0" distB="0" distL="0" distR="0">
                  <wp:extent cx="1431925" cy="991870"/>
                  <wp:effectExtent l="19050" t="0" r="0" b="0"/>
                  <wp:docPr id="15" name="Resim 15" descr="http://www.indianjurol.com/articles/2010/26/3/images/IndianJUrol_2010_26_3_364_70570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njurol.com/articles/2010/26/3/images/IndianJUrol_2010_26_3_364_70570_f2.jpg"/>
                          <pic:cNvPicPr>
                            <a:picLocks noChangeAspect="1" noChangeArrowheads="1"/>
                          </pic:cNvPicPr>
                        </pic:nvPicPr>
                        <pic:blipFill>
                          <a:blip r:embed="rId26" cstate="print"/>
                          <a:srcRect/>
                          <a:stretch>
                            <a:fillRect/>
                          </a:stretch>
                        </pic:blipFill>
                        <pic:spPr bwMode="auto">
                          <a:xfrm>
                            <a:off x="0" y="0"/>
                            <a:ext cx="1431925" cy="991870"/>
                          </a:xfrm>
                          <a:prstGeom prst="rect">
                            <a:avLst/>
                          </a:prstGeom>
                          <a:noFill/>
                          <a:ln w="9525">
                            <a:noFill/>
                            <a:miter lim="800000"/>
                            <a:headEnd/>
                            <a:tailEnd/>
                          </a:ln>
                        </pic:spPr>
                      </pic:pic>
                    </a:graphicData>
                  </a:graphic>
                </wp:inline>
              </w:drawing>
            </w:r>
          </w:p>
        </w:tc>
        <w:tc>
          <w:tcPr>
            <w:tcW w:w="0" w:type="auto"/>
            <w:shd w:val="clear" w:color="auto" w:fill="EAEAEA"/>
            <w:tcMar>
              <w:top w:w="68" w:type="dxa"/>
              <w:left w:w="68" w:type="dxa"/>
              <w:bottom w:w="68" w:type="dxa"/>
              <w:right w:w="68" w:type="dxa"/>
            </w:tcMar>
            <w:vAlign w:val="center"/>
            <w:hideMark/>
          </w:tcPr>
          <w:p w:rsidR="009016CD" w:rsidRDefault="009016CD">
            <w:pPr>
              <w:rPr>
                <w:rFonts w:ascii="Arial" w:hAnsi="Arial" w:cs="Arial"/>
                <w:color w:val="000000"/>
                <w:sz w:val="16"/>
                <w:szCs w:val="16"/>
              </w:rPr>
            </w:pPr>
            <w:r>
              <w:rPr>
                <w:rFonts w:ascii="Arial" w:hAnsi="Arial" w:cs="Arial"/>
                <w:color w:val="000000"/>
                <w:sz w:val="16"/>
                <w:szCs w:val="16"/>
              </w:rPr>
              <w:t xml:space="preserve">Figure </w:t>
            </w:r>
            <w:proofErr w:type="gramStart"/>
            <w:r>
              <w:rPr>
                <w:rFonts w:ascii="Arial" w:hAnsi="Arial" w:cs="Arial"/>
                <w:color w:val="000000"/>
                <w:sz w:val="16"/>
                <w:szCs w:val="16"/>
              </w:rPr>
              <w:t>1 :The</w:t>
            </w:r>
            <w:proofErr w:type="gramEnd"/>
            <w:r>
              <w:rPr>
                <w:rFonts w:ascii="Arial" w:hAnsi="Arial" w:cs="Arial"/>
                <w:color w:val="000000"/>
                <w:sz w:val="16"/>
                <w:szCs w:val="16"/>
              </w:rPr>
              <w:t xml:space="preserve"> effect of propofol (10−5 to 10−3 mol/L) on the electrical fi eld stimulation– evoked contractile responses of the rat detrusor smooth muscle. Results represent the mean ± SEM of 6 experiments in each group. *P &lt; 0.05 denotes signifi cant difference from control.</w:t>
            </w:r>
            <w:r>
              <w:rPr>
                <w:rFonts w:ascii="Arial" w:hAnsi="Arial" w:cs="Arial"/>
                <w:color w:val="000000"/>
                <w:sz w:val="16"/>
                <w:szCs w:val="16"/>
              </w:rPr>
              <w:br/>
            </w:r>
            <w:r>
              <w:rPr>
                <w:rFonts w:ascii="Arial" w:hAnsi="Arial" w:cs="Arial"/>
                <w:color w:val="000000"/>
                <w:sz w:val="16"/>
                <w:szCs w:val="16"/>
              </w:rPr>
              <w:br/>
            </w:r>
            <w:hyperlink r:id="rId27" w:tgtFrame="_blank" w:history="1">
              <w:r>
                <w:rPr>
                  <w:rStyle w:val="Kpr"/>
                  <w:rFonts w:ascii="Verdana" w:hAnsi="Verdana" w:cs="Arial"/>
                  <w:b/>
                  <w:bCs/>
                  <w:color w:val="750810"/>
                  <w:sz w:val="15"/>
                  <w:szCs w:val="15"/>
                </w:rPr>
                <w:t>Click here to view</w:t>
              </w:r>
            </w:hyperlink>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Ketamin did not significantly change the contractile responses evoked by EFS at concentrations of 10</w:t>
      </w:r>
      <w:r>
        <w:rPr>
          <w:rFonts w:ascii="Arial" w:hAnsi="Arial" w:cs="Arial"/>
          <w:color w:val="000000"/>
          <w:shd w:val="clear" w:color="auto" w:fill="FFFFFF"/>
          <w:vertAlign w:val="superscript"/>
        </w:rPr>
        <w:t>−5</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when compared with the control values.</w:t>
      </w:r>
      <w:r>
        <w:rPr>
          <w:rFonts w:ascii="Arial" w:hAnsi="Arial" w:cs="Arial"/>
          <w:color w:val="000000"/>
          <w:sz w:val="16"/>
          <w:szCs w:val="16"/>
        </w:rPr>
        <w:br/>
      </w:r>
      <w:r>
        <w:rPr>
          <w:rFonts w:ascii="Arial" w:hAnsi="Arial" w:cs="Arial"/>
          <w:color w:val="000000"/>
          <w:sz w:val="16"/>
          <w:szCs w:val="16"/>
        </w:rPr>
        <w:br/>
      </w:r>
      <w:proofErr w:type="gramStart"/>
      <w:r>
        <w:rPr>
          <w:rFonts w:ascii="Arial" w:hAnsi="Arial" w:cs="Arial"/>
          <w:color w:val="000000"/>
          <w:sz w:val="16"/>
          <w:szCs w:val="16"/>
          <w:shd w:val="clear" w:color="auto" w:fill="FFFFFF"/>
        </w:rPr>
        <w:t>High concentration of midazolam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in the bath reduced the contraction responses of rat detrusor smooth muscle evoked by all frequencies of EFS when compared with the control values (P = 0.000-0.013), whereas moderate concentration of midazolam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reduced the contractile responses to EFS significantly only at low frequencies (5 and 10 Hz) </w:t>
      </w:r>
      <w:hyperlink r:id="rId28" w:tgtFrame="_blank" w:history="1">
        <w:r>
          <w:rPr>
            <w:rStyle w:val="Kpr"/>
            <w:rFonts w:ascii="Verdana" w:hAnsi="Verdana"/>
            <w:color w:val="750810"/>
            <w:sz w:val="15"/>
            <w:szCs w:val="15"/>
            <w:shd w:val="clear" w:color="auto" w:fill="FFFFFF"/>
          </w:rPr>
          <w:t>[Figure 2]</w:t>
        </w:r>
      </w:hyperlink>
      <w:r>
        <w:rPr>
          <w:rFonts w:ascii="Arial" w:hAnsi="Arial" w:cs="Arial"/>
          <w:color w:val="000000"/>
          <w:sz w:val="16"/>
          <w:szCs w:val="16"/>
          <w:shd w:val="clear" w:color="auto" w:fill="FFFFFF"/>
        </w:rPr>
        <w:t xml:space="preserve">. </w:t>
      </w:r>
      <w:proofErr w:type="gramEnd"/>
      <w:r>
        <w:rPr>
          <w:rFonts w:ascii="Arial" w:hAnsi="Arial" w:cs="Arial"/>
          <w:color w:val="000000"/>
          <w:sz w:val="16"/>
          <w:szCs w:val="16"/>
          <w:shd w:val="clear" w:color="auto" w:fill="FFFFFF"/>
        </w:rPr>
        <w:t>The maximal contractile response evoked by EFS at 5 Hz was found to be decreased at a moderate concentration of midazolam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when compared with saline administration (</w:t>
      </w:r>
      <w:proofErr w:type="gramStart"/>
      <w:r>
        <w:rPr>
          <w:rFonts w:ascii="Arial" w:hAnsi="Arial" w:cs="Arial"/>
          <w:color w:val="000000"/>
          <w:sz w:val="16"/>
          <w:szCs w:val="16"/>
          <w:shd w:val="clear" w:color="auto" w:fill="FFFFFF"/>
        </w:rPr>
        <w:t>54.3</w:t>
      </w:r>
      <w:proofErr w:type="gramEnd"/>
      <w:r>
        <w:rPr>
          <w:rFonts w:ascii="Arial" w:hAnsi="Arial" w:cs="Arial"/>
          <w:color w:val="000000"/>
          <w:sz w:val="16"/>
          <w:szCs w:val="16"/>
          <w:shd w:val="clear" w:color="auto" w:fill="FFFFFF"/>
        </w:rPr>
        <w:t xml:space="preserve"> ± 6.5 vs 72.7 ± 7.4% of maximal contraction, P &lt; 0.002).</w:t>
      </w:r>
    </w:p>
    <w:tbl>
      <w:tblPr>
        <w:tblW w:w="5000" w:type="pct"/>
        <w:tblCellSpacing w:w="7" w:type="dxa"/>
        <w:shd w:val="clear" w:color="auto" w:fill="FFFFFF"/>
        <w:tblCellMar>
          <w:top w:w="15" w:type="dxa"/>
          <w:left w:w="15" w:type="dxa"/>
          <w:bottom w:w="15" w:type="dxa"/>
          <w:right w:w="15" w:type="dxa"/>
        </w:tblCellMar>
        <w:tblLook w:val="04A0"/>
      </w:tblPr>
      <w:tblGrid>
        <w:gridCol w:w="2336"/>
        <w:gridCol w:w="6847"/>
      </w:tblGrid>
      <w:tr w:rsidR="009016CD" w:rsidTr="009016CD">
        <w:trPr>
          <w:tblCellSpacing w:w="7" w:type="dxa"/>
        </w:trPr>
        <w:tc>
          <w:tcPr>
            <w:tcW w:w="0" w:type="auto"/>
            <w:shd w:val="clear" w:color="auto" w:fill="F3F3F3"/>
            <w:vAlign w:val="center"/>
            <w:hideMark/>
          </w:tcPr>
          <w:p w:rsidR="009016CD" w:rsidRDefault="009016CD">
            <w:pPr>
              <w:jc w:val="center"/>
              <w:rPr>
                <w:rFonts w:ascii="Arial" w:hAnsi="Arial" w:cs="Arial"/>
                <w:color w:val="000000"/>
                <w:sz w:val="16"/>
                <w:szCs w:val="16"/>
              </w:rPr>
            </w:pPr>
            <w:r>
              <w:rPr>
                <w:rFonts w:ascii="Arial" w:hAnsi="Arial" w:cs="Arial"/>
                <w:noProof/>
                <w:color w:val="000000"/>
                <w:sz w:val="16"/>
                <w:szCs w:val="16"/>
                <w:lang w:eastAsia="tr-TR"/>
              </w:rPr>
              <w:drawing>
                <wp:inline distT="0" distB="0" distL="0" distR="0">
                  <wp:extent cx="1431925" cy="991870"/>
                  <wp:effectExtent l="19050" t="0" r="0" b="0"/>
                  <wp:docPr id="16" name="Resim 16" descr="http://www.indianjurol.com/articles/2010/26/3/images/IndianJUrol_2010_26_3_364_70570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dianjurol.com/articles/2010/26/3/images/IndianJUrol_2010_26_3_364_70570_f3.jpg"/>
                          <pic:cNvPicPr>
                            <a:picLocks noChangeAspect="1" noChangeArrowheads="1"/>
                          </pic:cNvPicPr>
                        </pic:nvPicPr>
                        <pic:blipFill>
                          <a:blip r:embed="rId29" cstate="print"/>
                          <a:srcRect/>
                          <a:stretch>
                            <a:fillRect/>
                          </a:stretch>
                        </pic:blipFill>
                        <pic:spPr bwMode="auto">
                          <a:xfrm>
                            <a:off x="0" y="0"/>
                            <a:ext cx="1431925" cy="991870"/>
                          </a:xfrm>
                          <a:prstGeom prst="rect">
                            <a:avLst/>
                          </a:prstGeom>
                          <a:noFill/>
                          <a:ln w="9525">
                            <a:noFill/>
                            <a:miter lim="800000"/>
                            <a:headEnd/>
                            <a:tailEnd/>
                          </a:ln>
                        </pic:spPr>
                      </pic:pic>
                    </a:graphicData>
                  </a:graphic>
                </wp:inline>
              </w:drawing>
            </w:r>
          </w:p>
        </w:tc>
        <w:tc>
          <w:tcPr>
            <w:tcW w:w="0" w:type="auto"/>
            <w:shd w:val="clear" w:color="auto" w:fill="EAEAEA"/>
            <w:tcMar>
              <w:top w:w="68" w:type="dxa"/>
              <w:left w:w="68" w:type="dxa"/>
              <w:bottom w:w="68" w:type="dxa"/>
              <w:right w:w="68" w:type="dxa"/>
            </w:tcMar>
            <w:vAlign w:val="center"/>
            <w:hideMark/>
          </w:tcPr>
          <w:p w:rsidR="009016CD" w:rsidRDefault="009016CD">
            <w:pPr>
              <w:rPr>
                <w:rFonts w:ascii="Arial" w:hAnsi="Arial" w:cs="Arial"/>
                <w:color w:val="000000"/>
                <w:sz w:val="16"/>
                <w:szCs w:val="16"/>
              </w:rPr>
            </w:pPr>
            <w:r>
              <w:rPr>
                <w:rFonts w:ascii="Arial" w:hAnsi="Arial" w:cs="Arial"/>
                <w:color w:val="000000"/>
                <w:sz w:val="16"/>
                <w:szCs w:val="16"/>
              </w:rPr>
              <w:t xml:space="preserve">Figure </w:t>
            </w:r>
            <w:proofErr w:type="gramStart"/>
            <w:r>
              <w:rPr>
                <w:rFonts w:ascii="Arial" w:hAnsi="Arial" w:cs="Arial"/>
                <w:color w:val="000000"/>
                <w:sz w:val="16"/>
                <w:szCs w:val="16"/>
              </w:rPr>
              <w:t>2 :The</w:t>
            </w:r>
            <w:proofErr w:type="gramEnd"/>
            <w:r>
              <w:rPr>
                <w:rFonts w:ascii="Arial" w:hAnsi="Arial" w:cs="Arial"/>
                <w:color w:val="000000"/>
                <w:sz w:val="16"/>
                <w:szCs w:val="16"/>
              </w:rPr>
              <w:t xml:space="preserve"> effect of midazolam (10−5 to 10−3 mol/L) on the electrical fi eld stimulation– evoked contractile responses of the rat detrusor smooth muscle. Results represent the mean ± SEM of 6 experiments in each group. *P &lt; 0.05 denotes signifi cant difference from control.</w:t>
            </w:r>
            <w:r>
              <w:rPr>
                <w:rFonts w:ascii="Arial" w:hAnsi="Arial" w:cs="Arial"/>
                <w:color w:val="000000"/>
                <w:sz w:val="16"/>
                <w:szCs w:val="16"/>
              </w:rPr>
              <w:br/>
            </w:r>
            <w:r>
              <w:rPr>
                <w:rFonts w:ascii="Arial" w:hAnsi="Arial" w:cs="Arial"/>
                <w:color w:val="000000"/>
                <w:sz w:val="16"/>
                <w:szCs w:val="16"/>
              </w:rPr>
              <w:br/>
            </w:r>
            <w:hyperlink r:id="rId30" w:tgtFrame="_blank" w:history="1">
              <w:r>
                <w:rPr>
                  <w:rStyle w:val="Kpr"/>
                  <w:rFonts w:ascii="Verdana" w:hAnsi="Verdana" w:cs="Arial"/>
                  <w:b/>
                  <w:bCs/>
                  <w:color w:val="750810"/>
                  <w:sz w:val="15"/>
                  <w:szCs w:val="15"/>
                </w:rPr>
                <w:t>Click here to view</w:t>
              </w:r>
            </w:hyperlink>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b/>
          <w:bCs/>
          <w:i/>
          <w:iCs/>
          <w:color w:val="000000"/>
          <w:sz w:val="16"/>
          <w:szCs w:val="16"/>
          <w:shd w:val="clear" w:color="auto" w:fill="FFFFFF"/>
        </w:rPr>
        <w:t>Effect of intravenous anesthetics on carbachol-induced detrusor contractions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Propofol did not significantly change the contractile responses induced by carbachol at concentrations of 10</w:t>
      </w:r>
      <w:r>
        <w:rPr>
          <w:rFonts w:ascii="Arial" w:hAnsi="Arial" w:cs="Arial"/>
          <w:color w:val="000000"/>
          <w:shd w:val="clear" w:color="auto" w:fill="FFFFFF"/>
          <w:vertAlign w:val="superscript"/>
        </w:rPr>
        <w:t>−5</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when compared with the control values.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High concentration of ketamin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caused significant decrease in the contractile responses induced by carbachol at 10</w:t>
      </w:r>
      <w:r>
        <w:rPr>
          <w:rFonts w:ascii="Arial" w:hAnsi="Arial" w:cs="Arial"/>
          <w:color w:val="000000"/>
          <w:shd w:val="clear" w:color="auto" w:fill="FFFFFF"/>
          <w:vertAlign w:val="superscript"/>
        </w:rPr>
        <w:t>−7</w:t>
      </w:r>
      <w:r>
        <w:rPr>
          <w:rFonts w:ascii="Arial" w:hAnsi="Arial" w:cs="Arial"/>
          <w:color w:val="000000"/>
          <w:sz w:val="16"/>
          <w:szCs w:val="16"/>
          <w:shd w:val="clear" w:color="auto" w:fill="FFFFFF"/>
        </w:rPr>
        <w:t> and 10</w:t>
      </w:r>
      <w:r>
        <w:rPr>
          <w:rFonts w:ascii="Arial" w:hAnsi="Arial" w:cs="Arial"/>
          <w:color w:val="000000"/>
          <w:shd w:val="clear" w:color="auto" w:fill="FFFFFF"/>
          <w:vertAlign w:val="superscript"/>
        </w:rPr>
        <w:t>−6</w:t>
      </w:r>
      <w:r>
        <w:rPr>
          <w:rFonts w:ascii="Arial" w:hAnsi="Arial" w:cs="Arial"/>
          <w:color w:val="000000"/>
          <w:sz w:val="16"/>
          <w:szCs w:val="16"/>
          <w:shd w:val="clear" w:color="auto" w:fill="FFFFFF"/>
        </w:rPr>
        <w:t>mol/L concentrations (P=0.001-0.034) </w:t>
      </w:r>
      <w:hyperlink r:id="rId31" w:tgtFrame="_blank" w:history="1">
        <w:r>
          <w:rPr>
            <w:rStyle w:val="Kpr"/>
            <w:rFonts w:ascii="Verdana" w:hAnsi="Verdana"/>
            <w:color w:val="750810"/>
            <w:sz w:val="15"/>
            <w:szCs w:val="15"/>
            <w:shd w:val="clear" w:color="auto" w:fill="FFFFFF"/>
          </w:rPr>
          <w:t>[Figure 3]</w:t>
        </w:r>
      </w:hyperlink>
      <w:r>
        <w:rPr>
          <w:rFonts w:ascii="Arial" w:hAnsi="Arial" w:cs="Arial"/>
          <w:color w:val="000000"/>
          <w:sz w:val="16"/>
          <w:szCs w:val="16"/>
          <w:shd w:val="clear" w:color="auto" w:fill="FFFFFF"/>
        </w:rPr>
        <w:t>. The addition of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xml:space="preserve"> mol/L ketamin to the organ baths caused decreases in carbachol-induced contractile responses from </w:t>
      </w:r>
      <w:proofErr w:type="gramStart"/>
      <w:r>
        <w:rPr>
          <w:rFonts w:ascii="Arial" w:hAnsi="Arial" w:cs="Arial"/>
          <w:color w:val="000000"/>
          <w:sz w:val="16"/>
          <w:szCs w:val="16"/>
          <w:shd w:val="clear" w:color="auto" w:fill="FFFFFF"/>
        </w:rPr>
        <w:t>13.3</w:t>
      </w:r>
      <w:proofErr w:type="gramEnd"/>
      <w:r>
        <w:rPr>
          <w:rFonts w:ascii="Arial" w:hAnsi="Arial" w:cs="Arial"/>
          <w:color w:val="000000"/>
          <w:sz w:val="16"/>
          <w:szCs w:val="16"/>
          <w:shd w:val="clear" w:color="auto" w:fill="FFFFFF"/>
        </w:rPr>
        <w:t xml:space="preserve"> ± 4.2 to 4.6±2.2% of maximal contraction at 10</w:t>
      </w:r>
      <w:r>
        <w:rPr>
          <w:rFonts w:ascii="Arial" w:hAnsi="Arial" w:cs="Arial"/>
          <w:color w:val="000000"/>
          <w:shd w:val="clear" w:color="auto" w:fill="FFFFFF"/>
          <w:vertAlign w:val="superscript"/>
        </w:rPr>
        <w:t>−7</w:t>
      </w:r>
      <w:r>
        <w:rPr>
          <w:rFonts w:ascii="Arial" w:hAnsi="Arial" w:cs="Arial"/>
          <w:color w:val="000000"/>
          <w:sz w:val="16"/>
          <w:szCs w:val="16"/>
          <w:shd w:val="clear" w:color="auto" w:fill="FFFFFF"/>
        </w:rPr>
        <w:t> mol/L carbachol (P &lt; 0.001), and from 57.8 ± 9.2 to 23.8±5.1% of maximal contraction at 10</w:t>
      </w:r>
      <w:r>
        <w:rPr>
          <w:rFonts w:ascii="Arial" w:hAnsi="Arial" w:cs="Arial"/>
          <w:color w:val="000000"/>
          <w:shd w:val="clear" w:color="auto" w:fill="FFFFFF"/>
          <w:vertAlign w:val="superscript"/>
        </w:rPr>
        <w:t>−6</w:t>
      </w:r>
      <w:r>
        <w:rPr>
          <w:rFonts w:ascii="Arial" w:hAnsi="Arial" w:cs="Arial"/>
          <w:color w:val="000000"/>
          <w:sz w:val="16"/>
          <w:szCs w:val="16"/>
          <w:shd w:val="clear" w:color="auto" w:fill="FFFFFF"/>
        </w:rPr>
        <w:t> mol/L carbachol (P &lt; 0.034).</w:t>
      </w:r>
    </w:p>
    <w:tbl>
      <w:tblPr>
        <w:tblW w:w="5000" w:type="pct"/>
        <w:tblCellSpacing w:w="7" w:type="dxa"/>
        <w:shd w:val="clear" w:color="auto" w:fill="FFFFFF"/>
        <w:tblCellMar>
          <w:top w:w="15" w:type="dxa"/>
          <w:left w:w="15" w:type="dxa"/>
          <w:bottom w:w="15" w:type="dxa"/>
          <w:right w:w="15" w:type="dxa"/>
        </w:tblCellMar>
        <w:tblLook w:val="04A0"/>
      </w:tblPr>
      <w:tblGrid>
        <w:gridCol w:w="2336"/>
        <w:gridCol w:w="6847"/>
      </w:tblGrid>
      <w:tr w:rsidR="009016CD" w:rsidTr="009016CD">
        <w:trPr>
          <w:tblCellSpacing w:w="7" w:type="dxa"/>
        </w:trPr>
        <w:tc>
          <w:tcPr>
            <w:tcW w:w="0" w:type="auto"/>
            <w:shd w:val="clear" w:color="auto" w:fill="F3F3F3"/>
            <w:vAlign w:val="center"/>
            <w:hideMark/>
          </w:tcPr>
          <w:p w:rsidR="009016CD" w:rsidRDefault="009016CD">
            <w:pPr>
              <w:jc w:val="center"/>
              <w:rPr>
                <w:rFonts w:ascii="Arial" w:hAnsi="Arial" w:cs="Arial"/>
                <w:color w:val="000000"/>
                <w:sz w:val="16"/>
                <w:szCs w:val="16"/>
              </w:rPr>
            </w:pPr>
            <w:r>
              <w:rPr>
                <w:rFonts w:ascii="Arial" w:hAnsi="Arial" w:cs="Arial"/>
                <w:noProof/>
                <w:color w:val="000000"/>
                <w:sz w:val="16"/>
                <w:szCs w:val="16"/>
                <w:lang w:eastAsia="tr-TR"/>
              </w:rPr>
              <w:drawing>
                <wp:inline distT="0" distB="0" distL="0" distR="0">
                  <wp:extent cx="1431925" cy="991870"/>
                  <wp:effectExtent l="19050" t="0" r="0" b="0"/>
                  <wp:docPr id="17" name="Resim 17" descr="http://www.indianjurol.com/articles/2010/26/3/images/IndianJUrol_2010_26_3_364_70570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dianjurol.com/articles/2010/26/3/images/IndianJUrol_2010_26_3_364_70570_f4.jpg"/>
                          <pic:cNvPicPr>
                            <a:picLocks noChangeAspect="1" noChangeArrowheads="1"/>
                          </pic:cNvPicPr>
                        </pic:nvPicPr>
                        <pic:blipFill>
                          <a:blip r:embed="rId32" cstate="print"/>
                          <a:srcRect/>
                          <a:stretch>
                            <a:fillRect/>
                          </a:stretch>
                        </pic:blipFill>
                        <pic:spPr bwMode="auto">
                          <a:xfrm>
                            <a:off x="0" y="0"/>
                            <a:ext cx="1431925" cy="991870"/>
                          </a:xfrm>
                          <a:prstGeom prst="rect">
                            <a:avLst/>
                          </a:prstGeom>
                          <a:noFill/>
                          <a:ln w="9525">
                            <a:noFill/>
                            <a:miter lim="800000"/>
                            <a:headEnd/>
                            <a:tailEnd/>
                          </a:ln>
                        </pic:spPr>
                      </pic:pic>
                    </a:graphicData>
                  </a:graphic>
                </wp:inline>
              </w:drawing>
            </w:r>
          </w:p>
        </w:tc>
        <w:tc>
          <w:tcPr>
            <w:tcW w:w="0" w:type="auto"/>
            <w:shd w:val="clear" w:color="auto" w:fill="EAEAEA"/>
            <w:tcMar>
              <w:top w:w="68" w:type="dxa"/>
              <w:left w:w="68" w:type="dxa"/>
              <w:bottom w:w="68" w:type="dxa"/>
              <w:right w:w="68" w:type="dxa"/>
            </w:tcMar>
            <w:vAlign w:val="center"/>
            <w:hideMark/>
          </w:tcPr>
          <w:p w:rsidR="009016CD" w:rsidRDefault="009016CD">
            <w:pPr>
              <w:rPr>
                <w:rFonts w:ascii="Arial" w:hAnsi="Arial" w:cs="Arial"/>
                <w:color w:val="000000"/>
                <w:sz w:val="16"/>
                <w:szCs w:val="16"/>
              </w:rPr>
            </w:pPr>
            <w:r>
              <w:rPr>
                <w:rFonts w:ascii="Arial" w:hAnsi="Arial" w:cs="Arial"/>
                <w:color w:val="000000"/>
                <w:sz w:val="16"/>
                <w:szCs w:val="16"/>
              </w:rPr>
              <w:t xml:space="preserve">Figure </w:t>
            </w:r>
            <w:proofErr w:type="gramStart"/>
            <w:r>
              <w:rPr>
                <w:rFonts w:ascii="Arial" w:hAnsi="Arial" w:cs="Arial"/>
                <w:color w:val="000000"/>
                <w:sz w:val="16"/>
                <w:szCs w:val="16"/>
              </w:rPr>
              <w:t>3 :The</w:t>
            </w:r>
            <w:proofErr w:type="gramEnd"/>
            <w:r>
              <w:rPr>
                <w:rFonts w:ascii="Arial" w:hAnsi="Arial" w:cs="Arial"/>
                <w:color w:val="000000"/>
                <w:sz w:val="16"/>
                <w:szCs w:val="16"/>
              </w:rPr>
              <w:t xml:space="preserve"> effect of ketamine (10−5 to 10−3 mol/L) on the carbachol-induced contractile responses of the rat detrusor smooth muscle. Results represent the mean ± SEM of 6 experiments in each group. *P &lt; 0.05 denotes signifi cant difference from control.</w:t>
            </w:r>
            <w:r>
              <w:rPr>
                <w:rFonts w:ascii="Arial" w:hAnsi="Arial" w:cs="Arial"/>
                <w:color w:val="000000"/>
                <w:sz w:val="16"/>
                <w:szCs w:val="16"/>
              </w:rPr>
              <w:br/>
            </w:r>
            <w:r>
              <w:rPr>
                <w:rFonts w:ascii="Arial" w:hAnsi="Arial" w:cs="Arial"/>
                <w:color w:val="000000"/>
                <w:sz w:val="16"/>
                <w:szCs w:val="16"/>
              </w:rPr>
              <w:br/>
            </w:r>
            <w:hyperlink r:id="rId33" w:tgtFrame="_blank" w:history="1">
              <w:r>
                <w:rPr>
                  <w:rStyle w:val="Kpr"/>
                  <w:rFonts w:ascii="Verdana" w:hAnsi="Verdana" w:cs="Arial"/>
                  <w:b/>
                  <w:bCs/>
                  <w:color w:val="750810"/>
                  <w:sz w:val="15"/>
                  <w:szCs w:val="15"/>
                </w:rPr>
                <w:t>Click here to view</w:t>
              </w:r>
            </w:hyperlink>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lastRenderedPageBreak/>
        <w:t>Moderate to high concentrations of midazolam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reduced the carbachol-induced contractile responses of rat detrusor smooth muscle cumulatively, with significant decreases between 10</w:t>
      </w:r>
      <w:r>
        <w:rPr>
          <w:rFonts w:ascii="Arial" w:hAnsi="Arial" w:cs="Arial"/>
          <w:color w:val="000000"/>
          <w:shd w:val="clear" w:color="auto" w:fill="FFFFFF"/>
          <w:vertAlign w:val="superscript"/>
        </w:rPr>
        <w:t>−6</w:t>
      </w:r>
      <w:r>
        <w:rPr>
          <w:rFonts w:ascii="Arial" w:hAnsi="Arial" w:cs="Arial"/>
          <w:color w:val="000000"/>
          <w:sz w:val="16"/>
          <w:szCs w:val="16"/>
          <w:shd w:val="clear" w:color="auto" w:fill="FFFFFF"/>
        </w:rPr>
        <w:t> and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concentrations of carbachol (P = 0.006-0.046) </w:t>
      </w:r>
      <w:hyperlink r:id="rId34" w:tgtFrame="_blank" w:history="1">
        <w:r>
          <w:rPr>
            <w:rStyle w:val="Kpr"/>
            <w:rFonts w:ascii="Verdana" w:hAnsi="Verdana"/>
            <w:color w:val="750810"/>
            <w:sz w:val="15"/>
            <w:szCs w:val="15"/>
            <w:shd w:val="clear" w:color="auto" w:fill="FFFFFF"/>
          </w:rPr>
          <w:t>[Figure 4]</w:t>
        </w:r>
      </w:hyperlink>
      <w:r>
        <w:rPr>
          <w:rFonts w:ascii="Arial" w:hAnsi="Arial" w:cs="Arial"/>
          <w:color w:val="000000"/>
          <w:sz w:val="16"/>
          <w:szCs w:val="16"/>
          <w:shd w:val="clear" w:color="auto" w:fill="FFFFFF"/>
        </w:rPr>
        <w:t>. The maximal contraction induced by 10 </w:t>
      </w:r>
      <w:r>
        <w:rPr>
          <w:rFonts w:ascii="Arial" w:hAnsi="Arial" w:cs="Arial"/>
          <w:color w:val="000000"/>
          <w:shd w:val="clear" w:color="auto" w:fill="FFFFFF"/>
          <w:vertAlign w:val="superscript"/>
        </w:rPr>
        <w:t>-6</w:t>
      </w:r>
      <w:r>
        <w:rPr>
          <w:rFonts w:ascii="Arial" w:hAnsi="Arial" w:cs="Arial"/>
          <w:color w:val="000000"/>
          <w:sz w:val="16"/>
          <w:szCs w:val="16"/>
          <w:shd w:val="clear" w:color="auto" w:fill="FFFFFF"/>
        </w:rPr>
        <w:t> mol/L carbachol (</w:t>
      </w:r>
      <w:proofErr w:type="gramStart"/>
      <w:r>
        <w:rPr>
          <w:rFonts w:ascii="Arial" w:hAnsi="Arial" w:cs="Arial"/>
          <w:color w:val="000000"/>
          <w:sz w:val="16"/>
          <w:szCs w:val="16"/>
          <w:shd w:val="clear" w:color="auto" w:fill="FFFFFF"/>
        </w:rPr>
        <w:t>47.5</w:t>
      </w:r>
      <w:proofErr w:type="gramEnd"/>
      <w:r>
        <w:rPr>
          <w:rFonts w:ascii="Arial" w:hAnsi="Arial" w:cs="Arial"/>
          <w:color w:val="000000"/>
          <w:sz w:val="16"/>
          <w:szCs w:val="16"/>
          <w:shd w:val="clear" w:color="auto" w:fill="FFFFFF"/>
        </w:rPr>
        <w:t xml:space="preserve"> ± 7.2%) was found to be decreased to 27.1 ± 3.6 and 20.6 ± 7.7% after addition of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and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midazolam to the organ baths, respectively (P &lt; 0.015). The maximal contraction induced by 10</w:t>
      </w:r>
      <w:r>
        <w:rPr>
          <w:rFonts w:ascii="Arial" w:hAnsi="Arial" w:cs="Arial"/>
          <w:color w:val="000000"/>
          <w:shd w:val="clear" w:color="auto" w:fill="FFFFFF"/>
          <w:vertAlign w:val="superscript"/>
        </w:rPr>
        <w:t>−5</w:t>
      </w:r>
      <w:r>
        <w:rPr>
          <w:rFonts w:ascii="Arial" w:hAnsi="Arial" w:cs="Arial"/>
          <w:color w:val="000000"/>
          <w:sz w:val="16"/>
          <w:szCs w:val="16"/>
          <w:shd w:val="clear" w:color="auto" w:fill="FFFFFF"/>
        </w:rPr>
        <w:t> mol/L carbachol (</w:t>
      </w:r>
      <w:proofErr w:type="gramStart"/>
      <w:r>
        <w:rPr>
          <w:rFonts w:ascii="Arial" w:hAnsi="Arial" w:cs="Arial"/>
          <w:color w:val="000000"/>
          <w:sz w:val="16"/>
          <w:szCs w:val="16"/>
          <w:shd w:val="clear" w:color="auto" w:fill="FFFFFF"/>
        </w:rPr>
        <w:t>97.5</w:t>
      </w:r>
      <w:proofErr w:type="gramEnd"/>
      <w:r>
        <w:rPr>
          <w:rFonts w:ascii="Arial" w:hAnsi="Arial" w:cs="Arial"/>
          <w:color w:val="000000"/>
          <w:sz w:val="16"/>
          <w:szCs w:val="16"/>
          <w:shd w:val="clear" w:color="auto" w:fill="FFFFFF"/>
        </w:rPr>
        <w:t xml:space="preserve"> ± 11.3%) was found to be decreased to 60.5 ± 7.2 and 52.1 ± 13.1% after addition of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and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midazolam to the organ baths, respectively (P &lt; 0.015). The maximal contraction induced by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carbachol (</w:t>
      </w:r>
      <w:proofErr w:type="gramStart"/>
      <w:r>
        <w:rPr>
          <w:rFonts w:ascii="Arial" w:hAnsi="Arial" w:cs="Arial"/>
          <w:color w:val="000000"/>
          <w:sz w:val="16"/>
          <w:szCs w:val="16"/>
          <w:shd w:val="clear" w:color="auto" w:fill="FFFFFF"/>
        </w:rPr>
        <w:t>107.2</w:t>
      </w:r>
      <w:proofErr w:type="gramEnd"/>
      <w:r>
        <w:rPr>
          <w:rFonts w:ascii="Arial" w:hAnsi="Arial" w:cs="Arial"/>
          <w:color w:val="000000"/>
          <w:sz w:val="16"/>
          <w:szCs w:val="16"/>
          <w:shd w:val="clear" w:color="auto" w:fill="FFFFFF"/>
        </w:rPr>
        <w:t xml:space="preserve"> ± 21.3%) was found to be decreased to 70.0 ± 24.2 and 57.8 ± 24.8% after addition of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and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midazolam to the organ baths, respectively (P &lt; 0.015).</w:t>
      </w:r>
    </w:p>
    <w:tbl>
      <w:tblPr>
        <w:tblW w:w="5000" w:type="pct"/>
        <w:tblCellSpacing w:w="7" w:type="dxa"/>
        <w:shd w:val="clear" w:color="auto" w:fill="FFFFFF"/>
        <w:tblCellMar>
          <w:top w:w="15" w:type="dxa"/>
          <w:left w:w="15" w:type="dxa"/>
          <w:bottom w:w="15" w:type="dxa"/>
          <w:right w:w="15" w:type="dxa"/>
        </w:tblCellMar>
        <w:tblLook w:val="04A0"/>
      </w:tblPr>
      <w:tblGrid>
        <w:gridCol w:w="2336"/>
        <w:gridCol w:w="6847"/>
      </w:tblGrid>
      <w:tr w:rsidR="009016CD" w:rsidTr="009016CD">
        <w:trPr>
          <w:tblCellSpacing w:w="7" w:type="dxa"/>
        </w:trPr>
        <w:tc>
          <w:tcPr>
            <w:tcW w:w="0" w:type="auto"/>
            <w:shd w:val="clear" w:color="auto" w:fill="F3F3F3"/>
            <w:vAlign w:val="center"/>
            <w:hideMark/>
          </w:tcPr>
          <w:p w:rsidR="009016CD" w:rsidRDefault="009016CD">
            <w:pPr>
              <w:jc w:val="center"/>
              <w:rPr>
                <w:rFonts w:ascii="Arial" w:hAnsi="Arial" w:cs="Arial"/>
                <w:color w:val="000000"/>
                <w:sz w:val="16"/>
                <w:szCs w:val="16"/>
              </w:rPr>
            </w:pPr>
            <w:r>
              <w:rPr>
                <w:rFonts w:ascii="Arial" w:hAnsi="Arial" w:cs="Arial"/>
                <w:noProof/>
                <w:color w:val="000000"/>
                <w:sz w:val="16"/>
                <w:szCs w:val="16"/>
                <w:lang w:eastAsia="tr-TR"/>
              </w:rPr>
              <w:drawing>
                <wp:inline distT="0" distB="0" distL="0" distR="0">
                  <wp:extent cx="1431925" cy="991870"/>
                  <wp:effectExtent l="19050" t="0" r="0" b="0"/>
                  <wp:docPr id="18" name="Resim 18" descr="http://www.indianjurol.com/articles/2010/26/3/images/IndianJUrol_2010_26_3_364_70570_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dianjurol.com/articles/2010/26/3/images/IndianJUrol_2010_26_3_364_70570_f5.jpg"/>
                          <pic:cNvPicPr>
                            <a:picLocks noChangeAspect="1" noChangeArrowheads="1"/>
                          </pic:cNvPicPr>
                        </pic:nvPicPr>
                        <pic:blipFill>
                          <a:blip r:embed="rId35" cstate="print"/>
                          <a:srcRect/>
                          <a:stretch>
                            <a:fillRect/>
                          </a:stretch>
                        </pic:blipFill>
                        <pic:spPr bwMode="auto">
                          <a:xfrm>
                            <a:off x="0" y="0"/>
                            <a:ext cx="1431925" cy="991870"/>
                          </a:xfrm>
                          <a:prstGeom prst="rect">
                            <a:avLst/>
                          </a:prstGeom>
                          <a:noFill/>
                          <a:ln w="9525">
                            <a:noFill/>
                            <a:miter lim="800000"/>
                            <a:headEnd/>
                            <a:tailEnd/>
                          </a:ln>
                        </pic:spPr>
                      </pic:pic>
                    </a:graphicData>
                  </a:graphic>
                </wp:inline>
              </w:drawing>
            </w:r>
          </w:p>
        </w:tc>
        <w:tc>
          <w:tcPr>
            <w:tcW w:w="0" w:type="auto"/>
            <w:shd w:val="clear" w:color="auto" w:fill="EAEAEA"/>
            <w:tcMar>
              <w:top w:w="68" w:type="dxa"/>
              <w:left w:w="68" w:type="dxa"/>
              <w:bottom w:w="68" w:type="dxa"/>
              <w:right w:w="68" w:type="dxa"/>
            </w:tcMar>
            <w:vAlign w:val="center"/>
            <w:hideMark/>
          </w:tcPr>
          <w:p w:rsidR="009016CD" w:rsidRDefault="009016CD">
            <w:pPr>
              <w:rPr>
                <w:rFonts w:ascii="Arial" w:hAnsi="Arial" w:cs="Arial"/>
                <w:color w:val="000000"/>
                <w:sz w:val="16"/>
                <w:szCs w:val="16"/>
              </w:rPr>
            </w:pPr>
            <w:r>
              <w:rPr>
                <w:rFonts w:ascii="Arial" w:hAnsi="Arial" w:cs="Arial"/>
                <w:color w:val="000000"/>
                <w:sz w:val="16"/>
                <w:szCs w:val="16"/>
              </w:rPr>
              <w:t xml:space="preserve">Figure </w:t>
            </w:r>
            <w:proofErr w:type="gramStart"/>
            <w:r>
              <w:rPr>
                <w:rFonts w:ascii="Arial" w:hAnsi="Arial" w:cs="Arial"/>
                <w:color w:val="000000"/>
                <w:sz w:val="16"/>
                <w:szCs w:val="16"/>
              </w:rPr>
              <w:t>4 :The</w:t>
            </w:r>
            <w:proofErr w:type="gramEnd"/>
            <w:r>
              <w:rPr>
                <w:rFonts w:ascii="Arial" w:hAnsi="Arial" w:cs="Arial"/>
                <w:color w:val="000000"/>
                <w:sz w:val="16"/>
                <w:szCs w:val="16"/>
              </w:rPr>
              <w:t xml:space="preserve"> effect of midazolam (10−5 to 10−3 mol/L) on the carbachol-induced contractile responses of the rat detrusor smooth muscle. Results represent the mean ± SEM of 6 experiments in each group. *P&lt;0.05 denotes significant difference from control.</w:t>
            </w:r>
            <w:r>
              <w:rPr>
                <w:rFonts w:ascii="Arial" w:hAnsi="Arial" w:cs="Arial"/>
                <w:color w:val="000000"/>
                <w:sz w:val="16"/>
                <w:szCs w:val="16"/>
              </w:rPr>
              <w:br/>
            </w:r>
            <w:r>
              <w:rPr>
                <w:rFonts w:ascii="Arial" w:hAnsi="Arial" w:cs="Arial"/>
                <w:color w:val="000000"/>
                <w:sz w:val="16"/>
                <w:szCs w:val="16"/>
              </w:rPr>
              <w:br/>
            </w:r>
            <w:hyperlink r:id="rId36" w:tgtFrame="_blank" w:history="1">
              <w:r>
                <w:rPr>
                  <w:rStyle w:val="Kpr"/>
                  <w:rFonts w:ascii="Verdana" w:hAnsi="Verdana" w:cs="Arial"/>
                  <w:b/>
                  <w:bCs/>
                  <w:color w:val="750810"/>
                  <w:sz w:val="15"/>
                  <w:szCs w:val="15"/>
                </w:rPr>
                <w:t>Click here to view</w:t>
              </w:r>
            </w:hyperlink>
          </w:p>
        </w:tc>
      </w:tr>
    </w:tbl>
    <w:p w:rsidR="009016CD" w:rsidRDefault="009016CD" w:rsidP="009016CD">
      <w:r>
        <w:rPr>
          <w:rFonts w:ascii="Arial" w:hAnsi="Arial" w:cs="Arial"/>
          <w:color w:val="000000"/>
          <w:sz w:val="16"/>
          <w:szCs w:val="16"/>
        </w:rPr>
        <w:br/>
      </w:r>
      <w:r>
        <w:rPr>
          <w:rFonts w:ascii="Arial" w:hAnsi="Arial" w:cs="Arial"/>
          <w:color w:val="000000"/>
          <w:sz w:val="16"/>
          <w:szCs w:val="16"/>
        </w:rPr>
        <w:br/>
      </w:r>
    </w:p>
    <w:tbl>
      <w:tblPr>
        <w:tblW w:w="5000" w:type="pct"/>
        <w:tblCellSpacing w:w="0" w:type="dxa"/>
        <w:shd w:val="clear" w:color="auto" w:fill="FFFFFF"/>
        <w:tblCellMar>
          <w:left w:w="0" w:type="dxa"/>
          <w:right w:w="0" w:type="dxa"/>
        </w:tblCellMar>
        <w:tblLook w:val="04A0"/>
      </w:tblPr>
      <w:tblGrid>
        <w:gridCol w:w="7496"/>
        <w:gridCol w:w="215"/>
        <w:gridCol w:w="1361"/>
      </w:tblGrid>
      <w:tr w:rsidR="009016CD" w:rsidTr="009016CD">
        <w:trPr>
          <w:tblCellSpacing w:w="0" w:type="dxa"/>
        </w:trPr>
        <w:tc>
          <w:tcPr>
            <w:tcW w:w="0" w:type="auto"/>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bookmarkStart w:id="18" w:name="Discussion"/>
            <w:bookmarkEnd w:id="18"/>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19" name="Resim 19"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Discussion</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r>
              <w:rPr>
                <w:rFonts w:ascii="Arial" w:hAnsi="Arial" w:cs="Arial"/>
                <w:noProof/>
                <w:color w:val="750810"/>
                <w:sz w:val="16"/>
                <w:szCs w:val="16"/>
                <w:lang w:eastAsia="tr-TR"/>
              </w:rPr>
              <w:drawing>
                <wp:inline distT="0" distB="0" distL="0" distR="0">
                  <wp:extent cx="172720" cy="172720"/>
                  <wp:effectExtent l="19050" t="0" r="0" b="0"/>
                  <wp:docPr id="20" name="Resim 20"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p">
                            <a:hlinkClick r:id="rId19"/>
                          </pic:cNvPr>
                          <pic:cNvPicPr>
                            <a:picLocks noChangeAspect="1" noChangeArrowheads="1"/>
                          </pic:cNvPicPr>
                        </pic:nvPicPr>
                        <pic:blipFill>
                          <a:blip r:embed="rId2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9016CD" w:rsidRDefault="009016CD" w:rsidP="009016CD">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This study investigated the in vitro effects of 3 intravenous anesthetics, midazolam, ketamine, and propofol, on nerve-mediated and carbachol-induced contractions of rat detrusor smooth muscles. Although all the 3 drugs reduced the contractile responses of the rat detrusor smooth muscle elicited by EFS and/or carbachol in different degrees, some of these results were not statistically significant. </w:t>
      </w:r>
      <w:proofErr w:type="gramStart"/>
      <w:r>
        <w:rPr>
          <w:rFonts w:ascii="Arial" w:hAnsi="Arial" w:cs="Arial"/>
          <w:color w:val="000000"/>
          <w:sz w:val="16"/>
          <w:szCs w:val="16"/>
          <w:shd w:val="clear" w:color="auto" w:fill="FFFFFF"/>
        </w:rPr>
        <w:t>It was observed that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mol/L midazolam reduced EFS-evoked contractile responses at 5, 10, 20, 30, 40, and 50 Hz and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mol/L midazolam reduced EFS-evoked contractile responses elicited at 5 and 10 Hz. Midazolam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also reduced carbachol-induced contractile responses at 10</w:t>
      </w:r>
      <w:r>
        <w:rPr>
          <w:rFonts w:ascii="Arial" w:hAnsi="Arial" w:cs="Arial"/>
          <w:color w:val="000000"/>
          <w:shd w:val="clear" w:color="auto" w:fill="FFFFFF"/>
          <w:vertAlign w:val="superscript"/>
        </w:rPr>
        <w:t>−8</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xml:space="preserve"> mol/L concentrations significantly. </w:t>
      </w:r>
      <w:proofErr w:type="gramEnd"/>
      <w:r>
        <w:rPr>
          <w:rFonts w:ascii="Arial" w:hAnsi="Arial" w:cs="Arial"/>
          <w:color w:val="000000"/>
          <w:sz w:val="16"/>
          <w:szCs w:val="16"/>
          <w:shd w:val="clear" w:color="auto" w:fill="FFFFFF"/>
        </w:rPr>
        <w:t>Propofol at a concentration of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has significantly reduced EFS-evoked contractile responses but not the carbachol-induced ones. In contrast,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ketamin has significantly decreased the carbachol-induced contractile responses, but not the EFS-evoked ones.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Urodynamic studies of the lower urinary tract provide useful clinical information about the function of the urinary bladder, the sphincter mechanism, and the voiding pattern itself. As the application is invasive and uncomfortable, sedation is sometimes needed, especially in infants and toddlers. Relatively short-acting anesthetic agents, such as propofol, ketamine, and midazolam, are matter of choice for such interventions. However, there is very limited </w:t>
      </w:r>
      <w:proofErr w:type="gramStart"/>
      <w:r>
        <w:rPr>
          <w:rFonts w:ascii="Arial" w:hAnsi="Arial" w:cs="Arial"/>
          <w:color w:val="000000"/>
          <w:sz w:val="16"/>
          <w:szCs w:val="16"/>
          <w:shd w:val="clear" w:color="auto" w:fill="FFFFFF"/>
        </w:rPr>
        <w:t>data</w:t>
      </w:r>
      <w:proofErr w:type="gramEnd"/>
      <w:r>
        <w:rPr>
          <w:rFonts w:ascii="Arial" w:hAnsi="Arial" w:cs="Arial"/>
          <w:color w:val="000000"/>
          <w:sz w:val="16"/>
          <w:szCs w:val="16"/>
          <w:shd w:val="clear" w:color="auto" w:fill="FFFFFF"/>
        </w:rPr>
        <w:t xml:space="preserve"> about the effects of these agents on the bladder contractility. In order to evaluate these effects, an in vitro study with limited number of animals was performed.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The contractile responses gained from the application of EFS to a muscular strip give information about the whole neuromuscular junction (NMJ), including presynaptic and postsynaptic area. Application of exogenous carbachol, a cholinergic agonist, causes a contractile response via postsynaptic muscarinic receptors. Therefore, an appropriate response to the exogenous cholinergic agonist advocates a vigorous postsynaptic area. </w:t>
      </w:r>
      <w:bookmarkStart w:id="19" w:name="ft15"/>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"ref15"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[15]</w:t>
      </w:r>
      <w:r>
        <w:rPr>
          <w:rFonts w:ascii="Arial" w:hAnsi="Arial" w:cs="Arial"/>
          <w:color w:val="000000"/>
          <w:shd w:val="clear" w:color="auto" w:fill="FFFFFF"/>
          <w:vertAlign w:val="superscript"/>
        </w:rPr>
        <w:fldChar w:fldCharType="end"/>
      </w:r>
      <w:bookmarkEnd w:id="19"/>
      <w:r>
        <w:rPr>
          <w:rFonts w:ascii="Arial" w:hAnsi="Arial" w:cs="Arial"/>
          <w:color w:val="000000"/>
          <w:sz w:val="16"/>
          <w:szCs w:val="16"/>
          <w:shd w:val="clear" w:color="auto" w:fill="FFFFFF"/>
        </w:rPr>
        <w:t> In this study, we applied EFS and carbachol to the muscular strips in order to evaluate the contractile activity of detrusor muscle and KCl in order to consider the reference response.</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Propofol, ketamine, and midazolam are commonly used anesthetic agents for sedation during diagnostic or endoscopic procedures. Their usage is advantageous because they have not only short action duration but also rapid onset of action. </w:t>
      </w:r>
      <w:bookmarkStart w:id="20" w:name="ft16"/>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"ref16"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[16]</w:t>
      </w:r>
      <w:r>
        <w:rPr>
          <w:rFonts w:ascii="Arial" w:hAnsi="Arial" w:cs="Arial"/>
          <w:color w:val="000000"/>
          <w:shd w:val="clear" w:color="auto" w:fill="FFFFFF"/>
          <w:vertAlign w:val="superscript"/>
        </w:rPr>
        <w:fldChar w:fldCharType="end"/>
      </w:r>
      <w:bookmarkEnd w:id="20"/>
      <w:r>
        <w:rPr>
          <w:rFonts w:ascii="Arial" w:hAnsi="Arial" w:cs="Arial"/>
          <w:color w:val="000000"/>
          <w:shd w:val="clear" w:color="auto" w:fill="FFFFFF"/>
          <w:vertAlign w:val="superscript"/>
        </w:rPr>
        <w:t>,</w:t>
      </w:r>
      <w:bookmarkStart w:id="21" w:name="ft17"/>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"ref17"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[17]</w:t>
      </w:r>
      <w:r>
        <w:rPr>
          <w:rFonts w:ascii="Arial" w:hAnsi="Arial" w:cs="Arial"/>
          <w:color w:val="000000"/>
          <w:shd w:val="clear" w:color="auto" w:fill="FFFFFF"/>
          <w:vertAlign w:val="superscript"/>
        </w:rPr>
        <w:fldChar w:fldCharType="end"/>
      </w:r>
      <w:r>
        <w:rPr>
          <w:rFonts w:ascii="Arial" w:hAnsi="Arial" w:cs="Arial"/>
          <w:color w:val="000000"/>
          <w:shd w:val="clear" w:color="auto" w:fill="FFFFFF"/>
          <w:vertAlign w:val="superscript"/>
        </w:rPr>
        <w:t>,</w:t>
      </w:r>
      <w:bookmarkStart w:id="22" w:name="ft18"/>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"ref18"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[18]</w:t>
      </w:r>
      <w:r>
        <w:rPr>
          <w:rFonts w:ascii="Arial" w:hAnsi="Arial" w:cs="Arial"/>
          <w:color w:val="000000"/>
          <w:shd w:val="clear" w:color="auto" w:fill="FFFFFF"/>
          <w:vertAlign w:val="superscript"/>
        </w:rPr>
        <w:fldChar w:fldCharType="end"/>
      </w:r>
      <w:r>
        <w:rPr>
          <w:rFonts w:ascii="Arial" w:hAnsi="Arial" w:cs="Arial"/>
          <w:color w:val="000000"/>
          <w:sz w:val="16"/>
          <w:szCs w:val="16"/>
          <w:shd w:val="clear" w:color="auto" w:fill="FFFFFF"/>
        </w:rPr>
        <w:t xml:space="preserve"> Besides their well-known central nervous system depressant effects, there is limited </w:t>
      </w:r>
      <w:proofErr w:type="gramStart"/>
      <w:r>
        <w:rPr>
          <w:rFonts w:ascii="Arial" w:hAnsi="Arial" w:cs="Arial"/>
          <w:color w:val="000000"/>
          <w:sz w:val="16"/>
          <w:szCs w:val="16"/>
          <w:shd w:val="clear" w:color="auto" w:fill="FFFFFF"/>
        </w:rPr>
        <w:t>data</w:t>
      </w:r>
      <w:proofErr w:type="gramEnd"/>
      <w:r>
        <w:rPr>
          <w:rFonts w:ascii="Arial" w:hAnsi="Arial" w:cs="Arial"/>
          <w:color w:val="000000"/>
          <w:sz w:val="16"/>
          <w:szCs w:val="16"/>
          <w:shd w:val="clear" w:color="auto" w:fill="FFFFFF"/>
        </w:rPr>
        <w:t xml:space="preserve"> in the literature about the effects of these anesthetic agents on the autonomic nervous system.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As an anesthetic agent, propofol is known to produce parasympathetic predominance in the body. Its relaxant effects on tracheal smooth muscle, gastric or colonic muscle, pregnant uterine muscles, and diaphragm have been presented in the literature. Mills et al. found that propofol decreased the bladder compliance in pigs and atropine antagonized this action. </w:t>
      </w:r>
      <w:hyperlink r:id="rId37" w:anchor="ref14" w:history="1">
        <w:r>
          <w:rPr>
            <w:rStyle w:val="Kpr"/>
            <w:rFonts w:ascii="Verdana" w:hAnsi="Verdana" w:cs="Arial"/>
            <w:color w:val="750810"/>
            <w:sz w:val="15"/>
            <w:szCs w:val="15"/>
            <w:shd w:val="clear" w:color="auto" w:fill="FFFFFF"/>
            <w:vertAlign w:val="superscript"/>
          </w:rPr>
          <w:t>[14]</w:t>
        </w:r>
      </w:hyperlink>
      <w:bookmarkEnd w:id="15"/>
      <w:r>
        <w:rPr>
          <w:rFonts w:ascii="Arial" w:hAnsi="Arial" w:cs="Arial"/>
          <w:color w:val="000000"/>
          <w:sz w:val="16"/>
          <w:szCs w:val="16"/>
          <w:shd w:val="clear" w:color="auto" w:fill="FFFFFF"/>
        </w:rPr>
        <w:t> They concluded that the decrease in compliance seen in the pig bladder after sedation with propofol is mediated via muscarinic excitation. This study showed that a high concentration of propofol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xml:space="preserve"> mol/L) reduced EFS-evoked contractile </w:t>
      </w:r>
      <w:r>
        <w:rPr>
          <w:rFonts w:ascii="Arial" w:hAnsi="Arial" w:cs="Arial"/>
          <w:color w:val="000000"/>
          <w:sz w:val="16"/>
          <w:szCs w:val="16"/>
          <w:shd w:val="clear" w:color="auto" w:fill="FFFFFF"/>
        </w:rPr>
        <w:lastRenderedPageBreak/>
        <w:t>responses significantly. But no difference on contractile responses was observed during carbachol-induced contractions. Further radioligand studies are needed in order to confirm these changes on the molecular aspects and to prove the underlying mechanism.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Ketamine is known to have sympathoexcitatory effects with unexplained action mechanisms. The effects of the drug are mediated by N-methyl-d-aspartate, opioid, muscarinic, and different voltage-gated receptors. </w:t>
      </w:r>
      <w:hyperlink r:id="rId38" w:anchor="ref17" w:history="1">
        <w:r>
          <w:rPr>
            <w:rStyle w:val="Kpr"/>
            <w:rFonts w:ascii="Verdana" w:hAnsi="Verdana" w:cs="Arial"/>
            <w:color w:val="750810"/>
            <w:sz w:val="15"/>
            <w:szCs w:val="15"/>
            <w:shd w:val="clear" w:color="auto" w:fill="FFFFFF"/>
            <w:vertAlign w:val="superscript"/>
          </w:rPr>
          <w:t>[17]</w:t>
        </w:r>
      </w:hyperlink>
      <w:bookmarkEnd w:id="21"/>
      <w:r>
        <w:rPr>
          <w:rFonts w:ascii="Arial" w:hAnsi="Arial" w:cs="Arial"/>
          <w:color w:val="000000"/>
          <w:sz w:val="16"/>
          <w:szCs w:val="16"/>
          <w:shd w:val="clear" w:color="auto" w:fill="FFFFFF"/>
        </w:rPr>
        <w:t> Moreover, its direct effects on both α</w:t>
      </w:r>
      <w:r>
        <w:rPr>
          <w:rFonts w:ascii="Arial" w:hAnsi="Arial" w:cs="Arial"/>
          <w:color w:val="000000"/>
          <w:shd w:val="clear" w:color="auto" w:fill="FFFFFF"/>
          <w:vertAlign w:val="subscript"/>
        </w:rPr>
        <w:t>1</w:t>
      </w:r>
      <w:r>
        <w:rPr>
          <w:rFonts w:ascii="Arial" w:hAnsi="Arial" w:cs="Arial"/>
          <w:color w:val="000000"/>
          <w:sz w:val="16"/>
          <w:szCs w:val="16"/>
          <w:shd w:val="clear" w:color="auto" w:fill="FFFFFF"/>
        </w:rPr>
        <w:t>- and β</w:t>
      </w:r>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-adrenoreceptors of the urinary bladder and urethra were demonstrated by Bevan et al. </w:t>
      </w:r>
      <w:bookmarkStart w:id="23" w:name="ft21"/>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"ref21"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[21]</w:t>
      </w:r>
      <w:r>
        <w:rPr>
          <w:rFonts w:ascii="Arial" w:hAnsi="Arial" w:cs="Arial"/>
          <w:color w:val="000000"/>
          <w:shd w:val="clear" w:color="auto" w:fill="FFFFFF"/>
          <w:vertAlign w:val="superscript"/>
        </w:rPr>
        <w:fldChar w:fldCharType="end"/>
      </w:r>
      <w:bookmarkEnd w:id="23"/>
      <w:r>
        <w:rPr>
          <w:rFonts w:ascii="Arial" w:hAnsi="Arial" w:cs="Arial"/>
          <w:color w:val="000000"/>
          <w:sz w:val="16"/>
          <w:szCs w:val="16"/>
          <w:shd w:val="clear" w:color="auto" w:fill="FFFFFF"/>
        </w:rPr>
        <w:t> In our study, we found that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ketamine reduced carbachol-induced contractile responses significantly, but did not affect the contractile responses elicited by EFS.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Midazolam decreases tonic sympathetic activity. </w:t>
      </w:r>
      <w:hyperlink r:id="rId39" w:anchor="ref18" w:history="1">
        <w:r>
          <w:rPr>
            <w:rStyle w:val="Kpr"/>
            <w:rFonts w:ascii="Verdana" w:hAnsi="Verdana" w:cs="Arial"/>
            <w:color w:val="750810"/>
            <w:sz w:val="15"/>
            <w:szCs w:val="15"/>
            <w:shd w:val="clear" w:color="auto" w:fill="FFFFFF"/>
            <w:vertAlign w:val="superscript"/>
          </w:rPr>
          <w:t>[18]</w:t>
        </w:r>
      </w:hyperlink>
      <w:bookmarkEnd w:id="22"/>
      <w:r>
        <w:rPr>
          <w:rFonts w:ascii="Arial" w:hAnsi="Arial" w:cs="Arial"/>
          <w:color w:val="000000"/>
          <w:sz w:val="16"/>
          <w:szCs w:val="16"/>
          <w:shd w:val="clear" w:color="auto" w:fill="FFFFFF"/>
        </w:rPr>
        <w:t> Its depressant effects on CaCl </w:t>
      </w:r>
      <w:proofErr w:type="gramStart"/>
      <w:r>
        <w:rPr>
          <w:rFonts w:ascii="Arial" w:hAnsi="Arial" w:cs="Arial"/>
          <w:color w:val="000000"/>
          <w:shd w:val="clear" w:color="auto" w:fill="FFFFFF"/>
          <w:vertAlign w:val="subscript"/>
        </w:rPr>
        <w:t>2</w:t>
      </w:r>
      <w:r>
        <w:rPr>
          <w:rFonts w:ascii="Arial" w:hAnsi="Arial" w:cs="Arial"/>
          <w:color w:val="000000"/>
          <w:sz w:val="16"/>
          <w:szCs w:val="16"/>
          <w:shd w:val="clear" w:color="auto" w:fill="FFFFFF"/>
        </w:rPr>
        <w:t> , KCl</w:t>
      </w:r>
      <w:proofErr w:type="gramEnd"/>
      <w:r>
        <w:rPr>
          <w:rFonts w:ascii="Arial" w:hAnsi="Arial" w:cs="Arial"/>
          <w:color w:val="000000"/>
          <w:sz w:val="16"/>
          <w:szCs w:val="16"/>
          <w:shd w:val="clear" w:color="auto" w:fill="FFFFFF"/>
        </w:rPr>
        <w:t>, and Ach-induced contractions of the urinary bladder were demonstrated by Marti-Cabrera et al. </w:t>
      </w:r>
      <w:hyperlink r:id="rId40" w:anchor="ref12" w:history="1">
        <w:r>
          <w:rPr>
            <w:rStyle w:val="Kpr"/>
            <w:rFonts w:ascii="Verdana" w:hAnsi="Verdana" w:cs="Arial"/>
            <w:color w:val="750810"/>
            <w:sz w:val="15"/>
            <w:szCs w:val="15"/>
            <w:shd w:val="clear" w:color="auto" w:fill="FFFFFF"/>
            <w:vertAlign w:val="superscript"/>
          </w:rPr>
          <w:t>[12]</w:t>
        </w:r>
      </w:hyperlink>
      <w:bookmarkEnd w:id="13"/>
      <w:r>
        <w:rPr>
          <w:rFonts w:ascii="Arial" w:hAnsi="Arial" w:cs="Arial"/>
          <w:color w:val="000000"/>
          <w:sz w:val="16"/>
          <w:szCs w:val="16"/>
          <w:shd w:val="clear" w:color="auto" w:fill="FFFFFF"/>
        </w:rPr>
        <w:t> Also, Symth et al. demonstrated the presence of peripheral-type benzodiazepine receptors in the urinary bladder, which are capable of altering contractility by the modulation of Ca </w:t>
      </w:r>
      <w:r>
        <w:rPr>
          <w:rFonts w:ascii="Arial" w:hAnsi="Arial" w:cs="Arial"/>
          <w:color w:val="000000"/>
          <w:shd w:val="clear" w:color="auto" w:fill="FFFFFF"/>
          <w:vertAlign w:val="superscript"/>
        </w:rPr>
        <w:t>+2</w:t>
      </w:r>
      <w:r>
        <w:rPr>
          <w:rFonts w:ascii="Arial" w:hAnsi="Arial" w:cs="Arial"/>
          <w:color w:val="000000"/>
          <w:sz w:val="16"/>
          <w:szCs w:val="16"/>
          <w:shd w:val="clear" w:color="auto" w:fill="FFFFFF"/>
        </w:rPr>
        <w:t> activity in vitro. </w:t>
      </w:r>
      <w:hyperlink r:id="rId41" w:anchor="ref13" w:history="1">
        <w:r>
          <w:rPr>
            <w:rStyle w:val="Kpr"/>
            <w:rFonts w:ascii="Verdana" w:hAnsi="Verdana" w:cs="Arial"/>
            <w:color w:val="750810"/>
            <w:sz w:val="15"/>
            <w:szCs w:val="15"/>
            <w:shd w:val="clear" w:color="auto" w:fill="FFFFFF"/>
            <w:vertAlign w:val="superscript"/>
          </w:rPr>
          <w:t>[13]</w:t>
        </w:r>
      </w:hyperlink>
      <w:bookmarkEnd w:id="14"/>
      <w:r>
        <w:rPr>
          <w:rFonts w:ascii="Arial" w:hAnsi="Arial" w:cs="Arial"/>
          <w:color w:val="000000"/>
          <w:sz w:val="16"/>
          <w:szCs w:val="16"/>
          <w:shd w:val="clear" w:color="auto" w:fill="FFFFFF"/>
        </w:rPr>
        <w:t> In this study, we found that a benzodiazepine derivative, midazolam at moderate to high concentrations (10</w:t>
      </w:r>
      <w:r>
        <w:rPr>
          <w:rFonts w:ascii="Arial" w:hAnsi="Arial" w:cs="Arial"/>
          <w:color w:val="000000"/>
          <w:shd w:val="clear" w:color="auto" w:fill="FFFFFF"/>
          <w:vertAlign w:val="superscript"/>
        </w:rPr>
        <w:t>−4</w:t>
      </w:r>
      <w:r>
        <w:rPr>
          <w:rFonts w:ascii="Arial" w:hAnsi="Arial" w:cs="Arial"/>
          <w:color w:val="000000"/>
          <w:sz w:val="16"/>
          <w:szCs w:val="16"/>
          <w:shd w:val="clear" w:color="auto" w:fill="FFFFFF"/>
        </w:rPr>
        <w:t> to 10</w:t>
      </w:r>
      <w:r>
        <w:rPr>
          <w:rFonts w:ascii="Arial" w:hAnsi="Arial" w:cs="Arial"/>
          <w:color w:val="000000"/>
          <w:shd w:val="clear" w:color="auto" w:fill="FFFFFF"/>
          <w:vertAlign w:val="superscript"/>
        </w:rPr>
        <w:t>−3</w:t>
      </w:r>
      <w:r>
        <w:rPr>
          <w:rFonts w:ascii="Arial" w:hAnsi="Arial" w:cs="Arial"/>
          <w:color w:val="000000"/>
          <w:sz w:val="16"/>
          <w:szCs w:val="16"/>
          <w:shd w:val="clear" w:color="auto" w:fill="FFFFFF"/>
        </w:rPr>
        <w:t> mol/L) reduced both EFS-evoked and carbachol-induced contractile responses significantly.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In an earlier study, Ghoniem et al. performed a controlled study comparing the effects of 2 anesthetics (flurane and ketamine) on urodynamics in a primate model and found that anesthesia has a profound effect on the bladder functions and capacity. </w:t>
      </w:r>
      <w:bookmarkStart w:id="24" w:name="ft23"/>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"ref23"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[23]</w:t>
      </w:r>
      <w:r>
        <w:rPr>
          <w:rFonts w:ascii="Arial" w:hAnsi="Arial" w:cs="Arial"/>
          <w:color w:val="000000"/>
          <w:shd w:val="clear" w:color="auto" w:fill="FFFFFF"/>
          <w:vertAlign w:val="superscript"/>
        </w:rPr>
        <w:fldChar w:fldCharType="end"/>
      </w:r>
      <w:bookmarkEnd w:id="24"/>
      <w:r>
        <w:rPr>
          <w:rFonts w:ascii="Arial" w:hAnsi="Arial" w:cs="Arial"/>
          <w:color w:val="000000"/>
          <w:sz w:val="16"/>
          <w:szCs w:val="16"/>
          <w:shd w:val="clear" w:color="auto" w:fill="FFFFFF"/>
        </w:rPr>
        <w:t> They proposed ketamine as a suitable agent for urodynamic studies in nonhuman primates. Being comparable with this study, we too suggest ketamine for urodynamic studies as it has less depressant effects on detrusor contractility when compared with the other anesthetic agents.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Bozkurt et al. investigated the effects of midazolam on urodynamics in children and reported that midazolam administration has not changed the results. </w:t>
      </w:r>
      <w:bookmarkStart w:id="25" w:name="ft24"/>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"ref24"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[24]</w:t>
      </w:r>
      <w:r>
        <w:rPr>
          <w:rFonts w:ascii="Arial" w:hAnsi="Arial" w:cs="Arial"/>
          <w:color w:val="000000"/>
          <w:shd w:val="clear" w:color="auto" w:fill="FFFFFF"/>
          <w:vertAlign w:val="superscript"/>
        </w:rPr>
        <w:fldChar w:fldCharType="end"/>
      </w:r>
      <w:bookmarkEnd w:id="25"/>
      <w:r>
        <w:rPr>
          <w:rFonts w:ascii="Arial" w:hAnsi="Arial" w:cs="Arial"/>
          <w:color w:val="000000"/>
          <w:sz w:val="16"/>
          <w:szCs w:val="16"/>
          <w:shd w:val="clear" w:color="auto" w:fill="FFFFFF"/>
        </w:rPr>
        <w:t> In our study, we demonstrated that moderate to high concentrations of midazolam reduced detrusor contractility significantly. This diversity can be attributed to the heterogeneity of the clinical study group presented by Bozkurt et al. They have performed this study on 20 patients, most of them having anorectal malformations and the children with anorectal malformations might have defective bladder functions due to either primary pathology or secondary to the operations.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Plasma levels needed for hypnosis and amnesia in humans are approximately 100-200 ng/mL for midazolam, 85-160 ng/mL for ketamine, and 2-6 μg/mL for propofol. </w:t>
      </w:r>
      <w:bookmarkStart w:id="26" w:name="ft22"/>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"http://www.indianjurol.com/article.asp?issn=0970-1591;year=2010;volume=26;issue=3;spage=364;epage=368;aulast=Ceran" \l "ref22" </w:instrText>
      </w:r>
      <w:r>
        <w:rPr>
          <w:rFonts w:ascii="Arial" w:hAnsi="Arial" w:cs="Arial"/>
          <w:color w:val="000000"/>
          <w:shd w:val="clear" w:color="auto" w:fill="FFFFFF"/>
          <w:vertAlign w:val="superscript"/>
        </w:rPr>
        <w:fldChar w:fldCharType="separate"/>
      </w:r>
      <w:r>
        <w:rPr>
          <w:rStyle w:val="Kpr"/>
          <w:rFonts w:ascii="Verdana" w:hAnsi="Verdana" w:cs="Arial"/>
          <w:color w:val="750810"/>
          <w:sz w:val="15"/>
          <w:szCs w:val="15"/>
          <w:shd w:val="clear" w:color="auto" w:fill="FFFFFF"/>
          <w:vertAlign w:val="superscript"/>
        </w:rPr>
        <w:t>[22]</w:t>
      </w:r>
      <w:r>
        <w:rPr>
          <w:rFonts w:ascii="Arial" w:hAnsi="Arial" w:cs="Arial"/>
          <w:color w:val="000000"/>
          <w:shd w:val="clear" w:color="auto" w:fill="FFFFFF"/>
          <w:vertAlign w:val="superscript"/>
        </w:rPr>
        <w:fldChar w:fldCharType="end"/>
      </w:r>
      <w:bookmarkEnd w:id="26"/>
      <w:r>
        <w:rPr>
          <w:rFonts w:ascii="Arial" w:hAnsi="Arial" w:cs="Arial"/>
          <w:color w:val="000000"/>
          <w:sz w:val="16"/>
          <w:szCs w:val="16"/>
          <w:shd w:val="clear" w:color="auto" w:fill="FFFFFF"/>
        </w:rPr>
        <w:t> When the fact that these drugs are significantly protein-bound is also taken into account, it is almost certain that the concentrations used in this study are relevant to clinical practice.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The limitation of this study was the lack of application of receptor blockers, such as tetrodotoxin to the organ baths, while evaluating the effects of anesthetics. A further study evaluating such interactions would probably give more detailed information about the effects of the anesthetics at the NMJ and the type of the contractile response due to either nerve stimulation or muscle depolarization.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xml:space="preserve">In conclusion, we demonstrated that the anesthetic agents, especially midazolam, depress the in vitro detrusor contractions significantly. These results bring to focus the effects of anesthetic agents on urodynamics. </w:t>
      </w:r>
      <w:proofErr w:type="gramStart"/>
      <w:r>
        <w:rPr>
          <w:rFonts w:ascii="Arial" w:hAnsi="Arial" w:cs="Arial"/>
          <w:color w:val="000000"/>
          <w:sz w:val="16"/>
          <w:szCs w:val="16"/>
          <w:shd w:val="clear" w:color="auto" w:fill="FFFFFF"/>
        </w:rPr>
        <w:t xml:space="preserve">Further studies evaluating the effects of agonists and antagonists on the contractile responses in detrusor muscle under sedation, the urodynamic changes in human beings under sedation, or the effects of titration of the anesthetic agents used during urodynamic studies are needed to define the underlying mechanisms of the inhibitory effects of anesthetic agents on the detrusor muscle. </w:t>
      </w:r>
      <w:proofErr w:type="gramEnd"/>
      <w:r>
        <w:rPr>
          <w:rFonts w:ascii="Arial" w:hAnsi="Arial" w:cs="Arial"/>
          <w:color w:val="000000"/>
          <w:sz w:val="16"/>
          <w:szCs w:val="16"/>
          <w:shd w:val="clear" w:color="auto" w:fill="FFFFFF"/>
        </w:rPr>
        <w:t>We also think that the clinicians should bear in mind the probable alterations due to intravenous anesthetics, while evaluating the results of urodynamic studies in children under sedation.</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 </w:t>
      </w:r>
    </w:p>
    <w:tbl>
      <w:tblPr>
        <w:tblW w:w="5000" w:type="pct"/>
        <w:tblCellSpacing w:w="0" w:type="dxa"/>
        <w:shd w:val="clear" w:color="auto" w:fill="FFFFFF"/>
        <w:tblCellMar>
          <w:left w:w="0" w:type="dxa"/>
          <w:right w:w="0" w:type="dxa"/>
        </w:tblCellMar>
        <w:tblLook w:val="04A0"/>
      </w:tblPr>
      <w:tblGrid>
        <w:gridCol w:w="7499"/>
        <w:gridCol w:w="212"/>
        <w:gridCol w:w="1361"/>
      </w:tblGrid>
      <w:tr w:rsidR="009016CD" w:rsidTr="009016CD">
        <w:trPr>
          <w:tblCellSpacing w:w="0" w:type="dxa"/>
        </w:trPr>
        <w:tc>
          <w:tcPr>
            <w:tcW w:w="0" w:type="auto"/>
            <w:tcBorders>
              <w:bottom w:val="single" w:sz="6" w:space="0" w:color="006666"/>
            </w:tcBorders>
            <w:shd w:val="clear" w:color="auto" w:fill="FFFFFF"/>
            <w:vAlign w:val="center"/>
            <w:hideMark/>
          </w:tcPr>
          <w:p w:rsidR="009016CD" w:rsidRDefault="009016CD">
            <w:pPr>
              <w:rPr>
                <w:rFonts w:ascii="Georgia" w:hAnsi="Georgia"/>
                <w:b/>
                <w:bCs/>
                <w:color w:val="943A38"/>
                <w:sz w:val="26"/>
                <w:szCs w:val="26"/>
              </w:rPr>
            </w:pPr>
            <w:bookmarkStart w:id="27" w:name="Reference"/>
            <w:bookmarkEnd w:id="27"/>
            <w:r>
              <w:rPr>
                <w:rFonts w:ascii="Georgia" w:hAnsi="Georgia"/>
                <w:b/>
                <w:bCs/>
                <w:color w:val="943A38"/>
                <w:sz w:val="26"/>
                <w:szCs w:val="26"/>
              </w:rPr>
              <w:t> </w:t>
            </w:r>
            <w:r>
              <w:rPr>
                <w:rFonts w:ascii="Georgia" w:hAnsi="Georgia"/>
                <w:b/>
                <w:bCs/>
                <w:noProof/>
                <w:color w:val="943A38"/>
                <w:sz w:val="26"/>
                <w:szCs w:val="26"/>
                <w:lang w:eastAsia="tr-TR"/>
              </w:rPr>
              <w:drawing>
                <wp:inline distT="0" distB="0" distL="0" distR="0">
                  <wp:extent cx="120650" cy="120650"/>
                  <wp:effectExtent l="0" t="0" r="0" b="0"/>
                  <wp:docPr id="21" name="Resim 21" descr="http://www.indianjurol.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dianjurol.com/images/aboutbul.gif"/>
                          <pic:cNvPicPr>
                            <a:picLocks noChangeAspect="1" noChangeArrowheads="1"/>
                          </pic:cNvPicPr>
                        </pic:nvPicPr>
                        <pic:blipFill>
                          <a:blip r:embed="rId17"/>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Georgia" w:hAnsi="Georgia"/>
                <w:b/>
                <w:bCs/>
                <w:color w:val="943A38"/>
                <w:sz w:val="26"/>
                <w:szCs w:val="26"/>
              </w:rPr>
              <w:t>  References</w:t>
            </w:r>
          </w:p>
        </w:tc>
        <w:tc>
          <w:tcPr>
            <w:tcW w:w="0" w:type="auto"/>
            <w:shd w:val="clear" w:color="auto" w:fill="FFFFFF"/>
            <w:vAlign w:val="center"/>
            <w:hideMark/>
          </w:tcPr>
          <w:p w:rsidR="009016CD" w:rsidRDefault="009016CD">
            <w:pPr>
              <w:rPr>
                <w:rFonts w:ascii="Verdana" w:hAnsi="Verdana"/>
                <w:color w:val="750810"/>
                <w:sz w:val="15"/>
                <w:szCs w:val="15"/>
              </w:rPr>
            </w:pPr>
            <w:r>
              <w:rPr>
                <w:rFonts w:ascii="Verdana" w:hAnsi="Verdana"/>
                <w:color w:val="750810"/>
                <w:sz w:val="15"/>
                <w:szCs w:val="15"/>
              </w:rPr>
              <w:t> </w:t>
            </w:r>
          </w:p>
        </w:tc>
        <w:tc>
          <w:tcPr>
            <w:tcW w:w="750" w:type="pct"/>
            <w:shd w:val="clear" w:color="auto" w:fill="FFFFFF"/>
            <w:vAlign w:val="center"/>
            <w:hideMark/>
          </w:tcPr>
          <w:p w:rsidR="009016CD" w:rsidRDefault="009016CD">
            <w:pPr>
              <w:rPr>
                <w:rFonts w:ascii="Verdana" w:hAnsi="Verdana"/>
                <w:color w:val="750810"/>
                <w:sz w:val="15"/>
                <w:szCs w:val="15"/>
              </w:rPr>
            </w:pPr>
            <w:r>
              <w:rPr>
                <w:rFonts w:ascii="Arial" w:hAnsi="Arial" w:cs="Arial"/>
                <w:noProof/>
                <w:color w:val="750810"/>
                <w:sz w:val="16"/>
                <w:szCs w:val="16"/>
                <w:lang w:eastAsia="tr-TR"/>
              </w:rPr>
              <w:drawing>
                <wp:inline distT="0" distB="0" distL="0" distR="0">
                  <wp:extent cx="172720" cy="172720"/>
                  <wp:effectExtent l="19050" t="0" r="0" b="0"/>
                  <wp:docPr id="22" name="Resim 22"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p">
                            <a:hlinkClick r:id="rId19"/>
                          </pic:cNvPr>
                          <pic:cNvPicPr>
                            <a:picLocks noChangeAspect="1" noChangeArrowheads="1"/>
                          </pic:cNvPicPr>
                        </pic:nvPicPr>
                        <pic:blipFill>
                          <a:blip r:embed="rId2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9016CD" w:rsidRDefault="009016CD" w:rsidP="009016CD"/>
    <w:tbl>
      <w:tblPr>
        <w:tblW w:w="5000" w:type="pct"/>
        <w:tblCellSpacing w:w="0" w:type="dxa"/>
        <w:shd w:val="clear" w:color="auto" w:fill="FFFFFF"/>
        <w:tblCellMar>
          <w:left w:w="0" w:type="dxa"/>
          <w:right w:w="0" w:type="dxa"/>
        </w:tblCellMar>
        <w:tblLook w:val="04A0"/>
      </w:tblPr>
      <w:tblGrid>
        <w:gridCol w:w="454"/>
        <w:gridCol w:w="8618"/>
      </w:tblGrid>
      <w:tr w:rsidR="009016CD" w:rsidTr="009016CD">
        <w:trPr>
          <w:tblCellSpacing w:w="0" w:type="dxa"/>
        </w:trPr>
        <w:tc>
          <w:tcPr>
            <w:tcW w:w="250" w:type="pct"/>
            <w:shd w:val="clear" w:color="auto" w:fill="FFFFFF"/>
            <w:hideMark/>
          </w:tcPr>
          <w:bookmarkStart w:id="28" w:name="ref1"/>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 </w:instrText>
            </w:r>
            <w:r>
              <w:rPr>
                <w:rFonts w:ascii="Arial" w:hAnsi="Arial" w:cs="Arial"/>
                <w:color w:val="000000"/>
                <w:sz w:val="16"/>
                <w:szCs w:val="16"/>
              </w:rPr>
              <w:fldChar w:fldCharType="separate"/>
            </w:r>
            <w:r>
              <w:rPr>
                <w:rStyle w:val="Kpr"/>
                <w:rFonts w:ascii="Verdana" w:hAnsi="Verdana" w:cs="Arial"/>
                <w:color w:val="750810"/>
                <w:sz w:val="15"/>
                <w:szCs w:val="15"/>
              </w:rPr>
              <w:t>1.</w:t>
            </w:r>
            <w:r>
              <w:rPr>
                <w:rFonts w:ascii="Arial" w:hAnsi="Arial" w:cs="Arial"/>
                <w:color w:val="000000"/>
                <w:sz w:val="16"/>
                <w:szCs w:val="16"/>
              </w:rPr>
              <w:fldChar w:fldCharType="end"/>
            </w:r>
            <w:bookmarkEnd w:id="28"/>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Hanazaki M, Jones KA, Warner DO. Effects of intravenous anesthetics on Ca2+ sensitivity in canine tracheal smooth muscle. Anesthesiology 2000;</w:t>
            </w:r>
            <w:proofErr w:type="gramStart"/>
            <w:r>
              <w:rPr>
                <w:rFonts w:ascii="Arial" w:hAnsi="Arial" w:cs="Arial"/>
                <w:color w:val="000000"/>
                <w:sz w:val="16"/>
                <w:szCs w:val="16"/>
              </w:rPr>
              <w:t>92:133</w:t>
            </w:r>
            <w:proofErr w:type="gramEnd"/>
            <w:r>
              <w:rPr>
                <w:rFonts w:ascii="Arial" w:hAnsi="Arial" w:cs="Arial"/>
                <w:color w:val="000000"/>
                <w:sz w:val="16"/>
                <w:szCs w:val="16"/>
              </w:rPr>
              <w:t>-9.  </w:t>
            </w:r>
            <w:r>
              <w:rPr>
                <w:rFonts w:ascii="Arial" w:hAnsi="Arial" w:cs="Arial"/>
                <w:noProof/>
                <w:color w:val="750810"/>
                <w:sz w:val="16"/>
                <w:szCs w:val="16"/>
                <w:lang w:eastAsia="tr-TR"/>
              </w:rPr>
              <w:drawing>
                <wp:inline distT="0" distB="0" distL="0" distR="0">
                  <wp:extent cx="86360" cy="94615"/>
                  <wp:effectExtent l="19050" t="0" r="0" b="0"/>
                  <wp:docPr id="23" name="Resim 23" descr="Back to cited text no.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1">
                            <a:hlinkClick r:id="rId42"/>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44"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45"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29" w:name="ref2"/>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 </w:instrText>
            </w:r>
            <w:r>
              <w:rPr>
                <w:rFonts w:ascii="Arial" w:hAnsi="Arial" w:cs="Arial"/>
                <w:color w:val="000000"/>
                <w:sz w:val="16"/>
                <w:szCs w:val="16"/>
              </w:rPr>
              <w:fldChar w:fldCharType="separate"/>
            </w:r>
            <w:r>
              <w:rPr>
                <w:rStyle w:val="Kpr"/>
                <w:rFonts w:ascii="Verdana" w:hAnsi="Verdana" w:cs="Arial"/>
                <w:color w:val="750810"/>
                <w:sz w:val="15"/>
                <w:szCs w:val="15"/>
              </w:rPr>
              <w:t>2.</w:t>
            </w:r>
            <w:r>
              <w:rPr>
                <w:rFonts w:ascii="Arial" w:hAnsi="Arial" w:cs="Arial"/>
                <w:color w:val="000000"/>
                <w:sz w:val="16"/>
                <w:szCs w:val="16"/>
              </w:rPr>
              <w:fldChar w:fldCharType="end"/>
            </w:r>
            <w:bookmarkEnd w:id="29"/>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Lin CC, Shyr MH, Tan PP, Chien CS, Pan SL, Wang CC, </w:t>
            </w:r>
            <w:r>
              <w:rPr>
                <w:rFonts w:ascii="Arial" w:hAnsi="Arial" w:cs="Arial"/>
                <w:i/>
                <w:iCs/>
                <w:color w:val="000000"/>
                <w:sz w:val="16"/>
                <w:szCs w:val="16"/>
              </w:rPr>
              <w:t>et al</w:t>
            </w:r>
            <w:r>
              <w:rPr>
                <w:rFonts w:ascii="Arial" w:hAnsi="Arial" w:cs="Arial"/>
                <w:color w:val="000000"/>
                <w:sz w:val="16"/>
                <w:szCs w:val="16"/>
              </w:rPr>
              <w:t>. Mechanisms underlying the inhibitory effect of propofol on the contraction of canine airway smooth muscle. Anesthesiology 1999;</w:t>
            </w:r>
            <w:proofErr w:type="gramStart"/>
            <w:r>
              <w:rPr>
                <w:rFonts w:ascii="Arial" w:hAnsi="Arial" w:cs="Arial"/>
                <w:color w:val="000000"/>
                <w:sz w:val="16"/>
                <w:szCs w:val="16"/>
              </w:rPr>
              <w:t>91:750</w:t>
            </w:r>
            <w:proofErr w:type="gramEnd"/>
            <w:r>
              <w:rPr>
                <w:rFonts w:ascii="Arial" w:hAnsi="Arial" w:cs="Arial"/>
                <w:color w:val="000000"/>
                <w:sz w:val="16"/>
                <w:szCs w:val="16"/>
              </w:rPr>
              <w:t>-9.   </w:t>
            </w:r>
            <w:r>
              <w:rPr>
                <w:rFonts w:ascii="Arial" w:hAnsi="Arial" w:cs="Arial"/>
                <w:noProof/>
                <w:color w:val="750810"/>
                <w:sz w:val="16"/>
                <w:szCs w:val="16"/>
                <w:lang w:eastAsia="tr-TR"/>
              </w:rPr>
              <w:drawing>
                <wp:inline distT="0" distB="0" distL="0" distR="0">
                  <wp:extent cx="86360" cy="94615"/>
                  <wp:effectExtent l="19050" t="0" r="0" b="0"/>
                  <wp:docPr id="24" name="Resim 24" descr="Back to cited text no.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cited text no. 2">
                            <a:hlinkClick r:id="rId46"/>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47"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48"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0" w:name="ref3"/>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"ft3" </w:instrText>
            </w:r>
            <w:r>
              <w:rPr>
                <w:rFonts w:ascii="Arial" w:hAnsi="Arial" w:cs="Arial"/>
                <w:color w:val="000000"/>
                <w:sz w:val="16"/>
                <w:szCs w:val="16"/>
              </w:rPr>
              <w:fldChar w:fldCharType="separate"/>
            </w:r>
            <w:r>
              <w:rPr>
                <w:rStyle w:val="Kpr"/>
                <w:rFonts w:ascii="Verdana" w:hAnsi="Verdana" w:cs="Arial"/>
                <w:color w:val="750810"/>
                <w:sz w:val="15"/>
                <w:szCs w:val="15"/>
              </w:rPr>
              <w:t>3.</w:t>
            </w:r>
            <w:r>
              <w:rPr>
                <w:rFonts w:ascii="Arial" w:hAnsi="Arial" w:cs="Arial"/>
                <w:color w:val="000000"/>
                <w:sz w:val="16"/>
                <w:szCs w:val="16"/>
              </w:rPr>
              <w:fldChar w:fldCharType="end"/>
            </w:r>
            <w:bookmarkEnd w:id="30"/>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Cheng EY, Mazzeo AJ, Bosnjak ZJ, Coon RL, Kampine JP. Direct relaxant effects of intravenous anesthetics on airway smooth muscle. Anesth Analg 1996;</w:t>
            </w:r>
            <w:proofErr w:type="gramStart"/>
            <w:r>
              <w:rPr>
                <w:rFonts w:ascii="Arial" w:hAnsi="Arial" w:cs="Arial"/>
                <w:color w:val="000000"/>
                <w:sz w:val="16"/>
                <w:szCs w:val="16"/>
              </w:rPr>
              <w:t>83:162</w:t>
            </w:r>
            <w:proofErr w:type="gramEnd"/>
            <w:r>
              <w:rPr>
                <w:rFonts w:ascii="Arial" w:hAnsi="Arial" w:cs="Arial"/>
                <w:color w:val="000000"/>
                <w:sz w:val="16"/>
                <w:szCs w:val="16"/>
              </w:rPr>
              <w:t>-8.  </w:t>
            </w:r>
            <w:r>
              <w:rPr>
                <w:rFonts w:ascii="Arial" w:hAnsi="Arial" w:cs="Arial"/>
                <w:noProof/>
                <w:color w:val="750810"/>
                <w:sz w:val="16"/>
                <w:szCs w:val="16"/>
                <w:lang w:eastAsia="tr-TR"/>
              </w:rPr>
              <w:drawing>
                <wp:inline distT="0" distB="0" distL="0" distR="0">
                  <wp:extent cx="86360" cy="94615"/>
                  <wp:effectExtent l="19050" t="0" r="0" b="0"/>
                  <wp:docPr id="25" name="Resim 25" descr="Back to cited text no. 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3">
                            <a:hlinkClick r:id="rId49"/>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50"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51"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1" w:name="ref4"/>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"ft4" </w:instrText>
            </w:r>
            <w:r>
              <w:rPr>
                <w:rFonts w:ascii="Arial" w:hAnsi="Arial" w:cs="Arial"/>
                <w:color w:val="000000"/>
                <w:sz w:val="16"/>
                <w:szCs w:val="16"/>
              </w:rPr>
              <w:fldChar w:fldCharType="separate"/>
            </w:r>
            <w:r>
              <w:rPr>
                <w:rStyle w:val="Kpr"/>
                <w:rFonts w:ascii="Verdana" w:hAnsi="Verdana" w:cs="Arial"/>
                <w:color w:val="750810"/>
                <w:sz w:val="15"/>
                <w:szCs w:val="15"/>
              </w:rPr>
              <w:t>4.</w:t>
            </w:r>
            <w:r>
              <w:rPr>
                <w:rFonts w:ascii="Arial" w:hAnsi="Arial" w:cs="Arial"/>
                <w:color w:val="000000"/>
                <w:sz w:val="16"/>
                <w:szCs w:val="16"/>
              </w:rPr>
              <w:fldChar w:fldCharType="end"/>
            </w:r>
            <w:bookmarkEnd w:id="31"/>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 xml:space="preserve">Yoshimura H, Kai T, Nishimura J, Kobayashi S, Takahashi S, Kanaide H. Effects of midazolam on intracellular Ca2+ and </w:t>
            </w:r>
            <w:r>
              <w:rPr>
                <w:rFonts w:ascii="Arial" w:hAnsi="Arial" w:cs="Arial"/>
                <w:color w:val="000000"/>
                <w:sz w:val="16"/>
                <w:szCs w:val="16"/>
              </w:rPr>
              <w:lastRenderedPageBreak/>
              <w:t>tension in airway smooth muscles. Anesthesiology 1995;</w:t>
            </w:r>
            <w:proofErr w:type="gramStart"/>
            <w:r>
              <w:rPr>
                <w:rFonts w:ascii="Arial" w:hAnsi="Arial" w:cs="Arial"/>
                <w:color w:val="000000"/>
                <w:sz w:val="16"/>
                <w:szCs w:val="16"/>
              </w:rPr>
              <w:t>83:1009</w:t>
            </w:r>
            <w:proofErr w:type="gramEnd"/>
            <w:r>
              <w:rPr>
                <w:rFonts w:ascii="Arial" w:hAnsi="Arial" w:cs="Arial"/>
                <w:color w:val="000000"/>
                <w:sz w:val="16"/>
                <w:szCs w:val="16"/>
              </w:rPr>
              <w:t>-20.  </w:t>
            </w:r>
            <w:r>
              <w:rPr>
                <w:rFonts w:ascii="Arial" w:hAnsi="Arial" w:cs="Arial"/>
                <w:noProof/>
                <w:color w:val="750810"/>
                <w:sz w:val="16"/>
                <w:szCs w:val="16"/>
                <w:lang w:eastAsia="tr-TR"/>
              </w:rPr>
              <w:drawing>
                <wp:inline distT="0" distB="0" distL="0" distR="0">
                  <wp:extent cx="86360" cy="94615"/>
                  <wp:effectExtent l="19050" t="0" r="0" b="0"/>
                  <wp:docPr id="26" name="Resim 26" descr="Back to cited text no. 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4">
                            <a:hlinkClick r:id="rId52"/>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53"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54"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2" w:name="ref5"/>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lastRenderedPageBreak/>
              <w:fldChar w:fldCharType="begin"/>
            </w:r>
            <w:r>
              <w:rPr>
                <w:rFonts w:ascii="Arial" w:hAnsi="Arial" w:cs="Arial"/>
                <w:color w:val="000000"/>
                <w:sz w:val="16"/>
                <w:szCs w:val="16"/>
              </w:rPr>
              <w:instrText xml:space="preserve"> HYPERLINK "http://www.indianjurol.com/article.asp?issn=0970-1591;year=2010;volume=26;issue=3;spage=364;epage=368;aulast=Ceran" \l "ft5" </w:instrText>
            </w:r>
            <w:r>
              <w:rPr>
                <w:rFonts w:ascii="Arial" w:hAnsi="Arial" w:cs="Arial"/>
                <w:color w:val="000000"/>
                <w:sz w:val="16"/>
                <w:szCs w:val="16"/>
              </w:rPr>
              <w:fldChar w:fldCharType="separate"/>
            </w:r>
            <w:r>
              <w:rPr>
                <w:rStyle w:val="Kpr"/>
                <w:rFonts w:ascii="Verdana" w:hAnsi="Verdana" w:cs="Arial"/>
                <w:color w:val="750810"/>
                <w:sz w:val="15"/>
                <w:szCs w:val="15"/>
              </w:rPr>
              <w:t>5.</w:t>
            </w:r>
            <w:r>
              <w:rPr>
                <w:rFonts w:ascii="Arial" w:hAnsi="Arial" w:cs="Arial"/>
                <w:color w:val="000000"/>
                <w:sz w:val="16"/>
                <w:szCs w:val="16"/>
              </w:rPr>
              <w:fldChar w:fldCharType="end"/>
            </w:r>
            <w:bookmarkEnd w:id="32"/>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Yamakage M, Matsuzaki T, Tsujiguchi N, Honma Y, Namiki A. Inhibitory effects of diazepam and midazolam on Ca2+ and K+ channels in canine tracheal smooth muscle cells. Anesthesiology 1999;</w:t>
            </w:r>
            <w:proofErr w:type="gramStart"/>
            <w:r>
              <w:rPr>
                <w:rFonts w:ascii="Arial" w:hAnsi="Arial" w:cs="Arial"/>
                <w:color w:val="000000"/>
                <w:sz w:val="16"/>
                <w:szCs w:val="16"/>
              </w:rPr>
              <w:t>90:197</w:t>
            </w:r>
            <w:proofErr w:type="gramEnd"/>
            <w:r>
              <w:rPr>
                <w:rFonts w:ascii="Arial" w:hAnsi="Arial" w:cs="Arial"/>
                <w:color w:val="000000"/>
                <w:sz w:val="16"/>
                <w:szCs w:val="16"/>
              </w:rPr>
              <w:t>-207.  </w:t>
            </w:r>
            <w:r>
              <w:rPr>
                <w:rFonts w:ascii="Arial" w:hAnsi="Arial" w:cs="Arial"/>
                <w:noProof/>
                <w:color w:val="750810"/>
                <w:sz w:val="16"/>
                <w:szCs w:val="16"/>
                <w:lang w:eastAsia="tr-TR"/>
              </w:rPr>
              <w:drawing>
                <wp:inline distT="0" distB="0" distL="0" distR="0">
                  <wp:extent cx="86360" cy="94615"/>
                  <wp:effectExtent l="19050" t="0" r="0" b="0"/>
                  <wp:docPr id="27" name="Resim 27" descr="Back to cited text no. 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5">
                            <a:hlinkClick r:id="rId55"/>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56"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57"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3" w:name="ref6"/>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"ft6" </w:instrText>
            </w:r>
            <w:r>
              <w:rPr>
                <w:rFonts w:ascii="Arial" w:hAnsi="Arial" w:cs="Arial"/>
                <w:color w:val="000000"/>
                <w:sz w:val="16"/>
                <w:szCs w:val="16"/>
              </w:rPr>
              <w:fldChar w:fldCharType="separate"/>
            </w:r>
            <w:r>
              <w:rPr>
                <w:rStyle w:val="Kpr"/>
                <w:rFonts w:ascii="Verdana" w:hAnsi="Verdana" w:cs="Arial"/>
                <w:color w:val="750810"/>
                <w:sz w:val="15"/>
                <w:szCs w:val="15"/>
              </w:rPr>
              <w:t>6.</w:t>
            </w:r>
            <w:r>
              <w:rPr>
                <w:rFonts w:ascii="Arial" w:hAnsi="Arial" w:cs="Arial"/>
                <w:color w:val="000000"/>
                <w:sz w:val="16"/>
                <w:szCs w:val="16"/>
              </w:rPr>
              <w:fldChar w:fldCharType="end"/>
            </w:r>
            <w:bookmarkEnd w:id="33"/>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Yamaguchi S, Kanmura Y, Yoshimura N. Effects of midazolam on contractions in smooth muscle of the rabbit mesenteric artery. Anesth Analg 1997;</w:t>
            </w:r>
            <w:proofErr w:type="gramStart"/>
            <w:r>
              <w:rPr>
                <w:rFonts w:ascii="Arial" w:hAnsi="Arial" w:cs="Arial"/>
                <w:color w:val="000000"/>
                <w:sz w:val="16"/>
                <w:szCs w:val="16"/>
              </w:rPr>
              <w:t>84:199</w:t>
            </w:r>
            <w:proofErr w:type="gramEnd"/>
            <w:r>
              <w:rPr>
                <w:rFonts w:ascii="Arial" w:hAnsi="Arial" w:cs="Arial"/>
                <w:color w:val="000000"/>
                <w:sz w:val="16"/>
                <w:szCs w:val="16"/>
              </w:rPr>
              <w:t>-205.  </w:t>
            </w:r>
            <w:r>
              <w:rPr>
                <w:rFonts w:ascii="Arial" w:hAnsi="Arial" w:cs="Arial"/>
                <w:noProof/>
                <w:color w:val="750810"/>
                <w:sz w:val="16"/>
                <w:szCs w:val="16"/>
                <w:lang w:eastAsia="tr-TR"/>
              </w:rPr>
              <w:drawing>
                <wp:inline distT="0" distB="0" distL="0" distR="0">
                  <wp:extent cx="86360" cy="94615"/>
                  <wp:effectExtent l="19050" t="0" r="0" b="0"/>
                  <wp:docPr id="28" name="Resim 28" descr="Back to cited text no. 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6">
                            <a:hlinkClick r:id="rId58"/>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59" w:tgtFrame="_blank" w:history="1">
              <w:r>
                <w:rPr>
                  <w:rStyle w:val="Kpr"/>
                  <w:rFonts w:ascii="Verdana" w:hAnsi="Verdana" w:cs="Arial"/>
                  <w:color w:val="110090"/>
                  <w:sz w:val="15"/>
                  <w:szCs w:val="15"/>
                </w:rPr>
                <w:t>PUBMED</w:t>
              </w:r>
            </w:hyperlink>
            <w:r>
              <w:rPr>
                <w:rFonts w:ascii="Arial" w:hAnsi="Arial" w:cs="Arial"/>
                <w:color w:val="000000"/>
                <w:sz w:val="16"/>
                <w:szCs w:val="16"/>
              </w:rPr>
              <w:t>]    </w:t>
            </w:r>
          </w:p>
        </w:tc>
      </w:tr>
      <w:bookmarkStart w:id="34" w:name="ref7"/>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"ft7" </w:instrText>
            </w:r>
            <w:r>
              <w:rPr>
                <w:rFonts w:ascii="Arial" w:hAnsi="Arial" w:cs="Arial"/>
                <w:color w:val="000000"/>
                <w:sz w:val="16"/>
                <w:szCs w:val="16"/>
              </w:rPr>
              <w:fldChar w:fldCharType="separate"/>
            </w:r>
            <w:r>
              <w:rPr>
                <w:rStyle w:val="Kpr"/>
                <w:rFonts w:ascii="Verdana" w:hAnsi="Verdana" w:cs="Arial"/>
                <w:color w:val="750810"/>
                <w:sz w:val="15"/>
                <w:szCs w:val="15"/>
              </w:rPr>
              <w:t>7.</w:t>
            </w:r>
            <w:r>
              <w:rPr>
                <w:rFonts w:ascii="Arial" w:hAnsi="Arial" w:cs="Arial"/>
                <w:color w:val="000000"/>
                <w:sz w:val="16"/>
                <w:szCs w:val="16"/>
              </w:rPr>
              <w:fldChar w:fldCharType="end"/>
            </w:r>
            <w:bookmarkEnd w:id="34"/>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Fujii Y, Hoshi T, Takahashi S, Toyooka H. Propofol decreases diaphragmatic contractility in dogs. Anesth Analg 1999;</w:t>
            </w:r>
            <w:proofErr w:type="gramStart"/>
            <w:r>
              <w:rPr>
                <w:rFonts w:ascii="Arial" w:hAnsi="Arial" w:cs="Arial"/>
                <w:color w:val="000000"/>
                <w:sz w:val="16"/>
                <w:szCs w:val="16"/>
              </w:rPr>
              <w:t>89:1557</w:t>
            </w:r>
            <w:proofErr w:type="gramEnd"/>
            <w:r>
              <w:rPr>
                <w:rFonts w:ascii="Arial" w:hAnsi="Arial" w:cs="Arial"/>
                <w:color w:val="000000"/>
                <w:sz w:val="16"/>
                <w:szCs w:val="16"/>
              </w:rPr>
              <w:t>-60.  </w:t>
            </w:r>
            <w:r>
              <w:rPr>
                <w:rFonts w:ascii="Arial" w:hAnsi="Arial" w:cs="Arial"/>
                <w:noProof/>
                <w:color w:val="750810"/>
                <w:sz w:val="16"/>
                <w:szCs w:val="16"/>
                <w:lang w:eastAsia="tr-TR"/>
              </w:rPr>
              <w:drawing>
                <wp:inline distT="0" distB="0" distL="0" distR="0">
                  <wp:extent cx="86360" cy="94615"/>
                  <wp:effectExtent l="19050" t="0" r="0" b="0"/>
                  <wp:docPr id="29" name="Resim 29" descr="Back to cited text no. 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7">
                            <a:hlinkClick r:id="rId60"/>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61"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62"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5" w:name="ref8"/>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"ft8" </w:instrText>
            </w:r>
            <w:r>
              <w:rPr>
                <w:rFonts w:ascii="Arial" w:hAnsi="Arial" w:cs="Arial"/>
                <w:color w:val="000000"/>
                <w:sz w:val="16"/>
                <w:szCs w:val="16"/>
              </w:rPr>
              <w:fldChar w:fldCharType="separate"/>
            </w:r>
            <w:r>
              <w:rPr>
                <w:rStyle w:val="Kpr"/>
                <w:rFonts w:ascii="Verdana" w:hAnsi="Verdana" w:cs="Arial"/>
                <w:color w:val="750810"/>
                <w:sz w:val="15"/>
                <w:szCs w:val="15"/>
              </w:rPr>
              <w:t>8.</w:t>
            </w:r>
            <w:r>
              <w:rPr>
                <w:rFonts w:ascii="Arial" w:hAnsi="Arial" w:cs="Arial"/>
                <w:color w:val="000000"/>
                <w:sz w:val="16"/>
                <w:szCs w:val="16"/>
              </w:rPr>
              <w:fldChar w:fldCharType="end"/>
            </w:r>
            <w:bookmarkEnd w:id="35"/>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Lee TL, Ang SB, Dambisya YM, Adaikan GP, Lau LC. The effect of propofol on human gastric and colonic muscle contractions. Anesth Analg 1999;</w:t>
            </w:r>
            <w:proofErr w:type="gramStart"/>
            <w:r>
              <w:rPr>
                <w:rFonts w:ascii="Arial" w:hAnsi="Arial" w:cs="Arial"/>
                <w:color w:val="000000"/>
                <w:sz w:val="16"/>
                <w:szCs w:val="16"/>
              </w:rPr>
              <w:t>89:1246</w:t>
            </w:r>
            <w:proofErr w:type="gramEnd"/>
            <w:r>
              <w:rPr>
                <w:rFonts w:ascii="Arial" w:hAnsi="Arial" w:cs="Arial"/>
                <w:color w:val="000000"/>
                <w:sz w:val="16"/>
                <w:szCs w:val="16"/>
              </w:rPr>
              <w:t>-49.  </w:t>
            </w:r>
            <w:r>
              <w:rPr>
                <w:rFonts w:ascii="Arial" w:hAnsi="Arial" w:cs="Arial"/>
                <w:noProof/>
                <w:color w:val="750810"/>
                <w:sz w:val="16"/>
                <w:szCs w:val="16"/>
                <w:lang w:eastAsia="tr-TR"/>
              </w:rPr>
              <w:drawing>
                <wp:inline distT="0" distB="0" distL="0" distR="0">
                  <wp:extent cx="86360" cy="94615"/>
                  <wp:effectExtent l="19050" t="0" r="0" b="0"/>
                  <wp:docPr id="30" name="Resim 30" descr="Back to cited text no. 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8">
                            <a:hlinkClick r:id="rId63"/>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64"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65"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6" w:name="ref9"/>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"ft9" </w:instrText>
            </w:r>
            <w:r>
              <w:rPr>
                <w:rFonts w:ascii="Arial" w:hAnsi="Arial" w:cs="Arial"/>
                <w:color w:val="000000"/>
                <w:sz w:val="16"/>
                <w:szCs w:val="16"/>
              </w:rPr>
              <w:fldChar w:fldCharType="separate"/>
            </w:r>
            <w:r>
              <w:rPr>
                <w:rStyle w:val="Kpr"/>
                <w:rFonts w:ascii="Verdana" w:hAnsi="Verdana" w:cs="Arial"/>
                <w:color w:val="750810"/>
                <w:sz w:val="15"/>
                <w:szCs w:val="15"/>
              </w:rPr>
              <w:t>9.</w:t>
            </w:r>
            <w:r>
              <w:rPr>
                <w:rFonts w:ascii="Arial" w:hAnsi="Arial" w:cs="Arial"/>
                <w:color w:val="000000"/>
                <w:sz w:val="16"/>
                <w:szCs w:val="16"/>
              </w:rPr>
              <w:fldChar w:fldCharType="end"/>
            </w:r>
            <w:bookmarkEnd w:id="36"/>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Kohjitani A, Miyawaki T, Funahashi M, Mitoh Y, Matsuo R, Shimada M. Intravenous anesthetics inhibit nonadrenergic noncholinergic lower esophageal sphincter relaxation via nitric oxide-cyclic guanosine monophosphate pathway modulation in rabbits. Anesthesiology 2001;</w:t>
            </w:r>
            <w:proofErr w:type="gramStart"/>
            <w:r>
              <w:rPr>
                <w:rFonts w:ascii="Arial" w:hAnsi="Arial" w:cs="Arial"/>
                <w:color w:val="000000"/>
                <w:sz w:val="16"/>
                <w:szCs w:val="16"/>
              </w:rPr>
              <w:t>95:176</w:t>
            </w:r>
            <w:proofErr w:type="gramEnd"/>
            <w:r>
              <w:rPr>
                <w:rFonts w:ascii="Arial" w:hAnsi="Arial" w:cs="Arial"/>
                <w:color w:val="000000"/>
                <w:sz w:val="16"/>
                <w:szCs w:val="16"/>
              </w:rPr>
              <w:t>-83.  </w:t>
            </w:r>
            <w:r>
              <w:rPr>
                <w:rFonts w:ascii="Arial" w:hAnsi="Arial" w:cs="Arial"/>
                <w:noProof/>
                <w:color w:val="750810"/>
                <w:sz w:val="16"/>
                <w:szCs w:val="16"/>
                <w:lang w:eastAsia="tr-TR"/>
              </w:rPr>
              <w:drawing>
                <wp:inline distT="0" distB="0" distL="0" distR="0">
                  <wp:extent cx="86360" cy="94615"/>
                  <wp:effectExtent l="19050" t="0" r="0" b="0"/>
                  <wp:docPr id="31" name="Resim 31" descr="Back to cited text no. 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9">
                            <a:hlinkClick r:id="rId66"/>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67"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68"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7" w:name="ref10"/>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"ft10" </w:instrText>
            </w:r>
            <w:r>
              <w:rPr>
                <w:rFonts w:ascii="Arial" w:hAnsi="Arial" w:cs="Arial"/>
                <w:color w:val="000000"/>
                <w:sz w:val="16"/>
                <w:szCs w:val="16"/>
              </w:rPr>
              <w:fldChar w:fldCharType="separate"/>
            </w:r>
            <w:r>
              <w:rPr>
                <w:rStyle w:val="Kpr"/>
                <w:rFonts w:ascii="Verdana" w:hAnsi="Verdana" w:cs="Arial"/>
                <w:color w:val="750810"/>
                <w:sz w:val="15"/>
                <w:szCs w:val="15"/>
              </w:rPr>
              <w:t>10.</w:t>
            </w:r>
            <w:r>
              <w:rPr>
                <w:rFonts w:ascii="Arial" w:hAnsi="Arial" w:cs="Arial"/>
                <w:color w:val="000000"/>
                <w:sz w:val="16"/>
                <w:szCs w:val="16"/>
              </w:rPr>
              <w:fldChar w:fldCharType="end"/>
            </w:r>
            <w:bookmarkEnd w:id="37"/>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Turan M, Bagcivan I, Gursoy S, Sarac B, Duman M, Kaya T. In vitro effects of intravenous anesthetics on the sphincter of Oddi strips of sheep. Pancreatology 2005;</w:t>
            </w:r>
            <w:proofErr w:type="gramStart"/>
            <w:r>
              <w:rPr>
                <w:rFonts w:ascii="Arial" w:hAnsi="Arial" w:cs="Arial"/>
                <w:color w:val="000000"/>
                <w:sz w:val="16"/>
                <w:szCs w:val="16"/>
              </w:rPr>
              <w:t>5:215</w:t>
            </w:r>
            <w:proofErr w:type="gramEnd"/>
            <w:r>
              <w:rPr>
                <w:rFonts w:ascii="Arial" w:hAnsi="Arial" w:cs="Arial"/>
                <w:color w:val="000000"/>
                <w:sz w:val="16"/>
                <w:szCs w:val="16"/>
              </w:rPr>
              <w:t>-9.  </w:t>
            </w:r>
            <w:r>
              <w:rPr>
                <w:rFonts w:ascii="Arial" w:hAnsi="Arial" w:cs="Arial"/>
                <w:noProof/>
                <w:color w:val="750810"/>
                <w:sz w:val="16"/>
                <w:szCs w:val="16"/>
                <w:lang w:eastAsia="tr-TR"/>
              </w:rPr>
              <w:drawing>
                <wp:inline distT="0" distB="0" distL="0" distR="0">
                  <wp:extent cx="86360" cy="94615"/>
                  <wp:effectExtent l="19050" t="0" r="0" b="0"/>
                  <wp:docPr id="32" name="Resim 32" descr="Back to cited text no. 1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10">
                            <a:hlinkClick r:id="rId69"/>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70"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71"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38" w:name="ref11"/>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"ft11" </w:instrText>
            </w:r>
            <w:r>
              <w:rPr>
                <w:rFonts w:ascii="Arial" w:hAnsi="Arial" w:cs="Arial"/>
                <w:color w:val="000000"/>
                <w:sz w:val="16"/>
                <w:szCs w:val="16"/>
              </w:rPr>
              <w:fldChar w:fldCharType="separate"/>
            </w:r>
            <w:r>
              <w:rPr>
                <w:rStyle w:val="Kpr"/>
                <w:rFonts w:ascii="Verdana" w:hAnsi="Verdana" w:cs="Arial"/>
                <w:color w:val="750810"/>
                <w:sz w:val="15"/>
                <w:szCs w:val="15"/>
              </w:rPr>
              <w:t>11.</w:t>
            </w:r>
            <w:r>
              <w:rPr>
                <w:rFonts w:ascii="Arial" w:hAnsi="Arial" w:cs="Arial"/>
                <w:color w:val="000000"/>
                <w:sz w:val="16"/>
                <w:szCs w:val="16"/>
              </w:rPr>
              <w:fldChar w:fldCharType="end"/>
            </w:r>
            <w:bookmarkEnd w:id="38"/>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Karsli B, Kaya T, Cetin A. Effects of intravenous anesthetic agents on pregnant myometrium. Pol J Pharmacol 1999;</w:t>
            </w:r>
            <w:proofErr w:type="gramStart"/>
            <w:r>
              <w:rPr>
                <w:rFonts w:ascii="Arial" w:hAnsi="Arial" w:cs="Arial"/>
                <w:color w:val="000000"/>
                <w:sz w:val="16"/>
                <w:szCs w:val="16"/>
              </w:rPr>
              <w:t>51:505</w:t>
            </w:r>
            <w:proofErr w:type="gramEnd"/>
            <w:r>
              <w:rPr>
                <w:rFonts w:ascii="Arial" w:hAnsi="Arial" w:cs="Arial"/>
                <w:color w:val="000000"/>
                <w:sz w:val="16"/>
                <w:szCs w:val="16"/>
              </w:rPr>
              <w:t>-10.  </w:t>
            </w:r>
            <w:r>
              <w:rPr>
                <w:rFonts w:ascii="Arial" w:hAnsi="Arial" w:cs="Arial"/>
                <w:noProof/>
                <w:color w:val="750810"/>
                <w:sz w:val="16"/>
                <w:szCs w:val="16"/>
                <w:lang w:eastAsia="tr-TR"/>
              </w:rPr>
              <w:drawing>
                <wp:inline distT="0" distB="0" distL="0" distR="0">
                  <wp:extent cx="86360" cy="94615"/>
                  <wp:effectExtent l="19050" t="0" r="0" b="0"/>
                  <wp:docPr id="33" name="Resim 33" descr="Back to cited text no. 1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11">
                            <a:hlinkClick r:id="rId72"/>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73" w:tgtFrame="_blank" w:history="1">
              <w:r>
                <w:rPr>
                  <w:rStyle w:val="Kpr"/>
                  <w:rFonts w:ascii="Verdana" w:hAnsi="Verdana" w:cs="Arial"/>
                  <w:color w:val="110090"/>
                  <w:sz w:val="15"/>
                  <w:szCs w:val="15"/>
                </w:rPr>
                <w:t>PUBMED</w:t>
              </w:r>
            </w:hyperlink>
            <w:r>
              <w:rPr>
                <w:rFonts w:ascii="Arial" w:hAnsi="Arial" w:cs="Arial"/>
                <w:color w:val="000000"/>
                <w:sz w:val="16"/>
                <w:szCs w:val="16"/>
              </w:rPr>
              <w:t>]    </w:t>
            </w:r>
          </w:p>
        </w:tc>
      </w:tr>
      <w:bookmarkStart w:id="39" w:name="ref12"/>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"ft12" </w:instrText>
            </w:r>
            <w:r>
              <w:rPr>
                <w:rFonts w:ascii="Arial" w:hAnsi="Arial" w:cs="Arial"/>
                <w:color w:val="000000"/>
                <w:sz w:val="16"/>
                <w:szCs w:val="16"/>
              </w:rPr>
              <w:fldChar w:fldCharType="separate"/>
            </w:r>
            <w:r>
              <w:rPr>
                <w:rStyle w:val="Kpr"/>
                <w:rFonts w:ascii="Verdana" w:hAnsi="Verdana" w:cs="Arial"/>
                <w:color w:val="750810"/>
                <w:sz w:val="15"/>
                <w:szCs w:val="15"/>
              </w:rPr>
              <w:t>12.</w:t>
            </w:r>
            <w:r>
              <w:rPr>
                <w:rFonts w:ascii="Arial" w:hAnsi="Arial" w:cs="Arial"/>
                <w:color w:val="000000"/>
                <w:sz w:val="16"/>
                <w:szCs w:val="16"/>
              </w:rPr>
              <w:fldChar w:fldCharType="end"/>
            </w:r>
            <w:bookmarkEnd w:id="39"/>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Marti-Cabrera M, Llopis P, Abengochea A, Ortiz JL, Climent VJ, Cortijo J, </w:t>
            </w:r>
            <w:r>
              <w:rPr>
                <w:rFonts w:ascii="Arial" w:hAnsi="Arial" w:cs="Arial"/>
                <w:i/>
                <w:iCs/>
                <w:color w:val="000000"/>
                <w:sz w:val="16"/>
                <w:szCs w:val="16"/>
              </w:rPr>
              <w:t>et al</w:t>
            </w:r>
            <w:r>
              <w:rPr>
                <w:rFonts w:ascii="Arial" w:hAnsi="Arial" w:cs="Arial"/>
                <w:color w:val="000000"/>
                <w:sz w:val="16"/>
                <w:szCs w:val="16"/>
              </w:rPr>
              <w:t>. Effects of Ca2+ channel antagonists and benzodiazepine receptor ligands in normal and skinned rat urinary bladder. Eur J Pharmacol 1994;255:157-65.  </w:t>
            </w:r>
            <w:r>
              <w:rPr>
                <w:rFonts w:ascii="Arial" w:hAnsi="Arial" w:cs="Arial"/>
                <w:noProof/>
                <w:color w:val="750810"/>
                <w:sz w:val="16"/>
                <w:szCs w:val="16"/>
                <w:lang w:eastAsia="tr-TR"/>
              </w:rPr>
              <w:drawing>
                <wp:inline distT="0" distB="0" distL="0" distR="0">
                  <wp:extent cx="86360" cy="94615"/>
                  <wp:effectExtent l="19050" t="0" r="0" b="0"/>
                  <wp:docPr id="34" name="Resim 34" descr="Back to cited text no. 1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 to cited text no. 12">
                            <a:hlinkClick r:id="rId74"/>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p>
        </w:tc>
      </w:tr>
      <w:bookmarkStart w:id="40" w:name="ref13"/>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"ft13" </w:instrText>
            </w:r>
            <w:r>
              <w:rPr>
                <w:rFonts w:ascii="Arial" w:hAnsi="Arial" w:cs="Arial"/>
                <w:color w:val="000000"/>
                <w:sz w:val="16"/>
                <w:szCs w:val="16"/>
              </w:rPr>
              <w:fldChar w:fldCharType="separate"/>
            </w:r>
            <w:r>
              <w:rPr>
                <w:rStyle w:val="Kpr"/>
                <w:rFonts w:ascii="Verdana" w:hAnsi="Verdana" w:cs="Arial"/>
                <w:color w:val="750810"/>
                <w:sz w:val="15"/>
                <w:szCs w:val="15"/>
              </w:rPr>
              <w:t>13.</w:t>
            </w:r>
            <w:r>
              <w:rPr>
                <w:rFonts w:ascii="Arial" w:hAnsi="Arial" w:cs="Arial"/>
                <w:color w:val="000000"/>
                <w:sz w:val="16"/>
                <w:szCs w:val="16"/>
              </w:rPr>
              <w:fldChar w:fldCharType="end"/>
            </w:r>
            <w:bookmarkEnd w:id="40"/>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Smyth RJ, Uhlman EJ, Ruggieri MR. Identification and characterization of a high-affinity peripheral-type benzodiazepine receptor in rabbit urinary bladder. J Urol 1994;151:1102-06.   </w:t>
            </w:r>
            <w:r>
              <w:rPr>
                <w:rFonts w:ascii="Arial" w:hAnsi="Arial" w:cs="Arial"/>
                <w:noProof/>
                <w:color w:val="750810"/>
                <w:sz w:val="16"/>
                <w:szCs w:val="16"/>
                <w:lang w:eastAsia="tr-TR"/>
              </w:rPr>
              <w:drawing>
                <wp:inline distT="0" distB="0" distL="0" distR="0">
                  <wp:extent cx="86360" cy="94615"/>
                  <wp:effectExtent l="19050" t="0" r="0" b="0"/>
                  <wp:docPr id="35" name="Resim 35" descr="Back to cited text no. 1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cited text no. 13">
                            <a:hlinkClick r:id="rId75"/>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76" w:tgtFrame="_blank" w:history="1">
              <w:r>
                <w:rPr>
                  <w:rStyle w:val="Kpr"/>
                  <w:rFonts w:ascii="Verdana" w:hAnsi="Verdana" w:cs="Arial"/>
                  <w:color w:val="110090"/>
                  <w:sz w:val="15"/>
                  <w:szCs w:val="15"/>
                </w:rPr>
                <w:t>PUBMED</w:t>
              </w:r>
            </w:hyperlink>
            <w:r>
              <w:rPr>
                <w:rFonts w:ascii="Arial" w:hAnsi="Arial" w:cs="Arial"/>
                <w:color w:val="000000"/>
                <w:sz w:val="16"/>
                <w:szCs w:val="16"/>
              </w:rPr>
              <w:t>]    </w:t>
            </w:r>
          </w:p>
        </w:tc>
      </w:tr>
      <w:bookmarkStart w:id="41" w:name="ref14"/>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"ft14" </w:instrText>
            </w:r>
            <w:r>
              <w:rPr>
                <w:rFonts w:ascii="Arial" w:hAnsi="Arial" w:cs="Arial"/>
                <w:color w:val="000000"/>
                <w:sz w:val="16"/>
                <w:szCs w:val="16"/>
              </w:rPr>
              <w:fldChar w:fldCharType="separate"/>
            </w:r>
            <w:r>
              <w:rPr>
                <w:rStyle w:val="Kpr"/>
                <w:rFonts w:ascii="Verdana" w:hAnsi="Verdana" w:cs="Arial"/>
                <w:color w:val="750810"/>
                <w:sz w:val="15"/>
                <w:szCs w:val="15"/>
              </w:rPr>
              <w:t>14.</w:t>
            </w:r>
            <w:r>
              <w:rPr>
                <w:rFonts w:ascii="Arial" w:hAnsi="Arial" w:cs="Arial"/>
                <w:color w:val="000000"/>
                <w:sz w:val="16"/>
                <w:szCs w:val="16"/>
              </w:rPr>
              <w:fldChar w:fldCharType="end"/>
            </w:r>
            <w:bookmarkEnd w:id="41"/>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Mills IW, Drake MJ, Greenland JE, Noble JG, Brading AF. The contribution of cholinergic detrusor excitation in a pig model of bladder hypocompliance. BJU Int 2000;</w:t>
            </w:r>
            <w:proofErr w:type="gramStart"/>
            <w:r>
              <w:rPr>
                <w:rFonts w:ascii="Arial" w:hAnsi="Arial" w:cs="Arial"/>
                <w:color w:val="000000"/>
                <w:sz w:val="16"/>
                <w:szCs w:val="16"/>
              </w:rPr>
              <w:t>86:538</w:t>
            </w:r>
            <w:proofErr w:type="gramEnd"/>
            <w:r>
              <w:rPr>
                <w:rFonts w:ascii="Arial" w:hAnsi="Arial" w:cs="Arial"/>
                <w:color w:val="000000"/>
                <w:sz w:val="16"/>
                <w:szCs w:val="16"/>
              </w:rPr>
              <w:t>-43.  </w:t>
            </w:r>
            <w:r>
              <w:rPr>
                <w:rFonts w:ascii="Arial" w:hAnsi="Arial" w:cs="Arial"/>
                <w:noProof/>
                <w:color w:val="750810"/>
                <w:sz w:val="16"/>
                <w:szCs w:val="16"/>
                <w:lang w:eastAsia="tr-TR"/>
              </w:rPr>
              <w:drawing>
                <wp:inline distT="0" distB="0" distL="0" distR="0">
                  <wp:extent cx="86360" cy="94615"/>
                  <wp:effectExtent l="19050" t="0" r="0" b="0"/>
                  <wp:docPr id="36" name="Resim 36" descr="Back to cited text no. 1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cited text no. 14">
                            <a:hlinkClick r:id="rId77"/>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78"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79"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2" w:name="ref15"/>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"ft15" </w:instrText>
            </w:r>
            <w:r>
              <w:rPr>
                <w:rFonts w:ascii="Arial" w:hAnsi="Arial" w:cs="Arial"/>
                <w:color w:val="000000"/>
                <w:sz w:val="16"/>
                <w:szCs w:val="16"/>
              </w:rPr>
              <w:fldChar w:fldCharType="separate"/>
            </w:r>
            <w:r>
              <w:rPr>
                <w:rStyle w:val="Kpr"/>
                <w:rFonts w:ascii="Verdana" w:hAnsi="Verdana" w:cs="Arial"/>
                <w:color w:val="750810"/>
                <w:sz w:val="15"/>
                <w:szCs w:val="15"/>
              </w:rPr>
              <w:t>15.</w:t>
            </w:r>
            <w:r>
              <w:rPr>
                <w:rFonts w:ascii="Arial" w:hAnsi="Arial" w:cs="Arial"/>
                <w:color w:val="000000"/>
                <w:sz w:val="16"/>
                <w:szCs w:val="16"/>
              </w:rPr>
              <w:fldChar w:fldCharType="end"/>
            </w:r>
            <w:bookmarkEnd w:id="42"/>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Oh SJ, Ahn SC, Kim SJ, Kim KW, Lee A, Kim KM, </w:t>
            </w:r>
            <w:r>
              <w:rPr>
                <w:rFonts w:ascii="Arial" w:hAnsi="Arial" w:cs="Arial"/>
                <w:i/>
                <w:iCs/>
                <w:color w:val="000000"/>
                <w:sz w:val="16"/>
                <w:szCs w:val="16"/>
              </w:rPr>
              <w:t>et al</w:t>
            </w:r>
            <w:r>
              <w:rPr>
                <w:rFonts w:ascii="Arial" w:hAnsi="Arial" w:cs="Arial"/>
                <w:color w:val="000000"/>
                <w:sz w:val="16"/>
                <w:szCs w:val="16"/>
              </w:rPr>
              <w:t>. Carbachol-induced sustained tonic contraction of rat detrusor muscle. BJU Int 1999;</w:t>
            </w:r>
            <w:proofErr w:type="gramStart"/>
            <w:r>
              <w:rPr>
                <w:rFonts w:ascii="Arial" w:hAnsi="Arial" w:cs="Arial"/>
                <w:color w:val="000000"/>
                <w:sz w:val="16"/>
                <w:szCs w:val="16"/>
              </w:rPr>
              <w:t>84:343</w:t>
            </w:r>
            <w:proofErr w:type="gramEnd"/>
            <w:r>
              <w:rPr>
                <w:rFonts w:ascii="Arial" w:hAnsi="Arial" w:cs="Arial"/>
                <w:color w:val="000000"/>
                <w:sz w:val="16"/>
                <w:szCs w:val="16"/>
              </w:rPr>
              <w:t>-9.  </w:t>
            </w:r>
            <w:r>
              <w:rPr>
                <w:rFonts w:ascii="Arial" w:hAnsi="Arial" w:cs="Arial"/>
                <w:noProof/>
                <w:color w:val="750810"/>
                <w:sz w:val="16"/>
                <w:szCs w:val="16"/>
                <w:lang w:eastAsia="tr-TR"/>
              </w:rPr>
              <w:drawing>
                <wp:inline distT="0" distB="0" distL="0" distR="0">
                  <wp:extent cx="86360" cy="94615"/>
                  <wp:effectExtent l="19050" t="0" r="0" b="0"/>
                  <wp:docPr id="37" name="Resim 37" descr="Back to cited text no. 15">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cited text no. 15">
                            <a:hlinkClick r:id="rId80"/>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81"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82"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3" w:name="ref16"/>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"ft16" </w:instrText>
            </w:r>
            <w:r>
              <w:rPr>
                <w:rFonts w:ascii="Arial" w:hAnsi="Arial" w:cs="Arial"/>
                <w:color w:val="000000"/>
                <w:sz w:val="16"/>
                <w:szCs w:val="16"/>
              </w:rPr>
              <w:fldChar w:fldCharType="separate"/>
            </w:r>
            <w:r>
              <w:rPr>
                <w:rStyle w:val="Kpr"/>
                <w:rFonts w:ascii="Verdana" w:hAnsi="Verdana" w:cs="Arial"/>
                <w:color w:val="750810"/>
                <w:sz w:val="15"/>
                <w:szCs w:val="15"/>
              </w:rPr>
              <w:t>16.</w:t>
            </w:r>
            <w:r>
              <w:rPr>
                <w:rFonts w:ascii="Arial" w:hAnsi="Arial" w:cs="Arial"/>
                <w:color w:val="000000"/>
                <w:sz w:val="16"/>
                <w:szCs w:val="16"/>
              </w:rPr>
              <w:fldChar w:fldCharType="end"/>
            </w:r>
            <w:bookmarkEnd w:id="43"/>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Vanlersberghe C, Camu F. Propofol. Handb Exp Pharmacol 2008;182:227-52.   </w:t>
            </w:r>
            <w:r>
              <w:rPr>
                <w:rFonts w:ascii="Arial" w:hAnsi="Arial" w:cs="Arial"/>
                <w:noProof/>
                <w:color w:val="750810"/>
                <w:sz w:val="16"/>
                <w:szCs w:val="16"/>
                <w:lang w:eastAsia="tr-TR"/>
              </w:rPr>
              <w:drawing>
                <wp:inline distT="0" distB="0" distL="0" distR="0">
                  <wp:extent cx="86360" cy="94615"/>
                  <wp:effectExtent l="19050" t="0" r="0" b="0"/>
                  <wp:docPr id="38" name="Resim 38" descr="Back to cited text no. 16">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cited text no. 16">
                            <a:hlinkClick r:id="rId83"/>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84"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85"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4" w:name="ref17"/>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"ft17" </w:instrText>
            </w:r>
            <w:r>
              <w:rPr>
                <w:rFonts w:ascii="Arial" w:hAnsi="Arial" w:cs="Arial"/>
                <w:color w:val="000000"/>
                <w:sz w:val="16"/>
                <w:szCs w:val="16"/>
              </w:rPr>
              <w:fldChar w:fldCharType="separate"/>
            </w:r>
            <w:r>
              <w:rPr>
                <w:rStyle w:val="Kpr"/>
                <w:rFonts w:ascii="Verdana" w:hAnsi="Verdana" w:cs="Arial"/>
                <w:color w:val="750810"/>
                <w:sz w:val="15"/>
                <w:szCs w:val="15"/>
              </w:rPr>
              <w:t>17.</w:t>
            </w:r>
            <w:r>
              <w:rPr>
                <w:rFonts w:ascii="Arial" w:hAnsi="Arial" w:cs="Arial"/>
                <w:color w:val="000000"/>
                <w:sz w:val="16"/>
                <w:szCs w:val="16"/>
              </w:rPr>
              <w:fldChar w:fldCharType="end"/>
            </w:r>
            <w:bookmarkEnd w:id="44"/>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Sinner B, Graf BM. Ketamine. Handb Exp Pharmacol 2008;182:313-33.  </w:t>
            </w:r>
            <w:r>
              <w:rPr>
                <w:rFonts w:ascii="Arial" w:hAnsi="Arial" w:cs="Arial"/>
                <w:noProof/>
                <w:color w:val="750810"/>
                <w:sz w:val="16"/>
                <w:szCs w:val="16"/>
                <w:lang w:eastAsia="tr-TR"/>
              </w:rPr>
              <w:drawing>
                <wp:inline distT="0" distB="0" distL="0" distR="0">
                  <wp:extent cx="86360" cy="94615"/>
                  <wp:effectExtent l="19050" t="0" r="0" b="0"/>
                  <wp:docPr id="39" name="Resim 39" descr="Back to cited text no. 1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k to cited text no. 17">
                            <a:hlinkClick r:id="rId86"/>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87"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88"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5" w:name="ref18"/>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"ft18" </w:instrText>
            </w:r>
            <w:r>
              <w:rPr>
                <w:rFonts w:ascii="Arial" w:hAnsi="Arial" w:cs="Arial"/>
                <w:color w:val="000000"/>
                <w:sz w:val="16"/>
                <w:szCs w:val="16"/>
              </w:rPr>
              <w:fldChar w:fldCharType="separate"/>
            </w:r>
            <w:r>
              <w:rPr>
                <w:rStyle w:val="Kpr"/>
                <w:rFonts w:ascii="Verdana" w:hAnsi="Verdana" w:cs="Arial"/>
                <w:color w:val="750810"/>
                <w:sz w:val="15"/>
                <w:szCs w:val="15"/>
              </w:rPr>
              <w:t>18.</w:t>
            </w:r>
            <w:r>
              <w:rPr>
                <w:rFonts w:ascii="Arial" w:hAnsi="Arial" w:cs="Arial"/>
                <w:color w:val="000000"/>
                <w:sz w:val="16"/>
                <w:szCs w:val="16"/>
              </w:rPr>
              <w:fldChar w:fldCharType="end"/>
            </w:r>
            <w:bookmarkEnd w:id="45"/>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Olkkola KT, Ahonen J. Midazolam and other benzodiazepines. Handb Exp Pharmacol. 2008;182:335-60.   </w:t>
            </w:r>
            <w:r>
              <w:rPr>
                <w:rFonts w:ascii="Arial" w:hAnsi="Arial" w:cs="Arial"/>
                <w:noProof/>
                <w:color w:val="750810"/>
                <w:sz w:val="16"/>
                <w:szCs w:val="16"/>
                <w:lang w:eastAsia="tr-TR"/>
              </w:rPr>
              <w:drawing>
                <wp:inline distT="0" distB="0" distL="0" distR="0">
                  <wp:extent cx="86360" cy="94615"/>
                  <wp:effectExtent l="19050" t="0" r="0" b="0"/>
                  <wp:docPr id="40" name="Resim 40" descr="Back to cited text no. 18">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cited text no. 18">
                            <a:hlinkClick r:id="rId89"/>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90"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91"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6" w:name="ref19"/>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"ft19" </w:instrText>
            </w:r>
            <w:r>
              <w:rPr>
                <w:rFonts w:ascii="Arial" w:hAnsi="Arial" w:cs="Arial"/>
                <w:color w:val="000000"/>
                <w:sz w:val="16"/>
                <w:szCs w:val="16"/>
              </w:rPr>
              <w:fldChar w:fldCharType="separate"/>
            </w:r>
            <w:r>
              <w:rPr>
                <w:rStyle w:val="Kpr"/>
                <w:rFonts w:ascii="Verdana" w:hAnsi="Verdana" w:cs="Arial"/>
                <w:color w:val="750810"/>
                <w:sz w:val="15"/>
                <w:szCs w:val="15"/>
              </w:rPr>
              <w:t>19.</w:t>
            </w:r>
            <w:r>
              <w:rPr>
                <w:rFonts w:ascii="Arial" w:hAnsi="Arial" w:cs="Arial"/>
                <w:color w:val="000000"/>
                <w:sz w:val="16"/>
                <w:szCs w:val="16"/>
              </w:rPr>
              <w:fldChar w:fldCharType="end"/>
            </w:r>
            <w:bookmarkEnd w:id="46"/>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Hashiba E, Hirota K, Suzuki K, Matsuki A. Effects of propofol on bronchoconstriction and bradycardia induced by vagal nerve stimulation. Acta Anaesthesiol Scand 2003;</w:t>
            </w:r>
            <w:proofErr w:type="gramStart"/>
            <w:r>
              <w:rPr>
                <w:rFonts w:ascii="Arial" w:hAnsi="Arial" w:cs="Arial"/>
                <w:color w:val="000000"/>
                <w:sz w:val="16"/>
                <w:szCs w:val="16"/>
              </w:rPr>
              <w:t>47:1059</w:t>
            </w:r>
            <w:proofErr w:type="gramEnd"/>
            <w:r>
              <w:rPr>
                <w:rFonts w:ascii="Arial" w:hAnsi="Arial" w:cs="Arial"/>
                <w:color w:val="000000"/>
                <w:sz w:val="16"/>
                <w:szCs w:val="16"/>
              </w:rPr>
              <w:t>-63.  </w:t>
            </w:r>
            <w:r>
              <w:rPr>
                <w:rFonts w:ascii="Arial" w:hAnsi="Arial" w:cs="Arial"/>
                <w:noProof/>
                <w:color w:val="750810"/>
                <w:sz w:val="16"/>
                <w:szCs w:val="16"/>
                <w:lang w:eastAsia="tr-TR"/>
              </w:rPr>
              <w:drawing>
                <wp:inline distT="0" distB="0" distL="0" distR="0">
                  <wp:extent cx="86360" cy="94615"/>
                  <wp:effectExtent l="19050" t="0" r="0" b="0"/>
                  <wp:docPr id="41" name="Resim 41" descr="Back to cited text no. 19">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to cited text no. 19">
                            <a:hlinkClick r:id="rId92"/>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93"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94"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7" w:name="ref20"/>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"ft20" </w:instrText>
            </w:r>
            <w:r>
              <w:rPr>
                <w:rFonts w:ascii="Arial" w:hAnsi="Arial" w:cs="Arial"/>
                <w:color w:val="000000"/>
                <w:sz w:val="16"/>
                <w:szCs w:val="16"/>
              </w:rPr>
              <w:fldChar w:fldCharType="separate"/>
            </w:r>
            <w:r>
              <w:rPr>
                <w:rStyle w:val="Kpr"/>
                <w:rFonts w:ascii="Verdana" w:hAnsi="Verdana" w:cs="Arial"/>
                <w:color w:val="750810"/>
                <w:sz w:val="15"/>
                <w:szCs w:val="15"/>
              </w:rPr>
              <w:t>20.</w:t>
            </w:r>
            <w:r>
              <w:rPr>
                <w:rFonts w:ascii="Arial" w:hAnsi="Arial" w:cs="Arial"/>
                <w:color w:val="000000"/>
                <w:sz w:val="16"/>
                <w:szCs w:val="16"/>
              </w:rPr>
              <w:fldChar w:fldCharType="end"/>
            </w:r>
            <w:bookmarkEnd w:id="47"/>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Rivera L, Brading AF. The role of Ca2+ influx and intracellular Ca2+ release in the muscarinic-mediated contraction of mammalian urinary bladder smooth muscle. BJU Int 2006;</w:t>
            </w:r>
            <w:proofErr w:type="gramStart"/>
            <w:r>
              <w:rPr>
                <w:rFonts w:ascii="Arial" w:hAnsi="Arial" w:cs="Arial"/>
                <w:color w:val="000000"/>
                <w:sz w:val="16"/>
                <w:szCs w:val="16"/>
              </w:rPr>
              <w:t>98:868</w:t>
            </w:r>
            <w:proofErr w:type="gramEnd"/>
            <w:r>
              <w:rPr>
                <w:rFonts w:ascii="Arial" w:hAnsi="Arial" w:cs="Arial"/>
                <w:color w:val="000000"/>
                <w:sz w:val="16"/>
                <w:szCs w:val="16"/>
              </w:rPr>
              <w:t>-75.  </w:t>
            </w:r>
            <w:r>
              <w:rPr>
                <w:rFonts w:ascii="Arial" w:hAnsi="Arial" w:cs="Arial"/>
                <w:noProof/>
                <w:color w:val="750810"/>
                <w:sz w:val="16"/>
                <w:szCs w:val="16"/>
                <w:lang w:eastAsia="tr-TR"/>
              </w:rPr>
              <w:drawing>
                <wp:inline distT="0" distB="0" distL="0" distR="0">
                  <wp:extent cx="86360" cy="94615"/>
                  <wp:effectExtent l="19050" t="0" r="0" b="0"/>
                  <wp:docPr id="42" name="Resim 42" descr="Back to cited text no. 20">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ck to cited text no. 20">
                            <a:hlinkClick r:id="rId95"/>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96"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97"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48" w:name="ref21"/>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"ft21" </w:instrText>
            </w:r>
            <w:r>
              <w:rPr>
                <w:rFonts w:ascii="Arial" w:hAnsi="Arial" w:cs="Arial"/>
                <w:color w:val="000000"/>
                <w:sz w:val="16"/>
                <w:szCs w:val="16"/>
              </w:rPr>
              <w:fldChar w:fldCharType="separate"/>
            </w:r>
            <w:r>
              <w:rPr>
                <w:rStyle w:val="Kpr"/>
                <w:rFonts w:ascii="Verdana" w:hAnsi="Verdana" w:cs="Arial"/>
                <w:color w:val="750810"/>
                <w:sz w:val="15"/>
                <w:szCs w:val="15"/>
              </w:rPr>
              <w:t>21.</w:t>
            </w:r>
            <w:r>
              <w:rPr>
                <w:rFonts w:ascii="Arial" w:hAnsi="Arial" w:cs="Arial"/>
                <w:color w:val="000000"/>
                <w:sz w:val="16"/>
                <w:szCs w:val="16"/>
              </w:rPr>
              <w:fldChar w:fldCharType="end"/>
            </w:r>
            <w:bookmarkEnd w:id="48"/>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Bevan RK, Rose MA, Duggan KA. Evidence for direct interaction of ketamine with alpha 1- and beta 2-adrenoceptors. Clin Exp Pharmacol Physiol 1997;</w:t>
            </w:r>
            <w:proofErr w:type="gramStart"/>
            <w:r>
              <w:rPr>
                <w:rFonts w:ascii="Arial" w:hAnsi="Arial" w:cs="Arial"/>
                <w:color w:val="000000"/>
                <w:sz w:val="16"/>
                <w:szCs w:val="16"/>
              </w:rPr>
              <w:t>24:923</w:t>
            </w:r>
            <w:proofErr w:type="gramEnd"/>
            <w:r>
              <w:rPr>
                <w:rFonts w:ascii="Arial" w:hAnsi="Arial" w:cs="Arial"/>
                <w:color w:val="000000"/>
                <w:sz w:val="16"/>
                <w:szCs w:val="16"/>
              </w:rPr>
              <w:t>-6.  </w:t>
            </w:r>
            <w:r>
              <w:rPr>
                <w:rFonts w:ascii="Arial" w:hAnsi="Arial" w:cs="Arial"/>
                <w:noProof/>
                <w:color w:val="750810"/>
                <w:sz w:val="16"/>
                <w:szCs w:val="16"/>
                <w:lang w:eastAsia="tr-TR"/>
              </w:rPr>
              <w:drawing>
                <wp:inline distT="0" distB="0" distL="0" distR="0">
                  <wp:extent cx="86360" cy="94615"/>
                  <wp:effectExtent l="19050" t="0" r="0" b="0"/>
                  <wp:docPr id="43" name="Resim 43" descr="Back to cited text no. 2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 to cited text no. 21">
                            <a:hlinkClick r:id="rId98"/>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99" w:tgtFrame="_blank" w:history="1">
              <w:r>
                <w:rPr>
                  <w:rStyle w:val="Kpr"/>
                  <w:rFonts w:ascii="Verdana" w:hAnsi="Verdana" w:cs="Arial"/>
                  <w:color w:val="110090"/>
                  <w:sz w:val="15"/>
                  <w:szCs w:val="15"/>
                </w:rPr>
                <w:t>PUBMED</w:t>
              </w:r>
            </w:hyperlink>
            <w:r>
              <w:rPr>
                <w:rFonts w:ascii="Arial" w:hAnsi="Arial" w:cs="Arial"/>
                <w:color w:val="000000"/>
                <w:sz w:val="16"/>
                <w:szCs w:val="16"/>
              </w:rPr>
              <w:t>]    </w:t>
            </w:r>
          </w:p>
        </w:tc>
      </w:tr>
      <w:bookmarkStart w:id="49" w:name="ref22"/>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"ft22" </w:instrText>
            </w:r>
            <w:r>
              <w:rPr>
                <w:rFonts w:ascii="Arial" w:hAnsi="Arial" w:cs="Arial"/>
                <w:color w:val="000000"/>
                <w:sz w:val="16"/>
                <w:szCs w:val="16"/>
              </w:rPr>
              <w:fldChar w:fldCharType="separate"/>
            </w:r>
            <w:r>
              <w:rPr>
                <w:rStyle w:val="Kpr"/>
                <w:rFonts w:ascii="Verdana" w:hAnsi="Verdana" w:cs="Arial"/>
                <w:color w:val="750810"/>
                <w:sz w:val="15"/>
                <w:szCs w:val="15"/>
              </w:rPr>
              <w:t>22.</w:t>
            </w:r>
            <w:r>
              <w:rPr>
                <w:rFonts w:ascii="Arial" w:hAnsi="Arial" w:cs="Arial"/>
                <w:color w:val="000000"/>
                <w:sz w:val="16"/>
                <w:szCs w:val="16"/>
              </w:rPr>
              <w:fldChar w:fldCharType="end"/>
            </w:r>
            <w:bookmarkEnd w:id="49"/>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Chiu JW, White PF. Nonopioid intravenous anesthesia. In: Barash PG, Cullen BF, Stoelting RK, editors. Clinical Anesthesia. 4th ed. Philadelphia: Lippincott Williams and Wilkins; 2001. p. 327-43.  </w:t>
            </w:r>
            <w:r>
              <w:rPr>
                <w:rFonts w:ascii="Arial" w:hAnsi="Arial" w:cs="Arial"/>
                <w:noProof/>
                <w:color w:val="750810"/>
                <w:sz w:val="16"/>
                <w:szCs w:val="16"/>
                <w:lang w:eastAsia="tr-TR"/>
              </w:rPr>
              <w:drawing>
                <wp:inline distT="0" distB="0" distL="0" distR="0">
                  <wp:extent cx="86360" cy="94615"/>
                  <wp:effectExtent l="19050" t="0" r="0" b="0"/>
                  <wp:docPr id="44" name="Resim 44" descr="Back to cited text no. 2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ck to cited text no. 22">
                            <a:hlinkClick r:id="rId100"/>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p>
        </w:tc>
      </w:tr>
      <w:bookmarkStart w:id="50" w:name="ref23"/>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"ft23" </w:instrText>
            </w:r>
            <w:r>
              <w:rPr>
                <w:rFonts w:ascii="Arial" w:hAnsi="Arial" w:cs="Arial"/>
                <w:color w:val="000000"/>
                <w:sz w:val="16"/>
                <w:szCs w:val="16"/>
              </w:rPr>
              <w:fldChar w:fldCharType="separate"/>
            </w:r>
            <w:r>
              <w:rPr>
                <w:rStyle w:val="Kpr"/>
                <w:rFonts w:ascii="Verdana" w:hAnsi="Verdana" w:cs="Arial"/>
                <w:color w:val="750810"/>
                <w:sz w:val="15"/>
                <w:szCs w:val="15"/>
              </w:rPr>
              <w:t>23.</w:t>
            </w:r>
            <w:r>
              <w:rPr>
                <w:rFonts w:ascii="Arial" w:hAnsi="Arial" w:cs="Arial"/>
                <w:color w:val="000000"/>
                <w:sz w:val="16"/>
                <w:szCs w:val="16"/>
              </w:rPr>
              <w:fldChar w:fldCharType="end"/>
            </w:r>
            <w:bookmarkEnd w:id="50"/>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Ghoniem GM, Shoukry MS, Monga M. Effects of anesthesia on urodynamic studies in the primate model. J Urol 1996;156:233-6.   </w:t>
            </w:r>
            <w:r>
              <w:rPr>
                <w:rFonts w:ascii="Arial" w:hAnsi="Arial" w:cs="Arial"/>
                <w:noProof/>
                <w:color w:val="750810"/>
                <w:sz w:val="16"/>
                <w:szCs w:val="16"/>
                <w:lang w:eastAsia="tr-TR"/>
              </w:rPr>
              <w:drawing>
                <wp:inline distT="0" distB="0" distL="0" distR="0">
                  <wp:extent cx="86360" cy="94615"/>
                  <wp:effectExtent l="19050" t="0" r="0" b="0"/>
                  <wp:docPr id="45" name="Resim 45" descr="Back to cited text no. 23">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cited text no. 23">
                            <a:hlinkClick r:id="rId101"/>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hyperlink r:id="rId102" w:tgtFrame="_blank" w:history="1">
              <w:r>
                <w:rPr>
                  <w:rStyle w:val="Kpr"/>
                  <w:rFonts w:ascii="Verdana" w:hAnsi="Verdana" w:cs="Arial"/>
                  <w:color w:val="110090"/>
                  <w:sz w:val="15"/>
                  <w:szCs w:val="15"/>
                </w:rPr>
                <w:t>PUBMED</w:t>
              </w:r>
            </w:hyperlink>
            <w:r>
              <w:rPr>
                <w:rFonts w:ascii="Arial" w:hAnsi="Arial" w:cs="Arial"/>
                <w:color w:val="000000"/>
                <w:sz w:val="16"/>
                <w:szCs w:val="16"/>
              </w:rPr>
              <w:t>]  [</w:t>
            </w:r>
            <w:hyperlink r:id="rId103" w:tgtFrame="_blank" w:history="1">
              <w:r>
                <w:rPr>
                  <w:rStyle w:val="Kpr"/>
                  <w:rFonts w:ascii="Verdana" w:hAnsi="Verdana" w:cs="Arial"/>
                  <w:color w:val="110090"/>
                  <w:sz w:val="15"/>
                  <w:szCs w:val="15"/>
                </w:rPr>
                <w:t>FULLTEXT</w:t>
              </w:r>
            </w:hyperlink>
            <w:r>
              <w:rPr>
                <w:rFonts w:ascii="Arial" w:hAnsi="Arial" w:cs="Arial"/>
                <w:color w:val="000000"/>
                <w:sz w:val="16"/>
                <w:szCs w:val="16"/>
              </w:rPr>
              <w:t>]  </w:t>
            </w:r>
          </w:p>
        </w:tc>
      </w:tr>
      <w:bookmarkStart w:id="51" w:name="ref24"/>
      <w:tr w:rsidR="009016CD" w:rsidTr="009016CD">
        <w:trPr>
          <w:tblCellSpacing w:w="0" w:type="dxa"/>
        </w:trPr>
        <w:tc>
          <w:tcPr>
            <w:tcW w:w="250" w:type="pct"/>
            <w:shd w:val="clear" w:color="auto" w:fill="FFFFFF"/>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HYPERLINK "http://www.indianjurol.com/article.asp?issn=0970-1591;year=2010;volume=26;issue=3;spage=364;epage=368;aulast=Ceran" \l "ft24" </w:instrText>
            </w:r>
            <w:r>
              <w:rPr>
                <w:rFonts w:ascii="Arial" w:hAnsi="Arial" w:cs="Arial"/>
                <w:color w:val="000000"/>
                <w:sz w:val="16"/>
                <w:szCs w:val="16"/>
              </w:rPr>
              <w:fldChar w:fldCharType="separate"/>
            </w:r>
            <w:r>
              <w:rPr>
                <w:rStyle w:val="Kpr"/>
                <w:rFonts w:ascii="Verdana" w:hAnsi="Verdana" w:cs="Arial"/>
                <w:color w:val="750810"/>
                <w:sz w:val="15"/>
                <w:szCs w:val="15"/>
              </w:rPr>
              <w:t>24.</w:t>
            </w:r>
            <w:r>
              <w:rPr>
                <w:rFonts w:ascii="Arial" w:hAnsi="Arial" w:cs="Arial"/>
                <w:color w:val="000000"/>
                <w:sz w:val="16"/>
                <w:szCs w:val="16"/>
              </w:rPr>
              <w:fldChar w:fldCharType="end"/>
            </w:r>
            <w:bookmarkEnd w:id="51"/>
          </w:p>
        </w:tc>
        <w:tc>
          <w:tcPr>
            <w:tcW w:w="0" w:type="auto"/>
            <w:shd w:val="clear" w:color="auto" w:fill="FFFFFF"/>
            <w:vAlign w:val="center"/>
            <w:hideMark/>
          </w:tcPr>
          <w:p w:rsidR="009016CD" w:rsidRDefault="009016CD">
            <w:pPr>
              <w:spacing w:line="228" w:lineRule="atLeast"/>
              <w:rPr>
                <w:rFonts w:ascii="Arial" w:hAnsi="Arial" w:cs="Arial"/>
                <w:color w:val="000000"/>
                <w:sz w:val="16"/>
                <w:szCs w:val="16"/>
              </w:rPr>
            </w:pPr>
            <w:r>
              <w:rPr>
                <w:rFonts w:ascii="Arial" w:hAnsi="Arial" w:cs="Arial"/>
                <w:color w:val="000000"/>
                <w:sz w:val="16"/>
                <w:szCs w:val="16"/>
              </w:rPr>
              <w:t>Bozkurt P, Kilic N, Kaya G, Yeker Y, Elicevik M, Soylet Y. The effects of intranasal midazolam on urodynamic studies in children. Br J Urol 1996;</w:t>
            </w:r>
            <w:proofErr w:type="gramStart"/>
            <w:r>
              <w:rPr>
                <w:rFonts w:ascii="Arial" w:hAnsi="Arial" w:cs="Arial"/>
                <w:color w:val="000000"/>
                <w:sz w:val="16"/>
                <w:szCs w:val="16"/>
              </w:rPr>
              <w:t>78:282</w:t>
            </w:r>
            <w:proofErr w:type="gramEnd"/>
            <w:r>
              <w:rPr>
                <w:rFonts w:ascii="Arial" w:hAnsi="Arial" w:cs="Arial"/>
                <w:color w:val="000000"/>
                <w:sz w:val="16"/>
                <w:szCs w:val="16"/>
              </w:rPr>
              <w:t>-6.  </w:t>
            </w:r>
            <w:r>
              <w:rPr>
                <w:rFonts w:ascii="Arial" w:hAnsi="Arial" w:cs="Arial"/>
                <w:noProof/>
                <w:color w:val="750810"/>
                <w:sz w:val="16"/>
                <w:szCs w:val="16"/>
                <w:lang w:eastAsia="tr-TR"/>
              </w:rPr>
              <w:drawing>
                <wp:inline distT="0" distB="0" distL="0" distR="0">
                  <wp:extent cx="86360" cy="94615"/>
                  <wp:effectExtent l="19050" t="0" r="0" b="0"/>
                  <wp:docPr id="46" name="Resim 46" descr="Back to cited text no. 24">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ck to cited text no. 24">
                            <a:hlinkClick r:id="rId104"/>
                          </pic:cNvPr>
                          <pic:cNvPicPr>
                            <a:picLocks noChangeAspect="1" noChangeArrowheads="1"/>
                          </pic:cNvPicPr>
                        </pic:nvPicPr>
                        <pic:blipFill>
                          <a:blip r:embed="rId43"/>
                          <a:srcRect/>
                          <a:stretch>
                            <a:fillRect/>
                          </a:stretch>
                        </pic:blipFill>
                        <pic:spPr bwMode="auto">
                          <a:xfrm>
                            <a:off x="0" y="0"/>
                            <a:ext cx="86360" cy="94615"/>
                          </a:xfrm>
                          <a:prstGeom prst="rect">
                            <a:avLst/>
                          </a:prstGeom>
                          <a:noFill/>
                          <a:ln w="9525">
                            <a:noFill/>
                            <a:miter lim="800000"/>
                            <a:headEnd/>
                            <a:tailEnd/>
                          </a:ln>
                        </pic:spPr>
                      </pic:pic>
                    </a:graphicData>
                  </a:graphic>
                </wp:inline>
              </w:drawing>
            </w:r>
            <w:r>
              <w:rPr>
                <w:rFonts w:ascii="Arial" w:hAnsi="Arial" w:cs="Arial"/>
                <w:color w:val="000000"/>
                <w:sz w:val="16"/>
                <w:szCs w:val="16"/>
              </w:rPr>
              <w:t>   </w:t>
            </w:r>
          </w:p>
        </w:tc>
      </w:tr>
    </w:tbl>
    <w:p w:rsidR="00CA7362" w:rsidRPr="009016CD" w:rsidRDefault="00CA7362" w:rsidP="009016CD"/>
    <w:sectPr w:rsidR="00CA7362" w:rsidRPr="009016CD" w:rsidSect="00CA7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730B88"/>
    <w:rsid w:val="00000062"/>
    <w:rsid w:val="0000108B"/>
    <w:rsid w:val="0000149A"/>
    <w:rsid w:val="0000237D"/>
    <w:rsid w:val="00004CF5"/>
    <w:rsid w:val="000058E1"/>
    <w:rsid w:val="00012AF9"/>
    <w:rsid w:val="0001727C"/>
    <w:rsid w:val="000206F6"/>
    <w:rsid w:val="00021C0B"/>
    <w:rsid w:val="000233A6"/>
    <w:rsid w:val="00025832"/>
    <w:rsid w:val="00027847"/>
    <w:rsid w:val="00027E5E"/>
    <w:rsid w:val="00033C79"/>
    <w:rsid w:val="00033D3A"/>
    <w:rsid w:val="00034260"/>
    <w:rsid w:val="00034A33"/>
    <w:rsid w:val="00040FB3"/>
    <w:rsid w:val="000429D8"/>
    <w:rsid w:val="00042CC5"/>
    <w:rsid w:val="00043BD6"/>
    <w:rsid w:val="0004557F"/>
    <w:rsid w:val="00046669"/>
    <w:rsid w:val="000476EE"/>
    <w:rsid w:val="0005018B"/>
    <w:rsid w:val="00051967"/>
    <w:rsid w:val="00056C3E"/>
    <w:rsid w:val="00060EC5"/>
    <w:rsid w:val="000614FA"/>
    <w:rsid w:val="00061CE0"/>
    <w:rsid w:val="00061F36"/>
    <w:rsid w:val="0006514F"/>
    <w:rsid w:val="0006675D"/>
    <w:rsid w:val="000670D6"/>
    <w:rsid w:val="000713D6"/>
    <w:rsid w:val="00071F4B"/>
    <w:rsid w:val="00073784"/>
    <w:rsid w:val="000745B1"/>
    <w:rsid w:val="000748A1"/>
    <w:rsid w:val="00074A30"/>
    <w:rsid w:val="0007689C"/>
    <w:rsid w:val="00080172"/>
    <w:rsid w:val="00081059"/>
    <w:rsid w:val="00081250"/>
    <w:rsid w:val="0008382C"/>
    <w:rsid w:val="0008452D"/>
    <w:rsid w:val="00085D0A"/>
    <w:rsid w:val="00086DAA"/>
    <w:rsid w:val="0009049C"/>
    <w:rsid w:val="0009267D"/>
    <w:rsid w:val="00094FA7"/>
    <w:rsid w:val="00095907"/>
    <w:rsid w:val="00095A9E"/>
    <w:rsid w:val="00095E51"/>
    <w:rsid w:val="00096248"/>
    <w:rsid w:val="00096D56"/>
    <w:rsid w:val="000A04D4"/>
    <w:rsid w:val="000A0C4F"/>
    <w:rsid w:val="000A160A"/>
    <w:rsid w:val="000A1822"/>
    <w:rsid w:val="000A1869"/>
    <w:rsid w:val="000A3BAF"/>
    <w:rsid w:val="000A41DC"/>
    <w:rsid w:val="000A5B4F"/>
    <w:rsid w:val="000A6E8E"/>
    <w:rsid w:val="000B1D7C"/>
    <w:rsid w:val="000B3175"/>
    <w:rsid w:val="000B4216"/>
    <w:rsid w:val="000B49E9"/>
    <w:rsid w:val="000B6883"/>
    <w:rsid w:val="000B709C"/>
    <w:rsid w:val="000C0A41"/>
    <w:rsid w:val="000C5A52"/>
    <w:rsid w:val="000C7D84"/>
    <w:rsid w:val="000D0C2D"/>
    <w:rsid w:val="000D1A82"/>
    <w:rsid w:val="000D2797"/>
    <w:rsid w:val="000D33A8"/>
    <w:rsid w:val="000D488D"/>
    <w:rsid w:val="000D672D"/>
    <w:rsid w:val="000D6B63"/>
    <w:rsid w:val="000D6E2B"/>
    <w:rsid w:val="000D7DCF"/>
    <w:rsid w:val="000E00D2"/>
    <w:rsid w:val="000E0DEE"/>
    <w:rsid w:val="000E312C"/>
    <w:rsid w:val="000E34E3"/>
    <w:rsid w:val="000E3539"/>
    <w:rsid w:val="000E5861"/>
    <w:rsid w:val="000F0A2A"/>
    <w:rsid w:val="000F4304"/>
    <w:rsid w:val="000F46FD"/>
    <w:rsid w:val="000F609B"/>
    <w:rsid w:val="000F71B8"/>
    <w:rsid w:val="001043BB"/>
    <w:rsid w:val="00105C7D"/>
    <w:rsid w:val="001105C3"/>
    <w:rsid w:val="001117CC"/>
    <w:rsid w:val="001124F3"/>
    <w:rsid w:val="001143D3"/>
    <w:rsid w:val="00115812"/>
    <w:rsid w:val="00115E6A"/>
    <w:rsid w:val="001205C5"/>
    <w:rsid w:val="001207FF"/>
    <w:rsid w:val="001209E8"/>
    <w:rsid w:val="001216C8"/>
    <w:rsid w:val="00126745"/>
    <w:rsid w:val="00127212"/>
    <w:rsid w:val="0013188C"/>
    <w:rsid w:val="00133D75"/>
    <w:rsid w:val="00133EA6"/>
    <w:rsid w:val="001373E0"/>
    <w:rsid w:val="0013776C"/>
    <w:rsid w:val="00141D3D"/>
    <w:rsid w:val="0014351C"/>
    <w:rsid w:val="00143FFC"/>
    <w:rsid w:val="00145AEA"/>
    <w:rsid w:val="001469EF"/>
    <w:rsid w:val="0014743C"/>
    <w:rsid w:val="00151099"/>
    <w:rsid w:val="00152131"/>
    <w:rsid w:val="001528BE"/>
    <w:rsid w:val="0015536B"/>
    <w:rsid w:val="0015570B"/>
    <w:rsid w:val="00155B60"/>
    <w:rsid w:val="00156ACD"/>
    <w:rsid w:val="0016117C"/>
    <w:rsid w:val="001622FF"/>
    <w:rsid w:val="001649D5"/>
    <w:rsid w:val="001663CB"/>
    <w:rsid w:val="00170C17"/>
    <w:rsid w:val="0017299E"/>
    <w:rsid w:val="00173479"/>
    <w:rsid w:val="001734E9"/>
    <w:rsid w:val="0017587B"/>
    <w:rsid w:val="001802D4"/>
    <w:rsid w:val="00182EBD"/>
    <w:rsid w:val="001841A8"/>
    <w:rsid w:val="00184620"/>
    <w:rsid w:val="0018506D"/>
    <w:rsid w:val="00185C8A"/>
    <w:rsid w:val="001A0B69"/>
    <w:rsid w:val="001A18A3"/>
    <w:rsid w:val="001A269B"/>
    <w:rsid w:val="001A46B8"/>
    <w:rsid w:val="001A4FD5"/>
    <w:rsid w:val="001A58A5"/>
    <w:rsid w:val="001A78E2"/>
    <w:rsid w:val="001B23CD"/>
    <w:rsid w:val="001B2E67"/>
    <w:rsid w:val="001B4B51"/>
    <w:rsid w:val="001B647E"/>
    <w:rsid w:val="001B6547"/>
    <w:rsid w:val="001B7B4F"/>
    <w:rsid w:val="001C0871"/>
    <w:rsid w:val="001C11AB"/>
    <w:rsid w:val="001C6763"/>
    <w:rsid w:val="001C7EE4"/>
    <w:rsid w:val="001D1309"/>
    <w:rsid w:val="001D2952"/>
    <w:rsid w:val="001D39B3"/>
    <w:rsid w:val="001D41F8"/>
    <w:rsid w:val="001D4AA1"/>
    <w:rsid w:val="001D638B"/>
    <w:rsid w:val="001D6ADD"/>
    <w:rsid w:val="001D7E5E"/>
    <w:rsid w:val="001E05B0"/>
    <w:rsid w:val="001E1A10"/>
    <w:rsid w:val="001E330F"/>
    <w:rsid w:val="001E5B3C"/>
    <w:rsid w:val="001E5E0A"/>
    <w:rsid w:val="001E7E52"/>
    <w:rsid w:val="001F1078"/>
    <w:rsid w:val="001F10CF"/>
    <w:rsid w:val="001F35FF"/>
    <w:rsid w:val="001F373A"/>
    <w:rsid w:val="001F5238"/>
    <w:rsid w:val="001F7826"/>
    <w:rsid w:val="00201E7F"/>
    <w:rsid w:val="00203E87"/>
    <w:rsid w:val="002054CE"/>
    <w:rsid w:val="00210F4B"/>
    <w:rsid w:val="00212DD1"/>
    <w:rsid w:val="00214F1A"/>
    <w:rsid w:val="00215222"/>
    <w:rsid w:val="002172DA"/>
    <w:rsid w:val="00217AA5"/>
    <w:rsid w:val="002213C0"/>
    <w:rsid w:val="00221926"/>
    <w:rsid w:val="002258D4"/>
    <w:rsid w:val="002266C0"/>
    <w:rsid w:val="002276A6"/>
    <w:rsid w:val="0022783C"/>
    <w:rsid w:val="0023542B"/>
    <w:rsid w:val="002365AA"/>
    <w:rsid w:val="00236645"/>
    <w:rsid w:val="00237256"/>
    <w:rsid w:val="00243793"/>
    <w:rsid w:val="00243F05"/>
    <w:rsid w:val="00243F17"/>
    <w:rsid w:val="00244102"/>
    <w:rsid w:val="002459D5"/>
    <w:rsid w:val="002462CE"/>
    <w:rsid w:val="00251FB1"/>
    <w:rsid w:val="00252AB8"/>
    <w:rsid w:val="002540BF"/>
    <w:rsid w:val="00255CE2"/>
    <w:rsid w:val="00260BD1"/>
    <w:rsid w:val="00260E65"/>
    <w:rsid w:val="00261476"/>
    <w:rsid w:val="0026382F"/>
    <w:rsid w:val="00263B17"/>
    <w:rsid w:val="00264836"/>
    <w:rsid w:val="00265974"/>
    <w:rsid w:val="002663D3"/>
    <w:rsid w:val="0026745D"/>
    <w:rsid w:val="002701E5"/>
    <w:rsid w:val="00273191"/>
    <w:rsid w:val="00273C8E"/>
    <w:rsid w:val="0027556B"/>
    <w:rsid w:val="00275C0F"/>
    <w:rsid w:val="002768D4"/>
    <w:rsid w:val="00280770"/>
    <w:rsid w:val="0028204D"/>
    <w:rsid w:val="002827FE"/>
    <w:rsid w:val="00282E95"/>
    <w:rsid w:val="00285A1F"/>
    <w:rsid w:val="0028773F"/>
    <w:rsid w:val="00287ED3"/>
    <w:rsid w:val="00290E8D"/>
    <w:rsid w:val="00291C31"/>
    <w:rsid w:val="002966FB"/>
    <w:rsid w:val="0029792A"/>
    <w:rsid w:val="002A03BD"/>
    <w:rsid w:val="002A1F76"/>
    <w:rsid w:val="002A24B2"/>
    <w:rsid w:val="002A4B1C"/>
    <w:rsid w:val="002A68D5"/>
    <w:rsid w:val="002B00D5"/>
    <w:rsid w:val="002B010B"/>
    <w:rsid w:val="002B0D15"/>
    <w:rsid w:val="002B1D0F"/>
    <w:rsid w:val="002B1E65"/>
    <w:rsid w:val="002B2AA8"/>
    <w:rsid w:val="002B2C70"/>
    <w:rsid w:val="002B36CC"/>
    <w:rsid w:val="002B48A6"/>
    <w:rsid w:val="002B5BBA"/>
    <w:rsid w:val="002B6C44"/>
    <w:rsid w:val="002C0567"/>
    <w:rsid w:val="002C212A"/>
    <w:rsid w:val="002C2A41"/>
    <w:rsid w:val="002C3E9E"/>
    <w:rsid w:val="002C63FC"/>
    <w:rsid w:val="002C7ECB"/>
    <w:rsid w:val="002D03B8"/>
    <w:rsid w:val="002D08DA"/>
    <w:rsid w:val="002D371F"/>
    <w:rsid w:val="002D3C1E"/>
    <w:rsid w:val="002D4C9B"/>
    <w:rsid w:val="002D7C10"/>
    <w:rsid w:val="002E1748"/>
    <w:rsid w:val="002E4C57"/>
    <w:rsid w:val="002E6399"/>
    <w:rsid w:val="002E72C5"/>
    <w:rsid w:val="002F2384"/>
    <w:rsid w:val="002F43B9"/>
    <w:rsid w:val="002F596F"/>
    <w:rsid w:val="002F6076"/>
    <w:rsid w:val="002F6B28"/>
    <w:rsid w:val="002F7CC6"/>
    <w:rsid w:val="002F7D08"/>
    <w:rsid w:val="00300592"/>
    <w:rsid w:val="00302E35"/>
    <w:rsid w:val="00304AB6"/>
    <w:rsid w:val="00304B02"/>
    <w:rsid w:val="00307A54"/>
    <w:rsid w:val="00311FBF"/>
    <w:rsid w:val="00312C4C"/>
    <w:rsid w:val="00314246"/>
    <w:rsid w:val="00314FCA"/>
    <w:rsid w:val="0031711A"/>
    <w:rsid w:val="00326219"/>
    <w:rsid w:val="003270B0"/>
    <w:rsid w:val="00334226"/>
    <w:rsid w:val="003361D2"/>
    <w:rsid w:val="0033651D"/>
    <w:rsid w:val="003366CA"/>
    <w:rsid w:val="003367ED"/>
    <w:rsid w:val="00342567"/>
    <w:rsid w:val="00342F43"/>
    <w:rsid w:val="00346857"/>
    <w:rsid w:val="00346F09"/>
    <w:rsid w:val="003503A2"/>
    <w:rsid w:val="003505E4"/>
    <w:rsid w:val="0035164B"/>
    <w:rsid w:val="00352251"/>
    <w:rsid w:val="003524B9"/>
    <w:rsid w:val="0035299A"/>
    <w:rsid w:val="00353883"/>
    <w:rsid w:val="00354085"/>
    <w:rsid w:val="00354B6D"/>
    <w:rsid w:val="00355439"/>
    <w:rsid w:val="00360801"/>
    <w:rsid w:val="0036126B"/>
    <w:rsid w:val="00361EC6"/>
    <w:rsid w:val="003635F9"/>
    <w:rsid w:val="00363C80"/>
    <w:rsid w:val="00366482"/>
    <w:rsid w:val="00367477"/>
    <w:rsid w:val="00370A2F"/>
    <w:rsid w:val="00371C2A"/>
    <w:rsid w:val="00372211"/>
    <w:rsid w:val="00375D3B"/>
    <w:rsid w:val="00376B28"/>
    <w:rsid w:val="003773AB"/>
    <w:rsid w:val="0037774E"/>
    <w:rsid w:val="00380832"/>
    <w:rsid w:val="00381B8D"/>
    <w:rsid w:val="00381C1B"/>
    <w:rsid w:val="00384B52"/>
    <w:rsid w:val="0038530A"/>
    <w:rsid w:val="00387CD7"/>
    <w:rsid w:val="0039186C"/>
    <w:rsid w:val="00391D96"/>
    <w:rsid w:val="003932DA"/>
    <w:rsid w:val="0039400E"/>
    <w:rsid w:val="00394D55"/>
    <w:rsid w:val="00395454"/>
    <w:rsid w:val="00396612"/>
    <w:rsid w:val="003A109C"/>
    <w:rsid w:val="003A3A5B"/>
    <w:rsid w:val="003A59AA"/>
    <w:rsid w:val="003A6933"/>
    <w:rsid w:val="003A693A"/>
    <w:rsid w:val="003A706F"/>
    <w:rsid w:val="003A751C"/>
    <w:rsid w:val="003B199F"/>
    <w:rsid w:val="003C11AE"/>
    <w:rsid w:val="003C2435"/>
    <w:rsid w:val="003C32FF"/>
    <w:rsid w:val="003C6A3C"/>
    <w:rsid w:val="003D0D70"/>
    <w:rsid w:val="003D5381"/>
    <w:rsid w:val="003D5824"/>
    <w:rsid w:val="003D67B7"/>
    <w:rsid w:val="003E1FDF"/>
    <w:rsid w:val="003E3927"/>
    <w:rsid w:val="003E3F3C"/>
    <w:rsid w:val="003E4626"/>
    <w:rsid w:val="003E59DC"/>
    <w:rsid w:val="003E698B"/>
    <w:rsid w:val="003F2F6C"/>
    <w:rsid w:val="003F3BCE"/>
    <w:rsid w:val="003F4AE3"/>
    <w:rsid w:val="003F5CB0"/>
    <w:rsid w:val="003F640F"/>
    <w:rsid w:val="004017F4"/>
    <w:rsid w:val="0040437E"/>
    <w:rsid w:val="00404A97"/>
    <w:rsid w:val="00405A7A"/>
    <w:rsid w:val="00406543"/>
    <w:rsid w:val="00410EB3"/>
    <w:rsid w:val="004123DE"/>
    <w:rsid w:val="004132D0"/>
    <w:rsid w:val="00414050"/>
    <w:rsid w:val="00414BC4"/>
    <w:rsid w:val="0041594C"/>
    <w:rsid w:val="004176B2"/>
    <w:rsid w:val="004206BF"/>
    <w:rsid w:val="0042108A"/>
    <w:rsid w:val="00421477"/>
    <w:rsid w:val="004235C6"/>
    <w:rsid w:val="00424D27"/>
    <w:rsid w:val="00427847"/>
    <w:rsid w:val="00432B01"/>
    <w:rsid w:val="00433432"/>
    <w:rsid w:val="00434680"/>
    <w:rsid w:val="00435017"/>
    <w:rsid w:val="0043558A"/>
    <w:rsid w:val="00440174"/>
    <w:rsid w:val="00440550"/>
    <w:rsid w:val="00441FDA"/>
    <w:rsid w:val="004429DE"/>
    <w:rsid w:val="00443749"/>
    <w:rsid w:val="00446B11"/>
    <w:rsid w:val="00447213"/>
    <w:rsid w:val="00452570"/>
    <w:rsid w:val="00452B34"/>
    <w:rsid w:val="0045377B"/>
    <w:rsid w:val="00460231"/>
    <w:rsid w:val="004604B4"/>
    <w:rsid w:val="004621CB"/>
    <w:rsid w:val="004626A3"/>
    <w:rsid w:val="0046628B"/>
    <w:rsid w:val="0046654F"/>
    <w:rsid w:val="0047271F"/>
    <w:rsid w:val="00473006"/>
    <w:rsid w:val="00473F68"/>
    <w:rsid w:val="00480811"/>
    <w:rsid w:val="0048253D"/>
    <w:rsid w:val="0048309D"/>
    <w:rsid w:val="00484317"/>
    <w:rsid w:val="00490A7F"/>
    <w:rsid w:val="004916D6"/>
    <w:rsid w:val="00496390"/>
    <w:rsid w:val="00496A91"/>
    <w:rsid w:val="004A3849"/>
    <w:rsid w:val="004A49F1"/>
    <w:rsid w:val="004A5C08"/>
    <w:rsid w:val="004A7AB4"/>
    <w:rsid w:val="004B07B4"/>
    <w:rsid w:val="004B1C94"/>
    <w:rsid w:val="004B2055"/>
    <w:rsid w:val="004B2A06"/>
    <w:rsid w:val="004B30A2"/>
    <w:rsid w:val="004B4B08"/>
    <w:rsid w:val="004B74A4"/>
    <w:rsid w:val="004B75FD"/>
    <w:rsid w:val="004C1646"/>
    <w:rsid w:val="004C20FE"/>
    <w:rsid w:val="004C4A34"/>
    <w:rsid w:val="004D0C9B"/>
    <w:rsid w:val="004D0F6B"/>
    <w:rsid w:val="004D48A5"/>
    <w:rsid w:val="004D4A24"/>
    <w:rsid w:val="004D66F1"/>
    <w:rsid w:val="004D7DA7"/>
    <w:rsid w:val="004E2972"/>
    <w:rsid w:val="004E6A1E"/>
    <w:rsid w:val="004F14C3"/>
    <w:rsid w:val="004F19E3"/>
    <w:rsid w:val="004F2E48"/>
    <w:rsid w:val="004F3BDB"/>
    <w:rsid w:val="004F50CE"/>
    <w:rsid w:val="004F5CEF"/>
    <w:rsid w:val="004F7548"/>
    <w:rsid w:val="004F75D5"/>
    <w:rsid w:val="004F7644"/>
    <w:rsid w:val="00500827"/>
    <w:rsid w:val="00502062"/>
    <w:rsid w:val="00504C19"/>
    <w:rsid w:val="005066C7"/>
    <w:rsid w:val="00510538"/>
    <w:rsid w:val="005106EB"/>
    <w:rsid w:val="00514DA3"/>
    <w:rsid w:val="005151D0"/>
    <w:rsid w:val="00516BB1"/>
    <w:rsid w:val="00522562"/>
    <w:rsid w:val="00524A5C"/>
    <w:rsid w:val="00524D0B"/>
    <w:rsid w:val="005257CF"/>
    <w:rsid w:val="00526CF0"/>
    <w:rsid w:val="005276B8"/>
    <w:rsid w:val="005303A5"/>
    <w:rsid w:val="00530E09"/>
    <w:rsid w:val="005311A0"/>
    <w:rsid w:val="00531CF7"/>
    <w:rsid w:val="005439B5"/>
    <w:rsid w:val="00547993"/>
    <w:rsid w:val="005502FC"/>
    <w:rsid w:val="0055037A"/>
    <w:rsid w:val="00550E0A"/>
    <w:rsid w:val="0055188C"/>
    <w:rsid w:val="00551D41"/>
    <w:rsid w:val="00554248"/>
    <w:rsid w:val="00554488"/>
    <w:rsid w:val="00556D1C"/>
    <w:rsid w:val="0056372D"/>
    <w:rsid w:val="00564685"/>
    <w:rsid w:val="005651AC"/>
    <w:rsid w:val="0056643C"/>
    <w:rsid w:val="00566554"/>
    <w:rsid w:val="00566B6C"/>
    <w:rsid w:val="00570186"/>
    <w:rsid w:val="005739EA"/>
    <w:rsid w:val="00575BE3"/>
    <w:rsid w:val="005761EB"/>
    <w:rsid w:val="005767C5"/>
    <w:rsid w:val="0057716F"/>
    <w:rsid w:val="00580E04"/>
    <w:rsid w:val="00581A1B"/>
    <w:rsid w:val="00582A87"/>
    <w:rsid w:val="00584B77"/>
    <w:rsid w:val="00585007"/>
    <w:rsid w:val="00587856"/>
    <w:rsid w:val="00590B93"/>
    <w:rsid w:val="00590F85"/>
    <w:rsid w:val="00593363"/>
    <w:rsid w:val="00593E88"/>
    <w:rsid w:val="0059686A"/>
    <w:rsid w:val="00596FFF"/>
    <w:rsid w:val="005A6884"/>
    <w:rsid w:val="005B01AF"/>
    <w:rsid w:val="005B1363"/>
    <w:rsid w:val="005B194F"/>
    <w:rsid w:val="005B1952"/>
    <w:rsid w:val="005B2677"/>
    <w:rsid w:val="005B69AF"/>
    <w:rsid w:val="005B7CF0"/>
    <w:rsid w:val="005C058E"/>
    <w:rsid w:val="005C1C3E"/>
    <w:rsid w:val="005C27D8"/>
    <w:rsid w:val="005C3146"/>
    <w:rsid w:val="005C4620"/>
    <w:rsid w:val="005C7488"/>
    <w:rsid w:val="005D0984"/>
    <w:rsid w:val="005D15B7"/>
    <w:rsid w:val="005D17F8"/>
    <w:rsid w:val="005D4217"/>
    <w:rsid w:val="005D6344"/>
    <w:rsid w:val="005D72AB"/>
    <w:rsid w:val="005E129F"/>
    <w:rsid w:val="005E13FC"/>
    <w:rsid w:val="005E196D"/>
    <w:rsid w:val="005E2A05"/>
    <w:rsid w:val="005E2E4E"/>
    <w:rsid w:val="005E3358"/>
    <w:rsid w:val="005E34BD"/>
    <w:rsid w:val="005E362B"/>
    <w:rsid w:val="005E37B0"/>
    <w:rsid w:val="005E3B68"/>
    <w:rsid w:val="005E3E38"/>
    <w:rsid w:val="005E4A33"/>
    <w:rsid w:val="005F03BF"/>
    <w:rsid w:val="005F28A2"/>
    <w:rsid w:val="005F66C2"/>
    <w:rsid w:val="00600111"/>
    <w:rsid w:val="0060439D"/>
    <w:rsid w:val="006062F6"/>
    <w:rsid w:val="006128B2"/>
    <w:rsid w:val="006135A5"/>
    <w:rsid w:val="00614157"/>
    <w:rsid w:val="00617611"/>
    <w:rsid w:val="00624650"/>
    <w:rsid w:val="0062498B"/>
    <w:rsid w:val="00624AB3"/>
    <w:rsid w:val="006259A0"/>
    <w:rsid w:val="00626802"/>
    <w:rsid w:val="00633176"/>
    <w:rsid w:val="00633452"/>
    <w:rsid w:val="0064064B"/>
    <w:rsid w:val="00644B65"/>
    <w:rsid w:val="00645453"/>
    <w:rsid w:val="00650249"/>
    <w:rsid w:val="006518C4"/>
    <w:rsid w:val="00651957"/>
    <w:rsid w:val="00651AA9"/>
    <w:rsid w:val="00653741"/>
    <w:rsid w:val="006543D7"/>
    <w:rsid w:val="00654768"/>
    <w:rsid w:val="00654FE9"/>
    <w:rsid w:val="00661518"/>
    <w:rsid w:val="006646B6"/>
    <w:rsid w:val="0066669A"/>
    <w:rsid w:val="00674269"/>
    <w:rsid w:val="00677E7C"/>
    <w:rsid w:val="0068138B"/>
    <w:rsid w:val="00681EE7"/>
    <w:rsid w:val="00684E64"/>
    <w:rsid w:val="00685331"/>
    <w:rsid w:val="00692EA4"/>
    <w:rsid w:val="00694D96"/>
    <w:rsid w:val="00696E99"/>
    <w:rsid w:val="006971BE"/>
    <w:rsid w:val="00697D94"/>
    <w:rsid w:val="006A45B0"/>
    <w:rsid w:val="006A52EC"/>
    <w:rsid w:val="006A602F"/>
    <w:rsid w:val="006A6C7F"/>
    <w:rsid w:val="006B1EE2"/>
    <w:rsid w:val="006B34B7"/>
    <w:rsid w:val="006B64D9"/>
    <w:rsid w:val="006B6CD6"/>
    <w:rsid w:val="006B782A"/>
    <w:rsid w:val="006B7CD5"/>
    <w:rsid w:val="006C0965"/>
    <w:rsid w:val="006C1573"/>
    <w:rsid w:val="006C30FB"/>
    <w:rsid w:val="006C4BC5"/>
    <w:rsid w:val="006C5253"/>
    <w:rsid w:val="006C546D"/>
    <w:rsid w:val="006C6070"/>
    <w:rsid w:val="006C6AA7"/>
    <w:rsid w:val="006D019C"/>
    <w:rsid w:val="006D0AE9"/>
    <w:rsid w:val="006D30E7"/>
    <w:rsid w:val="006D7305"/>
    <w:rsid w:val="006E094D"/>
    <w:rsid w:val="006E1FE7"/>
    <w:rsid w:val="006E2739"/>
    <w:rsid w:val="006E2B48"/>
    <w:rsid w:val="006E5F40"/>
    <w:rsid w:val="006E768C"/>
    <w:rsid w:val="006E7ED9"/>
    <w:rsid w:val="006F1ECD"/>
    <w:rsid w:val="006F24EF"/>
    <w:rsid w:val="006F2563"/>
    <w:rsid w:val="006F5210"/>
    <w:rsid w:val="006F5388"/>
    <w:rsid w:val="006F5F23"/>
    <w:rsid w:val="006F6A2F"/>
    <w:rsid w:val="006F74F9"/>
    <w:rsid w:val="0070372C"/>
    <w:rsid w:val="007039C5"/>
    <w:rsid w:val="0070411E"/>
    <w:rsid w:val="00706774"/>
    <w:rsid w:val="00706E79"/>
    <w:rsid w:val="00711FF1"/>
    <w:rsid w:val="007150FA"/>
    <w:rsid w:val="0071752D"/>
    <w:rsid w:val="00722D9D"/>
    <w:rsid w:val="007248E3"/>
    <w:rsid w:val="007256F3"/>
    <w:rsid w:val="007258D6"/>
    <w:rsid w:val="00725FFD"/>
    <w:rsid w:val="00726202"/>
    <w:rsid w:val="007266EA"/>
    <w:rsid w:val="00726BE0"/>
    <w:rsid w:val="007306A5"/>
    <w:rsid w:val="00730B88"/>
    <w:rsid w:val="007319AA"/>
    <w:rsid w:val="00731B0F"/>
    <w:rsid w:val="00732594"/>
    <w:rsid w:val="00732C41"/>
    <w:rsid w:val="00737F86"/>
    <w:rsid w:val="007401C5"/>
    <w:rsid w:val="00740433"/>
    <w:rsid w:val="007410F8"/>
    <w:rsid w:val="00742E40"/>
    <w:rsid w:val="00744C5D"/>
    <w:rsid w:val="00744DDA"/>
    <w:rsid w:val="007456FA"/>
    <w:rsid w:val="00747C43"/>
    <w:rsid w:val="00747C62"/>
    <w:rsid w:val="0075741F"/>
    <w:rsid w:val="0076104D"/>
    <w:rsid w:val="00762959"/>
    <w:rsid w:val="00762A16"/>
    <w:rsid w:val="0076310E"/>
    <w:rsid w:val="00764570"/>
    <w:rsid w:val="0076555A"/>
    <w:rsid w:val="007670A5"/>
    <w:rsid w:val="00767466"/>
    <w:rsid w:val="007674E6"/>
    <w:rsid w:val="00771E1A"/>
    <w:rsid w:val="0077323B"/>
    <w:rsid w:val="00774546"/>
    <w:rsid w:val="00774B74"/>
    <w:rsid w:val="00775B8E"/>
    <w:rsid w:val="00776FD3"/>
    <w:rsid w:val="00777734"/>
    <w:rsid w:val="0078049A"/>
    <w:rsid w:val="00780EF1"/>
    <w:rsid w:val="00784031"/>
    <w:rsid w:val="00784591"/>
    <w:rsid w:val="0078758B"/>
    <w:rsid w:val="007914EA"/>
    <w:rsid w:val="00793A63"/>
    <w:rsid w:val="007959FD"/>
    <w:rsid w:val="0079672C"/>
    <w:rsid w:val="00797404"/>
    <w:rsid w:val="007A15FB"/>
    <w:rsid w:val="007A7A1F"/>
    <w:rsid w:val="007B2659"/>
    <w:rsid w:val="007B37B5"/>
    <w:rsid w:val="007B6997"/>
    <w:rsid w:val="007B69A2"/>
    <w:rsid w:val="007B7025"/>
    <w:rsid w:val="007C2F39"/>
    <w:rsid w:val="007C3888"/>
    <w:rsid w:val="007C50E1"/>
    <w:rsid w:val="007C5945"/>
    <w:rsid w:val="007C5B0C"/>
    <w:rsid w:val="007C644B"/>
    <w:rsid w:val="007C7107"/>
    <w:rsid w:val="007D0E38"/>
    <w:rsid w:val="007D21BE"/>
    <w:rsid w:val="007D7CBE"/>
    <w:rsid w:val="007E0702"/>
    <w:rsid w:val="007E0DBC"/>
    <w:rsid w:val="007E0E27"/>
    <w:rsid w:val="007E2ED4"/>
    <w:rsid w:val="007E4ACC"/>
    <w:rsid w:val="007E5B29"/>
    <w:rsid w:val="007E5B7D"/>
    <w:rsid w:val="007E6FA5"/>
    <w:rsid w:val="007F01B5"/>
    <w:rsid w:val="007F222C"/>
    <w:rsid w:val="007F2422"/>
    <w:rsid w:val="007F271A"/>
    <w:rsid w:val="007F3FCB"/>
    <w:rsid w:val="007F73D1"/>
    <w:rsid w:val="00802078"/>
    <w:rsid w:val="00802288"/>
    <w:rsid w:val="00803163"/>
    <w:rsid w:val="0080648F"/>
    <w:rsid w:val="00810A5D"/>
    <w:rsid w:val="0081102B"/>
    <w:rsid w:val="0081206E"/>
    <w:rsid w:val="00815DB0"/>
    <w:rsid w:val="00817E2C"/>
    <w:rsid w:val="00822A1D"/>
    <w:rsid w:val="008240D8"/>
    <w:rsid w:val="008246D5"/>
    <w:rsid w:val="00824F7C"/>
    <w:rsid w:val="00825598"/>
    <w:rsid w:val="008277E8"/>
    <w:rsid w:val="00831153"/>
    <w:rsid w:val="0083145C"/>
    <w:rsid w:val="00833972"/>
    <w:rsid w:val="00835014"/>
    <w:rsid w:val="008359D6"/>
    <w:rsid w:val="00835EE9"/>
    <w:rsid w:val="00843174"/>
    <w:rsid w:val="00843B7C"/>
    <w:rsid w:val="00843F89"/>
    <w:rsid w:val="008444F8"/>
    <w:rsid w:val="00844C89"/>
    <w:rsid w:val="00845547"/>
    <w:rsid w:val="00846F8D"/>
    <w:rsid w:val="00850FED"/>
    <w:rsid w:val="00853059"/>
    <w:rsid w:val="00853EA7"/>
    <w:rsid w:val="00856A00"/>
    <w:rsid w:val="0085700F"/>
    <w:rsid w:val="00861BF0"/>
    <w:rsid w:val="00863648"/>
    <w:rsid w:val="00863BF8"/>
    <w:rsid w:val="00864572"/>
    <w:rsid w:val="0087362A"/>
    <w:rsid w:val="00876280"/>
    <w:rsid w:val="008803BF"/>
    <w:rsid w:val="00882989"/>
    <w:rsid w:val="00883396"/>
    <w:rsid w:val="0088376F"/>
    <w:rsid w:val="00885868"/>
    <w:rsid w:val="00890E0B"/>
    <w:rsid w:val="00890F44"/>
    <w:rsid w:val="00891631"/>
    <w:rsid w:val="00891725"/>
    <w:rsid w:val="00891E4D"/>
    <w:rsid w:val="008923AA"/>
    <w:rsid w:val="008941E6"/>
    <w:rsid w:val="0089423D"/>
    <w:rsid w:val="00896663"/>
    <w:rsid w:val="008972CD"/>
    <w:rsid w:val="008A0F1E"/>
    <w:rsid w:val="008A179E"/>
    <w:rsid w:val="008A293B"/>
    <w:rsid w:val="008A7716"/>
    <w:rsid w:val="008B2E83"/>
    <w:rsid w:val="008B5C63"/>
    <w:rsid w:val="008C0956"/>
    <w:rsid w:val="008C1E18"/>
    <w:rsid w:val="008C2878"/>
    <w:rsid w:val="008C46AA"/>
    <w:rsid w:val="008C7F16"/>
    <w:rsid w:val="008D51D8"/>
    <w:rsid w:val="008D57D2"/>
    <w:rsid w:val="008D6EA1"/>
    <w:rsid w:val="008D7204"/>
    <w:rsid w:val="008E0AA3"/>
    <w:rsid w:val="008E4052"/>
    <w:rsid w:val="008E453A"/>
    <w:rsid w:val="008E7E30"/>
    <w:rsid w:val="008F113E"/>
    <w:rsid w:val="008F4CD5"/>
    <w:rsid w:val="009016CD"/>
    <w:rsid w:val="00902A56"/>
    <w:rsid w:val="00906FEA"/>
    <w:rsid w:val="00907052"/>
    <w:rsid w:val="00907C5A"/>
    <w:rsid w:val="00907D81"/>
    <w:rsid w:val="00912A07"/>
    <w:rsid w:val="0091633A"/>
    <w:rsid w:val="009169B4"/>
    <w:rsid w:val="00916CD4"/>
    <w:rsid w:val="00921078"/>
    <w:rsid w:val="00921117"/>
    <w:rsid w:val="00921503"/>
    <w:rsid w:val="00923C02"/>
    <w:rsid w:val="009247FD"/>
    <w:rsid w:val="00925910"/>
    <w:rsid w:val="00925B10"/>
    <w:rsid w:val="00926F7B"/>
    <w:rsid w:val="0092707E"/>
    <w:rsid w:val="00927786"/>
    <w:rsid w:val="009300BD"/>
    <w:rsid w:val="009316FE"/>
    <w:rsid w:val="00932CFE"/>
    <w:rsid w:val="0093650B"/>
    <w:rsid w:val="00936AB2"/>
    <w:rsid w:val="00936DE2"/>
    <w:rsid w:val="009400D8"/>
    <w:rsid w:val="00940732"/>
    <w:rsid w:val="00944540"/>
    <w:rsid w:val="009445E5"/>
    <w:rsid w:val="0094630D"/>
    <w:rsid w:val="009466EA"/>
    <w:rsid w:val="00951D47"/>
    <w:rsid w:val="009528EA"/>
    <w:rsid w:val="00960DC5"/>
    <w:rsid w:val="009613DF"/>
    <w:rsid w:val="009615EC"/>
    <w:rsid w:val="009633E8"/>
    <w:rsid w:val="0096670F"/>
    <w:rsid w:val="00967068"/>
    <w:rsid w:val="009711D6"/>
    <w:rsid w:val="00971AE1"/>
    <w:rsid w:val="00971FE8"/>
    <w:rsid w:val="009735FD"/>
    <w:rsid w:val="00974B52"/>
    <w:rsid w:val="00974DA9"/>
    <w:rsid w:val="00975CB6"/>
    <w:rsid w:val="00980446"/>
    <w:rsid w:val="00981351"/>
    <w:rsid w:val="009817EE"/>
    <w:rsid w:val="00982894"/>
    <w:rsid w:val="00982D1E"/>
    <w:rsid w:val="00982D60"/>
    <w:rsid w:val="00982DD5"/>
    <w:rsid w:val="0098307A"/>
    <w:rsid w:val="00984CD3"/>
    <w:rsid w:val="0098755C"/>
    <w:rsid w:val="009916E9"/>
    <w:rsid w:val="009925EC"/>
    <w:rsid w:val="00995BE9"/>
    <w:rsid w:val="00996321"/>
    <w:rsid w:val="009A0CE6"/>
    <w:rsid w:val="009A1B16"/>
    <w:rsid w:val="009A2484"/>
    <w:rsid w:val="009A2CB4"/>
    <w:rsid w:val="009A3069"/>
    <w:rsid w:val="009A4761"/>
    <w:rsid w:val="009A66D9"/>
    <w:rsid w:val="009B12A9"/>
    <w:rsid w:val="009B2893"/>
    <w:rsid w:val="009B2D7A"/>
    <w:rsid w:val="009B352F"/>
    <w:rsid w:val="009B4915"/>
    <w:rsid w:val="009B6017"/>
    <w:rsid w:val="009B7C52"/>
    <w:rsid w:val="009C5A12"/>
    <w:rsid w:val="009C69D8"/>
    <w:rsid w:val="009C6ACC"/>
    <w:rsid w:val="009C704F"/>
    <w:rsid w:val="009C7F6C"/>
    <w:rsid w:val="009D0578"/>
    <w:rsid w:val="009D10DD"/>
    <w:rsid w:val="009D18A9"/>
    <w:rsid w:val="009D2C59"/>
    <w:rsid w:val="009D5C3A"/>
    <w:rsid w:val="009D5F64"/>
    <w:rsid w:val="009D743A"/>
    <w:rsid w:val="009D7FC3"/>
    <w:rsid w:val="009E05E5"/>
    <w:rsid w:val="009E1C51"/>
    <w:rsid w:val="009E4461"/>
    <w:rsid w:val="009E62BB"/>
    <w:rsid w:val="009E7837"/>
    <w:rsid w:val="009F2255"/>
    <w:rsid w:val="009F5D93"/>
    <w:rsid w:val="009F612F"/>
    <w:rsid w:val="009F6296"/>
    <w:rsid w:val="00A014AE"/>
    <w:rsid w:val="00A01A9E"/>
    <w:rsid w:val="00A03905"/>
    <w:rsid w:val="00A04D08"/>
    <w:rsid w:val="00A058C2"/>
    <w:rsid w:val="00A05BB6"/>
    <w:rsid w:val="00A06AD8"/>
    <w:rsid w:val="00A07680"/>
    <w:rsid w:val="00A078AE"/>
    <w:rsid w:val="00A133A7"/>
    <w:rsid w:val="00A14C80"/>
    <w:rsid w:val="00A1586F"/>
    <w:rsid w:val="00A17862"/>
    <w:rsid w:val="00A20C80"/>
    <w:rsid w:val="00A21C47"/>
    <w:rsid w:val="00A22B6A"/>
    <w:rsid w:val="00A23F99"/>
    <w:rsid w:val="00A244F9"/>
    <w:rsid w:val="00A2465E"/>
    <w:rsid w:val="00A2483E"/>
    <w:rsid w:val="00A24F71"/>
    <w:rsid w:val="00A26349"/>
    <w:rsid w:val="00A2651A"/>
    <w:rsid w:val="00A2732B"/>
    <w:rsid w:val="00A306F0"/>
    <w:rsid w:val="00A3292C"/>
    <w:rsid w:val="00A32937"/>
    <w:rsid w:val="00A35B11"/>
    <w:rsid w:val="00A40C00"/>
    <w:rsid w:val="00A42DCE"/>
    <w:rsid w:val="00A45A7E"/>
    <w:rsid w:val="00A4643E"/>
    <w:rsid w:val="00A47676"/>
    <w:rsid w:val="00A50018"/>
    <w:rsid w:val="00A50A53"/>
    <w:rsid w:val="00A50CF9"/>
    <w:rsid w:val="00A50F04"/>
    <w:rsid w:val="00A53466"/>
    <w:rsid w:val="00A5409D"/>
    <w:rsid w:val="00A56816"/>
    <w:rsid w:val="00A57609"/>
    <w:rsid w:val="00A60368"/>
    <w:rsid w:val="00A619D5"/>
    <w:rsid w:val="00A64A39"/>
    <w:rsid w:val="00A67DF1"/>
    <w:rsid w:val="00A70DEA"/>
    <w:rsid w:val="00A71FEF"/>
    <w:rsid w:val="00A736D8"/>
    <w:rsid w:val="00A80D2C"/>
    <w:rsid w:val="00A81CE2"/>
    <w:rsid w:val="00A83661"/>
    <w:rsid w:val="00A8493B"/>
    <w:rsid w:val="00A851EB"/>
    <w:rsid w:val="00A85AED"/>
    <w:rsid w:val="00A871A1"/>
    <w:rsid w:val="00A91090"/>
    <w:rsid w:val="00A939EB"/>
    <w:rsid w:val="00A93BCD"/>
    <w:rsid w:val="00A9571E"/>
    <w:rsid w:val="00A9677E"/>
    <w:rsid w:val="00A96A91"/>
    <w:rsid w:val="00A96EAD"/>
    <w:rsid w:val="00AA1D12"/>
    <w:rsid w:val="00AA469D"/>
    <w:rsid w:val="00AA76C8"/>
    <w:rsid w:val="00AB057B"/>
    <w:rsid w:val="00AC6E66"/>
    <w:rsid w:val="00AC7226"/>
    <w:rsid w:val="00AD3BA0"/>
    <w:rsid w:val="00AE2991"/>
    <w:rsid w:val="00AE2AB8"/>
    <w:rsid w:val="00AE2B7C"/>
    <w:rsid w:val="00AE2FA0"/>
    <w:rsid w:val="00AE36EA"/>
    <w:rsid w:val="00AE6641"/>
    <w:rsid w:val="00AE7BEC"/>
    <w:rsid w:val="00AF2F77"/>
    <w:rsid w:val="00AF31CA"/>
    <w:rsid w:val="00AF4F7C"/>
    <w:rsid w:val="00AF533C"/>
    <w:rsid w:val="00AF666B"/>
    <w:rsid w:val="00B01102"/>
    <w:rsid w:val="00B02159"/>
    <w:rsid w:val="00B10572"/>
    <w:rsid w:val="00B105B8"/>
    <w:rsid w:val="00B1169D"/>
    <w:rsid w:val="00B12675"/>
    <w:rsid w:val="00B1364E"/>
    <w:rsid w:val="00B13878"/>
    <w:rsid w:val="00B13CA4"/>
    <w:rsid w:val="00B16285"/>
    <w:rsid w:val="00B17825"/>
    <w:rsid w:val="00B221CA"/>
    <w:rsid w:val="00B26E7E"/>
    <w:rsid w:val="00B27333"/>
    <w:rsid w:val="00B27922"/>
    <w:rsid w:val="00B30F83"/>
    <w:rsid w:val="00B32A47"/>
    <w:rsid w:val="00B336C6"/>
    <w:rsid w:val="00B34302"/>
    <w:rsid w:val="00B364FF"/>
    <w:rsid w:val="00B3721B"/>
    <w:rsid w:val="00B403B7"/>
    <w:rsid w:val="00B45F10"/>
    <w:rsid w:val="00B4786F"/>
    <w:rsid w:val="00B503A7"/>
    <w:rsid w:val="00B504DB"/>
    <w:rsid w:val="00B51D5A"/>
    <w:rsid w:val="00B51E45"/>
    <w:rsid w:val="00B5306A"/>
    <w:rsid w:val="00B54401"/>
    <w:rsid w:val="00B55DBA"/>
    <w:rsid w:val="00B571CE"/>
    <w:rsid w:val="00B6104F"/>
    <w:rsid w:val="00B71205"/>
    <w:rsid w:val="00B723B8"/>
    <w:rsid w:val="00B72614"/>
    <w:rsid w:val="00B72694"/>
    <w:rsid w:val="00B747F2"/>
    <w:rsid w:val="00B820F8"/>
    <w:rsid w:val="00B83F0A"/>
    <w:rsid w:val="00B85279"/>
    <w:rsid w:val="00B85EB2"/>
    <w:rsid w:val="00B8682C"/>
    <w:rsid w:val="00B872FF"/>
    <w:rsid w:val="00B90A15"/>
    <w:rsid w:val="00B92A74"/>
    <w:rsid w:val="00B9476F"/>
    <w:rsid w:val="00B95ED0"/>
    <w:rsid w:val="00B978EE"/>
    <w:rsid w:val="00BA1077"/>
    <w:rsid w:val="00BA369B"/>
    <w:rsid w:val="00BA56F4"/>
    <w:rsid w:val="00BA5ADC"/>
    <w:rsid w:val="00BA7B1E"/>
    <w:rsid w:val="00BB0475"/>
    <w:rsid w:val="00BB220D"/>
    <w:rsid w:val="00BB2283"/>
    <w:rsid w:val="00BB3678"/>
    <w:rsid w:val="00BB3B9F"/>
    <w:rsid w:val="00BB5F59"/>
    <w:rsid w:val="00BC45E6"/>
    <w:rsid w:val="00BC6F7B"/>
    <w:rsid w:val="00BC75FB"/>
    <w:rsid w:val="00BD556F"/>
    <w:rsid w:val="00BE0AC0"/>
    <w:rsid w:val="00BE2297"/>
    <w:rsid w:val="00BE298F"/>
    <w:rsid w:val="00BE2BE0"/>
    <w:rsid w:val="00BE36A7"/>
    <w:rsid w:val="00BE501C"/>
    <w:rsid w:val="00BE72EA"/>
    <w:rsid w:val="00BF03D3"/>
    <w:rsid w:val="00BF0BCF"/>
    <w:rsid w:val="00BF17D5"/>
    <w:rsid w:val="00BF2E4E"/>
    <w:rsid w:val="00BF30AB"/>
    <w:rsid w:val="00BF44D0"/>
    <w:rsid w:val="00BF7166"/>
    <w:rsid w:val="00BF7912"/>
    <w:rsid w:val="00C04052"/>
    <w:rsid w:val="00C0507D"/>
    <w:rsid w:val="00C05290"/>
    <w:rsid w:val="00C06F63"/>
    <w:rsid w:val="00C10FBC"/>
    <w:rsid w:val="00C111F5"/>
    <w:rsid w:val="00C122E0"/>
    <w:rsid w:val="00C136B8"/>
    <w:rsid w:val="00C13827"/>
    <w:rsid w:val="00C17018"/>
    <w:rsid w:val="00C258FA"/>
    <w:rsid w:val="00C261CD"/>
    <w:rsid w:val="00C27A96"/>
    <w:rsid w:val="00C27E49"/>
    <w:rsid w:val="00C37177"/>
    <w:rsid w:val="00C4112E"/>
    <w:rsid w:val="00C414B2"/>
    <w:rsid w:val="00C447BB"/>
    <w:rsid w:val="00C46AEA"/>
    <w:rsid w:val="00C478E2"/>
    <w:rsid w:val="00C50C70"/>
    <w:rsid w:val="00C50D7C"/>
    <w:rsid w:val="00C50FA7"/>
    <w:rsid w:val="00C51099"/>
    <w:rsid w:val="00C51F9E"/>
    <w:rsid w:val="00C53458"/>
    <w:rsid w:val="00C5460F"/>
    <w:rsid w:val="00C56C5C"/>
    <w:rsid w:val="00C57A7F"/>
    <w:rsid w:val="00C57DCA"/>
    <w:rsid w:val="00C602A1"/>
    <w:rsid w:val="00C6137A"/>
    <w:rsid w:val="00C61B5F"/>
    <w:rsid w:val="00C61E18"/>
    <w:rsid w:val="00C65C4B"/>
    <w:rsid w:val="00C668A1"/>
    <w:rsid w:val="00C67494"/>
    <w:rsid w:val="00C739A7"/>
    <w:rsid w:val="00C7407C"/>
    <w:rsid w:val="00C7441F"/>
    <w:rsid w:val="00C75B9D"/>
    <w:rsid w:val="00C85E7D"/>
    <w:rsid w:val="00C87314"/>
    <w:rsid w:val="00C92867"/>
    <w:rsid w:val="00C92CCA"/>
    <w:rsid w:val="00C95F82"/>
    <w:rsid w:val="00C9638F"/>
    <w:rsid w:val="00C97041"/>
    <w:rsid w:val="00C971BF"/>
    <w:rsid w:val="00CA0A97"/>
    <w:rsid w:val="00CA0F92"/>
    <w:rsid w:val="00CA16BD"/>
    <w:rsid w:val="00CA2089"/>
    <w:rsid w:val="00CA5E1D"/>
    <w:rsid w:val="00CA6E95"/>
    <w:rsid w:val="00CA7362"/>
    <w:rsid w:val="00CB28EB"/>
    <w:rsid w:val="00CB37E4"/>
    <w:rsid w:val="00CB39A2"/>
    <w:rsid w:val="00CB4701"/>
    <w:rsid w:val="00CC04C4"/>
    <w:rsid w:val="00CC0C52"/>
    <w:rsid w:val="00CC1B19"/>
    <w:rsid w:val="00CC223B"/>
    <w:rsid w:val="00CC51B5"/>
    <w:rsid w:val="00CC71D4"/>
    <w:rsid w:val="00CC7448"/>
    <w:rsid w:val="00CD147B"/>
    <w:rsid w:val="00CD371A"/>
    <w:rsid w:val="00CD441D"/>
    <w:rsid w:val="00CD6C90"/>
    <w:rsid w:val="00CD7043"/>
    <w:rsid w:val="00CD77B1"/>
    <w:rsid w:val="00CE0EB5"/>
    <w:rsid w:val="00CE253C"/>
    <w:rsid w:val="00CE43B0"/>
    <w:rsid w:val="00CE48BA"/>
    <w:rsid w:val="00CE5DC9"/>
    <w:rsid w:val="00CE7E51"/>
    <w:rsid w:val="00CF101E"/>
    <w:rsid w:val="00CF1548"/>
    <w:rsid w:val="00CF3DF6"/>
    <w:rsid w:val="00CF51A7"/>
    <w:rsid w:val="00CF5E66"/>
    <w:rsid w:val="00CF64DE"/>
    <w:rsid w:val="00CF77A2"/>
    <w:rsid w:val="00D00C48"/>
    <w:rsid w:val="00D00D46"/>
    <w:rsid w:val="00D02DF9"/>
    <w:rsid w:val="00D0335F"/>
    <w:rsid w:val="00D036A6"/>
    <w:rsid w:val="00D037E9"/>
    <w:rsid w:val="00D117B8"/>
    <w:rsid w:val="00D14604"/>
    <w:rsid w:val="00D2477B"/>
    <w:rsid w:val="00D25E59"/>
    <w:rsid w:val="00D26AB9"/>
    <w:rsid w:val="00D30DC4"/>
    <w:rsid w:val="00D32509"/>
    <w:rsid w:val="00D336E6"/>
    <w:rsid w:val="00D353B3"/>
    <w:rsid w:val="00D35E30"/>
    <w:rsid w:val="00D43476"/>
    <w:rsid w:val="00D4412A"/>
    <w:rsid w:val="00D44554"/>
    <w:rsid w:val="00D46388"/>
    <w:rsid w:val="00D46632"/>
    <w:rsid w:val="00D47885"/>
    <w:rsid w:val="00D53626"/>
    <w:rsid w:val="00D53CD9"/>
    <w:rsid w:val="00D54190"/>
    <w:rsid w:val="00D544A1"/>
    <w:rsid w:val="00D54739"/>
    <w:rsid w:val="00D54F38"/>
    <w:rsid w:val="00D56778"/>
    <w:rsid w:val="00D67C12"/>
    <w:rsid w:val="00D707FA"/>
    <w:rsid w:val="00D70BFE"/>
    <w:rsid w:val="00D71FA5"/>
    <w:rsid w:val="00D7312D"/>
    <w:rsid w:val="00D75C94"/>
    <w:rsid w:val="00D835E3"/>
    <w:rsid w:val="00D836DD"/>
    <w:rsid w:val="00D85EED"/>
    <w:rsid w:val="00D86C23"/>
    <w:rsid w:val="00D902A7"/>
    <w:rsid w:val="00D90370"/>
    <w:rsid w:val="00D90EEB"/>
    <w:rsid w:val="00D94881"/>
    <w:rsid w:val="00D95D94"/>
    <w:rsid w:val="00D96B09"/>
    <w:rsid w:val="00DA0FF7"/>
    <w:rsid w:val="00DA21F6"/>
    <w:rsid w:val="00DA2F8A"/>
    <w:rsid w:val="00DA39FF"/>
    <w:rsid w:val="00DA72A3"/>
    <w:rsid w:val="00DA7BEA"/>
    <w:rsid w:val="00DB57B1"/>
    <w:rsid w:val="00DB6BCA"/>
    <w:rsid w:val="00DB6D7A"/>
    <w:rsid w:val="00DC0D14"/>
    <w:rsid w:val="00DC1DB2"/>
    <w:rsid w:val="00DC7D1B"/>
    <w:rsid w:val="00DD0373"/>
    <w:rsid w:val="00DD0D0F"/>
    <w:rsid w:val="00DD2198"/>
    <w:rsid w:val="00DD2D9C"/>
    <w:rsid w:val="00DD36FC"/>
    <w:rsid w:val="00DD437B"/>
    <w:rsid w:val="00DE0B2E"/>
    <w:rsid w:val="00DE168B"/>
    <w:rsid w:val="00DE1F45"/>
    <w:rsid w:val="00DE2CF8"/>
    <w:rsid w:val="00DE2D96"/>
    <w:rsid w:val="00DE390A"/>
    <w:rsid w:val="00DE4305"/>
    <w:rsid w:val="00DE595E"/>
    <w:rsid w:val="00DE59BE"/>
    <w:rsid w:val="00DE5BF7"/>
    <w:rsid w:val="00DE696A"/>
    <w:rsid w:val="00DF138B"/>
    <w:rsid w:val="00DF2804"/>
    <w:rsid w:val="00DF35E0"/>
    <w:rsid w:val="00DF7682"/>
    <w:rsid w:val="00DF7707"/>
    <w:rsid w:val="00DF7B2C"/>
    <w:rsid w:val="00DF7DEA"/>
    <w:rsid w:val="00E008E8"/>
    <w:rsid w:val="00E00D59"/>
    <w:rsid w:val="00E012CD"/>
    <w:rsid w:val="00E01508"/>
    <w:rsid w:val="00E02206"/>
    <w:rsid w:val="00E04BB1"/>
    <w:rsid w:val="00E10CCE"/>
    <w:rsid w:val="00E140C1"/>
    <w:rsid w:val="00E207CD"/>
    <w:rsid w:val="00E21340"/>
    <w:rsid w:val="00E22D3A"/>
    <w:rsid w:val="00E23829"/>
    <w:rsid w:val="00E25ACF"/>
    <w:rsid w:val="00E26774"/>
    <w:rsid w:val="00E30A85"/>
    <w:rsid w:val="00E32A55"/>
    <w:rsid w:val="00E3379C"/>
    <w:rsid w:val="00E33AE7"/>
    <w:rsid w:val="00E33BAE"/>
    <w:rsid w:val="00E34260"/>
    <w:rsid w:val="00E344CA"/>
    <w:rsid w:val="00E34B2E"/>
    <w:rsid w:val="00E362ED"/>
    <w:rsid w:val="00E37386"/>
    <w:rsid w:val="00E41BA8"/>
    <w:rsid w:val="00E436AF"/>
    <w:rsid w:val="00E44224"/>
    <w:rsid w:val="00E46A58"/>
    <w:rsid w:val="00E504DC"/>
    <w:rsid w:val="00E526BF"/>
    <w:rsid w:val="00E534E0"/>
    <w:rsid w:val="00E543CB"/>
    <w:rsid w:val="00E5599D"/>
    <w:rsid w:val="00E55CA1"/>
    <w:rsid w:val="00E55DE9"/>
    <w:rsid w:val="00E55ED5"/>
    <w:rsid w:val="00E600C1"/>
    <w:rsid w:val="00E6032A"/>
    <w:rsid w:val="00E60AF2"/>
    <w:rsid w:val="00E6427A"/>
    <w:rsid w:val="00E64608"/>
    <w:rsid w:val="00E655DE"/>
    <w:rsid w:val="00E66570"/>
    <w:rsid w:val="00E66EF2"/>
    <w:rsid w:val="00E71C6E"/>
    <w:rsid w:val="00E72785"/>
    <w:rsid w:val="00E7559F"/>
    <w:rsid w:val="00E75FDD"/>
    <w:rsid w:val="00E80600"/>
    <w:rsid w:val="00E808F3"/>
    <w:rsid w:val="00E85C87"/>
    <w:rsid w:val="00E85FD4"/>
    <w:rsid w:val="00E92026"/>
    <w:rsid w:val="00E92E25"/>
    <w:rsid w:val="00EA26E3"/>
    <w:rsid w:val="00EA3976"/>
    <w:rsid w:val="00EA4001"/>
    <w:rsid w:val="00EA704C"/>
    <w:rsid w:val="00EA73A2"/>
    <w:rsid w:val="00EA795D"/>
    <w:rsid w:val="00EB015C"/>
    <w:rsid w:val="00EB23C1"/>
    <w:rsid w:val="00EB3106"/>
    <w:rsid w:val="00EB65A3"/>
    <w:rsid w:val="00EB70B9"/>
    <w:rsid w:val="00EC1E4C"/>
    <w:rsid w:val="00EC2726"/>
    <w:rsid w:val="00EC275F"/>
    <w:rsid w:val="00EC54AA"/>
    <w:rsid w:val="00EC58FE"/>
    <w:rsid w:val="00EC7187"/>
    <w:rsid w:val="00ED023E"/>
    <w:rsid w:val="00ED1CEF"/>
    <w:rsid w:val="00ED314A"/>
    <w:rsid w:val="00ED43C3"/>
    <w:rsid w:val="00ED463B"/>
    <w:rsid w:val="00ED508A"/>
    <w:rsid w:val="00ED5CC7"/>
    <w:rsid w:val="00EE0B86"/>
    <w:rsid w:val="00EE1592"/>
    <w:rsid w:val="00EE1A03"/>
    <w:rsid w:val="00EE1BA5"/>
    <w:rsid w:val="00EE2588"/>
    <w:rsid w:val="00EE2CDD"/>
    <w:rsid w:val="00EE2E87"/>
    <w:rsid w:val="00EE2F58"/>
    <w:rsid w:val="00EE4813"/>
    <w:rsid w:val="00EE4D91"/>
    <w:rsid w:val="00EE61E3"/>
    <w:rsid w:val="00EE7624"/>
    <w:rsid w:val="00EF3E32"/>
    <w:rsid w:val="00EF697C"/>
    <w:rsid w:val="00EF6A5D"/>
    <w:rsid w:val="00EF6D4B"/>
    <w:rsid w:val="00EF78C5"/>
    <w:rsid w:val="00F00F04"/>
    <w:rsid w:val="00F01EC6"/>
    <w:rsid w:val="00F04A9E"/>
    <w:rsid w:val="00F066B6"/>
    <w:rsid w:val="00F116B0"/>
    <w:rsid w:val="00F118EB"/>
    <w:rsid w:val="00F131C2"/>
    <w:rsid w:val="00F133A9"/>
    <w:rsid w:val="00F13455"/>
    <w:rsid w:val="00F14679"/>
    <w:rsid w:val="00F14C89"/>
    <w:rsid w:val="00F15060"/>
    <w:rsid w:val="00F20A47"/>
    <w:rsid w:val="00F21A03"/>
    <w:rsid w:val="00F22E50"/>
    <w:rsid w:val="00F2515A"/>
    <w:rsid w:val="00F3057E"/>
    <w:rsid w:val="00F314DB"/>
    <w:rsid w:val="00F33703"/>
    <w:rsid w:val="00F34623"/>
    <w:rsid w:val="00F35435"/>
    <w:rsid w:val="00F3738C"/>
    <w:rsid w:val="00F379D0"/>
    <w:rsid w:val="00F412F7"/>
    <w:rsid w:val="00F41B10"/>
    <w:rsid w:val="00F47251"/>
    <w:rsid w:val="00F53572"/>
    <w:rsid w:val="00F537DC"/>
    <w:rsid w:val="00F54503"/>
    <w:rsid w:val="00F54C4B"/>
    <w:rsid w:val="00F56C8E"/>
    <w:rsid w:val="00F56D32"/>
    <w:rsid w:val="00F60EB6"/>
    <w:rsid w:val="00F61F8C"/>
    <w:rsid w:val="00F62849"/>
    <w:rsid w:val="00F64E37"/>
    <w:rsid w:val="00F65092"/>
    <w:rsid w:val="00F67A19"/>
    <w:rsid w:val="00F80831"/>
    <w:rsid w:val="00F8175E"/>
    <w:rsid w:val="00F82D05"/>
    <w:rsid w:val="00F849C3"/>
    <w:rsid w:val="00F861FA"/>
    <w:rsid w:val="00F86A94"/>
    <w:rsid w:val="00F87837"/>
    <w:rsid w:val="00F879A1"/>
    <w:rsid w:val="00F903ED"/>
    <w:rsid w:val="00F90EEB"/>
    <w:rsid w:val="00F9192C"/>
    <w:rsid w:val="00F92657"/>
    <w:rsid w:val="00F93457"/>
    <w:rsid w:val="00F95D61"/>
    <w:rsid w:val="00F960E9"/>
    <w:rsid w:val="00F97AB4"/>
    <w:rsid w:val="00FA0F70"/>
    <w:rsid w:val="00FA2312"/>
    <w:rsid w:val="00FA42A0"/>
    <w:rsid w:val="00FA5117"/>
    <w:rsid w:val="00FA64D0"/>
    <w:rsid w:val="00FB05F5"/>
    <w:rsid w:val="00FB264B"/>
    <w:rsid w:val="00FB3356"/>
    <w:rsid w:val="00FB5185"/>
    <w:rsid w:val="00FB75D9"/>
    <w:rsid w:val="00FB780E"/>
    <w:rsid w:val="00FC18D4"/>
    <w:rsid w:val="00FC4F42"/>
    <w:rsid w:val="00FC6BC3"/>
    <w:rsid w:val="00FC7868"/>
    <w:rsid w:val="00FD0EE9"/>
    <w:rsid w:val="00FD2A5F"/>
    <w:rsid w:val="00FD4872"/>
    <w:rsid w:val="00FD4A68"/>
    <w:rsid w:val="00FE0484"/>
    <w:rsid w:val="00FE1245"/>
    <w:rsid w:val="00FE5144"/>
    <w:rsid w:val="00FE7B68"/>
    <w:rsid w:val="00FF0184"/>
    <w:rsid w:val="00FF088F"/>
    <w:rsid w:val="00FF112E"/>
    <w:rsid w:val="00FF2C1B"/>
    <w:rsid w:val="00FF3794"/>
    <w:rsid w:val="00FF6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62"/>
  </w:style>
  <w:style w:type="paragraph" w:styleId="Balk3">
    <w:name w:val="heading 3"/>
    <w:basedOn w:val="Normal"/>
    <w:link w:val="Balk3Char"/>
    <w:uiPriority w:val="9"/>
    <w:qFormat/>
    <w:rsid w:val="00730B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30B88"/>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730B88"/>
    <w:rPr>
      <w:b/>
      <w:bCs/>
    </w:rPr>
  </w:style>
  <w:style w:type="paragraph" w:styleId="NormalWeb">
    <w:name w:val="Normal (Web)"/>
    <w:basedOn w:val="Normal"/>
    <w:uiPriority w:val="99"/>
    <w:semiHidden/>
    <w:unhideWhenUsed/>
    <w:rsid w:val="00730B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0B88"/>
    <w:rPr>
      <w:color w:val="0000FF"/>
      <w:u w:val="single"/>
    </w:rPr>
  </w:style>
  <w:style w:type="character" w:customStyle="1" w:styleId="other">
    <w:name w:val="other"/>
    <w:basedOn w:val="VarsaylanParagrafYazTipi"/>
    <w:rsid w:val="009016CD"/>
  </w:style>
  <w:style w:type="character" w:styleId="zlenenKpr">
    <w:name w:val="FollowedHyperlink"/>
    <w:basedOn w:val="VarsaylanParagrafYazTipi"/>
    <w:uiPriority w:val="99"/>
    <w:semiHidden/>
    <w:unhideWhenUsed/>
    <w:rsid w:val="009016CD"/>
    <w:rPr>
      <w:color w:val="800080"/>
      <w:u w:val="single"/>
    </w:rPr>
  </w:style>
  <w:style w:type="character" w:customStyle="1" w:styleId="at-icon-wrapper">
    <w:name w:val="at-icon-wrapper"/>
    <w:basedOn w:val="VarsaylanParagrafYazTipi"/>
    <w:rsid w:val="009016CD"/>
  </w:style>
  <w:style w:type="paragraph" w:customStyle="1" w:styleId="abst">
    <w:name w:val="abst"/>
    <w:basedOn w:val="Normal"/>
    <w:rsid w:val="009016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yds">
    <w:name w:val="kyds"/>
    <w:basedOn w:val="Normal"/>
    <w:rsid w:val="009016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1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2074">
      <w:bodyDiv w:val="1"/>
      <w:marLeft w:val="0"/>
      <w:marRight w:val="0"/>
      <w:marTop w:val="0"/>
      <w:marBottom w:val="0"/>
      <w:divBdr>
        <w:top w:val="none" w:sz="0" w:space="0" w:color="auto"/>
        <w:left w:val="none" w:sz="0" w:space="0" w:color="auto"/>
        <w:bottom w:val="none" w:sz="0" w:space="0" w:color="auto"/>
        <w:right w:val="none" w:sz="0" w:space="0" w:color="auto"/>
      </w:divBdr>
      <w:divsChild>
        <w:div w:id="350688060">
          <w:marLeft w:val="0"/>
          <w:marRight w:val="0"/>
          <w:marTop w:val="136"/>
          <w:marBottom w:val="272"/>
          <w:divBdr>
            <w:top w:val="none" w:sz="0" w:space="0" w:color="auto"/>
            <w:left w:val="none" w:sz="0" w:space="0" w:color="auto"/>
            <w:bottom w:val="single" w:sz="6" w:space="6" w:color="F8F5F0"/>
            <w:right w:val="none" w:sz="0" w:space="0" w:color="auto"/>
          </w:divBdr>
        </w:div>
      </w:divsChild>
    </w:div>
    <w:div w:id="206138784">
      <w:bodyDiv w:val="1"/>
      <w:marLeft w:val="0"/>
      <w:marRight w:val="0"/>
      <w:marTop w:val="0"/>
      <w:marBottom w:val="0"/>
      <w:divBdr>
        <w:top w:val="none" w:sz="0" w:space="0" w:color="auto"/>
        <w:left w:val="none" w:sz="0" w:space="0" w:color="auto"/>
        <w:bottom w:val="none" w:sz="0" w:space="0" w:color="auto"/>
        <w:right w:val="none" w:sz="0" w:space="0" w:color="auto"/>
      </w:divBdr>
      <w:divsChild>
        <w:div w:id="1133400523">
          <w:marLeft w:val="0"/>
          <w:marRight w:val="0"/>
          <w:marTop w:val="0"/>
          <w:marBottom w:val="0"/>
          <w:divBdr>
            <w:top w:val="none" w:sz="0" w:space="0" w:color="auto"/>
            <w:left w:val="none" w:sz="0" w:space="0" w:color="auto"/>
            <w:bottom w:val="none" w:sz="0" w:space="0" w:color="auto"/>
            <w:right w:val="none" w:sz="0" w:space="0" w:color="auto"/>
          </w:divBdr>
          <w:divsChild>
            <w:div w:id="2043360979">
              <w:marLeft w:val="0"/>
              <w:marRight w:val="0"/>
              <w:marTop w:val="0"/>
              <w:marBottom w:val="0"/>
              <w:divBdr>
                <w:top w:val="none" w:sz="0" w:space="0" w:color="auto"/>
                <w:left w:val="none" w:sz="0" w:space="0" w:color="auto"/>
                <w:bottom w:val="none" w:sz="0" w:space="0" w:color="auto"/>
                <w:right w:val="none" w:sz="0" w:space="0" w:color="auto"/>
              </w:divBdr>
            </w:div>
          </w:divsChild>
        </w:div>
        <w:div w:id="598371946">
          <w:marLeft w:val="0"/>
          <w:marRight w:val="0"/>
          <w:marTop w:val="0"/>
          <w:marBottom w:val="0"/>
          <w:divBdr>
            <w:top w:val="single" w:sz="2" w:space="7" w:color="DDDDDD"/>
            <w:left w:val="single" w:sz="2" w:space="7" w:color="DDDDDD"/>
            <w:bottom w:val="single" w:sz="2" w:space="7" w:color="DDDDDD"/>
            <w:right w:val="single" w:sz="2" w:space="7" w:color="DDDDDD"/>
          </w:divBdr>
          <w:divsChild>
            <w:div w:id="1755979108">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javascript:openWin('speciallinks.asp?id=3339')" TargetMode="External"/><Relationship Id="rId42" Type="http://schemas.openxmlformats.org/officeDocument/2006/relationships/hyperlink" Target="http://www.indianjurol.com/article.asp?issn=0970-1591;year=2010;volume=26;issue=3;spage=364;epage=368;aulast=Ceran#ft1" TargetMode="External"/><Relationship Id="rId47" Type="http://schemas.openxmlformats.org/officeDocument/2006/relationships/hyperlink" Target="http://www.ncbi.nlm.nih.gov/entrez/query.fcgi?cmd=Retrieve&amp;db=PubMed&amp;list_uids=10485787&amp;dopt=Abstract" TargetMode="External"/><Relationship Id="rId63" Type="http://schemas.openxmlformats.org/officeDocument/2006/relationships/hyperlink" Target="http://www.indianjurol.com/article.asp?issn=0970-1591;year=2010;volume=26;issue=3;spage=364;epage=368;aulast=Ceran#ft8" TargetMode="External"/><Relationship Id="rId68" Type="http://schemas.openxmlformats.org/officeDocument/2006/relationships/hyperlink" Target="http://meta.wkhealth.com/pt/pt-core/template-journal/lwwgateway/media/landingpage.htm?issn=0003-3022&amp;volume=95&amp;issue=1&amp;spage=176" TargetMode="External"/><Relationship Id="rId84" Type="http://schemas.openxmlformats.org/officeDocument/2006/relationships/hyperlink" Target="http://www.ncbi.nlm.nih.gov/entrez/query.fcgi?cmd=Retrieve&amp;db=PubMed&amp;list_uids=18175094&amp;dopt=Abstract" TargetMode="External"/><Relationship Id="rId89" Type="http://schemas.openxmlformats.org/officeDocument/2006/relationships/hyperlink" Target="http://www.indianjurol.com/article.asp?issn=0970-1591;year=2010;volume=26;issue=3;spage=364;epage=368;aulast=Ceran#ft18" TargetMode="External"/><Relationship Id="rId7" Type="http://schemas.openxmlformats.org/officeDocument/2006/relationships/hyperlink" Target="http://www.indianjurol.com/searchresult.asp?search=&amp;author=Ozgur+Goktas&amp;journal=Y&amp;but_search=Search&amp;entries=10&amp;pg=1&amp;s=0" TargetMode="External"/><Relationship Id="rId71" Type="http://schemas.openxmlformats.org/officeDocument/2006/relationships/hyperlink" Target="http://content.karger.com/produktedb/produkte.asp?typ=fulltext&amp;file=PAN20050052_3215" TargetMode="External"/><Relationship Id="rId92" Type="http://schemas.openxmlformats.org/officeDocument/2006/relationships/hyperlink" Target="http://www.indianjurol.com/article.asp?issn=0970-1591;year=2010;volume=26;issue=3;spage=364;epage=368;aulast=Ceran#ft19" TargetMode="External"/><Relationship Id="rId2" Type="http://schemas.openxmlformats.org/officeDocument/2006/relationships/settings" Target="settings.xml"/><Relationship Id="rId16" Type="http://schemas.openxmlformats.org/officeDocument/2006/relationships/image" Target="media/image4.gif"/><Relationship Id="rId29" Type="http://schemas.openxmlformats.org/officeDocument/2006/relationships/image" Target="media/image9.jpeg"/><Relationship Id="rId11" Type="http://schemas.openxmlformats.org/officeDocument/2006/relationships/image" Target="media/image1.gif"/><Relationship Id="rId24" Type="http://schemas.openxmlformats.org/officeDocument/2006/relationships/hyperlink" Target="http://www.indianjurol.com/viewimage.asp?img=IndianJUrol_2010_26_3_364_70570_t1.jpg" TargetMode="External"/><Relationship Id="rId32" Type="http://schemas.openxmlformats.org/officeDocument/2006/relationships/image" Target="media/image10.jpeg"/><Relationship Id="rId37" Type="http://schemas.openxmlformats.org/officeDocument/2006/relationships/hyperlink" Target="http://www.indianjurol.com/article.asp?issn=0970-1591;year=2010;volume=26;issue=3;spage=364;epage=368;aulast=Ceran" TargetMode="External"/><Relationship Id="rId40" Type="http://schemas.openxmlformats.org/officeDocument/2006/relationships/hyperlink" Target="http://www.indianjurol.com/article.asp?issn=0970-1591;year=2010;volume=26;issue=3;spage=364;epage=368;aulast=Ceran" TargetMode="External"/><Relationship Id="rId45" Type="http://schemas.openxmlformats.org/officeDocument/2006/relationships/hyperlink" Target="http://meta.wkhealth.com/pt/pt-core/template-journal/lwwgateway/media/landingpage.htm?issn=0003-3022&amp;volume=92&amp;issue=1&amp;spage=133" TargetMode="External"/><Relationship Id="rId53" Type="http://schemas.openxmlformats.org/officeDocument/2006/relationships/hyperlink" Target="http://www.ncbi.nlm.nih.gov/entrez/query.fcgi?cmd=Retrieve&amp;db=PubMed&amp;list_uids=7486152&amp;dopt=Abstract" TargetMode="External"/><Relationship Id="rId58" Type="http://schemas.openxmlformats.org/officeDocument/2006/relationships/hyperlink" Target="http://www.indianjurol.com/article.asp?issn=0970-1591;year=2010;volume=26;issue=3;spage=364;epage=368;aulast=Ceran#ft6" TargetMode="External"/><Relationship Id="rId66" Type="http://schemas.openxmlformats.org/officeDocument/2006/relationships/hyperlink" Target="http://www.indianjurol.com/article.asp?issn=0970-1591;year=2010;volume=26;issue=3;spage=364;epage=368;aulast=Ceran#ft9" TargetMode="External"/><Relationship Id="rId74" Type="http://schemas.openxmlformats.org/officeDocument/2006/relationships/hyperlink" Target="http://www.indianjurol.com/article.asp?issn=0970-1591;year=2010;volume=26;issue=3;spage=364;epage=368;aulast=Ceran#ft12" TargetMode="External"/><Relationship Id="rId79" Type="http://schemas.openxmlformats.org/officeDocument/2006/relationships/hyperlink" Target="http://onlinelibrary.wiley.com/resolve/openurl?genre=article&amp;sid=nlm:pubmed&amp;issn=1464-4096&amp;date=2000&amp;volume=86&amp;issue=4&amp;spage=538" TargetMode="External"/><Relationship Id="rId87" Type="http://schemas.openxmlformats.org/officeDocument/2006/relationships/hyperlink" Target="http://www.ncbi.nlm.nih.gov/entrez/query.fcgi?cmd=Retrieve&amp;db=PubMed&amp;list_uids=18175098&amp;dopt=Abstract" TargetMode="External"/><Relationship Id="rId102" Type="http://schemas.openxmlformats.org/officeDocument/2006/relationships/hyperlink" Target="http://www.ncbi.nlm.nih.gov/entrez/query.fcgi?cmd=Retrieve&amp;db=PubMed&amp;list_uids=8648813&amp;dopt=Abstract" TargetMode="External"/><Relationship Id="rId5" Type="http://schemas.openxmlformats.org/officeDocument/2006/relationships/hyperlink" Target="http://www.indianjurol.com/searchresult.asp?search=&amp;author=Canan+Ceran&amp;journal=Y&amp;but_search=Search&amp;entries=10&amp;pg=1&amp;s=0" TargetMode="External"/><Relationship Id="rId61" Type="http://schemas.openxmlformats.org/officeDocument/2006/relationships/hyperlink" Target="http://www.ncbi.nlm.nih.gov/entrez/query.fcgi?cmd=Retrieve&amp;db=PubMed&amp;list_uids=10589648&amp;dopt=Abstract" TargetMode="External"/><Relationship Id="rId82" Type="http://schemas.openxmlformats.org/officeDocument/2006/relationships/hyperlink" Target="http://onlinelibrary.wiley.com/resolve/openurl?genre=article&amp;sid=nlm:pubmed&amp;issn=1464-4096&amp;date=1999&amp;volume=84&amp;issue=3&amp;spage=343" TargetMode="External"/><Relationship Id="rId90" Type="http://schemas.openxmlformats.org/officeDocument/2006/relationships/hyperlink" Target="http://www.ncbi.nlm.nih.gov/entrez/query.fcgi?cmd=Retrieve&amp;db=PubMed&amp;list_uids=18175099&amp;dopt=Abstract" TargetMode="External"/><Relationship Id="rId95" Type="http://schemas.openxmlformats.org/officeDocument/2006/relationships/hyperlink" Target="http://www.indianjurol.com/article.asp?issn=0970-1591;year=2010;volume=26;issue=3;spage=364;epage=368;aulast=Ceran#ft20" TargetMode="External"/><Relationship Id="rId19" Type="http://schemas.openxmlformats.org/officeDocument/2006/relationships/hyperlink" Target="http://www.indianjurol.com/article.asp?issn=0970-1591;year=2010;volume=26;issue=3;spage=364;epage=368;aulast=Ceran#top" TargetMode="External"/><Relationship Id="rId14" Type="http://schemas.openxmlformats.org/officeDocument/2006/relationships/hyperlink" Target="http://www.ncbi.nlm.nih.gov/pmc/?linkname=pubmed_pmc_refs&amp;from_uid=21116355" TargetMode="External"/><Relationship Id="rId22" Type="http://schemas.openxmlformats.org/officeDocument/2006/relationships/hyperlink" Target="http://www.indianjurol.com/viewimage.asp?img=IndianJUrol_2010_26_3_364_70570_t1.jpg" TargetMode="External"/><Relationship Id="rId27" Type="http://schemas.openxmlformats.org/officeDocument/2006/relationships/hyperlink" Target="http://www.indianjurol.com/viewimage.asp?img=IndianJUrol_2010_26_3_364_70570_f2.jpg" TargetMode="External"/><Relationship Id="rId30" Type="http://schemas.openxmlformats.org/officeDocument/2006/relationships/hyperlink" Target="http://www.indianjurol.com/viewimage.asp?img=IndianJUrol_2010_26_3_364_70570_f3.jpg" TargetMode="External"/><Relationship Id="rId35" Type="http://schemas.openxmlformats.org/officeDocument/2006/relationships/image" Target="media/image11.jpeg"/><Relationship Id="rId43" Type="http://schemas.openxmlformats.org/officeDocument/2006/relationships/image" Target="media/image12.gif"/><Relationship Id="rId48" Type="http://schemas.openxmlformats.org/officeDocument/2006/relationships/hyperlink" Target="http://meta.wkhealth.com/pt/pt-core/template-journal/lwwgateway/media/landingpage.htm?issn=0003-3022&amp;volume=91&amp;issue=3&amp;spage=750" TargetMode="External"/><Relationship Id="rId56" Type="http://schemas.openxmlformats.org/officeDocument/2006/relationships/hyperlink" Target="http://www.ncbi.nlm.nih.gov/entrez/query.fcgi?cmd=Retrieve&amp;db=PubMed&amp;list_uids=9915329&amp;dopt=Abstract" TargetMode="External"/><Relationship Id="rId64" Type="http://schemas.openxmlformats.org/officeDocument/2006/relationships/hyperlink" Target="http://www.ncbi.nlm.nih.gov/entrez/query.fcgi?cmd=Retrieve&amp;db=PubMed&amp;list_uids=10553844&amp;dopt=Abstract" TargetMode="External"/><Relationship Id="rId69" Type="http://schemas.openxmlformats.org/officeDocument/2006/relationships/hyperlink" Target="http://www.indianjurol.com/article.asp?issn=0970-1591;year=2010;volume=26;issue=3;spage=364;epage=368;aulast=Ceran#ft10" TargetMode="External"/><Relationship Id="rId77" Type="http://schemas.openxmlformats.org/officeDocument/2006/relationships/hyperlink" Target="http://www.indianjurol.com/article.asp?issn=0970-1591;year=2010;volume=26;issue=3;spage=364;epage=368;aulast=Ceran#ft14" TargetMode="External"/><Relationship Id="rId100" Type="http://schemas.openxmlformats.org/officeDocument/2006/relationships/hyperlink" Target="http://www.indianjurol.com/article.asp?issn=0970-1591;year=2010;volume=26;issue=3;spage=364;epage=368;aulast=Ceran#ft22" TargetMode="External"/><Relationship Id="rId105" Type="http://schemas.openxmlformats.org/officeDocument/2006/relationships/fontTable" Target="fontTable.xml"/><Relationship Id="rId8" Type="http://schemas.openxmlformats.org/officeDocument/2006/relationships/hyperlink" Target="http://www.indianjurol.com/searchresult.asp?search=&amp;author=H+Kutluk+Pampal&amp;journal=Y&amp;but_search=Search&amp;entries=10&amp;pg=1&amp;s=0" TargetMode="External"/><Relationship Id="rId51" Type="http://schemas.openxmlformats.org/officeDocument/2006/relationships/hyperlink" Target="http://www.anesthesia-analgesia.org/cgi/pmidlookup?view=long&amp;pmid=8659728" TargetMode="External"/><Relationship Id="rId72" Type="http://schemas.openxmlformats.org/officeDocument/2006/relationships/hyperlink" Target="http://www.indianjurol.com/article.asp?issn=0970-1591;year=2010;volume=26;issue=3;spage=364;epage=368;aulast=Ceran#ft11" TargetMode="External"/><Relationship Id="rId80" Type="http://schemas.openxmlformats.org/officeDocument/2006/relationships/hyperlink" Target="http://www.indianjurol.com/article.asp?issn=0970-1591;year=2010;volume=26;issue=3;spage=364;epage=368;aulast=Ceran#ft15" TargetMode="External"/><Relationship Id="rId85" Type="http://schemas.openxmlformats.org/officeDocument/2006/relationships/hyperlink" Target="http://dx.doi.org/10.1007/978-3-540-74806-9_11" TargetMode="External"/><Relationship Id="rId93" Type="http://schemas.openxmlformats.org/officeDocument/2006/relationships/hyperlink" Target="http://www.ncbi.nlm.nih.gov/entrez/query.fcgi?cmd=Retrieve&amp;db=PubMed&amp;list_uids=12969095&amp;dopt=Abstract" TargetMode="External"/><Relationship Id="rId98" Type="http://schemas.openxmlformats.org/officeDocument/2006/relationships/hyperlink" Target="http://www.indianjurol.com/article.asp?issn=0970-1591;year=2010;volume=26;issue=3;spage=364;epage=368;aulast=Ceran#ft21"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hyperlink" Target="http://www.indianjurol.com/viewimage.asp?img=IndianJUrol_2010_26_3_364_70570_f2.jpg" TargetMode="External"/><Relationship Id="rId33" Type="http://schemas.openxmlformats.org/officeDocument/2006/relationships/hyperlink" Target="http://www.indianjurol.com/viewimage.asp?img=IndianJUrol_2010_26_3_364_70570_f4.jpg" TargetMode="External"/><Relationship Id="rId38" Type="http://schemas.openxmlformats.org/officeDocument/2006/relationships/hyperlink" Target="http://www.indianjurol.com/article.asp?issn=0970-1591;year=2010;volume=26;issue=3;spage=364;epage=368;aulast=Ceran" TargetMode="External"/><Relationship Id="rId46" Type="http://schemas.openxmlformats.org/officeDocument/2006/relationships/hyperlink" Target="http://www.indianjurol.com/article.asp?issn=0970-1591;year=2010;volume=26;issue=3;spage=364;epage=368;aulast=Ceran#ft2" TargetMode="External"/><Relationship Id="rId59" Type="http://schemas.openxmlformats.org/officeDocument/2006/relationships/hyperlink" Target="http://www.ncbi.nlm.nih.gov/entrez/query.fcgi?cmd=Retrieve&amp;db=PubMed&amp;list_uids=8989025&amp;dopt=Abstract" TargetMode="External"/><Relationship Id="rId67" Type="http://schemas.openxmlformats.org/officeDocument/2006/relationships/hyperlink" Target="http://www.ncbi.nlm.nih.gov/entrez/query.fcgi?cmd=Retrieve&amp;db=PubMed&amp;list_uids=11465555&amp;dopt=Abstract" TargetMode="External"/><Relationship Id="rId103" Type="http://schemas.openxmlformats.org/officeDocument/2006/relationships/hyperlink" Target="http://linkinghub.elsevier.com/retrieve/pii/S0022-5347(01)66007-5" TargetMode="External"/><Relationship Id="rId20" Type="http://schemas.openxmlformats.org/officeDocument/2006/relationships/image" Target="media/image6.gif"/><Relationship Id="rId41" Type="http://schemas.openxmlformats.org/officeDocument/2006/relationships/hyperlink" Target="http://www.indianjurol.com/article.asp?issn=0970-1591;year=2010;volume=26;issue=3;spage=364;epage=368;aulast=Ceran" TargetMode="External"/><Relationship Id="rId54" Type="http://schemas.openxmlformats.org/officeDocument/2006/relationships/hyperlink" Target="http://meta.wkhealth.com/pt/pt-core/template-journal/lwwgateway/media/landingpage.htm?issn=0003-3022&amp;volume=83&amp;issue=5&amp;spage=1009" TargetMode="External"/><Relationship Id="rId62" Type="http://schemas.openxmlformats.org/officeDocument/2006/relationships/hyperlink" Target="http://www.anesthesia-analgesia.org/cgi/pmidlookup?view=long&amp;pmid=10589648" TargetMode="External"/><Relationship Id="rId70" Type="http://schemas.openxmlformats.org/officeDocument/2006/relationships/hyperlink" Target="http://www.ncbi.nlm.nih.gov/entrez/query.fcgi?cmd=Retrieve&amp;db=PubMed&amp;list_uids=15855818&amp;dopt=Abstract" TargetMode="External"/><Relationship Id="rId75" Type="http://schemas.openxmlformats.org/officeDocument/2006/relationships/hyperlink" Target="http://www.indianjurol.com/article.asp?issn=0970-1591;year=2010;volume=26;issue=3;spage=364;epage=368;aulast=Ceran#ft13" TargetMode="External"/><Relationship Id="rId83" Type="http://schemas.openxmlformats.org/officeDocument/2006/relationships/hyperlink" Target="http://www.indianjurol.com/article.asp?issn=0970-1591;year=2010;volume=26;issue=3;spage=364;epage=368;aulast=Ceran#ft16" TargetMode="External"/><Relationship Id="rId88" Type="http://schemas.openxmlformats.org/officeDocument/2006/relationships/hyperlink" Target="http://dx.doi.org/10.1007/978-3-540-74806-9_15" TargetMode="External"/><Relationship Id="rId91" Type="http://schemas.openxmlformats.org/officeDocument/2006/relationships/hyperlink" Target="http://dx.doi.org/10.1007/978-3-540-74806-9_16" TargetMode="External"/><Relationship Id="rId96" Type="http://schemas.openxmlformats.org/officeDocument/2006/relationships/hyperlink" Target="http://www.ncbi.nlm.nih.gov/entrez/query.fcgi?cmd=Retrieve&amp;db=PubMed&amp;list_uids=16978287&amp;dopt=Abstract" TargetMode="External"/><Relationship Id="rId1" Type="http://schemas.openxmlformats.org/officeDocument/2006/relationships/styles" Target="styles.xml"/><Relationship Id="rId6" Type="http://schemas.openxmlformats.org/officeDocument/2006/relationships/hyperlink" Target="http://www.indianjurol.com/searchresult.asp?search=&amp;author=Arzu+Pampal&amp;journal=Y&amp;but_search=Search&amp;entries=10&amp;pg=1&amp;s=0" TargetMode="External"/><Relationship Id="rId15" Type="http://schemas.openxmlformats.org/officeDocument/2006/relationships/hyperlink" Target="http://www.indianjurol.com/article.asp?issn=0970-1591;year=2010;volume=26;issue=3;spage=364;epage=368;aulast=Ceran" TargetMode="External"/><Relationship Id="rId23" Type="http://schemas.openxmlformats.org/officeDocument/2006/relationships/image" Target="media/image7.jpeg"/><Relationship Id="rId28" Type="http://schemas.openxmlformats.org/officeDocument/2006/relationships/hyperlink" Target="http://www.indianjurol.com/viewimage.asp?img=IndianJUrol_2010_26_3_364_70570_f3.jpg" TargetMode="External"/><Relationship Id="rId36" Type="http://schemas.openxmlformats.org/officeDocument/2006/relationships/hyperlink" Target="http://www.indianjurol.com/viewimage.asp?img=IndianJUrol_2010_26_3_364_70570_f5.jpg" TargetMode="External"/><Relationship Id="rId49" Type="http://schemas.openxmlformats.org/officeDocument/2006/relationships/hyperlink" Target="http://www.indianjurol.com/article.asp?issn=0970-1591;year=2010;volume=26;issue=3;spage=364;epage=368;aulast=Ceran#ft3" TargetMode="External"/><Relationship Id="rId57" Type="http://schemas.openxmlformats.org/officeDocument/2006/relationships/hyperlink" Target="http://meta.wkhealth.com/pt/pt-core/template-journal/lwwgateway/media/landingpage.htm?issn=0003-3022&amp;volume=90&amp;issue=1&amp;spage=197" TargetMode="External"/><Relationship Id="rId106" Type="http://schemas.openxmlformats.org/officeDocument/2006/relationships/theme" Target="theme/theme1.xml"/><Relationship Id="rId10" Type="http://schemas.openxmlformats.org/officeDocument/2006/relationships/hyperlink" Target="http://www.indianjurol.com/login.asp?rd=article.asp?issn=0970-1591;year=2010;volume=26;issue=3;spage=364;epage=368;aulast=Ceran" TargetMode="External"/><Relationship Id="rId31" Type="http://schemas.openxmlformats.org/officeDocument/2006/relationships/hyperlink" Target="http://www.indianjurol.com/viewimage.asp?img=IndianJUrol_2010_26_3_364_70570_f4.jpg" TargetMode="External"/><Relationship Id="rId44" Type="http://schemas.openxmlformats.org/officeDocument/2006/relationships/hyperlink" Target="http://www.ncbi.nlm.nih.gov/entrez/query.fcgi?cmd=Retrieve&amp;db=PubMed&amp;list_uids=10638909&amp;dopt=Abstract" TargetMode="External"/><Relationship Id="rId52" Type="http://schemas.openxmlformats.org/officeDocument/2006/relationships/hyperlink" Target="http://www.indianjurol.com/article.asp?issn=0970-1591;year=2010;volume=26;issue=3;spage=364;epage=368;aulast=Ceran#ft4" TargetMode="External"/><Relationship Id="rId60" Type="http://schemas.openxmlformats.org/officeDocument/2006/relationships/hyperlink" Target="http://www.indianjurol.com/article.asp?issn=0970-1591;year=2010;volume=26;issue=3;spage=364;epage=368;aulast=Ceran#ft7" TargetMode="External"/><Relationship Id="rId65" Type="http://schemas.openxmlformats.org/officeDocument/2006/relationships/hyperlink" Target="http://www.anesthesia-analgesia.org/cgi/pmidlookup?view=long&amp;pmid=10553844" TargetMode="External"/><Relationship Id="rId73" Type="http://schemas.openxmlformats.org/officeDocument/2006/relationships/hyperlink" Target="http://www.ncbi.nlm.nih.gov/entrez/query.fcgi?cmd=Retrieve&amp;db=PubMed&amp;list_uids=10817528&amp;dopt=Abstract" TargetMode="External"/><Relationship Id="rId78" Type="http://schemas.openxmlformats.org/officeDocument/2006/relationships/hyperlink" Target="http://www.ncbi.nlm.nih.gov/entrez/query.fcgi?cmd=Retrieve&amp;db=PubMed&amp;list_uids=10971288&amp;dopt=Abstract" TargetMode="External"/><Relationship Id="rId81" Type="http://schemas.openxmlformats.org/officeDocument/2006/relationships/hyperlink" Target="http://www.ncbi.nlm.nih.gov/entrez/query.fcgi?cmd=Retrieve&amp;db=PubMed&amp;list_uids=10468734&amp;dopt=Abstract" TargetMode="External"/><Relationship Id="rId86" Type="http://schemas.openxmlformats.org/officeDocument/2006/relationships/hyperlink" Target="http://www.indianjurol.com/article.asp?issn=0970-1591;year=2010;volume=26;issue=3;spage=364;epage=368;aulast=Ceran#ft17" TargetMode="External"/><Relationship Id="rId94" Type="http://schemas.openxmlformats.org/officeDocument/2006/relationships/hyperlink" Target="http://onlinelibrary.wiley.com/resolve/openurl?genre=article&amp;sid=nlm:pubmed&amp;issn=0001-5172&amp;date=2003&amp;volume=47&amp;issue=9&amp;spage=1059" TargetMode="External"/><Relationship Id="rId99" Type="http://schemas.openxmlformats.org/officeDocument/2006/relationships/hyperlink" Target="http://www.ncbi.nlm.nih.gov/entrez/query.fcgi?cmd=Retrieve&amp;db=PubMed&amp;list_uids=9406657&amp;dopt=Abstract" TargetMode="External"/><Relationship Id="rId101" Type="http://schemas.openxmlformats.org/officeDocument/2006/relationships/hyperlink" Target="http://www.indianjurol.com/article.asp?issn=0970-1591;year=2010;volume=26;issue=3;spage=364;epage=368;aulast=Ceran#ft23" TargetMode="External"/><Relationship Id="rId4" Type="http://schemas.openxmlformats.org/officeDocument/2006/relationships/hyperlink" Target="http://www.indianjurol.com/mobile/" TargetMode="External"/><Relationship Id="rId9" Type="http://schemas.openxmlformats.org/officeDocument/2006/relationships/hyperlink" Target="http://www.indianjurol.com/searchresult.asp?search=&amp;author=Ercument+Olmez&amp;journal=Y&amp;but_search=Search&amp;entries=10&amp;pg=1&amp;s=0" TargetMode="External"/><Relationship Id="rId13" Type="http://schemas.openxmlformats.org/officeDocument/2006/relationships/image" Target="media/image3.png"/><Relationship Id="rId18" Type="http://schemas.openxmlformats.org/officeDocument/2006/relationships/hyperlink" Target="http://www.indianjurol.com/text.asp?2010/26/3/364/70570" TargetMode="External"/><Relationship Id="rId39" Type="http://schemas.openxmlformats.org/officeDocument/2006/relationships/hyperlink" Target="http://www.indianjurol.com/article.asp?issn=0970-1591;year=2010;volume=26;issue=3;spage=364;epage=368;aulast=Ceran" TargetMode="External"/><Relationship Id="rId34" Type="http://schemas.openxmlformats.org/officeDocument/2006/relationships/hyperlink" Target="http://www.indianjurol.com/viewimage.asp?img=IndianJUrol_2010_26_3_364_70570_f5.jpg" TargetMode="External"/><Relationship Id="rId50" Type="http://schemas.openxmlformats.org/officeDocument/2006/relationships/hyperlink" Target="http://www.ncbi.nlm.nih.gov/entrez/query.fcgi?cmd=Retrieve&amp;db=PubMed&amp;list_uids=8659728&amp;dopt=Abstract" TargetMode="External"/><Relationship Id="rId55" Type="http://schemas.openxmlformats.org/officeDocument/2006/relationships/hyperlink" Target="http://www.indianjurol.com/article.asp?issn=0970-1591;year=2010;volume=26;issue=3;spage=364;epage=368;aulast=Ceran#ft5" TargetMode="External"/><Relationship Id="rId76" Type="http://schemas.openxmlformats.org/officeDocument/2006/relationships/hyperlink" Target="http://www.ncbi.nlm.nih.gov/entrez/query.fcgi?cmd=Retrieve&amp;db=PubMed&amp;list_uids=8126801&amp;dopt=Abstract" TargetMode="External"/><Relationship Id="rId97" Type="http://schemas.openxmlformats.org/officeDocument/2006/relationships/hyperlink" Target="http://onlinelibrary.wiley.com/resolve/openurl?genre=article&amp;sid=nlm:pubmed&amp;issn=1464-4096&amp;date=2006&amp;volume=98&amp;issue=4&amp;spage=868" TargetMode="External"/><Relationship Id="rId104" Type="http://schemas.openxmlformats.org/officeDocument/2006/relationships/hyperlink" Target="http://www.indianjurol.com/article.asp?issn=0970-1591;year=2010;volume=26;issue=3;spage=364;epage=368;aulast=Ceran#ft2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5956</Words>
  <Characters>33953</Characters>
  <Application>Microsoft Office Word</Application>
  <DocSecurity>0</DocSecurity>
  <Lines>282</Lines>
  <Paragraphs>79</Paragraphs>
  <ScaleCrop>false</ScaleCrop>
  <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dc:creator>
  <cp:lastModifiedBy>pcl</cp:lastModifiedBy>
  <cp:revision>2</cp:revision>
  <dcterms:created xsi:type="dcterms:W3CDTF">2017-12-12T07:46:00Z</dcterms:created>
  <dcterms:modified xsi:type="dcterms:W3CDTF">2017-12-12T07:46:00Z</dcterms:modified>
</cp:coreProperties>
</file>