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1993" w:rsidRPr="00E11993" w:rsidRDefault="00E11993" w:rsidP="00E11993">
      <w:r w:rsidRPr="00E11993">
        <w:t xml:space="preserve">Öz:1982 Anayasası'nda anayasa hükümlerinin kanunlardan farklı teklif ve karar yeter sayılarıyla değiştirilebileceği düzenlenmiştir. Buna göre anayasa değişikliği teklifinin kabulü için TBMM üye tam sayısının en az beşte üçü yani 330 milletvekilinin kabul oyu gerekmektedir. Anayasa değişikliği için TBMM'de iki görüşme yapılmakta ve her bir görüşme iki oylamadan oluşmaktadır. Sonuç olarak anayasa değişikliği teklifinin TBMM'de kabulü için dört oylama yapılmaktadır. Karar yeter sayısının bu oylamalardan hangi ya da hangilerine tatbik edileceği noktasında 1982 Anayasası'yla, TBMM </w:t>
      </w:r>
      <w:proofErr w:type="spellStart"/>
      <w:r w:rsidRPr="00E11993">
        <w:t>İçtüzüğü'nde</w:t>
      </w:r>
      <w:proofErr w:type="spellEnd"/>
      <w:r w:rsidRPr="00E11993">
        <w:t xml:space="preserve"> ve TBMM uygulamasında tutarlılık yoktur. Bu durum özellikle anayasa değişikliğinin geçerliliği noktasında ve sonrasında Anayasa Mahkemesi tarafından yapılacak yargısal denetimde çözülmesi gereken bir problem olarak karşımıza çıkmaktadır.</w:t>
      </w:r>
    </w:p>
    <w:p w:rsidR="00E659DE" w:rsidRPr="00E11993" w:rsidRDefault="00E659DE" w:rsidP="00E11993">
      <w:bookmarkStart w:id="0" w:name="_GoBack"/>
      <w:bookmarkEnd w:id="0"/>
    </w:p>
    <w:sectPr w:rsidR="00E659DE" w:rsidRPr="00E1199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702494"/>
    <w:rsid w:val="00876887"/>
    <w:rsid w:val="00BD2ED9"/>
    <w:rsid w:val="00C01E59"/>
    <w:rsid w:val="00E11993"/>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TotalTime>
  <Pages>1</Pages>
  <Words>124</Words>
  <Characters>711</Characters>
  <Application>Microsoft Office Word</Application>
  <DocSecurity>0</DocSecurity>
  <Lines>5</Lines>
  <Paragraphs>1</Paragraphs>
  <ScaleCrop>false</ScaleCrop>
  <Company>HP Inc.</Company>
  <LinksUpToDate>false</LinksUpToDate>
  <CharactersWithSpaces>834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11</cp:revision>
  <dcterms:created xsi:type="dcterms:W3CDTF">2020-12-20T17:13:00Z</dcterms:created>
  <dcterms:modified xsi:type="dcterms:W3CDTF">2021-02-05T19:46:00Z</dcterms:modified>
</cp:coreProperties>
</file>