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E547CC" w:rsidRPr="00E547CC" w:rsidRDefault="00E547CC" w:rsidP="00E547CC">
      <w:pPr>
        <w:shd w:val="clear" w:color="auto" w:fill="FFFFFF"/>
        <w:spacing w:after="0" w:line="240" w:lineRule="auto"/>
        <w:jc w:val="both"/>
        <w:rPr>
          <w:rFonts w:ascii="Arial" w:eastAsia="Times New Roman" w:hAnsi="Arial" w:cs="Arial"/>
          <w:color w:val="000000"/>
          <w:sz w:val="21"/>
          <w:szCs w:val="21"/>
          <w:lang w:eastAsia="tr-TR"/>
        </w:rPr>
      </w:pPr>
      <w:r w:rsidRPr="00E547CC">
        <w:rPr>
          <w:rFonts w:ascii="Arial" w:eastAsia="Times New Roman" w:hAnsi="Arial" w:cs="Arial"/>
          <w:color w:val="000000"/>
          <w:sz w:val="21"/>
          <w:szCs w:val="21"/>
          <w:lang w:eastAsia="tr-TR"/>
        </w:rPr>
        <w:t>Öz:Karma yöntemle desenlenen bu araştırmanın amacı, okul öncesi eğitime katılımın öğrencilerin daha sonraki yıllardaki akademik başarılarını etkileyip etkilemediğini Temel Eğitimden Ortaöğretime Geçiş Sınavı (TEOG) sonuçlarına ve ebeveynlerin çocuklarını okul öncesi eğitime gönderme ve göndermeme nedenlerini kendi görüşlerine dayalı olarak belirlemektir. Araştırmanın nicel boyutuna ilişkin çalışma grubunu 2015-2016 eğitim yılında Muğla ili Ula ilçesi sınırları içinde yer alan 7 ortaokuldan TEOG sınavına katılan öğrenciler oluştururken, nitel boyutuna ilişkin çalışma grubunu araştırmanın nicel boyutuna ilişkin çalışma grubunda yer alan 12 çocuğun ebeveyni oluşturmaktadır. Araştırmanın nicel verilerini okul kayıtlarından sağlanan TEOG puanları oluşturmaktadır. Araştırmanın nitel verileri ebeveynlerle yapılan görüşmelerden elde edilmiştir. Nicel verilerin çözümlenmesinde betimsel ve karşılaştırma istatistikleri kullanılmıştır. Nitel veriler ise içerik analizi ile çözümlenmiştir. Araştırmanın temel sonuçları: (1) Okul öncesi eğitime katılım ister kırsal ister kentsel yerleşim yerlerinde olsun öğrencilerin akademik başarısını olumlu yönde önemli ölçüde etkilemektedir. (2) Öğrencilerin akademik başarıları okul öncesi eğitime katılımdan bağımsız olarak kız öğrenciler lehine daha yüksektir. (3) Okul öncesi eğitime katılım kız ve erkek öğrenciler arasındaki başarı farkını azaltmaktadır. (4) Cinsiyet, ebeveynlerin çocuklarını okul öncesi eğitime gönderip göndermemelerinde belirleyici bir etken değildir. (5) Çocukları okul öncesi eğitimden yararlanan ve yararlanmayan ebeveynler okul öncesi eğitimin olası yararlarının önemli ölçüde farkındadırlar.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6F70" w:rsidRDefault="00376F70" w:rsidP="00362035">
      <w:pPr>
        <w:spacing w:after="0" w:line="240" w:lineRule="auto"/>
      </w:pPr>
      <w:r>
        <w:separator/>
      </w:r>
    </w:p>
  </w:endnote>
  <w:endnote w:type="continuationSeparator" w:id="0">
    <w:p w:rsidR="00376F70" w:rsidRDefault="00376F7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6F70" w:rsidRDefault="00376F70" w:rsidP="00362035">
      <w:pPr>
        <w:spacing w:after="0" w:line="240" w:lineRule="auto"/>
      </w:pPr>
      <w:r>
        <w:separator/>
      </w:r>
    </w:p>
  </w:footnote>
  <w:footnote w:type="continuationSeparator" w:id="0">
    <w:p w:rsidR="00376F70" w:rsidRDefault="00376F7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76F70"/>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3126</TotalTime>
  <Pages>1</Pages>
  <Words>248</Words>
  <Characters>1419</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441</cp:revision>
  <dcterms:created xsi:type="dcterms:W3CDTF">2021-10-26T14:07:00Z</dcterms:created>
  <dcterms:modified xsi:type="dcterms:W3CDTF">2021-11-11T13:48:00Z</dcterms:modified>
</cp:coreProperties>
</file>