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7548" w:rsidRPr="00963407" w:rsidRDefault="00963407" w:rsidP="00963407">
      <w:proofErr w:type="spellStart"/>
      <w:proofErr w:type="gramStart"/>
      <w:r w:rsidRPr="00963407">
        <w:t>Öz:Bu</w:t>
      </w:r>
      <w:proofErr w:type="spellEnd"/>
      <w:proofErr w:type="gramEnd"/>
      <w:r w:rsidRPr="00963407">
        <w:t xml:space="preserve"> çalışmada, 1980-2010 yılları arasında OECD ülkelerinde CO2 emisyonu, elektrik tüketimi ve ekonomik büyüme arasında ilişki olup olmadığı analiz edilmiştir. Panel </w:t>
      </w:r>
      <w:proofErr w:type="spellStart"/>
      <w:r w:rsidRPr="00963407">
        <w:t>eşbütünleşme</w:t>
      </w:r>
      <w:proofErr w:type="spellEnd"/>
      <w:r w:rsidRPr="00963407">
        <w:t xml:space="preserve"> test- </w:t>
      </w:r>
      <w:proofErr w:type="spellStart"/>
      <w:r w:rsidRPr="00963407">
        <w:t>leri</w:t>
      </w:r>
      <w:proofErr w:type="spellEnd"/>
      <w:r w:rsidRPr="00963407">
        <w:t xml:space="preserve"> sonucunda 30 OECD ülkesinde CO2 emisyonu, Gayri Safi Yurtiçi </w:t>
      </w:r>
      <w:proofErr w:type="gramStart"/>
      <w:r w:rsidRPr="00963407">
        <w:t>Hasıla</w:t>
      </w:r>
      <w:proofErr w:type="gramEnd"/>
      <w:r w:rsidRPr="00963407">
        <w:t xml:space="preserve"> (GSYH) ve elektrik tüketimi arasında </w:t>
      </w:r>
      <w:proofErr w:type="spellStart"/>
      <w:r w:rsidRPr="00963407">
        <w:t>eşbütünleşme</w:t>
      </w:r>
      <w:proofErr w:type="spellEnd"/>
      <w:r w:rsidRPr="00963407">
        <w:t xml:space="preserve"> ilişkisi olduğu sonucuna varılmıştır. Uzun dönem tahminciler 30 OECD ülkesinin çoğunluğunda elektrik tüketimi ve CO2 </w:t>
      </w:r>
      <w:proofErr w:type="gramStart"/>
      <w:r w:rsidRPr="00963407">
        <w:t>emisyonu</w:t>
      </w:r>
      <w:proofErr w:type="gramEnd"/>
      <w:r w:rsidRPr="00963407">
        <w:t xml:space="preserve"> arasında istatistiki olarak anlamlı bir ilişkinin olduğunu göstermiştir. Ayrıca, CO2 </w:t>
      </w:r>
      <w:proofErr w:type="gramStart"/>
      <w:r w:rsidRPr="00963407">
        <w:t>emisyonu</w:t>
      </w:r>
      <w:proofErr w:type="gramEnd"/>
      <w:r w:rsidRPr="00963407">
        <w:t xml:space="preserve"> ve ekonomik büyüme arasında doğrusal olmayan bir ilişkinin varlığını ifade eden Çevresel </w:t>
      </w:r>
      <w:proofErr w:type="spellStart"/>
      <w:r w:rsidRPr="00963407">
        <w:t>Kuznets</w:t>
      </w:r>
      <w:proofErr w:type="spellEnd"/>
      <w:r w:rsidRPr="00963407">
        <w:t xml:space="preserve"> Eğrisi (ÇKE) hipotezini destekleyen sonuçlara ulaşılmıştır. Son olarak Panel Vektör Hata Düzeltme Modeli (VECM) sonuçları 30 OECD ülkesinde kısa dönemde GSYH ile CO2 </w:t>
      </w:r>
      <w:proofErr w:type="gramStart"/>
      <w:r w:rsidRPr="00963407">
        <w:t>emisyonu</w:t>
      </w:r>
      <w:proofErr w:type="gramEnd"/>
      <w:r w:rsidRPr="00963407">
        <w:t xml:space="preserve"> arasında tek yönlü nedensellik ilişkisi olduğu ve GSYH ile elektrik tüketimi arasında çift yönlü nedensellik ilişkisi olduğunu göstermektedir.</w:t>
      </w:r>
      <w:bookmarkStart w:id="0" w:name="_GoBack"/>
      <w:bookmarkEnd w:id="0"/>
    </w:p>
    <w:sectPr w:rsidR="002F7548" w:rsidRPr="009634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2F7548"/>
    <w:rsid w:val="00523798"/>
    <w:rsid w:val="005D690F"/>
    <w:rsid w:val="006070A3"/>
    <w:rsid w:val="00725912"/>
    <w:rsid w:val="00963407"/>
    <w:rsid w:val="00BC65D2"/>
    <w:rsid w:val="00C02CC2"/>
    <w:rsid w:val="00C1025C"/>
    <w:rsid w:val="00EC4187"/>
    <w:rsid w:val="00EE1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4106</TotalTime>
  <Pages>1</Pages>
  <Words>140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10</cp:revision>
  <dcterms:created xsi:type="dcterms:W3CDTF">2020-08-02T19:25:00Z</dcterms:created>
  <dcterms:modified xsi:type="dcterms:W3CDTF">2020-08-08T07:27:00Z</dcterms:modified>
</cp:coreProperties>
</file>