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BD6FA2" w:rsidRPr="00BD6FA2" w:rsidRDefault="00BD6FA2" w:rsidP="00BD6FA2">
      <w:pPr>
        <w:shd w:val="clear" w:color="auto" w:fill="FFFFFF"/>
        <w:spacing w:after="0" w:line="240" w:lineRule="auto"/>
        <w:jc w:val="both"/>
        <w:rPr>
          <w:rFonts w:ascii="Arial" w:eastAsia="Times New Roman" w:hAnsi="Arial" w:cs="Arial"/>
          <w:color w:val="000000"/>
          <w:sz w:val="21"/>
          <w:szCs w:val="21"/>
          <w:lang w:eastAsia="tr-TR"/>
        </w:rPr>
      </w:pPr>
      <w:r w:rsidRPr="00BD6FA2">
        <w:rPr>
          <w:rFonts w:ascii="Arial" w:eastAsia="Times New Roman" w:hAnsi="Arial" w:cs="Arial"/>
          <w:color w:val="000000"/>
          <w:sz w:val="21"/>
          <w:szCs w:val="21"/>
          <w:lang w:eastAsia="tr-TR"/>
        </w:rPr>
        <w:t>Öz:Türkiye, farklı alıç türlerinin geniş yayılım gösterdiği önemli merkezlerden biridir. Alıcın insan sağlığı üzerine olan olumlu etkilerinden dolayı, bu meyve türüne olan ilgi giderek artmaktadır. Günümüzde, Hatay ili ülkemiz alıç yetiştiriciliğinin en önemli üretim merkezi konumundadır. Bu çalışmada, Hatay ilindeki alıç yetiştiriciliğin genel durumunun belirlenmesi amacıyla üreticilerle anket yapılmıştır. Elde edilen verilere göre, alıç bahçelerinin %84.0’nün 10 dekardan küçük olduğu belirlenmiştir. Hatay’daki üreticilerin yoğun olarak “sarı alıç” ismiyle bilinen genotipi aşıyla çoğalttıkları ve bahçelerin %40.0’ının 30 yaşın üzerinde olduğu saptanmıştır. Mevcut bahçelerin %20.0’sinin sadece kapama bahçelerden oluştuğu, diğerlerinin kiraz, zeytin, bağ, elma ve Trabzonhurması gibi meyve türleriyle karışık bahçelerde yer aldığı görülmüştür. Teknik ve kültürel işlemlerden sulama ve gübrelemenin tüm bahçelerde yapıldığı, bununla birlikte her yıl sulama yapanların %52.0 ve gübreleme yapanların %76.0 oranında oldukları belirlenmiştir. Üreticilerin tamamının tarımsal ilaç kullandıkları ve özellikle memeli pas (%42.0), elma iç kurdu (%30.0) ve ateş yanıklığı (%28.0) ile mücadele ettikleri saptanmıştır. Genel olarak. alıçta hasat kriteri olarak meyve iriliği ve renginin kullanıldığı (%52.0) ve hasadın iki veya üç defada (sırasıyla, %32.0 ve %24.0) tamamlandığı tespit edilmiştir. Alıç bahçelerinin %60.0’ında ağaç başına verimin &gt;40 kg olduğu tespit edilmiştir. Sonuç olarak, modern meyve yetiştiriciliğine uygun teknik ve kültürel uygulamalarla Hatay’daki mevcut potansiyelin artacağı kanısındayız.</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A0E5C" w:rsidRDefault="002A0E5C" w:rsidP="00362035">
      <w:pPr>
        <w:spacing w:after="0" w:line="240" w:lineRule="auto"/>
      </w:pPr>
      <w:r>
        <w:separator/>
      </w:r>
    </w:p>
  </w:endnote>
  <w:endnote w:type="continuationSeparator" w:id="0">
    <w:p w:rsidR="002A0E5C" w:rsidRDefault="002A0E5C"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A0E5C" w:rsidRDefault="002A0E5C" w:rsidP="00362035">
      <w:pPr>
        <w:spacing w:after="0" w:line="240" w:lineRule="auto"/>
      </w:pPr>
      <w:r>
        <w:separator/>
      </w:r>
    </w:p>
  </w:footnote>
  <w:footnote w:type="continuationSeparator" w:id="0">
    <w:p w:rsidR="002A0E5C" w:rsidRDefault="002A0E5C"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E5C"/>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C7246"/>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B7977"/>
    <w:rsid w:val="00AC0679"/>
    <w:rsid w:val="00AC0D2A"/>
    <w:rsid w:val="00AC1FDC"/>
    <w:rsid w:val="00AC255E"/>
    <w:rsid w:val="00AD44B4"/>
    <w:rsid w:val="00AD503C"/>
    <w:rsid w:val="00AE4FC9"/>
    <w:rsid w:val="00AE7554"/>
    <w:rsid w:val="00AF361A"/>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1427</TotalTime>
  <Pages>1</Pages>
  <Words>241</Words>
  <Characters>1378</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420</cp:revision>
  <dcterms:created xsi:type="dcterms:W3CDTF">2021-10-26T14:07:00Z</dcterms:created>
  <dcterms:modified xsi:type="dcterms:W3CDTF">2021-11-10T09:29:00Z</dcterms:modified>
</cp:coreProperties>
</file>