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215A" w:rsidRPr="009A215A" w:rsidRDefault="009A215A" w:rsidP="009A215A">
      <w:pPr>
        <w:shd w:val="clear" w:color="auto" w:fill="FFFFFF"/>
        <w:spacing w:after="0" w:line="240" w:lineRule="auto"/>
        <w:jc w:val="both"/>
        <w:rPr>
          <w:rFonts w:ascii="Arial" w:eastAsia="Times New Roman" w:hAnsi="Arial" w:cs="Arial"/>
          <w:color w:val="000000"/>
          <w:sz w:val="21"/>
          <w:szCs w:val="21"/>
          <w:lang w:eastAsia="tr-TR"/>
        </w:rPr>
      </w:pPr>
      <w:r w:rsidRPr="009A215A">
        <w:rPr>
          <w:rFonts w:ascii="Arial" w:eastAsia="Times New Roman" w:hAnsi="Arial" w:cs="Arial"/>
          <w:color w:val="000000"/>
          <w:sz w:val="21"/>
          <w:szCs w:val="21"/>
          <w:lang w:eastAsia="tr-TR"/>
        </w:rPr>
        <w:t>Abstract:Objectives: The objective of this study is to examine the effect of nutrients and medicines frequently consumed by children on the surface roughness of the PolyacidModified Composite Resin (compomer), a restorative material typically used in pediatric dentistry. Materials and Methods: VOCO Glasiosite® Caps compomer was used as the restoration material. Seven control groups consisting of nutrients and medicines frequently consumed by children from 0-6 years (Group 1: Ferro Sanol® B (150 ml) syrup, Group 2: Augmentin®-BID (400 mg/57 mg) suspension, Group 3: Calpol® (120 mg/150 ml ), Group 4: Bebelac® Gold 5 follow-on milk, Group 5: Danino® strawberry yogurt, Group 6: Nesquik® chocolate milk, Group 7: Cappy® orange juice) were formed and their pH values were measured. Compomer discs were created and their initial surface roughness was measured by Bruker® Stylus Profilometer. Taking into consideration its annual usage period, compomer material was brought in contact with solutions. Then the roughness test was repeated. SEM images of each compomer material were taken and compared with the control group. Results: The evaluation of the medicine group revealed that Ferro Sanol® B displays the highest level of surface roughness difference (23.3 nm). As to the nutrients group, Cappy® orange juice showed the highest surface roughness difference (21.4 nm). SEM images support these findings. Conclusions: The effect of the solutions on the surface roughness of filling surfaces increases depending on their acidity. However, it is believed that pH solely does not have any impact. These studies should be supported by corrosion experiments.</w:t>
      </w:r>
    </w:p>
    <w:p w:rsidR="001940BB" w:rsidRPr="008A3981" w:rsidRDefault="001940BB" w:rsidP="008A3981">
      <w:bookmarkStart w:id="0" w:name="_GoBack"/>
      <w:bookmarkEnd w:id="0"/>
    </w:p>
    <w:sectPr w:rsidR="001940BB" w:rsidRPr="008A398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1B64" w:rsidRDefault="00FB1B64" w:rsidP="00362035">
      <w:pPr>
        <w:spacing w:after="0" w:line="240" w:lineRule="auto"/>
      </w:pPr>
      <w:r>
        <w:separator/>
      </w:r>
    </w:p>
  </w:endnote>
  <w:endnote w:type="continuationSeparator" w:id="0">
    <w:p w:rsidR="00FB1B64" w:rsidRDefault="00FB1B6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1B64" w:rsidRDefault="00FB1B64" w:rsidP="00362035">
      <w:pPr>
        <w:spacing w:after="0" w:line="240" w:lineRule="auto"/>
      </w:pPr>
      <w:r>
        <w:separator/>
      </w:r>
    </w:p>
  </w:footnote>
  <w:footnote w:type="continuationSeparator" w:id="0">
    <w:p w:rsidR="00FB1B64" w:rsidRDefault="00FB1B6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7579C"/>
    <w:rsid w:val="000759E6"/>
    <w:rsid w:val="000A39DD"/>
    <w:rsid w:val="00144D39"/>
    <w:rsid w:val="001940BB"/>
    <w:rsid w:val="001C6BB1"/>
    <w:rsid w:val="00260702"/>
    <w:rsid w:val="00260E4C"/>
    <w:rsid w:val="00264CBC"/>
    <w:rsid w:val="002A7A50"/>
    <w:rsid w:val="002C2023"/>
    <w:rsid w:val="002C3145"/>
    <w:rsid w:val="0032449A"/>
    <w:rsid w:val="00361917"/>
    <w:rsid w:val="00362035"/>
    <w:rsid w:val="003B2378"/>
    <w:rsid w:val="00432C05"/>
    <w:rsid w:val="004356E1"/>
    <w:rsid w:val="004447F8"/>
    <w:rsid w:val="004922C0"/>
    <w:rsid w:val="004B1053"/>
    <w:rsid w:val="004E5839"/>
    <w:rsid w:val="0054713B"/>
    <w:rsid w:val="005722BA"/>
    <w:rsid w:val="00595EF0"/>
    <w:rsid w:val="005B7341"/>
    <w:rsid w:val="005D1C92"/>
    <w:rsid w:val="006135DD"/>
    <w:rsid w:val="00646E0D"/>
    <w:rsid w:val="00660CF1"/>
    <w:rsid w:val="006620DA"/>
    <w:rsid w:val="00671829"/>
    <w:rsid w:val="007241F8"/>
    <w:rsid w:val="00741CC1"/>
    <w:rsid w:val="007E52B6"/>
    <w:rsid w:val="0080783A"/>
    <w:rsid w:val="00824F0D"/>
    <w:rsid w:val="00851EDB"/>
    <w:rsid w:val="00874961"/>
    <w:rsid w:val="008A29F2"/>
    <w:rsid w:val="008A3981"/>
    <w:rsid w:val="008A79C4"/>
    <w:rsid w:val="008B3B63"/>
    <w:rsid w:val="008B6F9F"/>
    <w:rsid w:val="008B78CE"/>
    <w:rsid w:val="008E08B0"/>
    <w:rsid w:val="008E1AAB"/>
    <w:rsid w:val="00920969"/>
    <w:rsid w:val="00950FC7"/>
    <w:rsid w:val="00953567"/>
    <w:rsid w:val="009536F5"/>
    <w:rsid w:val="00955E28"/>
    <w:rsid w:val="00992FAB"/>
    <w:rsid w:val="009A1E61"/>
    <w:rsid w:val="009A215A"/>
    <w:rsid w:val="00A133F0"/>
    <w:rsid w:val="00A76A63"/>
    <w:rsid w:val="00AD44B4"/>
    <w:rsid w:val="00AF361A"/>
    <w:rsid w:val="00B04E5D"/>
    <w:rsid w:val="00C80ABB"/>
    <w:rsid w:val="00CA1B04"/>
    <w:rsid w:val="00CA5B94"/>
    <w:rsid w:val="00CC4EDD"/>
    <w:rsid w:val="00D6664D"/>
    <w:rsid w:val="00DC627E"/>
    <w:rsid w:val="00DD56E8"/>
    <w:rsid w:val="00E416DB"/>
    <w:rsid w:val="00E6796D"/>
    <w:rsid w:val="00E71888"/>
    <w:rsid w:val="00E77849"/>
    <w:rsid w:val="00EC0326"/>
    <w:rsid w:val="00EE483C"/>
    <w:rsid w:val="00F230BE"/>
    <w:rsid w:val="00F25A0A"/>
    <w:rsid w:val="00F9475D"/>
    <w:rsid w:val="00FB1B64"/>
    <w:rsid w:val="00FB2A0C"/>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87B21"/>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272</TotalTime>
  <Pages>1</Pages>
  <Words>247</Words>
  <Characters>1414</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78</cp:revision>
  <dcterms:created xsi:type="dcterms:W3CDTF">2021-10-26T14:07:00Z</dcterms:created>
  <dcterms:modified xsi:type="dcterms:W3CDTF">2021-11-01T15:03:00Z</dcterms:modified>
</cp:coreProperties>
</file>