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6014B7" w:rsidRDefault="006014B7" w:rsidP="006014B7">
      <w:proofErr w:type="spellStart"/>
      <w:proofErr w:type="gramStart"/>
      <w:r w:rsidRPr="006014B7">
        <w:t>Öz:ABD’de</w:t>
      </w:r>
      <w:proofErr w:type="spellEnd"/>
      <w:proofErr w:type="gramEnd"/>
      <w:r w:rsidRPr="006014B7">
        <w:t xml:space="preserve"> birkaç emlak bankasının iflasıyla başlayan ve 2008’de küresel bir boyut kazanan finans krizi, pragmatik bir çözüm olarak korumacılık stratejisi ile birlikte dünya ekonomilerini meşgul etti. Bu strateji, “Washington </w:t>
      </w:r>
      <w:proofErr w:type="spellStart"/>
      <w:r w:rsidRPr="006014B7">
        <w:t>Uzlaşması”na</w:t>
      </w:r>
      <w:proofErr w:type="spellEnd"/>
      <w:r w:rsidRPr="006014B7">
        <w:t xml:space="preserve"> dayalı “yeni </w:t>
      </w:r>
      <w:proofErr w:type="spellStart"/>
      <w:r w:rsidRPr="006014B7">
        <w:t>liberalizm”e</w:t>
      </w:r>
      <w:proofErr w:type="spellEnd"/>
      <w:r w:rsidRPr="006014B7">
        <w:t xml:space="preserve"> karşı “yeni merkantilist” anlayışı yansıtmaktadır. Bu çalışmada, önce kriz boyunca alınmış korumacı önlemler dünya bölgeleri bağlamında ortaya konulmakta; daha sonra bu önlemlerin güçlü (G) taraflarına, yarattığı olası fırsatlara (F), zayıf (Z) yönlerine ve arz ettiği tehlikelere (T) dikkat çekilerek bir GFZT (SOWT) yaklaşımı sergilenmektedir. Türkiye ve dünya ekonomisi için çıkarılan ‘kriz ve korumacılık dersleri’ bu çerçevede tartışılmaktadır.</w:t>
      </w:r>
      <w:bookmarkStart w:id="0" w:name="_GoBack"/>
      <w:bookmarkEnd w:id="0"/>
    </w:p>
    <w:sectPr w:rsidR="002F7548" w:rsidRPr="006014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365F8A"/>
    <w:rsid w:val="004353C8"/>
    <w:rsid w:val="00444A1C"/>
    <w:rsid w:val="00444A36"/>
    <w:rsid w:val="0049772B"/>
    <w:rsid w:val="004F3CED"/>
    <w:rsid w:val="00511F7E"/>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7331</TotalTime>
  <Pages>1</Pages>
  <Words>106</Words>
  <Characters>608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100</cp:revision>
  <dcterms:created xsi:type="dcterms:W3CDTF">2020-08-02T19:25:00Z</dcterms:created>
  <dcterms:modified xsi:type="dcterms:W3CDTF">2020-08-14T16:09:00Z</dcterms:modified>
</cp:coreProperties>
</file>