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C17" w:rsidRPr="002C6C17" w:rsidRDefault="002C6C17" w:rsidP="002C6C17">
      <w:pPr>
        <w:shd w:val="clear" w:color="auto" w:fill="FFFFFF"/>
        <w:spacing w:after="0" w:line="240" w:lineRule="auto"/>
        <w:jc w:val="both"/>
        <w:rPr>
          <w:rFonts w:ascii="Arial" w:eastAsia="Times New Roman" w:hAnsi="Arial" w:cs="Arial"/>
          <w:color w:val="000000"/>
          <w:sz w:val="21"/>
          <w:szCs w:val="21"/>
          <w:lang w:eastAsia="tr-TR"/>
        </w:rPr>
      </w:pPr>
      <w:r w:rsidRPr="002C6C17">
        <w:rPr>
          <w:rFonts w:ascii="Arial" w:eastAsia="Times New Roman" w:hAnsi="Arial" w:cs="Arial"/>
          <w:color w:val="000000"/>
          <w:sz w:val="21"/>
          <w:szCs w:val="21"/>
          <w:lang w:eastAsia="tr-TR"/>
        </w:rPr>
        <w:t>Öz:Bu çalışma, ilköğretim birinci kademe öğrencilerinin çevreye yönelik tutumlarını belirlemeye dönük ölçek geliştirmek amacıyla yapılmıştır. Araştırmada tabakalı örnekleme yöntemi kullanılarak 360 ilköğretim 4. ve 5. sınıf öğrencisine ulaşılmıştır. Öğrencilerin yaşadıkları çevreye karşı nasıl bir tutum içerisinde olduklarını belirlemek amacıyla Çevreye Yönelik Tutum Ölçeği (ÇYTÖ) ile çevreye yönelik sergiledikleri sorumlu davranışların neler olduğunu belirlemek amacıyla Çevreye Yönelik Sorumlu Davranış Ölçeği (ÇYSDÖ) geliştirilmiştir. Ölçeklerin geliştirilme sürecinde literatür taraması yapılmış, içeriğinde çevre ile ilgili konuların yer aldığı ilköğretim Hayat Bilgisi, Fen ve Teknoloji, Sosyal Bilgiler ile Din Kültürü ve Ahlak Bilgisi öğretim programları incelenerek madde havuzu oluşturulmuştur. Maddeler ölçek formatında yazılarak veri toplama aracına dönüştürülmüştür. Maddelerin kapsam geçerliği ve görünüş geçerliliğini belirlemek amacıyla eğitim bilimleri alanında çalışan bir grup eğitim bilimleri uzmanına ve ilköğretim birinci kademede görev yapan öğretmenlerin görüşüne başvurulmuştur. Ayrıca, maddelerin dil ve anlatım bakımından uygunluğunu sağlamak için bir grup öğrenciyle görüşülmüştür. Tüm bu dönütler sonucunda gerekli düzenlemeler yapılmış ve ön uygulama yapılmıştır. Ölçeklerin yapı geçerliliği için açımlayıcı ve doğrulayıcı faktör analizleri, 360 ilköğretim öğrencisi üzerinde yapılan uygulamadan elde edilen verilerin SPSS ve LISREL programlarında çözümlenmesiyle yapılmıştır.</w:t>
      </w:r>
    </w:p>
    <w:p w:rsidR="00981B9A" w:rsidRPr="002C6C17" w:rsidRDefault="00981B9A" w:rsidP="002C6C17">
      <w:bookmarkStart w:id="0" w:name="_GoBack"/>
      <w:bookmarkEnd w:id="0"/>
    </w:p>
    <w:sectPr w:rsidR="00981B9A" w:rsidRPr="002C6C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1758" w:rsidRDefault="00F11758" w:rsidP="00362035">
      <w:pPr>
        <w:spacing w:after="0" w:line="240" w:lineRule="auto"/>
      </w:pPr>
      <w:r>
        <w:separator/>
      </w:r>
    </w:p>
  </w:endnote>
  <w:endnote w:type="continuationSeparator" w:id="0">
    <w:p w:rsidR="00F11758" w:rsidRDefault="00F1175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1758" w:rsidRDefault="00F11758" w:rsidP="00362035">
      <w:pPr>
        <w:spacing w:after="0" w:line="240" w:lineRule="auto"/>
      </w:pPr>
      <w:r>
        <w:separator/>
      </w:r>
    </w:p>
  </w:footnote>
  <w:footnote w:type="continuationSeparator" w:id="0">
    <w:p w:rsidR="00F11758" w:rsidRDefault="00F1175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33EC5"/>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32C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1758"/>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A1F15"/>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5363</TotalTime>
  <Pages>1</Pages>
  <Words>225</Words>
  <Characters>1287</Characters>
  <Application>Microsoft Office Word</Application>
  <DocSecurity>0</DocSecurity>
  <Lines>10</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640</cp:revision>
  <dcterms:created xsi:type="dcterms:W3CDTF">2021-10-26T14:07:00Z</dcterms:created>
  <dcterms:modified xsi:type="dcterms:W3CDTF">2021-12-07T15:12:00Z</dcterms:modified>
</cp:coreProperties>
</file>