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2F16C9" w:rsidRPr="002F16C9" w:rsidRDefault="002F16C9" w:rsidP="002F16C9">
      <w:pPr>
        <w:shd w:val="clear" w:color="auto" w:fill="FFFFFF"/>
        <w:spacing w:after="0" w:line="240" w:lineRule="auto"/>
        <w:jc w:val="both"/>
        <w:rPr>
          <w:rFonts w:ascii="Arial" w:eastAsia="Times New Roman" w:hAnsi="Arial" w:cs="Arial"/>
          <w:color w:val="000000"/>
          <w:sz w:val="21"/>
          <w:szCs w:val="21"/>
          <w:lang w:eastAsia="tr-TR"/>
        </w:rPr>
      </w:pPr>
      <w:r w:rsidRPr="002F16C9">
        <w:rPr>
          <w:rFonts w:ascii="Arial" w:eastAsia="Times New Roman" w:hAnsi="Arial" w:cs="Arial"/>
          <w:color w:val="000000"/>
          <w:sz w:val="21"/>
          <w:szCs w:val="21"/>
          <w:lang w:eastAsia="tr-TR"/>
        </w:rPr>
        <w:t>Öz:Bu araştırmanın amacı, yaratıcı yazma çalışmalarının yazmaya yönelik tutumlara ve yaratıcı yazma başarısına etkisini belirlemektir. Araştırmada ön test – son test kontrol gruplu deneysel desen kullanılmıştır. Çalışma grubunda Bartın il merkezinde bulunan Gazi Ortaokulu beşinci sınıflarından 50 öğrenci yer almaktadır. Yazmaya yönelik tutumlar Yazı Yazmaya Yönelik Tutum Ölçeği ile belirlenmiştir. Yaratıcı yazma başarısı öğrenci kompozisyonları ile belirlenmiştir. Öğrenci kompozisyonları Yaratıcı Yazma İçin Değerlendirme Ölçütleri Formu ile puanlanmıştır. Deney ve kontrol grupları arasında fark olup olmadığını belirlemek üzere bağımsız gruplar için t testi, grupların kendi içinde fark olup olmadığını tespit etmek için bağımlı gruplar t testi yapılmıştır. Yaratıcı yazma başarısını değerlendirmek için öğrenci kompozisyonları iki uzman tarafından değerlendirilmiştir. Puanların güvenirliği Pearson korelasyon katsayısı ile belirlemiştir. Deneysel çalışmalar sonrasında yazmaya yönelik tutum açısından deney grubunun ön ve son testleri arasında anlamlı bir fark olduğu; kontrol grubunun ön ve son testleri arasında ise anlamlı bir fark olmadığı görülmüştür. Deney ve kontrol gruplarının son test ortalamaları arasında deney grubu lehine anlamlı bir fark olduğu belirlenmiştir. Yaratıcı yazma başarısı açısından deney grubunun ön ve son testleri arasında anlamlı bir fark olduğu belirlenmiştir. Kontrol grubunun ön ve son testleri arasında da yaratıcı yazma başarısı ön test-son test puanları arasında anlamlı bir fark belirlenmiştir. Deney ve kontrol gruplarının son test puanları arasında yapılan karşılaştırmada, deney grubu lehine anlamlı bir fark olduğu görülmüştür.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5F0B" w:rsidRDefault="00335F0B" w:rsidP="00362035">
      <w:pPr>
        <w:spacing w:after="0" w:line="240" w:lineRule="auto"/>
      </w:pPr>
      <w:r>
        <w:separator/>
      </w:r>
    </w:p>
  </w:endnote>
  <w:endnote w:type="continuationSeparator" w:id="0">
    <w:p w:rsidR="00335F0B" w:rsidRDefault="00335F0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5F0B" w:rsidRDefault="00335F0B" w:rsidP="00362035">
      <w:pPr>
        <w:spacing w:after="0" w:line="240" w:lineRule="auto"/>
      </w:pPr>
      <w:r>
        <w:separator/>
      </w:r>
    </w:p>
  </w:footnote>
  <w:footnote w:type="continuationSeparator" w:id="0">
    <w:p w:rsidR="00335F0B" w:rsidRDefault="00335F0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35F0B"/>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1461</TotalTime>
  <Pages>1</Pages>
  <Words>251</Words>
  <Characters>1432</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428</cp:revision>
  <dcterms:created xsi:type="dcterms:W3CDTF">2021-10-26T14:07:00Z</dcterms:created>
  <dcterms:modified xsi:type="dcterms:W3CDTF">2021-11-10T10:03:00Z</dcterms:modified>
</cp:coreProperties>
</file>