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6739" w:rsidRPr="00526739" w:rsidRDefault="00526739" w:rsidP="00526739">
      <w:proofErr w:type="spellStart"/>
      <w:proofErr w:type="gramStart"/>
      <w:r w:rsidRPr="00526739">
        <w:t>Öz:Amaç</w:t>
      </w:r>
      <w:proofErr w:type="spellEnd"/>
      <w:proofErr w:type="gramEnd"/>
      <w:r w:rsidRPr="00526739">
        <w:t xml:space="preserve">: Bu çalışmada burun solunumuna fırsat veren </w:t>
      </w:r>
      <w:proofErr w:type="spellStart"/>
      <w:r w:rsidRPr="00526739">
        <w:t>Doyle</w:t>
      </w:r>
      <w:proofErr w:type="spellEnd"/>
      <w:r w:rsidRPr="00526739">
        <w:t xml:space="preserve"> nazal </w:t>
      </w:r>
      <w:proofErr w:type="spellStart"/>
      <w:r w:rsidRPr="00526739">
        <w:t>splint</w:t>
      </w:r>
      <w:proofErr w:type="spellEnd"/>
      <w:r w:rsidRPr="00526739">
        <w:t xml:space="preserve"> (DNS) ve klasik </w:t>
      </w:r>
      <w:proofErr w:type="spellStart"/>
      <w:r w:rsidRPr="00526739">
        <w:t>anterior</w:t>
      </w:r>
      <w:proofErr w:type="spellEnd"/>
      <w:r w:rsidRPr="00526739">
        <w:t xml:space="preserve"> nazal tamponun orta kulak basıncına etkileri karşılaştırıldı. Hastalar ve Yöntemler: Burun tıkanıklığı </w:t>
      </w:r>
      <w:proofErr w:type="gramStart"/>
      <w:r w:rsidRPr="00526739">
        <w:t>şikayeti</w:t>
      </w:r>
      <w:proofErr w:type="gramEnd"/>
      <w:r w:rsidRPr="00526739">
        <w:t xml:space="preserve"> ile gelen, işitmesi ve </w:t>
      </w:r>
      <w:proofErr w:type="spellStart"/>
      <w:r w:rsidRPr="00526739">
        <w:t>otoskopik</w:t>
      </w:r>
      <w:proofErr w:type="spellEnd"/>
      <w:r w:rsidRPr="00526739">
        <w:t xml:space="preserve"> muayenesi normal ve ameliyat öncesi tip A </w:t>
      </w:r>
      <w:proofErr w:type="spellStart"/>
      <w:r w:rsidRPr="00526739">
        <w:t>timpanogramı</w:t>
      </w:r>
      <w:proofErr w:type="spellEnd"/>
      <w:r w:rsidRPr="00526739">
        <w:t xml:space="preserve"> olan 54 erişkin hastaya </w:t>
      </w:r>
      <w:proofErr w:type="spellStart"/>
      <w:r w:rsidRPr="00526739">
        <w:t>septoplasti</w:t>
      </w:r>
      <w:proofErr w:type="spellEnd"/>
      <w:r w:rsidRPr="00526739">
        <w:t xml:space="preserve"> ameliyatı yapıldı ve cerrahi sonrası klasik </w:t>
      </w:r>
      <w:proofErr w:type="spellStart"/>
      <w:r w:rsidRPr="00526739">
        <w:t>anterior</w:t>
      </w:r>
      <w:proofErr w:type="spellEnd"/>
      <w:r w:rsidRPr="00526739">
        <w:t xml:space="preserve"> nazal tampon (KANT) uygulandı. Burun tıkanıklığı ve/veya nazal </w:t>
      </w:r>
      <w:proofErr w:type="spellStart"/>
      <w:r w:rsidRPr="00526739">
        <w:t>deformite</w:t>
      </w:r>
      <w:proofErr w:type="spellEnd"/>
      <w:r w:rsidRPr="00526739">
        <w:t xml:space="preserve"> </w:t>
      </w:r>
      <w:proofErr w:type="gramStart"/>
      <w:r w:rsidRPr="00526739">
        <w:t>şikayetleri</w:t>
      </w:r>
      <w:proofErr w:type="gramEnd"/>
      <w:r w:rsidRPr="00526739">
        <w:t xml:space="preserve"> olan ve aynı kriterlere sahip 33 erişkin hastaya ise </w:t>
      </w:r>
      <w:proofErr w:type="spellStart"/>
      <w:r w:rsidRPr="00526739">
        <w:t>septorinoplasti</w:t>
      </w:r>
      <w:proofErr w:type="spellEnd"/>
      <w:r w:rsidRPr="00526739">
        <w:t xml:space="preserve"> ameliyatı yapıldı ve ameliyat sonunda her iki burun boşluğuna sadece DNS yerleştirildi. Hastaların orta kulak basınç ölçümleri </w:t>
      </w:r>
      <w:proofErr w:type="spellStart"/>
      <w:r w:rsidRPr="00526739">
        <w:t>timpanometri</w:t>
      </w:r>
      <w:proofErr w:type="spellEnd"/>
      <w:r w:rsidRPr="00526739">
        <w:t xml:space="preserve"> ile </w:t>
      </w:r>
      <w:proofErr w:type="spellStart"/>
      <w:r w:rsidRPr="00526739">
        <w:t>postoperatif</w:t>
      </w:r>
      <w:proofErr w:type="spellEnd"/>
      <w:r w:rsidRPr="00526739">
        <w:t xml:space="preserve"> ikinci gün tekrarlandı. Bulgular: Her iki grubun ameliyat sonrası orta kulak basınçları (-125 </w:t>
      </w:r>
      <w:proofErr w:type="spellStart"/>
      <w:r w:rsidRPr="00526739">
        <w:t>daPa</w:t>
      </w:r>
      <w:proofErr w:type="spellEnd"/>
      <w:r w:rsidRPr="00526739">
        <w:t xml:space="preserve"> ve -20 </w:t>
      </w:r>
      <w:proofErr w:type="spellStart"/>
      <w:r w:rsidRPr="00526739">
        <w:t>daPa</w:t>
      </w:r>
      <w:proofErr w:type="spellEnd"/>
      <w:r w:rsidRPr="00526739">
        <w:t xml:space="preserve">) arasındaki fark ileri düzeyde anlamlı bulundu (p&lt; 0.01). Klasik </w:t>
      </w:r>
      <w:proofErr w:type="spellStart"/>
      <w:r w:rsidRPr="00526739">
        <w:t>anterior</w:t>
      </w:r>
      <w:proofErr w:type="spellEnd"/>
      <w:r w:rsidRPr="00526739">
        <w:t xml:space="preserve"> nazal tampon uygulanan grupta ameliyat sonrası dönemde ileri düzeyde anlamlı bir basınç azalması saptandı (p&lt;0.01); DNS yerleştirilen hastaların ameliyat öncesi ve sonrası orta kulak basınçları arasında ise anlamlı farklılık oluşmadı (p&gt;0.05). Sonuç: Burun solunumuna izin veren ve östaki </w:t>
      </w:r>
      <w:proofErr w:type="spellStart"/>
      <w:r w:rsidRPr="00526739">
        <w:t>disfonksiyonuna</w:t>
      </w:r>
      <w:proofErr w:type="spellEnd"/>
      <w:r w:rsidRPr="00526739">
        <w:t xml:space="preserve"> yol açmayan, </w:t>
      </w:r>
      <w:proofErr w:type="spellStart"/>
      <w:r w:rsidRPr="00526739">
        <w:t>septal</w:t>
      </w:r>
      <w:proofErr w:type="spellEnd"/>
      <w:r w:rsidRPr="00526739">
        <w:t xml:space="preserve"> yapıları orta hatta tutma ve destekleme üstünlüklerine sahip DNS, </w:t>
      </w:r>
      <w:proofErr w:type="spellStart"/>
      <w:r w:rsidRPr="00526739">
        <w:t>septal</w:t>
      </w:r>
      <w:proofErr w:type="spellEnd"/>
      <w:r w:rsidRPr="00526739">
        <w:t xml:space="preserve"> cerrahi sonrası tercih edilmelidir.</w:t>
      </w:r>
    </w:p>
    <w:p w:rsidR="00D47BE6" w:rsidRPr="00526739" w:rsidRDefault="00D47BE6" w:rsidP="00526739">
      <w:bookmarkStart w:id="0" w:name="_GoBack"/>
      <w:bookmarkEnd w:id="0"/>
    </w:p>
    <w:sectPr w:rsidR="00D47BE6" w:rsidRPr="005267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E0863"/>
    <w:rsid w:val="00463FC3"/>
    <w:rsid w:val="004B100E"/>
    <w:rsid w:val="004F1B13"/>
    <w:rsid w:val="00526739"/>
    <w:rsid w:val="00526C53"/>
    <w:rsid w:val="00561F75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736</TotalTime>
  <Pages>1</Pages>
  <Words>196</Words>
  <Characters>1120</Characters>
  <Application>Microsoft Office Word</Application>
  <DocSecurity>0</DocSecurity>
  <Lines>9</Lines>
  <Paragraphs>2</Paragraphs>
  <ScaleCrop>false</ScaleCrop>
  <Company>HP Inc.</Company>
  <LinksUpToDate>false</LinksUpToDate>
  <CharactersWithSpaces>1314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67</cp:revision>
  <dcterms:created xsi:type="dcterms:W3CDTF">2020-09-14T08:08:00Z</dcterms:created>
  <dcterms:modified xsi:type="dcterms:W3CDTF">2020-09-21T12:03:00Z</dcterms:modified>
</cp:coreProperties>
</file>