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427F" w:rsidRPr="0090427F" w:rsidRDefault="0090427F" w:rsidP="0090427F">
      <w:pPr>
        <w:shd w:val="clear" w:color="auto" w:fill="FFFFFF"/>
        <w:spacing w:after="0" w:line="240" w:lineRule="auto"/>
        <w:jc w:val="both"/>
        <w:rPr>
          <w:rFonts w:ascii="Arial" w:eastAsia="Times New Roman" w:hAnsi="Arial" w:cs="Arial"/>
          <w:color w:val="000000"/>
          <w:sz w:val="21"/>
          <w:szCs w:val="21"/>
          <w:lang w:eastAsia="tr-TR"/>
        </w:rPr>
      </w:pPr>
      <w:r w:rsidRPr="0090427F">
        <w:rPr>
          <w:rFonts w:ascii="Arial" w:eastAsia="Times New Roman" w:hAnsi="Arial" w:cs="Arial"/>
          <w:color w:val="000000"/>
          <w:sz w:val="21"/>
          <w:szCs w:val="21"/>
          <w:lang w:eastAsia="tr-TR"/>
        </w:rPr>
        <w:t>Abstract:OBJECTIVE: Stress is a condition caused by various factors and characterized by imbalance in body functioning, impair in nervous system, and tension. The purpose of this study was to examine the effects of cortisol level, which increases in healthy young individuals due to stress, on dynamic and static balance scores as well as to present the results caused by high levels of stress. METHODS: In this study, 107 healthy medicine faculty students in their second year (who will take the same committee exam) aged between 19 and 23 years were included. The first balance measurements and saliva samples were taken 40 days before the committee exam, and this period was acknowledged as the relaxed period. The same students were considered for balance measurements again on the day of committee exam; saliva samples were collected, and cortisol concentration was determined. This period was acknowledged as the stressful period. The State-Trait Anxiety Inventory (STAI) was given to the participants in their relaxed and stressful periods. Dynamic balance scores were measured with Star Excursion Balance Test (SEBT). Static balance scores were measured with One Leg Standing Balance Test (OLSBT). RESULTS: The mean cortisol level was found to increase approximately 9 times in stressful periods compared with that in relaxed periods. STAI, which shows state anxiety, showed an increase supporting this increase. In stressful periods, dynamic balance scores showed obvious decrease in all directions. In addition, in stressful periods, an obvious decrease was observed in static balance scores compared with those in relaxed periods. CONCLUSION: This study showed that stress negatively affected dynamic and static balance, even for short periods of time. We believe that our study will form a positive source and basis when correlated with long terms stress and balance measurements.</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57A" w:rsidRDefault="00BE457A" w:rsidP="00362035">
      <w:pPr>
        <w:spacing w:after="0" w:line="240" w:lineRule="auto"/>
      </w:pPr>
      <w:r>
        <w:separator/>
      </w:r>
    </w:p>
  </w:endnote>
  <w:endnote w:type="continuationSeparator" w:id="0">
    <w:p w:rsidR="00BE457A" w:rsidRDefault="00BE457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57A" w:rsidRDefault="00BE457A" w:rsidP="00362035">
      <w:pPr>
        <w:spacing w:after="0" w:line="240" w:lineRule="auto"/>
      </w:pPr>
      <w:r>
        <w:separator/>
      </w:r>
    </w:p>
  </w:footnote>
  <w:footnote w:type="continuationSeparator" w:id="0">
    <w:p w:rsidR="00BE457A" w:rsidRDefault="00BE457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BE457A"/>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2204D"/>
    <w:rsid w:val="00D26424"/>
    <w:rsid w:val="00D27811"/>
    <w:rsid w:val="00D30705"/>
    <w:rsid w:val="00D33DA8"/>
    <w:rsid w:val="00D651A7"/>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967</TotalTime>
  <Pages>1</Pages>
  <Words>282</Words>
  <Characters>1612</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296</cp:revision>
  <dcterms:created xsi:type="dcterms:W3CDTF">2021-10-26T14:07:00Z</dcterms:created>
  <dcterms:modified xsi:type="dcterms:W3CDTF">2021-11-09T07:39:00Z</dcterms:modified>
</cp:coreProperties>
</file>