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B18C5" w:rsidRPr="00DB18C5" w:rsidRDefault="00DB18C5" w:rsidP="00DB18C5">
      <w:r w:rsidRPr="00DB18C5">
        <w:t>Öz:Bu çalışma, özel yetenek gerektiren eğitim programlarında AOBP ve YGS puanlarının yerleştirme puanlarına yansıma durumlarını belirlemek amacı ile tasarlanmıştır. Çalışma kapsamında, adayların her puan türüne göre sıralamaları ile puanların yerleştirme puanı üzerindeki ağırlıkları belirlenmiştir. Ayrıca, alan içi puanlara alan dışı, alan dışı puanlara ise alan içi katsayılar uygulanarak adayların puanları yeniden hesaplanmış ve bu katsayıların puan ve sıralama bağlamında yerleştirmeye nasıl yansıdığı saptanmıştır. Çalışma grubu İnönü Üniversitesi Müzik Öğretmenliği Programı Özel Yetenek Sınavına başvuran 387 adaydan oluşmaktadır. Veriler, İ.Ü. Bilgi İşlem Daire Başkanlığı'ndan alınarak ÖSYM (2010) tarafından belirlenen esaslar doğrultusunda çözümlenmiştir. Sonuçlar, yerleştirme puanı üzerinde en fazla ağırlığın YGS puanında olduğunu ve yetenek puanları yüksek, YGS puanı düşük bazı adayların sınavı kazanamadıklarını göstermektedir. Ayrıca, alan içi katsayıların yerleştirmeye olumlu yansıdığı, diploma alanlarına göre GSSL mezunu adayların daha başarılı oldukları görülmüştür</w:t>
      </w:r>
    </w:p>
    <w:p w:rsidR="009F52B2" w:rsidRDefault="009F52B2">
      <w:bookmarkStart w:id="0" w:name="_GoBack"/>
      <w:bookmarkEnd w:id="0"/>
    </w:p>
    <w:sectPr w:rsidR="009F52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8C5"/>
    <w:rsid w:val="009F52B2"/>
    <w:rsid w:val="00DB18C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AAF68D-296A-4CE6-B5AC-FEFB238FCF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1650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162</Words>
  <Characters>930</Characters>
  <Application>Microsoft Office Word</Application>
  <DocSecurity>0</DocSecurity>
  <Lines>7</Lines>
  <Paragraphs>2</Paragraphs>
  <ScaleCrop>false</ScaleCrop>
  <Company>HP Inc.</Company>
  <LinksUpToDate>false</LinksUpToDate>
  <CharactersWithSpaces>1090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1</cp:revision>
  <dcterms:created xsi:type="dcterms:W3CDTF">2020-11-02T10:44:00Z</dcterms:created>
  <dcterms:modified xsi:type="dcterms:W3CDTF">2020-11-02T10:45:00Z</dcterms:modified>
</cp:coreProperties>
</file>