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7D0A" w:rsidRDefault="00BD7D0A" w:rsidP="00BD7D0A">
      <w:pPr>
        <w:pStyle w:val="Balk4"/>
        <w:shd w:val="clear" w:color="auto" w:fill="FFFFFF"/>
        <w:rPr>
          <w:rFonts w:ascii="inherit" w:hAnsi="inherit" w:cs="Arial"/>
          <w:color w:val="1E6189"/>
          <w:sz w:val="27"/>
          <w:szCs w:val="27"/>
        </w:rPr>
      </w:pPr>
      <w:r>
        <w:rPr>
          <w:rFonts w:ascii="inherit" w:hAnsi="inherit" w:cs="Arial"/>
          <w:color w:val="1E6189"/>
          <w:sz w:val="27"/>
          <w:szCs w:val="27"/>
        </w:rPr>
        <w:br/>
        <w:t>Helicobacter pylori and antibiotic resistance</w:t>
      </w:r>
    </w:p>
    <w:p w:rsidR="00BD7D0A" w:rsidRDefault="00BD7D0A" w:rsidP="00BD7D0A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ui-button-text"/>
          <w:rFonts w:ascii="Arial" w:hAnsi="Arial" w:cs="Arial"/>
          <w:color w:val="000000"/>
          <w:sz w:val="20"/>
          <w:szCs w:val="20"/>
        </w:rPr>
        <w:t>EndNote'a AktarZotero'ya AktarMendeley'e AktarBibtex</w:t>
      </w:r>
    </w:p>
    <w:p w:rsidR="00BD7D0A" w:rsidRDefault="00BD7D0A" w:rsidP="00BD7D0A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Bülent KANTARÇEKEN</w:t>
      </w:r>
    </w:p>
    <w:p w:rsidR="00BD7D0A" w:rsidRDefault="00BD7D0A" w:rsidP="00BD7D0A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(İnönü Üniversitesi, Tıp Fakültesi, İç Hastalıkları Anabilim Dalı, Malatya, Türkiye) </w:t>
      </w:r>
    </w:p>
    <w:p w:rsidR="00BD7D0A" w:rsidRDefault="00BD7D0A" w:rsidP="00BD7D0A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Bülent YILDIRIM</w:t>
      </w:r>
    </w:p>
    <w:p w:rsidR="00BD7D0A" w:rsidRDefault="00BD7D0A" w:rsidP="00BD7D0A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BD7D0A" w:rsidRDefault="00BD7D0A" w:rsidP="00BD7D0A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Melih KARINCAOĞLU</w:t>
      </w:r>
    </w:p>
    <w:p w:rsidR="00BD7D0A" w:rsidRDefault="00BD7D0A" w:rsidP="00BD7D0A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BD7D0A" w:rsidRDefault="00BD7D0A" w:rsidP="00BD7D0A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Murat ALADAĞ</w:t>
      </w:r>
    </w:p>
    <w:p w:rsidR="00BD7D0A" w:rsidRDefault="00BD7D0A" w:rsidP="00BD7D0A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BD7D0A" w:rsidRDefault="00BD7D0A" w:rsidP="00BD7D0A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Fatih HİLMİOĞLU</w:t>
      </w:r>
    </w:p>
    <w:p w:rsidR="00BD7D0A" w:rsidRDefault="00BD7D0A" w:rsidP="00BD7D0A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</w:t>
      </w:r>
    </w:p>
    <w:p w:rsidR="00BD7D0A" w:rsidRDefault="00BD7D0A" w:rsidP="00BD7D0A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hyperlink r:id="rId5" w:history="1">
        <w:r>
          <w:rPr>
            <w:rStyle w:val="Kpr"/>
            <w:rFonts w:ascii="Arial" w:hAnsi="Arial" w:cs="Arial"/>
            <w:color w:val="1E6189"/>
            <w:sz w:val="21"/>
            <w:szCs w:val="21"/>
          </w:rPr>
          <w:t>Turkish Journal of Gastroenterology</w:t>
        </w:r>
      </w:hyperlink>
    </w:p>
    <w:p w:rsidR="00BD7D0A" w:rsidRDefault="00BD7D0A" w:rsidP="00BD7D0A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text-blue"/>
          <w:rFonts w:ascii="Arial" w:hAnsi="Arial" w:cs="Arial"/>
          <w:color w:val="1E6189"/>
          <w:sz w:val="21"/>
          <w:szCs w:val="21"/>
        </w:rPr>
        <w:t>Yıl: </w:t>
      </w:r>
      <w:r>
        <w:rPr>
          <w:rStyle w:val="mr-4"/>
          <w:rFonts w:ascii="Arial" w:hAnsi="Arial" w:cs="Arial"/>
          <w:color w:val="000000"/>
          <w:sz w:val="21"/>
          <w:szCs w:val="21"/>
        </w:rPr>
        <w:t>2000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Cilt: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11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2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ISSN: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1300-4948 / 2148-5607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Sayfa Aralığı: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141 - 145</w:t>
      </w:r>
      <w:r>
        <w:rPr>
          <w:rFonts w:ascii="Arial" w:hAnsi="Arial" w:cs="Arial"/>
          <w:color w:val="000000"/>
          <w:sz w:val="21"/>
          <w:szCs w:val="21"/>
        </w:rPr>
        <w:t xml:space="preserve">Metin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Dili:</w:t>
      </w:r>
      <w:r>
        <w:rPr>
          <w:rStyle w:val="pl-2"/>
          <w:rFonts w:ascii="Arial" w:hAnsi="Arial" w:cs="Arial"/>
          <w:color w:val="000000"/>
          <w:sz w:val="21"/>
          <w:szCs w:val="21"/>
        </w:rPr>
        <w:t>İngilizce</w:t>
      </w:r>
      <w:proofErr w:type="gramEnd"/>
    </w:p>
    <w:p w:rsidR="00BD7D0A" w:rsidRDefault="00BD7D0A" w:rsidP="00BD7D0A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pict>
          <v:rect id="_x0000_i1025" style="width:0;height:0" o:hralign="center" o:hrstd="t" o:hr="t" fillcolor="#a0a0a0" stroked="f"/>
        </w:pict>
      </w:r>
    </w:p>
    <w:p w:rsidR="00BD7D0A" w:rsidRDefault="00BD7D0A" w:rsidP="00BD7D0A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passive"/>
          <w:color w:val="A9A9A9"/>
          <w:sz w:val="21"/>
          <w:szCs w:val="21"/>
        </w:rPr>
        <w:t>73 5</w:t>
      </w:r>
    </w:p>
    <w:p w:rsidR="00BD7D0A" w:rsidRDefault="00BD7D0A" w:rsidP="00BD7D0A">
      <w:pPr>
        <w:numPr>
          <w:ilvl w:val="0"/>
          <w:numId w:val="24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6" w:anchor="abstractTr" w:history="1">
        <w:r>
          <w:rPr>
            <w:rStyle w:val="Kpr"/>
            <w:rFonts w:ascii="Arial" w:hAnsi="Arial" w:cs="Arial"/>
            <w:color w:val="555555"/>
            <w:sz w:val="21"/>
            <w:szCs w:val="21"/>
            <w:bdr w:val="single" w:sz="6" w:space="8" w:color="auto" w:frame="1"/>
            <w:shd w:val="clear" w:color="auto" w:fill="FFFFFF"/>
          </w:rPr>
          <w:t>İngilizce</w:t>
        </w:r>
      </w:hyperlink>
    </w:p>
    <w:p w:rsidR="00BD7D0A" w:rsidRDefault="00BD7D0A" w:rsidP="00BD7D0A">
      <w:pPr>
        <w:numPr>
          <w:ilvl w:val="0"/>
          <w:numId w:val="24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7" w:anchor="menu_0" w:history="1">
        <w:r>
          <w:rPr>
            <w:rStyle w:val="Kpr"/>
            <w:rFonts w:ascii="Arial" w:hAnsi="Arial" w:cs="Arial"/>
            <w:color w:val="333333"/>
            <w:sz w:val="21"/>
            <w:szCs w:val="21"/>
          </w:rPr>
          <w:t>İngilizce</w:t>
        </w:r>
      </w:hyperlink>
    </w:p>
    <w:p w:rsidR="00BD7D0A" w:rsidRDefault="00BD7D0A" w:rsidP="00BD7D0A">
      <w:pPr>
        <w:pStyle w:val="Balk5"/>
        <w:shd w:val="clear" w:color="auto" w:fill="FFFFFF"/>
        <w:spacing w:after="150" w:afterAutospacing="0"/>
        <w:jc w:val="both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Helicobacter pylori and antibiotic resistance</w:t>
      </w:r>
    </w:p>
    <w:p w:rsidR="00BD7D0A" w:rsidRDefault="00BD7D0A" w:rsidP="00BD7D0A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proofErr w:type="gramStart"/>
      <w:r>
        <w:rPr>
          <w:rFonts w:ascii="Arial" w:hAnsi="Arial" w:cs="Arial"/>
          <w:color w:val="000000"/>
          <w:sz w:val="21"/>
          <w:szCs w:val="21"/>
        </w:rPr>
        <w:t>Öz:Amaç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: Helicobacter pylori tedavisinde sıklıkla kullanılan antibiyotiklere karşı oluşan direnç oranları araştırıldı. Yöntem: Gastroenteroloji kliniğimize üst gastrointestinal sistem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şikayetleri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ile başvuran 51 hastanın mide antral biyopsi kültürlerinden izole edilen Helicobacter pylori suşlarının amoksisilin, metronidazol, klaritromisin, tetrasiklin ve siprofloksasin'e duyarlılığı disk difüzyon yöntemi ile incelendi. Bulgular: Hastaların 29'unda (%57) antibiyotiklere karşı direnç saptanırken 22(%43) hastada antibiyotik direnci gözlenmedi. Metronidazol'e 25 hastada (%49), klaritromisin'e 5 hastada (%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9.8</w:t>
      </w:r>
      <w:proofErr w:type="gramEnd"/>
      <w:r>
        <w:rPr>
          <w:rFonts w:ascii="Arial" w:hAnsi="Arial" w:cs="Arial"/>
          <w:color w:val="000000"/>
          <w:sz w:val="21"/>
          <w:szCs w:val="21"/>
        </w:rPr>
        <w:t>), Tetrasiklin'e 2 hastada (%3.9), siprofloksasin'e 3 hastada (%5.9) direnç saptanırken amoksisilin'e karşı direnç gözlenmedi. Sonuç: Başta metronidazol ve klaritromisin olmak üzere, antibiyotikler için bulunan yüksek direnç oranları muhtemelen bu ilaçların yetersiz süre ve dozlarda gelişigüzel ve yaygın olarak kullanılmasından kaynaklanmaktadır.</w:t>
      </w:r>
    </w:p>
    <w:p w:rsidR="00BD7D0A" w:rsidRDefault="00BD7D0A" w:rsidP="00BD7D0A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Anahtar Kelimeler: İlaç direnci, mikrobiyal Antibiyotikler Helicobacter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enfeksiyonları</w:t>
      </w:r>
      <w:proofErr w:type="gramEnd"/>
      <w:r>
        <w:rPr>
          <w:rFonts w:ascii="Arial" w:hAnsi="Arial" w:cs="Arial"/>
          <w:color w:val="000000"/>
          <w:sz w:val="21"/>
          <w:szCs w:val="21"/>
        </w:rPr>
        <w:t> Helicobacter pylori Mikrobiyal duyarlılık testleri Gastrointestinal hastalıklar</w:t>
      </w:r>
    </w:p>
    <w:p w:rsidR="00BD7D0A" w:rsidRDefault="00BD7D0A" w:rsidP="00BD7D0A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Konu Alanı: </w:t>
      </w:r>
      <w:r>
        <w:rPr>
          <w:rStyle w:val="mr-3"/>
          <w:rFonts w:ascii="Arial" w:hAnsi="Arial" w:cs="Arial"/>
          <w:color w:val="000000"/>
          <w:sz w:val="18"/>
          <w:szCs w:val="18"/>
          <w:shd w:val="clear" w:color="auto" w:fill="EFEFEF"/>
        </w:rPr>
        <w:t>Fen &gt; Tıp &gt; Cerrahi</w:t>
      </w:r>
      <w:r>
        <w:rPr>
          <w:rFonts w:ascii="Arial" w:hAnsi="Arial" w:cs="Arial"/>
          <w:color w:val="000000"/>
          <w:sz w:val="18"/>
          <w:szCs w:val="18"/>
          <w:shd w:val="clear" w:color="auto" w:fill="EFEFEF"/>
        </w:rPr>
        <w:br/>
      </w:r>
    </w:p>
    <w:p w:rsidR="00BD7D0A" w:rsidRDefault="00BD7D0A" w:rsidP="00BD7D0A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lastRenderedPageBreak/>
        <w:t xml:space="preserve">Belge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Dergi</w:t>
      </w:r>
      <w:r>
        <w:rPr>
          <w:rFonts w:ascii="Arial" w:hAnsi="Arial" w:cs="Arial"/>
          <w:color w:val="000000"/>
          <w:sz w:val="21"/>
          <w:szCs w:val="21"/>
        </w:rPr>
        <w:t>Makale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Diğer</w:t>
      </w:r>
      <w:r>
        <w:rPr>
          <w:rFonts w:ascii="Arial" w:hAnsi="Arial" w:cs="Arial"/>
          <w:color w:val="000000"/>
          <w:sz w:val="21"/>
          <w:szCs w:val="21"/>
        </w:rPr>
        <w:t>Erişim Formatı:Erişime Açık</w:t>
      </w:r>
    </w:p>
    <w:p w:rsidR="00BD7D0A" w:rsidRDefault="00BD7D0A" w:rsidP="00BD7D0A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01234201820152012201020082004MakaleProje7 Atıf</w:t>
      </w:r>
    </w:p>
    <w:p w:rsidR="00BD7D0A" w:rsidRDefault="00BD7D0A" w:rsidP="00BD7D0A">
      <w:pPr>
        <w:numPr>
          <w:ilvl w:val="0"/>
          <w:numId w:val="25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8" w:anchor="paperDetailForm:j_idt325:j_idt326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Kaynakça</w:t>
        </w:r>
      </w:hyperlink>
    </w:p>
    <w:p w:rsidR="00BD7D0A" w:rsidRDefault="00BD7D0A" w:rsidP="00BD7D0A">
      <w:pPr>
        <w:numPr>
          <w:ilvl w:val="0"/>
          <w:numId w:val="25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9" w:anchor="paperDetailForm:j_idt325:j_idt350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Yayının Atıfları</w:t>
        </w:r>
      </w:hyperlink>
    </w:p>
    <w:p w:rsidR="00BD7D0A" w:rsidRDefault="00BD7D0A" w:rsidP="00BD7D0A">
      <w:pPr>
        <w:numPr>
          <w:ilvl w:val="0"/>
          <w:numId w:val="25"/>
        </w:numPr>
        <w:pBdr>
          <w:top w:val="single" w:sz="2" w:space="0" w:color="2C2661"/>
          <w:left w:val="single" w:sz="2" w:space="0" w:color="2C2661"/>
          <w:bottom w:val="single" w:sz="12" w:space="0" w:color="2C2661"/>
          <w:right w:val="single" w:sz="2" w:space="0" w:color="2C2661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10" w:anchor="paperDetailForm:j_idt325:j_idt506" w:history="1">
        <w:r>
          <w:rPr>
            <w:rStyle w:val="Kpr"/>
            <w:rFonts w:ascii="Arial" w:hAnsi="Arial" w:cs="Arial"/>
            <w:color w:val="2C2661"/>
            <w:sz w:val="21"/>
            <w:szCs w:val="21"/>
          </w:rPr>
          <w:t>Kaynak Göster</w:t>
        </w:r>
      </w:hyperlink>
    </w:p>
    <w:tbl>
      <w:tblPr>
        <w:tblW w:w="2085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85"/>
        <w:gridCol w:w="18765"/>
      </w:tblGrid>
      <w:tr w:rsidR="00BD7D0A" w:rsidTr="00BD7D0A">
        <w:tc>
          <w:tcPr>
            <w:tcW w:w="500" w:type="pct"/>
            <w:tcBorders>
              <w:top w:val="nil"/>
            </w:tcBorders>
            <w:shd w:val="clear" w:color="auto" w:fill="878EA5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BD7D0A" w:rsidRDefault="00BD7D0A">
            <w:pPr>
              <w:spacing w:before="150" w:after="300"/>
              <w:rPr>
                <w:rFonts w:ascii="Times New Roman" w:hAnsi="Times New Roman" w:cs="Times New Roman"/>
                <w:color w:val="FFFFFF"/>
                <w:sz w:val="24"/>
                <w:szCs w:val="24"/>
              </w:rPr>
            </w:pPr>
            <w:r>
              <w:rPr>
                <w:color w:val="FFFFFF"/>
              </w:rPr>
              <w:t>APA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878EA5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BD7D0A" w:rsidRDefault="00BD7D0A">
            <w:pPr>
              <w:spacing w:before="150" w:after="300"/>
              <w:rPr>
                <w:color w:val="FFFFFF"/>
              </w:rPr>
            </w:pPr>
            <w:r>
              <w:rPr>
                <w:color w:val="FFFFFF"/>
              </w:rPr>
              <w:t>KANTARÇEKEN B,YILDIRIM B,KARINCAOĞLU M,ALADAĞ M,HİLMİOĞLU F (2000). Helicobacter pylori and antibiotic resistance. Turkish Journal of Gastroenterology, 11(2), 141 - 145.</w:t>
            </w:r>
          </w:p>
        </w:tc>
      </w:tr>
      <w:tr w:rsidR="00BD7D0A" w:rsidTr="00BD7D0A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BD7D0A" w:rsidRDefault="00BD7D0A">
            <w:pPr>
              <w:spacing w:before="150" w:after="300"/>
            </w:pPr>
            <w:r>
              <w:t>Chicago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BD7D0A" w:rsidRDefault="00BD7D0A">
            <w:pPr>
              <w:spacing w:before="150" w:after="300"/>
            </w:pPr>
            <w:r>
              <w:t xml:space="preserve">KANTARÇEKEN </w:t>
            </w:r>
            <w:proofErr w:type="gramStart"/>
            <w:r>
              <w:t>Bülent,YILDIRIM</w:t>
            </w:r>
            <w:proofErr w:type="gramEnd"/>
            <w:r>
              <w:t xml:space="preserve"> Bülent,KARINCAOĞLU Melih,ALADAĞ Murat,HİLMİOĞLU Fatih Helicobacter pylori and antibiotic resistance. Turkish Journal of Gastroenterology 11, no.2(2000): 141 - 145.</w:t>
            </w:r>
          </w:p>
        </w:tc>
      </w:tr>
      <w:tr w:rsidR="00BD7D0A" w:rsidTr="00BD7D0A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BD7D0A" w:rsidRDefault="00BD7D0A">
            <w:pPr>
              <w:spacing w:before="150" w:after="300"/>
            </w:pPr>
            <w:r>
              <w:t>MLA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BD7D0A" w:rsidRDefault="00BD7D0A">
            <w:pPr>
              <w:spacing w:before="150" w:after="300"/>
            </w:pPr>
            <w:r>
              <w:t xml:space="preserve">KANTARÇEKEN </w:t>
            </w:r>
            <w:proofErr w:type="gramStart"/>
            <w:r>
              <w:t>Bülent,YILDIRIM</w:t>
            </w:r>
            <w:proofErr w:type="gramEnd"/>
            <w:r>
              <w:t xml:space="preserve"> Bülent,KARINCAOĞLU Melih,ALADAĞ Murat,HİLMİOĞLU Fatih Helicobacter pylori and antibiotic resistance. Turkish Journal of Gastroenterology, vol.11, no.2, 2000, ss.141 - 145.</w:t>
            </w:r>
          </w:p>
        </w:tc>
      </w:tr>
      <w:tr w:rsidR="00BD7D0A" w:rsidTr="00BD7D0A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BD7D0A" w:rsidRDefault="00BD7D0A">
            <w:pPr>
              <w:spacing w:before="150" w:after="300"/>
            </w:pPr>
            <w:r>
              <w:t>AMA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BD7D0A" w:rsidRDefault="00BD7D0A">
            <w:pPr>
              <w:spacing w:before="150" w:after="300"/>
            </w:pPr>
            <w:r>
              <w:t>KANTARÇEKEN B,YILDIRIM B,KARINCAOĞLU M,ALADAĞ M,HİLMİOĞLU F Helicobacter pylori and antibiotic resistance. Turkish Journal of Gastroenterology. 2000; 11(2): 141 - 145.</w:t>
            </w:r>
          </w:p>
        </w:tc>
      </w:tr>
      <w:tr w:rsidR="00BD7D0A" w:rsidTr="00BD7D0A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BD7D0A" w:rsidRDefault="00BD7D0A">
            <w:pPr>
              <w:spacing w:before="150" w:after="300"/>
            </w:pPr>
            <w:r>
              <w:t>Vancouver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BD7D0A" w:rsidRDefault="00BD7D0A">
            <w:pPr>
              <w:spacing w:before="150" w:after="300"/>
            </w:pPr>
            <w:r>
              <w:t>KANTARÇEKEN B,YILDIRIM B,KARINCAOĞLU M,ALADAĞ M,HİLMİOĞLU F Helicobacter pylori and antibiotic resistance. Turkish Journal of Gastroenterology. 2000; 11(2): 141 - 145.</w:t>
            </w:r>
          </w:p>
        </w:tc>
      </w:tr>
      <w:tr w:rsidR="00BD7D0A" w:rsidTr="00BD7D0A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BD7D0A" w:rsidRDefault="00BD7D0A">
            <w:pPr>
              <w:spacing w:before="150" w:after="300"/>
            </w:pPr>
            <w:r>
              <w:t>IEEE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BD7D0A" w:rsidRDefault="00BD7D0A">
            <w:pPr>
              <w:spacing w:before="150" w:after="300"/>
            </w:pPr>
            <w:r>
              <w:t>KANTARÇEKEN B,YILDIRIM B,KARINCAOĞLU M,ALADAĞ M,HİLMİOĞLU F "Helicobacter pylori and antibiotic resistance." Turkish Journal of Gastroenterology, 11, ss.141 - 145, 2000.</w:t>
            </w:r>
          </w:p>
        </w:tc>
      </w:tr>
    </w:tbl>
    <w:p w:rsidR="00CE72A2" w:rsidRPr="00BD7D0A" w:rsidRDefault="00CE72A2" w:rsidP="00BD7D0A">
      <w:bookmarkStart w:id="0" w:name="_GoBack"/>
      <w:bookmarkEnd w:id="0"/>
    </w:p>
    <w:sectPr w:rsidR="00CE72A2" w:rsidRPr="00BD7D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A93E13"/>
    <w:multiLevelType w:val="multilevel"/>
    <w:tmpl w:val="436881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CF70A57"/>
    <w:multiLevelType w:val="multilevel"/>
    <w:tmpl w:val="BB4281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3EC0286"/>
    <w:multiLevelType w:val="multilevel"/>
    <w:tmpl w:val="E1EE07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4C45B8D"/>
    <w:multiLevelType w:val="multilevel"/>
    <w:tmpl w:val="E0942C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BB646A4"/>
    <w:multiLevelType w:val="multilevel"/>
    <w:tmpl w:val="95686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E2910F3"/>
    <w:multiLevelType w:val="multilevel"/>
    <w:tmpl w:val="FC0AB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F2E2EF2"/>
    <w:multiLevelType w:val="multilevel"/>
    <w:tmpl w:val="7B82D1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19A102B"/>
    <w:multiLevelType w:val="multilevel"/>
    <w:tmpl w:val="F4E0E6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4FA128F"/>
    <w:multiLevelType w:val="multilevel"/>
    <w:tmpl w:val="65B2E7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69F3775"/>
    <w:multiLevelType w:val="multilevel"/>
    <w:tmpl w:val="9E3282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7AC0071"/>
    <w:multiLevelType w:val="multilevel"/>
    <w:tmpl w:val="54F822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AA16721"/>
    <w:multiLevelType w:val="multilevel"/>
    <w:tmpl w:val="73F4EF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198166C"/>
    <w:multiLevelType w:val="multilevel"/>
    <w:tmpl w:val="A6FC8B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2DD5F3C"/>
    <w:multiLevelType w:val="multilevel"/>
    <w:tmpl w:val="847E3D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6083295"/>
    <w:multiLevelType w:val="multilevel"/>
    <w:tmpl w:val="7A9053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8AB6D88"/>
    <w:multiLevelType w:val="multilevel"/>
    <w:tmpl w:val="83F006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0833EB1"/>
    <w:multiLevelType w:val="multilevel"/>
    <w:tmpl w:val="A5C605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8B7752F"/>
    <w:multiLevelType w:val="multilevel"/>
    <w:tmpl w:val="CCF0C7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6C747D6C"/>
    <w:multiLevelType w:val="multilevel"/>
    <w:tmpl w:val="C1B86A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D0238FE"/>
    <w:multiLevelType w:val="multilevel"/>
    <w:tmpl w:val="5442C0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71A0520B"/>
    <w:multiLevelType w:val="multilevel"/>
    <w:tmpl w:val="4F0AA1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71CC788F"/>
    <w:multiLevelType w:val="multilevel"/>
    <w:tmpl w:val="921CDC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73816D5E"/>
    <w:multiLevelType w:val="multilevel"/>
    <w:tmpl w:val="05980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74792748"/>
    <w:multiLevelType w:val="multilevel"/>
    <w:tmpl w:val="3A2C24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7D004D5E"/>
    <w:multiLevelType w:val="multilevel"/>
    <w:tmpl w:val="C5DC13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"/>
  </w:num>
  <w:num w:numId="2">
    <w:abstractNumId w:val="5"/>
  </w:num>
  <w:num w:numId="3">
    <w:abstractNumId w:val="7"/>
  </w:num>
  <w:num w:numId="4">
    <w:abstractNumId w:val="13"/>
  </w:num>
  <w:num w:numId="5">
    <w:abstractNumId w:val="22"/>
  </w:num>
  <w:num w:numId="6">
    <w:abstractNumId w:val="23"/>
  </w:num>
  <w:num w:numId="7">
    <w:abstractNumId w:val="24"/>
  </w:num>
  <w:num w:numId="8">
    <w:abstractNumId w:val="16"/>
  </w:num>
  <w:num w:numId="9">
    <w:abstractNumId w:val="0"/>
  </w:num>
  <w:num w:numId="10">
    <w:abstractNumId w:val="2"/>
  </w:num>
  <w:num w:numId="11">
    <w:abstractNumId w:val="4"/>
  </w:num>
  <w:num w:numId="12">
    <w:abstractNumId w:val="3"/>
  </w:num>
  <w:num w:numId="13">
    <w:abstractNumId w:val="20"/>
  </w:num>
  <w:num w:numId="14">
    <w:abstractNumId w:val="12"/>
  </w:num>
  <w:num w:numId="15">
    <w:abstractNumId w:val="6"/>
  </w:num>
  <w:num w:numId="16">
    <w:abstractNumId w:val="9"/>
  </w:num>
  <w:num w:numId="17">
    <w:abstractNumId w:val="1"/>
  </w:num>
  <w:num w:numId="18">
    <w:abstractNumId w:val="18"/>
  </w:num>
  <w:num w:numId="19">
    <w:abstractNumId w:val="17"/>
  </w:num>
  <w:num w:numId="20">
    <w:abstractNumId w:val="15"/>
  </w:num>
  <w:num w:numId="21">
    <w:abstractNumId w:val="19"/>
  </w:num>
  <w:num w:numId="22">
    <w:abstractNumId w:val="11"/>
  </w:num>
  <w:num w:numId="23">
    <w:abstractNumId w:val="14"/>
  </w:num>
  <w:num w:numId="24">
    <w:abstractNumId w:val="21"/>
  </w:num>
  <w:num w:numId="25">
    <w:abstractNumId w:val="1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006D68"/>
    <w:rsid w:val="000A0A10"/>
    <w:rsid w:val="000D5356"/>
    <w:rsid w:val="000F2F1F"/>
    <w:rsid w:val="001474CA"/>
    <w:rsid w:val="00167E78"/>
    <w:rsid w:val="001A009D"/>
    <w:rsid w:val="0023274F"/>
    <w:rsid w:val="00240D8D"/>
    <w:rsid w:val="002E1CD3"/>
    <w:rsid w:val="00342F07"/>
    <w:rsid w:val="003576A2"/>
    <w:rsid w:val="003C1E27"/>
    <w:rsid w:val="004B6D2E"/>
    <w:rsid w:val="00534DC7"/>
    <w:rsid w:val="00550E0D"/>
    <w:rsid w:val="005A110A"/>
    <w:rsid w:val="006111F0"/>
    <w:rsid w:val="00637362"/>
    <w:rsid w:val="006877ED"/>
    <w:rsid w:val="0070152C"/>
    <w:rsid w:val="007125F5"/>
    <w:rsid w:val="007F340A"/>
    <w:rsid w:val="00862670"/>
    <w:rsid w:val="00892D0D"/>
    <w:rsid w:val="008C23D8"/>
    <w:rsid w:val="009129DD"/>
    <w:rsid w:val="00927C34"/>
    <w:rsid w:val="00965C81"/>
    <w:rsid w:val="009C6E6F"/>
    <w:rsid w:val="00A50BE2"/>
    <w:rsid w:val="00AB4263"/>
    <w:rsid w:val="00AB7F9A"/>
    <w:rsid w:val="00AC75F6"/>
    <w:rsid w:val="00AC77CA"/>
    <w:rsid w:val="00B270A9"/>
    <w:rsid w:val="00B76C96"/>
    <w:rsid w:val="00B96313"/>
    <w:rsid w:val="00BD7D0A"/>
    <w:rsid w:val="00C7655D"/>
    <w:rsid w:val="00C81D76"/>
    <w:rsid w:val="00C92FCF"/>
    <w:rsid w:val="00CA0577"/>
    <w:rsid w:val="00CE72A2"/>
    <w:rsid w:val="00CF0F9C"/>
    <w:rsid w:val="00D0533F"/>
    <w:rsid w:val="00D1407E"/>
    <w:rsid w:val="00D35CEC"/>
    <w:rsid w:val="00D8500C"/>
    <w:rsid w:val="00D942DB"/>
    <w:rsid w:val="00DB2A88"/>
    <w:rsid w:val="00E07916"/>
    <w:rsid w:val="00E628E2"/>
    <w:rsid w:val="00E64122"/>
    <w:rsid w:val="00E71E74"/>
    <w:rsid w:val="00EA35F4"/>
    <w:rsid w:val="00EC530D"/>
    <w:rsid w:val="00EE2100"/>
    <w:rsid w:val="00EE3B0F"/>
    <w:rsid w:val="00F6794F"/>
    <w:rsid w:val="00F87949"/>
    <w:rsid w:val="00F95744"/>
    <w:rsid w:val="00FB114A"/>
    <w:rsid w:val="00FD38AA"/>
    <w:rsid w:val="00FE7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F8794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F8794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  <w:style w:type="character" w:customStyle="1" w:styleId="Balk4Char">
    <w:name w:val="Başlık 4 Char"/>
    <w:basedOn w:val="VarsaylanParagrafYazTipi"/>
    <w:link w:val="Balk4"/>
    <w:uiPriority w:val="9"/>
    <w:rsid w:val="00F8794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F8794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87949"/>
    <w:rPr>
      <w:color w:val="0000FF"/>
      <w:u w:val="single"/>
    </w:rPr>
  </w:style>
  <w:style w:type="character" w:customStyle="1" w:styleId="italic">
    <w:name w:val="italic"/>
    <w:basedOn w:val="VarsaylanParagrafYazTipi"/>
    <w:rsid w:val="00F87949"/>
  </w:style>
  <w:style w:type="character" w:customStyle="1" w:styleId="color-text-blue">
    <w:name w:val="color-text-blue"/>
    <w:basedOn w:val="VarsaylanParagrafYazTipi"/>
    <w:rsid w:val="00F87949"/>
  </w:style>
  <w:style w:type="character" w:customStyle="1" w:styleId="mr-4">
    <w:name w:val="mr-4"/>
    <w:basedOn w:val="VarsaylanParagrafYazTipi"/>
    <w:rsid w:val="00F87949"/>
  </w:style>
  <w:style w:type="character" w:customStyle="1" w:styleId="pl-2">
    <w:name w:val="pl-2"/>
    <w:basedOn w:val="VarsaylanParagrafYazTipi"/>
    <w:rsid w:val="00F87949"/>
  </w:style>
  <w:style w:type="character" w:customStyle="1" w:styleId="color-passive">
    <w:name w:val="color-passive"/>
    <w:basedOn w:val="VarsaylanParagrafYazTipi"/>
    <w:rsid w:val="00F87949"/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FB114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r-3">
    <w:name w:val="mr-3"/>
    <w:basedOn w:val="VarsaylanParagrafYazTipi"/>
    <w:rsid w:val="00FB114A"/>
  </w:style>
  <w:style w:type="character" w:customStyle="1" w:styleId="mr-5">
    <w:name w:val="mr-5"/>
    <w:basedOn w:val="VarsaylanParagrafYazTipi"/>
    <w:rsid w:val="00FB114A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FB114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i">
    <w:name w:val="mi"/>
    <w:basedOn w:val="VarsaylanParagrafYazTipi"/>
    <w:rsid w:val="001A009D"/>
  </w:style>
  <w:style w:type="character" w:customStyle="1" w:styleId="mn">
    <w:name w:val="mn"/>
    <w:basedOn w:val="VarsaylanParagrafYazTipi"/>
    <w:rsid w:val="001A009D"/>
  </w:style>
  <w:style w:type="character" w:customStyle="1" w:styleId="mo">
    <w:name w:val="mo"/>
    <w:basedOn w:val="VarsaylanParagrafYazTipi"/>
    <w:rsid w:val="001A009D"/>
  </w:style>
  <w:style w:type="character" w:customStyle="1" w:styleId="ui-button-text">
    <w:name w:val="ui-button-text"/>
    <w:basedOn w:val="VarsaylanParagrafYazTipi"/>
    <w:rsid w:val="0023274F"/>
  </w:style>
  <w:style w:type="paragraph" w:customStyle="1" w:styleId="address">
    <w:name w:val="__address"/>
    <w:basedOn w:val="Normal"/>
    <w:rsid w:val="00AB7F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03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07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07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66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8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0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4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24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28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101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02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19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35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3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883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645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449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12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33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6878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28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5676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067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62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960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43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128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2500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04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4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8984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5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3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19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38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7730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02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57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62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09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23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291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417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7275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53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11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72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09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20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30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01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80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74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29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40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8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90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6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64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9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6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7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82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92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14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64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617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66134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278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27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0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5721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125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822905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518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910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083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319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538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19155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1981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37611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6005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05730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36135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77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52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62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84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6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77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28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75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30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86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67166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96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705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5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617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352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366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52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262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54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09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723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343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5338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948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78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83166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798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45618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109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75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195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706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631070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25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37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286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3833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2475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8749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9522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63348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693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82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132523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463541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46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416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05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383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28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9885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8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58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93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33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17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705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04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6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470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1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82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0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8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68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178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31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951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960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4804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0034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57889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1249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4347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15057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0317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958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23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42760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398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326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1532148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768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194765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3035083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54311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07479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97107082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95643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231134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49572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5131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2886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3839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96978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609239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457749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81361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225877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22541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6638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137502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648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39937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604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13121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2316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607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611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1000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18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21490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480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218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17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720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238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7916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2892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57923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54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608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294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911425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03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7139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00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96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00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38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1628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19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83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92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2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311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24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207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653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660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96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99447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41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79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58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97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53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9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00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80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87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47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17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987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612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38891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807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882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546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529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811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42251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982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3944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405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960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06956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315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074281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80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680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70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0963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444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2690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7868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7021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1242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7608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0804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679104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698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0512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375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173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27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74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8170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15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82242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42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2910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614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328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793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3648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1084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4445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0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339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3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27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8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0684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4732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6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1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04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02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05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8812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911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878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31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82601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8916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802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979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929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401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793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2884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2848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8291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45884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89045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8492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76995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1330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259143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7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2180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6529812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0830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536434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344163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87176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0745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124626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09054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0209817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32447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538512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8913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17674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95733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206910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185785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04551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898216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7342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7775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933563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97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9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8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58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9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4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0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791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38647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958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13157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37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05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1096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073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83374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547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656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57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3190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2069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68986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2464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706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046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5252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122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447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18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0033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832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99134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323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405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746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39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4419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2809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6826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69435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434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564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095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90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172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0761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0905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6541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95339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4269929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15766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4850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971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59823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399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22062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508854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49478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9996132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1605403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30044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57785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3988806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6416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2527828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4044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127575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4288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4563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59566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21374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991129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7842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656502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2977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8679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4886009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08875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658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12" w:space="8" w:color="1256A0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25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804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49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5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7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2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9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88773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77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07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0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91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086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773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82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0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61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3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039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0997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2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19310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5176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696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371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37053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170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104867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632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683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864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519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54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17581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21209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19935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959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964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06456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662664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702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2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08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59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6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0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78465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49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43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0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8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99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602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9695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7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28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5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6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22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232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6009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007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935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05683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284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9120456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822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677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317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0149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6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666777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2490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7426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764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853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8405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9940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89775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11739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971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54943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720398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298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5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783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435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97905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224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914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6071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520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50365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366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703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305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4185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133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0659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71852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68344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7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164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08844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17998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75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71572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616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377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57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5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88641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54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20971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129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04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8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277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853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5990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733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4923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017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7981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464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995582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231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845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515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6756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095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448363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007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0805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88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646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1390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46258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254983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20421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54638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7737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378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1147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583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0994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047948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271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85950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3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23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55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78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25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68090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176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33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94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692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006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980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3668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31887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53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5428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888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218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18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40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294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81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206935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55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502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96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09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005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731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6222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7992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34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4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0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55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57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73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468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1328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836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575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19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12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59177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02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824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44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48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32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2813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561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3463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0885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0438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37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5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03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30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7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870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16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53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239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48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589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539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15125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753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642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74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617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75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9644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3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85574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02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56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66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74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36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33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681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422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12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47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739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708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258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665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4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7668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650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687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2537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0182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9163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4274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55073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76292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55791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30749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94237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5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02829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342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23958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9359700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3957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7888010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924653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018130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199869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2046165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21486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84252145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6915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724886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7468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4725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02892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587554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046877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306292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0383136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60660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638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2623737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959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00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75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02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09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9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68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49958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80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937431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9907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975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38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8148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136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26137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386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5905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615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421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918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477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57206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17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470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495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039335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34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867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417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21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47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49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9103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291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70940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307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94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493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2335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92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65764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7870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60279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70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8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28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5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6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17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45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19863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6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76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3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12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08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42854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49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79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9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59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10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304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8459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126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41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07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425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66712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01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7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47523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941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963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429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7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500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07164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61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47693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8015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6420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183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438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4796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6721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43583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8621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8481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233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69840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4629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61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44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1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874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02663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93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16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96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02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064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87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27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02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68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62724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587151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9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8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04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4628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28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08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6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961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430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46011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42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87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621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944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888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7928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4515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9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6360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336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50786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50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28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07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1368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39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339105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553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483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06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523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557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6374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1921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2151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368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42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08559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714571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815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768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226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853439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4730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87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264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084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996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121320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00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201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839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9643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1115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2255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54641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3850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034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677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349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4354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59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65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815147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36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61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0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26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65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pp.trdizin.gov.tr/makale/TVRJMU5UWTI/helicobacter-pylori-and-antibiotic-resistanc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app.trdizin.gov.tr/makale/TVRJMU5UWTI/helicobacter-pylori-and-antibiotic-resistance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pp.trdizin.gov.tr/makale/TVRJMU5UWTI/helicobacter-pylori-and-antibiotic-resistance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app.trdizin.gov.tr/dergi/T1RVMQ/turkish-journal-of-gastroenterology" TargetMode="External"/><Relationship Id="rId10" Type="http://schemas.openxmlformats.org/officeDocument/2006/relationships/hyperlink" Target="https://app.trdizin.gov.tr/makale/TVRJMU5UWTI/helicobacter-pylori-and-antibiotic-resistanc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app.trdizin.gov.tr/makale/TVRJMU5UWTI/helicobacter-pylori-and-antibiotic-resistance" TargetMode="Externa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555</Words>
  <Characters>3169</Characters>
  <Application>Microsoft Office Word</Application>
  <DocSecurity>0</DocSecurity>
  <Lines>26</Lines>
  <Paragraphs>7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3717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14</cp:revision>
  <dcterms:created xsi:type="dcterms:W3CDTF">2020-12-04T10:15:00Z</dcterms:created>
  <dcterms:modified xsi:type="dcterms:W3CDTF">2020-12-15T11:03:00Z</dcterms:modified>
</cp:coreProperties>
</file>