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5F5D" w:rsidRPr="00D352C8" w:rsidRDefault="00195F5D" w:rsidP="00045755">
      <w:pPr>
        <w:spacing w:line="276" w:lineRule="auto"/>
        <w:jc w:val="center"/>
        <w:rPr>
          <w:b/>
        </w:rPr>
      </w:pPr>
      <w:r w:rsidRPr="00D352C8">
        <w:rPr>
          <w:b/>
        </w:rPr>
        <w:t>T.C</w:t>
      </w:r>
      <w:r w:rsidR="009C55EF" w:rsidRPr="00D352C8">
        <w:rPr>
          <w:b/>
        </w:rPr>
        <w:t>.</w:t>
      </w:r>
    </w:p>
    <w:p w:rsidR="00195F5D" w:rsidRPr="00D352C8" w:rsidRDefault="00195F5D" w:rsidP="00045755">
      <w:pPr>
        <w:spacing w:line="276" w:lineRule="auto"/>
        <w:jc w:val="center"/>
        <w:rPr>
          <w:b/>
        </w:rPr>
      </w:pPr>
      <w:r w:rsidRPr="00D352C8">
        <w:rPr>
          <w:b/>
        </w:rPr>
        <w:t>İNÖNÜ ÜNİVERSİTESİ</w:t>
      </w:r>
    </w:p>
    <w:p w:rsidR="00195F5D" w:rsidRPr="00D352C8" w:rsidRDefault="00195F5D" w:rsidP="00045755">
      <w:pPr>
        <w:spacing w:line="276" w:lineRule="auto"/>
        <w:jc w:val="center"/>
        <w:rPr>
          <w:b/>
        </w:rPr>
      </w:pPr>
      <w:r w:rsidRPr="00D352C8">
        <w:rPr>
          <w:b/>
        </w:rPr>
        <w:t>SOSYAL BİLİMLER ENSTİTÜSÜ</w:t>
      </w:r>
    </w:p>
    <w:p w:rsidR="00185832" w:rsidRPr="00D352C8" w:rsidRDefault="00185832" w:rsidP="00045755">
      <w:pPr>
        <w:spacing w:line="276" w:lineRule="auto"/>
        <w:jc w:val="center"/>
        <w:rPr>
          <w:b/>
        </w:rPr>
      </w:pPr>
      <w:r w:rsidRPr="00D352C8">
        <w:rPr>
          <w:b/>
        </w:rPr>
        <w:t>TARİH ANABİLİM DALI</w:t>
      </w:r>
    </w:p>
    <w:p w:rsidR="00195F5D" w:rsidRPr="00D352C8" w:rsidRDefault="00195F5D" w:rsidP="00985CAC">
      <w:pPr>
        <w:spacing w:line="360" w:lineRule="auto"/>
        <w:ind w:firstLine="539"/>
        <w:jc w:val="center"/>
        <w:rPr>
          <w:b/>
        </w:rPr>
      </w:pPr>
    </w:p>
    <w:p w:rsidR="00195F5D" w:rsidRPr="00D352C8" w:rsidRDefault="00195F5D" w:rsidP="00985CAC">
      <w:pPr>
        <w:spacing w:line="360" w:lineRule="auto"/>
        <w:ind w:firstLine="539"/>
        <w:jc w:val="center"/>
        <w:rPr>
          <w:b/>
        </w:rPr>
      </w:pPr>
    </w:p>
    <w:p w:rsidR="00195F5D" w:rsidRPr="00D352C8" w:rsidRDefault="00195F5D" w:rsidP="00985CAC">
      <w:pPr>
        <w:spacing w:line="360" w:lineRule="auto"/>
        <w:ind w:firstLine="539"/>
        <w:jc w:val="center"/>
        <w:rPr>
          <w:b/>
        </w:rPr>
      </w:pPr>
    </w:p>
    <w:p w:rsidR="00102757" w:rsidRPr="00D352C8" w:rsidRDefault="00102757" w:rsidP="00985CAC">
      <w:pPr>
        <w:spacing w:line="360" w:lineRule="auto"/>
        <w:ind w:firstLine="539"/>
        <w:jc w:val="center"/>
        <w:rPr>
          <w:b/>
        </w:rPr>
      </w:pPr>
    </w:p>
    <w:p w:rsidR="00102757" w:rsidRPr="00D352C8" w:rsidRDefault="00102757" w:rsidP="00985CAC">
      <w:pPr>
        <w:spacing w:line="360" w:lineRule="auto"/>
        <w:ind w:firstLine="539"/>
        <w:jc w:val="center"/>
        <w:rPr>
          <w:b/>
        </w:rPr>
      </w:pPr>
    </w:p>
    <w:p w:rsidR="00102757" w:rsidRPr="00D352C8" w:rsidRDefault="00102757" w:rsidP="00985CAC">
      <w:pPr>
        <w:spacing w:line="360" w:lineRule="auto"/>
        <w:ind w:firstLine="539"/>
        <w:jc w:val="center"/>
        <w:rPr>
          <w:b/>
        </w:rPr>
      </w:pPr>
    </w:p>
    <w:p w:rsidR="00102757" w:rsidRPr="00D352C8" w:rsidRDefault="00102757" w:rsidP="00985CAC">
      <w:pPr>
        <w:spacing w:line="360" w:lineRule="auto"/>
        <w:ind w:firstLine="539"/>
        <w:jc w:val="center"/>
        <w:rPr>
          <w:b/>
        </w:rPr>
      </w:pPr>
    </w:p>
    <w:p w:rsidR="00102757" w:rsidRPr="00D352C8" w:rsidRDefault="00102757" w:rsidP="00985CAC">
      <w:pPr>
        <w:spacing w:line="360" w:lineRule="auto"/>
        <w:ind w:firstLine="539"/>
        <w:jc w:val="center"/>
        <w:rPr>
          <w:b/>
        </w:rPr>
      </w:pPr>
    </w:p>
    <w:p w:rsidR="00102757" w:rsidRPr="00D352C8" w:rsidRDefault="00102757" w:rsidP="00985CAC">
      <w:pPr>
        <w:spacing w:line="360" w:lineRule="auto"/>
        <w:ind w:firstLine="539"/>
        <w:jc w:val="center"/>
        <w:rPr>
          <w:b/>
        </w:rPr>
      </w:pPr>
    </w:p>
    <w:p w:rsidR="00102757" w:rsidRPr="00D352C8" w:rsidRDefault="00102757" w:rsidP="00985CAC">
      <w:pPr>
        <w:spacing w:line="360" w:lineRule="auto"/>
        <w:ind w:firstLine="539"/>
        <w:jc w:val="center"/>
        <w:rPr>
          <w:b/>
        </w:rPr>
      </w:pPr>
    </w:p>
    <w:p w:rsidR="00D80184" w:rsidRPr="00D352C8" w:rsidRDefault="00D80184" w:rsidP="00985CAC">
      <w:pPr>
        <w:spacing w:line="360" w:lineRule="auto"/>
        <w:ind w:firstLine="539"/>
        <w:jc w:val="center"/>
        <w:rPr>
          <w:b/>
        </w:rPr>
      </w:pPr>
    </w:p>
    <w:p w:rsidR="00903EC2" w:rsidRPr="00D352C8" w:rsidRDefault="00903EC2" w:rsidP="00985CAC">
      <w:pPr>
        <w:spacing w:line="360" w:lineRule="auto"/>
        <w:ind w:firstLine="539"/>
        <w:jc w:val="center"/>
        <w:rPr>
          <w:b/>
        </w:rPr>
      </w:pPr>
    </w:p>
    <w:p w:rsidR="00903EC2" w:rsidRPr="00D352C8" w:rsidRDefault="00903EC2" w:rsidP="00985CAC">
      <w:pPr>
        <w:spacing w:line="360" w:lineRule="auto"/>
        <w:ind w:firstLine="539"/>
        <w:jc w:val="center"/>
        <w:rPr>
          <w:b/>
        </w:rPr>
      </w:pPr>
    </w:p>
    <w:p w:rsidR="00903EC2" w:rsidRPr="00D352C8" w:rsidRDefault="00903EC2" w:rsidP="00985CAC">
      <w:pPr>
        <w:spacing w:line="360" w:lineRule="auto"/>
        <w:ind w:firstLine="539"/>
        <w:jc w:val="center"/>
        <w:rPr>
          <w:b/>
        </w:rPr>
      </w:pPr>
    </w:p>
    <w:p w:rsidR="00903EC2" w:rsidRPr="00D352C8" w:rsidRDefault="00903EC2" w:rsidP="00985CAC">
      <w:pPr>
        <w:spacing w:line="360" w:lineRule="auto"/>
        <w:ind w:firstLine="539"/>
        <w:jc w:val="center"/>
        <w:rPr>
          <w:b/>
        </w:rPr>
      </w:pPr>
    </w:p>
    <w:p w:rsidR="00045755" w:rsidRPr="00D352C8" w:rsidRDefault="00045755" w:rsidP="00985CAC">
      <w:pPr>
        <w:spacing w:line="360" w:lineRule="auto"/>
        <w:ind w:firstLine="539"/>
        <w:jc w:val="center"/>
        <w:rPr>
          <w:b/>
        </w:rPr>
      </w:pPr>
    </w:p>
    <w:p w:rsidR="00045755" w:rsidRPr="00D352C8" w:rsidRDefault="00045755" w:rsidP="00985CAC">
      <w:pPr>
        <w:spacing w:line="360" w:lineRule="auto"/>
        <w:ind w:firstLine="539"/>
        <w:jc w:val="center"/>
        <w:rPr>
          <w:b/>
        </w:rPr>
      </w:pPr>
    </w:p>
    <w:p w:rsidR="00045755" w:rsidRPr="00D352C8" w:rsidRDefault="00045755" w:rsidP="00985CAC">
      <w:pPr>
        <w:spacing w:line="360" w:lineRule="auto"/>
        <w:ind w:firstLine="539"/>
        <w:jc w:val="center"/>
        <w:rPr>
          <w:b/>
        </w:rPr>
      </w:pPr>
    </w:p>
    <w:p w:rsidR="00903EC2" w:rsidRPr="00D352C8" w:rsidRDefault="00903EC2" w:rsidP="00985CAC">
      <w:pPr>
        <w:spacing w:line="360" w:lineRule="auto"/>
        <w:ind w:firstLine="539"/>
        <w:jc w:val="center"/>
        <w:rPr>
          <w:b/>
        </w:rPr>
      </w:pPr>
    </w:p>
    <w:p w:rsidR="00045755" w:rsidRPr="00D352C8" w:rsidRDefault="00045755" w:rsidP="00985CAC">
      <w:pPr>
        <w:spacing w:line="360" w:lineRule="auto"/>
        <w:ind w:firstLine="539"/>
        <w:jc w:val="center"/>
        <w:rPr>
          <w:b/>
        </w:rPr>
      </w:pPr>
    </w:p>
    <w:p w:rsidR="00045755" w:rsidRPr="00D352C8" w:rsidRDefault="00045755" w:rsidP="00985CAC">
      <w:pPr>
        <w:spacing w:line="360" w:lineRule="auto"/>
        <w:ind w:firstLine="539"/>
        <w:jc w:val="center"/>
        <w:rPr>
          <w:b/>
        </w:rPr>
      </w:pPr>
    </w:p>
    <w:p w:rsidR="00045755" w:rsidRPr="00D352C8" w:rsidRDefault="00045755" w:rsidP="00985CAC">
      <w:pPr>
        <w:spacing w:line="360" w:lineRule="auto"/>
        <w:ind w:firstLine="539"/>
        <w:jc w:val="center"/>
        <w:rPr>
          <w:b/>
        </w:rPr>
      </w:pPr>
    </w:p>
    <w:p w:rsidR="00045755" w:rsidRPr="00D352C8" w:rsidRDefault="00045755" w:rsidP="00985CAC">
      <w:pPr>
        <w:spacing w:line="360" w:lineRule="auto"/>
        <w:ind w:firstLine="539"/>
        <w:jc w:val="center"/>
        <w:rPr>
          <w:b/>
        </w:rPr>
      </w:pPr>
    </w:p>
    <w:p w:rsidR="00045755" w:rsidRPr="00D352C8" w:rsidRDefault="00045755" w:rsidP="00985CAC">
      <w:pPr>
        <w:spacing w:line="360" w:lineRule="auto"/>
        <w:ind w:firstLine="539"/>
        <w:jc w:val="center"/>
        <w:rPr>
          <w:b/>
        </w:rPr>
      </w:pPr>
    </w:p>
    <w:p w:rsidR="006D1BBD" w:rsidRPr="00D352C8" w:rsidRDefault="006D1BBD" w:rsidP="00045755">
      <w:pPr>
        <w:jc w:val="center"/>
        <w:rPr>
          <w:b/>
          <w:sz w:val="20"/>
          <w:szCs w:val="20"/>
        </w:rPr>
      </w:pPr>
      <w:r w:rsidRPr="00D352C8">
        <w:rPr>
          <w:b/>
          <w:sz w:val="20"/>
          <w:szCs w:val="20"/>
        </w:rPr>
        <w:t xml:space="preserve">OSMANLI-HİNDİSTAN </w:t>
      </w:r>
      <w:r w:rsidR="007F0BAC" w:rsidRPr="00D352C8">
        <w:rPr>
          <w:b/>
          <w:sz w:val="20"/>
          <w:szCs w:val="20"/>
        </w:rPr>
        <w:t>İLİŞKİLERİ (1750</w:t>
      </w:r>
      <w:r w:rsidRPr="00D352C8">
        <w:rPr>
          <w:b/>
          <w:sz w:val="20"/>
          <w:szCs w:val="20"/>
        </w:rPr>
        <w:t xml:space="preserve">-1857) </w:t>
      </w:r>
    </w:p>
    <w:p w:rsidR="00045755" w:rsidRPr="00D352C8" w:rsidRDefault="00045755" w:rsidP="00045755">
      <w:pPr>
        <w:jc w:val="center"/>
        <w:rPr>
          <w:b/>
          <w:sz w:val="20"/>
          <w:szCs w:val="20"/>
        </w:rPr>
      </w:pPr>
    </w:p>
    <w:p w:rsidR="00195F5D" w:rsidRPr="00D352C8" w:rsidRDefault="00AD0827" w:rsidP="00045755">
      <w:pPr>
        <w:jc w:val="center"/>
        <w:rPr>
          <w:b/>
          <w:sz w:val="20"/>
          <w:szCs w:val="20"/>
        </w:rPr>
      </w:pPr>
      <w:r w:rsidRPr="00D352C8">
        <w:rPr>
          <w:b/>
          <w:sz w:val="20"/>
          <w:szCs w:val="20"/>
        </w:rPr>
        <w:t>DOKTORA TEZ</w:t>
      </w:r>
      <w:r w:rsidR="000B75E3" w:rsidRPr="00D352C8">
        <w:rPr>
          <w:b/>
          <w:sz w:val="20"/>
          <w:szCs w:val="20"/>
        </w:rPr>
        <w:t>İ</w:t>
      </w:r>
    </w:p>
    <w:p w:rsidR="00045755" w:rsidRPr="00D352C8" w:rsidRDefault="00045755" w:rsidP="00045755">
      <w:pPr>
        <w:jc w:val="center"/>
        <w:rPr>
          <w:b/>
          <w:sz w:val="20"/>
          <w:szCs w:val="20"/>
        </w:rPr>
      </w:pPr>
    </w:p>
    <w:p w:rsidR="00102757" w:rsidRPr="00D352C8" w:rsidRDefault="00045755" w:rsidP="00045755">
      <w:pPr>
        <w:ind w:left="708" w:firstLine="708"/>
        <w:rPr>
          <w:b/>
          <w:sz w:val="20"/>
          <w:szCs w:val="20"/>
        </w:rPr>
      </w:pPr>
      <w:r w:rsidRPr="00D352C8">
        <w:rPr>
          <w:b/>
          <w:sz w:val="20"/>
          <w:szCs w:val="20"/>
        </w:rPr>
        <w:t xml:space="preserve">           Danışman </w:t>
      </w:r>
      <w:r w:rsidR="00102757" w:rsidRPr="00D352C8">
        <w:rPr>
          <w:b/>
          <w:sz w:val="20"/>
          <w:szCs w:val="20"/>
        </w:rPr>
        <w:tab/>
      </w:r>
      <w:r w:rsidR="00102757" w:rsidRPr="00D352C8">
        <w:rPr>
          <w:b/>
          <w:sz w:val="20"/>
          <w:szCs w:val="20"/>
        </w:rPr>
        <w:tab/>
      </w:r>
      <w:r w:rsidR="00102757" w:rsidRPr="00D352C8">
        <w:rPr>
          <w:b/>
          <w:sz w:val="20"/>
          <w:szCs w:val="20"/>
        </w:rPr>
        <w:tab/>
      </w:r>
      <w:r w:rsidRPr="00D352C8">
        <w:rPr>
          <w:b/>
          <w:sz w:val="20"/>
          <w:szCs w:val="20"/>
        </w:rPr>
        <w:t xml:space="preserve">       Hazırlayan</w:t>
      </w:r>
    </w:p>
    <w:p w:rsidR="00195F5D" w:rsidRPr="00D352C8" w:rsidRDefault="00102757" w:rsidP="00045755">
      <w:pPr>
        <w:jc w:val="center"/>
        <w:rPr>
          <w:b/>
          <w:sz w:val="20"/>
          <w:szCs w:val="20"/>
        </w:rPr>
      </w:pPr>
      <w:r w:rsidRPr="00D352C8">
        <w:rPr>
          <w:b/>
          <w:sz w:val="20"/>
          <w:szCs w:val="20"/>
        </w:rPr>
        <w:t xml:space="preserve">Prof. Dr. Orhan YAZICI      </w:t>
      </w:r>
      <w:r w:rsidRPr="00D352C8">
        <w:rPr>
          <w:b/>
          <w:sz w:val="20"/>
          <w:szCs w:val="20"/>
        </w:rPr>
        <w:tab/>
        <w:t xml:space="preserve">     </w:t>
      </w:r>
      <w:r w:rsidR="00C64397" w:rsidRPr="00D352C8">
        <w:rPr>
          <w:b/>
          <w:sz w:val="20"/>
          <w:szCs w:val="20"/>
        </w:rPr>
        <w:t>Berna</w:t>
      </w:r>
      <w:r w:rsidR="00195F5D" w:rsidRPr="00D352C8">
        <w:rPr>
          <w:b/>
          <w:sz w:val="20"/>
          <w:szCs w:val="20"/>
        </w:rPr>
        <w:t xml:space="preserve"> KORUCU ÜÇÜNCÜ</w:t>
      </w:r>
    </w:p>
    <w:p w:rsidR="00D564DC" w:rsidRPr="00D352C8" w:rsidRDefault="00D564DC" w:rsidP="00045755">
      <w:pPr>
        <w:jc w:val="center"/>
        <w:rPr>
          <w:b/>
          <w:sz w:val="20"/>
          <w:szCs w:val="20"/>
        </w:rPr>
      </w:pPr>
    </w:p>
    <w:p w:rsidR="009C77A9" w:rsidRPr="00D352C8" w:rsidRDefault="00CA4CBA" w:rsidP="00045755">
      <w:pPr>
        <w:jc w:val="center"/>
        <w:rPr>
          <w:rFonts w:eastAsiaTheme="minorHAnsi"/>
          <w:lang w:eastAsia="en-US"/>
        </w:rPr>
      </w:pPr>
      <w:r w:rsidRPr="00D352C8">
        <w:rPr>
          <w:b/>
          <w:sz w:val="20"/>
          <w:szCs w:val="20"/>
        </w:rPr>
        <w:t>MALATYA-2020</w:t>
      </w:r>
      <w:r w:rsidR="009C77A9" w:rsidRPr="00D352C8">
        <w:rPr>
          <w:rFonts w:eastAsiaTheme="minorHAnsi"/>
          <w:lang w:eastAsia="en-US"/>
        </w:rPr>
        <w:br w:type="page"/>
      </w:r>
    </w:p>
    <w:p w:rsidR="009C77A9" w:rsidRPr="00D352C8" w:rsidRDefault="009C77A9" w:rsidP="00045755">
      <w:pPr>
        <w:spacing w:line="276" w:lineRule="auto"/>
        <w:jc w:val="center"/>
      </w:pPr>
      <w:r w:rsidRPr="00D352C8">
        <w:lastRenderedPageBreak/>
        <w:t>T.C.</w:t>
      </w:r>
    </w:p>
    <w:p w:rsidR="009C77A9" w:rsidRPr="00D352C8" w:rsidRDefault="009C77A9" w:rsidP="00045755">
      <w:pPr>
        <w:spacing w:line="276" w:lineRule="auto"/>
        <w:jc w:val="center"/>
      </w:pPr>
      <w:r w:rsidRPr="00D352C8">
        <w:t>İNÖNÜ ÜNİVERSİTESİ</w:t>
      </w:r>
    </w:p>
    <w:p w:rsidR="009C77A9" w:rsidRPr="00D352C8" w:rsidRDefault="009C77A9" w:rsidP="00045755">
      <w:pPr>
        <w:spacing w:line="276" w:lineRule="auto"/>
        <w:jc w:val="center"/>
      </w:pPr>
      <w:r w:rsidRPr="00D352C8">
        <w:t>SOSYAL BİLİMLER ENSTİTÜSÜ</w:t>
      </w:r>
    </w:p>
    <w:p w:rsidR="009C77A9" w:rsidRPr="00D352C8" w:rsidRDefault="009C77A9" w:rsidP="00045755">
      <w:pPr>
        <w:spacing w:line="276" w:lineRule="auto"/>
        <w:jc w:val="center"/>
      </w:pPr>
      <w:r w:rsidRPr="00D352C8">
        <w:t>TARİH ANABİLİM DALI</w:t>
      </w:r>
    </w:p>
    <w:p w:rsidR="003662C6" w:rsidRPr="00D352C8" w:rsidRDefault="003662C6" w:rsidP="00045755">
      <w:pPr>
        <w:autoSpaceDE w:val="0"/>
        <w:autoSpaceDN w:val="0"/>
        <w:adjustRightInd w:val="0"/>
        <w:spacing w:line="276" w:lineRule="auto"/>
        <w:rPr>
          <w:rFonts w:eastAsiaTheme="minorHAnsi"/>
          <w:lang w:eastAsia="en-US"/>
        </w:rPr>
      </w:pPr>
    </w:p>
    <w:p w:rsidR="003662C6" w:rsidRPr="00D352C8" w:rsidRDefault="003662C6" w:rsidP="00045755">
      <w:pPr>
        <w:autoSpaceDE w:val="0"/>
        <w:autoSpaceDN w:val="0"/>
        <w:adjustRightInd w:val="0"/>
        <w:spacing w:line="276" w:lineRule="auto"/>
        <w:rPr>
          <w:rFonts w:eastAsiaTheme="minorHAnsi"/>
          <w:lang w:eastAsia="en-US"/>
        </w:rPr>
      </w:pPr>
    </w:p>
    <w:p w:rsidR="00045755" w:rsidRPr="00D352C8" w:rsidRDefault="00045755" w:rsidP="00045755">
      <w:pPr>
        <w:autoSpaceDE w:val="0"/>
        <w:autoSpaceDN w:val="0"/>
        <w:adjustRightInd w:val="0"/>
        <w:spacing w:line="276" w:lineRule="auto"/>
        <w:rPr>
          <w:rFonts w:eastAsiaTheme="minorHAnsi"/>
          <w:lang w:eastAsia="en-US"/>
        </w:rPr>
      </w:pPr>
    </w:p>
    <w:p w:rsidR="00045755" w:rsidRPr="00D352C8" w:rsidRDefault="00045755" w:rsidP="00045755">
      <w:pPr>
        <w:autoSpaceDE w:val="0"/>
        <w:autoSpaceDN w:val="0"/>
        <w:adjustRightInd w:val="0"/>
        <w:spacing w:line="276" w:lineRule="auto"/>
        <w:rPr>
          <w:rFonts w:eastAsiaTheme="minorHAnsi"/>
          <w:lang w:eastAsia="en-US"/>
        </w:rPr>
      </w:pPr>
    </w:p>
    <w:p w:rsidR="002B5C7F" w:rsidRPr="00D352C8" w:rsidRDefault="002B5C7F" w:rsidP="00045755">
      <w:pPr>
        <w:autoSpaceDE w:val="0"/>
        <w:autoSpaceDN w:val="0"/>
        <w:adjustRightInd w:val="0"/>
        <w:spacing w:line="276" w:lineRule="auto"/>
        <w:rPr>
          <w:rFonts w:eastAsiaTheme="minorHAnsi"/>
          <w:lang w:eastAsia="en-US"/>
        </w:rPr>
      </w:pPr>
    </w:p>
    <w:p w:rsidR="002B5C7F" w:rsidRPr="00D352C8" w:rsidRDefault="002B5C7F" w:rsidP="00045755">
      <w:pPr>
        <w:autoSpaceDE w:val="0"/>
        <w:autoSpaceDN w:val="0"/>
        <w:adjustRightInd w:val="0"/>
        <w:spacing w:line="276" w:lineRule="auto"/>
        <w:rPr>
          <w:rFonts w:eastAsiaTheme="minorHAnsi"/>
          <w:lang w:eastAsia="en-US"/>
        </w:rPr>
      </w:pPr>
    </w:p>
    <w:p w:rsidR="003662C6" w:rsidRPr="00D352C8" w:rsidRDefault="003662C6" w:rsidP="00045755">
      <w:pPr>
        <w:autoSpaceDE w:val="0"/>
        <w:autoSpaceDN w:val="0"/>
        <w:adjustRightInd w:val="0"/>
        <w:spacing w:line="276" w:lineRule="auto"/>
        <w:rPr>
          <w:rFonts w:eastAsiaTheme="minorHAnsi"/>
          <w:lang w:eastAsia="en-US"/>
        </w:rPr>
      </w:pPr>
    </w:p>
    <w:p w:rsidR="009C77A9" w:rsidRPr="00D352C8" w:rsidRDefault="009C77A9" w:rsidP="00045755">
      <w:pPr>
        <w:spacing w:line="276" w:lineRule="auto"/>
        <w:jc w:val="center"/>
        <w:rPr>
          <w:b/>
          <w:sz w:val="28"/>
          <w:szCs w:val="28"/>
        </w:rPr>
      </w:pPr>
      <w:r w:rsidRPr="00D352C8">
        <w:rPr>
          <w:b/>
          <w:sz w:val="28"/>
          <w:szCs w:val="28"/>
        </w:rPr>
        <w:t xml:space="preserve">OSMANLI-HİNDİSTAN </w:t>
      </w:r>
      <w:r w:rsidR="007F0BAC" w:rsidRPr="00D352C8">
        <w:rPr>
          <w:b/>
          <w:sz w:val="28"/>
          <w:szCs w:val="28"/>
        </w:rPr>
        <w:t>İLİŞKİLERİ (1750</w:t>
      </w:r>
      <w:r w:rsidRPr="00D352C8">
        <w:rPr>
          <w:b/>
          <w:sz w:val="28"/>
          <w:szCs w:val="28"/>
        </w:rPr>
        <w:t xml:space="preserve">-1857) </w:t>
      </w:r>
    </w:p>
    <w:p w:rsidR="00045755" w:rsidRPr="00D352C8" w:rsidRDefault="00045755" w:rsidP="00045755">
      <w:pPr>
        <w:autoSpaceDE w:val="0"/>
        <w:autoSpaceDN w:val="0"/>
        <w:adjustRightInd w:val="0"/>
        <w:spacing w:line="276" w:lineRule="auto"/>
        <w:jc w:val="center"/>
        <w:rPr>
          <w:rFonts w:eastAsiaTheme="minorHAnsi"/>
          <w:color w:val="000000"/>
          <w:lang w:eastAsia="en-US"/>
        </w:rPr>
      </w:pPr>
    </w:p>
    <w:p w:rsidR="00045755" w:rsidRPr="00D352C8" w:rsidRDefault="00045755" w:rsidP="00045755">
      <w:pPr>
        <w:autoSpaceDE w:val="0"/>
        <w:autoSpaceDN w:val="0"/>
        <w:adjustRightInd w:val="0"/>
        <w:spacing w:line="276" w:lineRule="auto"/>
        <w:jc w:val="center"/>
        <w:rPr>
          <w:rFonts w:eastAsiaTheme="minorHAnsi"/>
          <w:color w:val="000000"/>
          <w:lang w:eastAsia="en-US"/>
        </w:rPr>
      </w:pPr>
    </w:p>
    <w:p w:rsidR="00045755" w:rsidRPr="00D352C8" w:rsidRDefault="00045755" w:rsidP="00045755">
      <w:pPr>
        <w:autoSpaceDE w:val="0"/>
        <w:autoSpaceDN w:val="0"/>
        <w:adjustRightInd w:val="0"/>
        <w:spacing w:line="276" w:lineRule="auto"/>
        <w:jc w:val="center"/>
        <w:rPr>
          <w:rFonts w:eastAsiaTheme="minorHAnsi"/>
          <w:color w:val="000000"/>
          <w:lang w:eastAsia="en-US"/>
        </w:rPr>
      </w:pPr>
    </w:p>
    <w:p w:rsidR="009C77A9" w:rsidRPr="00D352C8" w:rsidRDefault="009C77A9" w:rsidP="00045755">
      <w:pPr>
        <w:autoSpaceDE w:val="0"/>
        <w:autoSpaceDN w:val="0"/>
        <w:adjustRightInd w:val="0"/>
        <w:spacing w:line="276" w:lineRule="auto"/>
        <w:jc w:val="center"/>
        <w:rPr>
          <w:rFonts w:eastAsiaTheme="minorHAnsi"/>
          <w:color w:val="000000"/>
          <w:lang w:eastAsia="en-US"/>
        </w:rPr>
      </w:pPr>
      <w:r w:rsidRPr="00D352C8">
        <w:rPr>
          <w:rFonts w:eastAsiaTheme="minorHAnsi"/>
          <w:color w:val="000000"/>
          <w:lang w:eastAsia="en-US"/>
        </w:rPr>
        <w:t>DOKTORA TEZİ</w:t>
      </w:r>
    </w:p>
    <w:p w:rsidR="00487455" w:rsidRPr="00D352C8" w:rsidRDefault="00487455" w:rsidP="00045755">
      <w:pPr>
        <w:autoSpaceDE w:val="0"/>
        <w:autoSpaceDN w:val="0"/>
        <w:adjustRightInd w:val="0"/>
        <w:spacing w:line="276" w:lineRule="auto"/>
        <w:rPr>
          <w:rFonts w:eastAsiaTheme="minorHAnsi"/>
          <w:lang w:eastAsia="en-US"/>
        </w:rPr>
      </w:pPr>
    </w:p>
    <w:p w:rsidR="00487455" w:rsidRPr="00D352C8" w:rsidRDefault="00487455" w:rsidP="00045755">
      <w:pPr>
        <w:autoSpaceDE w:val="0"/>
        <w:autoSpaceDN w:val="0"/>
        <w:adjustRightInd w:val="0"/>
        <w:spacing w:line="276" w:lineRule="auto"/>
        <w:rPr>
          <w:rFonts w:eastAsiaTheme="minorHAnsi"/>
          <w:lang w:eastAsia="en-US"/>
        </w:rPr>
      </w:pPr>
    </w:p>
    <w:p w:rsidR="00045755" w:rsidRPr="00D352C8" w:rsidRDefault="00045755" w:rsidP="00045755">
      <w:pPr>
        <w:autoSpaceDE w:val="0"/>
        <w:autoSpaceDN w:val="0"/>
        <w:adjustRightInd w:val="0"/>
        <w:spacing w:line="276" w:lineRule="auto"/>
        <w:rPr>
          <w:rFonts w:eastAsiaTheme="minorHAnsi"/>
          <w:lang w:eastAsia="en-US"/>
        </w:rPr>
      </w:pPr>
    </w:p>
    <w:p w:rsidR="00045755" w:rsidRPr="00D352C8" w:rsidRDefault="00045755" w:rsidP="00045755">
      <w:pPr>
        <w:autoSpaceDE w:val="0"/>
        <w:autoSpaceDN w:val="0"/>
        <w:adjustRightInd w:val="0"/>
        <w:spacing w:line="276" w:lineRule="auto"/>
        <w:rPr>
          <w:rFonts w:eastAsiaTheme="minorHAnsi"/>
          <w:lang w:eastAsia="en-US"/>
        </w:rPr>
      </w:pPr>
    </w:p>
    <w:p w:rsidR="00045755" w:rsidRPr="00D352C8" w:rsidRDefault="00045755" w:rsidP="00045755">
      <w:pPr>
        <w:autoSpaceDE w:val="0"/>
        <w:autoSpaceDN w:val="0"/>
        <w:adjustRightInd w:val="0"/>
        <w:spacing w:line="276" w:lineRule="auto"/>
        <w:rPr>
          <w:rFonts w:eastAsiaTheme="minorHAnsi"/>
          <w:lang w:eastAsia="en-US"/>
        </w:rPr>
      </w:pPr>
    </w:p>
    <w:p w:rsidR="00045755" w:rsidRPr="00D352C8" w:rsidRDefault="00045755" w:rsidP="00045755">
      <w:pPr>
        <w:autoSpaceDE w:val="0"/>
        <w:autoSpaceDN w:val="0"/>
        <w:adjustRightInd w:val="0"/>
        <w:spacing w:line="276" w:lineRule="auto"/>
        <w:rPr>
          <w:rFonts w:eastAsiaTheme="minorHAnsi"/>
          <w:lang w:eastAsia="en-US"/>
        </w:rPr>
      </w:pPr>
    </w:p>
    <w:p w:rsidR="00045755" w:rsidRPr="00D352C8" w:rsidRDefault="00045755" w:rsidP="00045755">
      <w:pPr>
        <w:autoSpaceDE w:val="0"/>
        <w:autoSpaceDN w:val="0"/>
        <w:adjustRightInd w:val="0"/>
        <w:spacing w:line="276" w:lineRule="auto"/>
        <w:rPr>
          <w:rFonts w:eastAsiaTheme="minorHAnsi"/>
          <w:lang w:eastAsia="en-US"/>
        </w:rPr>
      </w:pPr>
    </w:p>
    <w:p w:rsidR="00045755" w:rsidRPr="00D352C8" w:rsidRDefault="00045755" w:rsidP="00045755">
      <w:pPr>
        <w:autoSpaceDE w:val="0"/>
        <w:autoSpaceDN w:val="0"/>
        <w:adjustRightInd w:val="0"/>
        <w:spacing w:line="276" w:lineRule="auto"/>
        <w:jc w:val="center"/>
      </w:pPr>
      <w:r w:rsidRPr="00D352C8">
        <w:t>Berna KORUCU ÜÇÜNCÜ</w:t>
      </w:r>
    </w:p>
    <w:p w:rsidR="00045755" w:rsidRPr="00D352C8" w:rsidRDefault="00045755" w:rsidP="00045755">
      <w:pPr>
        <w:autoSpaceDE w:val="0"/>
        <w:autoSpaceDN w:val="0"/>
        <w:adjustRightInd w:val="0"/>
        <w:spacing w:line="276" w:lineRule="auto"/>
        <w:jc w:val="center"/>
      </w:pPr>
    </w:p>
    <w:p w:rsidR="00045755" w:rsidRPr="00D352C8" w:rsidRDefault="00045755" w:rsidP="00045755">
      <w:pPr>
        <w:autoSpaceDE w:val="0"/>
        <w:autoSpaceDN w:val="0"/>
        <w:adjustRightInd w:val="0"/>
        <w:spacing w:line="276" w:lineRule="auto"/>
        <w:jc w:val="center"/>
      </w:pPr>
    </w:p>
    <w:p w:rsidR="00045755" w:rsidRPr="00D352C8" w:rsidRDefault="00045755" w:rsidP="00045755">
      <w:pPr>
        <w:autoSpaceDE w:val="0"/>
        <w:autoSpaceDN w:val="0"/>
        <w:adjustRightInd w:val="0"/>
        <w:spacing w:line="276" w:lineRule="auto"/>
        <w:jc w:val="center"/>
      </w:pPr>
    </w:p>
    <w:p w:rsidR="00045755" w:rsidRPr="00D352C8" w:rsidRDefault="00045755" w:rsidP="00045755">
      <w:pPr>
        <w:autoSpaceDE w:val="0"/>
        <w:autoSpaceDN w:val="0"/>
        <w:adjustRightInd w:val="0"/>
        <w:spacing w:line="276" w:lineRule="auto"/>
        <w:jc w:val="center"/>
      </w:pPr>
    </w:p>
    <w:p w:rsidR="00045755" w:rsidRPr="00D352C8" w:rsidRDefault="00045755" w:rsidP="00045755">
      <w:pPr>
        <w:autoSpaceDE w:val="0"/>
        <w:autoSpaceDN w:val="0"/>
        <w:adjustRightInd w:val="0"/>
        <w:spacing w:line="276" w:lineRule="auto"/>
        <w:jc w:val="center"/>
      </w:pPr>
    </w:p>
    <w:p w:rsidR="00045755" w:rsidRPr="00D352C8" w:rsidRDefault="00045755" w:rsidP="00045755">
      <w:pPr>
        <w:autoSpaceDE w:val="0"/>
        <w:autoSpaceDN w:val="0"/>
        <w:adjustRightInd w:val="0"/>
        <w:spacing w:line="276" w:lineRule="auto"/>
        <w:jc w:val="center"/>
      </w:pPr>
    </w:p>
    <w:p w:rsidR="00045755" w:rsidRPr="00D352C8" w:rsidRDefault="00045755" w:rsidP="00045755">
      <w:pPr>
        <w:autoSpaceDE w:val="0"/>
        <w:autoSpaceDN w:val="0"/>
        <w:adjustRightInd w:val="0"/>
        <w:spacing w:line="276" w:lineRule="auto"/>
        <w:jc w:val="center"/>
      </w:pPr>
      <w:r w:rsidRPr="00D352C8">
        <w:rPr>
          <w:rFonts w:eastAsiaTheme="minorHAnsi"/>
          <w:color w:val="000000"/>
          <w:lang w:eastAsia="en-US"/>
        </w:rPr>
        <w:t>Danışman</w:t>
      </w:r>
    </w:p>
    <w:p w:rsidR="00045755" w:rsidRPr="00D352C8" w:rsidRDefault="00045755" w:rsidP="00045755">
      <w:pPr>
        <w:autoSpaceDE w:val="0"/>
        <w:autoSpaceDN w:val="0"/>
        <w:adjustRightInd w:val="0"/>
        <w:spacing w:line="276" w:lineRule="auto"/>
        <w:jc w:val="center"/>
      </w:pPr>
      <w:r w:rsidRPr="00D352C8">
        <w:t>Prof. Dr. Orhan YAZICI</w:t>
      </w:r>
    </w:p>
    <w:p w:rsidR="00045755" w:rsidRPr="00D352C8" w:rsidRDefault="00045755" w:rsidP="00045755">
      <w:pPr>
        <w:autoSpaceDE w:val="0"/>
        <w:autoSpaceDN w:val="0"/>
        <w:adjustRightInd w:val="0"/>
        <w:spacing w:line="276" w:lineRule="auto"/>
        <w:jc w:val="center"/>
        <w:rPr>
          <w:rFonts w:eastAsiaTheme="minorHAnsi"/>
          <w:lang w:eastAsia="en-US"/>
        </w:rPr>
      </w:pPr>
    </w:p>
    <w:p w:rsidR="00045755" w:rsidRPr="00D352C8" w:rsidRDefault="00045755" w:rsidP="00045755">
      <w:pPr>
        <w:autoSpaceDE w:val="0"/>
        <w:autoSpaceDN w:val="0"/>
        <w:adjustRightInd w:val="0"/>
        <w:spacing w:line="276" w:lineRule="auto"/>
        <w:jc w:val="center"/>
        <w:rPr>
          <w:rFonts w:eastAsiaTheme="minorHAnsi"/>
          <w:lang w:eastAsia="en-US"/>
        </w:rPr>
      </w:pPr>
    </w:p>
    <w:p w:rsidR="00045755" w:rsidRPr="00D352C8" w:rsidRDefault="00045755" w:rsidP="00045755">
      <w:pPr>
        <w:autoSpaceDE w:val="0"/>
        <w:autoSpaceDN w:val="0"/>
        <w:adjustRightInd w:val="0"/>
        <w:spacing w:line="276" w:lineRule="auto"/>
        <w:jc w:val="center"/>
        <w:rPr>
          <w:rFonts w:eastAsiaTheme="minorHAnsi"/>
          <w:lang w:eastAsia="en-US"/>
        </w:rPr>
      </w:pPr>
    </w:p>
    <w:p w:rsidR="00045755" w:rsidRPr="00D352C8" w:rsidRDefault="00045755" w:rsidP="00045755">
      <w:pPr>
        <w:autoSpaceDE w:val="0"/>
        <w:autoSpaceDN w:val="0"/>
        <w:adjustRightInd w:val="0"/>
        <w:spacing w:line="276" w:lineRule="auto"/>
        <w:jc w:val="center"/>
        <w:rPr>
          <w:rFonts w:eastAsiaTheme="minorHAnsi"/>
          <w:lang w:eastAsia="en-US"/>
        </w:rPr>
      </w:pPr>
    </w:p>
    <w:p w:rsidR="00045755" w:rsidRPr="00D352C8" w:rsidRDefault="00045755" w:rsidP="00045755">
      <w:pPr>
        <w:autoSpaceDE w:val="0"/>
        <w:autoSpaceDN w:val="0"/>
        <w:adjustRightInd w:val="0"/>
        <w:spacing w:line="276" w:lineRule="auto"/>
        <w:jc w:val="center"/>
        <w:rPr>
          <w:rFonts w:eastAsiaTheme="minorHAnsi"/>
          <w:lang w:eastAsia="en-US"/>
        </w:rPr>
      </w:pPr>
    </w:p>
    <w:p w:rsidR="00045755" w:rsidRPr="00D352C8" w:rsidRDefault="00045755" w:rsidP="00045755">
      <w:pPr>
        <w:autoSpaceDE w:val="0"/>
        <w:autoSpaceDN w:val="0"/>
        <w:adjustRightInd w:val="0"/>
        <w:spacing w:line="276" w:lineRule="auto"/>
        <w:jc w:val="center"/>
        <w:rPr>
          <w:rFonts w:eastAsiaTheme="minorHAnsi"/>
          <w:lang w:eastAsia="en-US"/>
        </w:rPr>
      </w:pPr>
    </w:p>
    <w:p w:rsidR="00045755" w:rsidRPr="00D352C8" w:rsidRDefault="00045755" w:rsidP="00045755">
      <w:pPr>
        <w:autoSpaceDE w:val="0"/>
        <w:autoSpaceDN w:val="0"/>
        <w:adjustRightInd w:val="0"/>
        <w:spacing w:line="276" w:lineRule="auto"/>
        <w:jc w:val="center"/>
        <w:rPr>
          <w:rFonts w:eastAsiaTheme="minorHAnsi"/>
          <w:lang w:eastAsia="en-US"/>
        </w:rPr>
      </w:pPr>
    </w:p>
    <w:p w:rsidR="00045755" w:rsidRPr="00D352C8" w:rsidRDefault="00045755" w:rsidP="00045755">
      <w:pPr>
        <w:autoSpaceDE w:val="0"/>
        <w:autoSpaceDN w:val="0"/>
        <w:adjustRightInd w:val="0"/>
        <w:spacing w:line="276" w:lineRule="auto"/>
        <w:jc w:val="center"/>
        <w:rPr>
          <w:rFonts w:eastAsiaTheme="minorHAnsi"/>
          <w:lang w:eastAsia="en-US"/>
        </w:rPr>
      </w:pPr>
    </w:p>
    <w:p w:rsidR="009C77A9" w:rsidRPr="00D352C8" w:rsidRDefault="00045755" w:rsidP="00045755">
      <w:pPr>
        <w:autoSpaceDE w:val="0"/>
        <w:autoSpaceDN w:val="0"/>
        <w:adjustRightInd w:val="0"/>
        <w:spacing w:line="276" w:lineRule="auto"/>
        <w:jc w:val="center"/>
        <w:rPr>
          <w:rFonts w:eastAsiaTheme="minorHAnsi"/>
          <w:lang w:eastAsia="en-US"/>
        </w:rPr>
      </w:pPr>
      <w:r w:rsidRPr="00D352C8">
        <w:t>MALATYA-2020</w:t>
      </w:r>
      <w:r w:rsidR="009C77A9" w:rsidRPr="00D352C8">
        <w:rPr>
          <w:rFonts w:eastAsiaTheme="minorHAnsi"/>
          <w:lang w:eastAsia="en-US"/>
        </w:rPr>
        <w:br w:type="page"/>
      </w:r>
    </w:p>
    <w:p w:rsidR="003662C6" w:rsidRPr="00D352C8" w:rsidRDefault="003662C6" w:rsidP="00102757">
      <w:pPr>
        <w:autoSpaceDE w:val="0"/>
        <w:autoSpaceDN w:val="0"/>
        <w:adjustRightInd w:val="0"/>
        <w:rPr>
          <w:rFonts w:eastAsiaTheme="minorHAnsi"/>
          <w:lang w:eastAsia="en-US"/>
        </w:rPr>
      </w:pPr>
    </w:p>
    <w:p w:rsidR="003662C6" w:rsidRPr="00D352C8" w:rsidRDefault="003662C6" w:rsidP="003662C6">
      <w:pPr>
        <w:autoSpaceDE w:val="0"/>
        <w:autoSpaceDN w:val="0"/>
        <w:adjustRightInd w:val="0"/>
        <w:jc w:val="center"/>
        <w:rPr>
          <w:rFonts w:eastAsiaTheme="minorHAnsi"/>
          <w:color w:val="000000"/>
          <w:sz w:val="28"/>
          <w:szCs w:val="28"/>
          <w:lang w:eastAsia="en-US"/>
        </w:rPr>
      </w:pPr>
      <w:r w:rsidRPr="00D352C8">
        <w:rPr>
          <w:rFonts w:eastAsiaTheme="minorHAnsi"/>
          <w:color w:val="000000"/>
          <w:sz w:val="28"/>
          <w:szCs w:val="28"/>
          <w:lang w:eastAsia="en-US"/>
        </w:rPr>
        <w:t>T.C.</w:t>
      </w:r>
    </w:p>
    <w:p w:rsidR="003662C6" w:rsidRPr="00D352C8" w:rsidRDefault="003662C6" w:rsidP="003662C6">
      <w:pPr>
        <w:autoSpaceDE w:val="0"/>
        <w:autoSpaceDN w:val="0"/>
        <w:adjustRightInd w:val="0"/>
        <w:jc w:val="center"/>
        <w:rPr>
          <w:rFonts w:eastAsiaTheme="minorHAnsi"/>
          <w:color w:val="000000"/>
          <w:sz w:val="28"/>
          <w:szCs w:val="28"/>
          <w:lang w:eastAsia="en-US"/>
        </w:rPr>
      </w:pPr>
      <w:r w:rsidRPr="00D352C8">
        <w:rPr>
          <w:rFonts w:eastAsiaTheme="minorHAnsi"/>
          <w:color w:val="000000"/>
          <w:sz w:val="28"/>
          <w:szCs w:val="28"/>
          <w:lang w:eastAsia="en-US"/>
        </w:rPr>
        <w:t>İNÖNÜ ÜNİVERSİTESİ</w:t>
      </w:r>
    </w:p>
    <w:p w:rsidR="003662C6" w:rsidRPr="00D352C8" w:rsidRDefault="003662C6" w:rsidP="003662C6">
      <w:pPr>
        <w:autoSpaceDE w:val="0"/>
        <w:autoSpaceDN w:val="0"/>
        <w:adjustRightInd w:val="0"/>
        <w:jc w:val="center"/>
        <w:rPr>
          <w:rFonts w:eastAsiaTheme="minorHAnsi"/>
          <w:color w:val="000000"/>
          <w:sz w:val="28"/>
          <w:szCs w:val="28"/>
          <w:lang w:eastAsia="en-US"/>
        </w:rPr>
      </w:pPr>
      <w:r w:rsidRPr="00D352C8">
        <w:rPr>
          <w:rFonts w:eastAsiaTheme="minorHAnsi"/>
          <w:color w:val="000000"/>
          <w:sz w:val="28"/>
          <w:szCs w:val="28"/>
          <w:lang w:eastAsia="en-US"/>
        </w:rPr>
        <w:t>SOSYAL BİLİMLERİ ENSTİTÜSÜ</w:t>
      </w:r>
    </w:p>
    <w:p w:rsidR="00BC72B5" w:rsidRPr="00D352C8" w:rsidRDefault="00BC72B5" w:rsidP="003662C6">
      <w:pPr>
        <w:autoSpaceDE w:val="0"/>
        <w:autoSpaceDN w:val="0"/>
        <w:adjustRightInd w:val="0"/>
        <w:jc w:val="center"/>
        <w:rPr>
          <w:rFonts w:eastAsiaTheme="minorHAnsi"/>
          <w:color w:val="000000"/>
          <w:sz w:val="28"/>
          <w:szCs w:val="28"/>
          <w:lang w:eastAsia="en-US"/>
        </w:rPr>
      </w:pPr>
      <w:r w:rsidRPr="00D352C8">
        <w:rPr>
          <w:rFonts w:eastAsiaTheme="minorHAnsi"/>
          <w:color w:val="000000"/>
          <w:sz w:val="28"/>
          <w:szCs w:val="28"/>
          <w:lang w:eastAsia="en-US"/>
        </w:rPr>
        <w:t>TARİH ANABİLİM DALI</w:t>
      </w:r>
    </w:p>
    <w:p w:rsidR="00D15FEE" w:rsidRPr="00D352C8" w:rsidRDefault="00D15FEE" w:rsidP="006D1BBD">
      <w:pPr>
        <w:autoSpaceDE w:val="0"/>
        <w:autoSpaceDN w:val="0"/>
        <w:adjustRightInd w:val="0"/>
        <w:rPr>
          <w:rFonts w:eastAsiaTheme="minorHAnsi"/>
          <w:color w:val="FF0000"/>
          <w:sz w:val="23"/>
          <w:szCs w:val="23"/>
          <w:lang w:eastAsia="en-US"/>
        </w:rPr>
      </w:pPr>
    </w:p>
    <w:p w:rsidR="00D15FEE" w:rsidRPr="00D352C8" w:rsidRDefault="00D15FEE" w:rsidP="003662C6">
      <w:pPr>
        <w:autoSpaceDE w:val="0"/>
        <w:autoSpaceDN w:val="0"/>
        <w:adjustRightInd w:val="0"/>
        <w:jc w:val="center"/>
        <w:rPr>
          <w:rFonts w:eastAsiaTheme="minorHAnsi"/>
          <w:color w:val="FF0000"/>
          <w:sz w:val="40"/>
          <w:szCs w:val="40"/>
          <w:lang w:eastAsia="en-US"/>
        </w:rPr>
      </w:pPr>
    </w:p>
    <w:p w:rsidR="00903EC2" w:rsidRPr="00D352C8" w:rsidRDefault="00903EC2" w:rsidP="003662C6">
      <w:pPr>
        <w:autoSpaceDE w:val="0"/>
        <w:autoSpaceDN w:val="0"/>
        <w:adjustRightInd w:val="0"/>
        <w:jc w:val="center"/>
        <w:rPr>
          <w:rFonts w:eastAsiaTheme="minorHAnsi"/>
          <w:color w:val="FF0000"/>
          <w:sz w:val="40"/>
          <w:szCs w:val="40"/>
          <w:lang w:eastAsia="en-US"/>
        </w:rPr>
      </w:pPr>
    </w:p>
    <w:p w:rsidR="007F0BAC" w:rsidRPr="00D352C8" w:rsidRDefault="006D1BBD" w:rsidP="006D1BBD">
      <w:pPr>
        <w:spacing w:line="360" w:lineRule="auto"/>
        <w:ind w:firstLine="539"/>
        <w:jc w:val="center"/>
        <w:rPr>
          <w:b/>
          <w:sz w:val="40"/>
          <w:szCs w:val="40"/>
        </w:rPr>
      </w:pPr>
      <w:r w:rsidRPr="00D352C8">
        <w:rPr>
          <w:b/>
          <w:sz w:val="36"/>
          <w:szCs w:val="36"/>
        </w:rPr>
        <w:t xml:space="preserve">OSMANLI-HİNDİSTAN </w:t>
      </w:r>
      <w:r w:rsidR="007F0BAC" w:rsidRPr="00D352C8">
        <w:rPr>
          <w:b/>
          <w:sz w:val="36"/>
          <w:szCs w:val="36"/>
        </w:rPr>
        <w:t>İLİŞKİLERİ</w:t>
      </w:r>
      <w:r w:rsidR="007F0BAC" w:rsidRPr="00D352C8">
        <w:rPr>
          <w:b/>
          <w:sz w:val="40"/>
          <w:szCs w:val="40"/>
        </w:rPr>
        <w:t xml:space="preserve"> </w:t>
      </w:r>
    </w:p>
    <w:p w:rsidR="00D15FEE" w:rsidRPr="00D352C8" w:rsidRDefault="007F0BAC" w:rsidP="006D1BBD">
      <w:pPr>
        <w:spacing w:line="360" w:lineRule="auto"/>
        <w:ind w:firstLine="539"/>
        <w:jc w:val="center"/>
        <w:rPr>
          <w:b/>
          <w:sz w:val="40"/>
          <w:szCs w:val="40"/>
        </w:rPr>
      </w:pPr>
      <w:r w:rsidRPr="00D352C8">
        <w:rPr>
          <w:b/>
          <w:sz w:val="40"/>
          <w:szCs w:val="40"/>
        </w:rPr>
        <w:t>(1750</w:t>
      </w:r>
      <w:r w:rsidR="006D1BBD" w:rsidRPr="00D352C8">
        <w:rPr>
          <w:b/>
          <w:sz w:val="40"/>
          <w:szCs w:val="40"/>
        </w:rPr>
        <w:t xml:space="preserve">-1857) </w:t>
      </w:r>
    </w:p>
    <w:p w:rsidR="00D15FEE" w:rsidRPr="00D352C8" w:rsidRDefault="003662C6" w:rsidP="006D1BBD">
      <w:pPr>
        <w:autoSpaceDE w:val="0"/>
        <w:autoSpaceDN w:val="0"/>
        <w:adjustRightInd w:val="0"/>
        <w:jc w:val="center"/>
        <w:rPr>
          <w:rFonts w:eastAsiaTheme="minorHAnsi"/>
          <w:color w:val="000000"/>
          <w:sz w:val="28"/>
          <w:szCs w:val="28"/>
          <w:lang w:eastAsia="en-US"/>
        </w:rPr>
      </w:pPr>
      <w:r w:rsidRPr="00D352C8">
        <w:rPr>
          <w:rFonts w:eastAsiaTheme="minorHAnsi"/>
          <w:color w:val="000000"/>
          <w:sz w:val="28"/>
          <w:szCs w:val="28"/>
          <w:lang w:eastAsia="en-US"/>
        </w:rPr>
        <w:t>DOKTORA TEZİ</w:t>
      </w:r>
    </w:p>
    <w:p w:rsidR="00D15FEE" w:rsidRPr="00D352C8" w:rsidRDefault="00D15FEE" w:rsidP="003662C6">
      <w:pPr>
        <w:autoSpaceDE w:val="0"/>
        <w:autoSpaceDN w:val="0"/>
        <w:adjustRightInd w:val="0"/>
        <w:jc w:val="center"/>
        <w:rPr>
          <w:rFonts w:eastAsiaTheme="minorHAnsi"/>
          <w:color w:val="FF0000"/>
          <w:sz w:val="21"/>
          <w:szCs w:val="21"/>
          <w:lang w:eastAsia="en-US"/>
        </w:rPr>
      </w:pPr>
    </w:p>
    <w:p w:rsidR="00D15FEE" w:rsidRPr="00D352C8" w:rsidRDefault="00045755" w:rsidP="00045755">
      <w:pPr>
        <w:pStyle w:val="Balk1"/>
        <w:rPr>
          <w:rFonts w:eastAsiaTheme="minorHAnsi" w:cs="Times New Roman"/>
          <w:color w:val="FFFFFF" w:themeColor="background1"/>
          <w:lang w:eastAsia="en-US"/>
        </w:rPr>
      </w:pPr>
      <w:bookmarkStart w:id="0" w:name="_Toc40868283"/>
      <w:r w:rsidRPr="00D352C8">
        <w:rPr>
          <w:rFonts w:eastAsiaTheme="minorHAnsi" w:cs="Times New Roman"/>
          <w:color w:val="FFFFFF" w:themeColor="background1"/>
          <w:lang w:eastAsia="en-US"/>
        </w:rPr>
        <w:t>KABUL ONAY SAYFASI</w:t>
      </w:r>
      <w:bookmarkEnd w:id="0"/>
    </w:p>
    <w:p w:rsidR="00D15FEE" w:rsidRPr="00D352C8" w:rsidRDefault="00D15FEE" w:rsidP="003662C6">
      <w:pPr>
        <w:autoSpaceDE w:val="0"/>
        <w:autoSpaceDN w:val="0"/>
        <w:adjustRightInd w:val="0"/>
        <w:jc w:val="center"/>
        <w:rPr>
          <w:rFonts w:eastAsiaTheme="minorHAnsi"/>
          <w:color w:val="FF0000"/>
          <w:sz w:val="32"/>
          <w:szCs w:val="32"/>
          <w:lang w:eastAsia="en-US"/>
        </w:rPr>
      </w:pPr>
    </w:p>
    <w:p w:rsidR="00D15FEE" w:rsidRPr="00D352C8" w:rsidRDefault="003662C6" w:rsidP="00D15FEE">
      <w:pPr>
        <w:autoSpaceDE w:val="0"/>
        <w:autoSpaceDN w:val="0"/>
        <w:adjustRightInd w:val="0"/>
        <w:jc w:val="center"/>
        <w:rPr>
          <w:rFonts w:eastAsiaTheme="minorHAnsi"/>
          <w:color w:val="000000"/>
          <w:sz w:val="32"/>
          <w:szCs w:val="32"/>
          <w:lang w:eastAsia="en-US"/>
        </w:rPr>
      </w:pPr>
      <w:r w:rsidRPr="00D352C8">
        <w:rPr>
          <w:rFonts w:eastAsiaTheme="minorHAnsi"/>
          <w:color w:val="000000"/>
          <w:lang w:eastAsia="en-US"/>
        </w:rPr>
        <w:t xml:space="preserve">DANIŞMAN </w:t>
      </w:r>
      <w:r w:rsidR="00D15FEE" w:rsidRPr="00D352C8">
        <w:rPr>
          <w:rFonts w:eastAsiaTheme="minorHAnsi"/>
          <w:color w:val="000000"/>
          <w:sz w:val="32"/>
          <w:szCs w:val="32"/>
          <w:lang w:eastAsia="en-US"/>
        </w:rPr>
        <w:tab/>
      </w:r>
      <w:r w:rsidR="00D15FEE" w:rsidRPr="00D352C8">
        <w:rPr>
          <w:rFonts w:eastAsiaTheme="minorHAnsi"/>
          <w:color w:val="000000"/>
          <w:sz w:val="32"/>
          <w:szCs w:val="32"/>
          <w:lang w:eastAsia="en-US"/>
        </w:rPr>
        <w:tab/>
      </w:r>
      <w:r w:rsidR="00D15FEE" w:rsidRPr="00D352C8">
        <w:rPr>
          <w:rFonts w:eastAsiaTheme="minorHAnsi"/>
          <w:color w:val="000000"/>
          <w:sz w:val="32"/>
          <w:szCs w:val="32"/>
          <w:lang w:eastAsia="en-US"/>
        </w:rPr>
        <w:tab/>
        <w:t xml:space="preserve">                 </w:t>
      </w:r>
      <w:r w:rsidRPr="00D352C8">
        <w:rPr>
          <w:rFonts w:eastAsiaTheme="minorHAnsi"/>
          <w:color w:val="000000"/>
          <w:lang w:eastAsia="en-US"/>
        </w:rPr>
        <w:t>HAZIRLAYAN</w:t>
      </w:r>
    </w:p>
    <w:p w:rsidR="00D15FEE" w:rsidRPr="00D352C8" w:rsidRDefault="00D15FEE" w:rsidP="003662C6">
      <w:pPr>
        <w:autoSpaceDE w:val="0"/>
        <w:autoSpaceDN w:val="0"/>
        <w:adjustRightInd w:val="0"/>
        <w:jc w:val="center"/>
        <w:rPr>
          <w:rFonts w:eastAsiaTheme="minorHAnsi"/>
          <w:color w:val="FF0000"/>
          <w:sz w:val="32"/>
          <w:szCs w:val="32"/>
          <w:lang w:eastAsia="en-US"/>
        </w:rPr>
      </w:pPr>
      <w:r w:rsidRPr="00D352C8">
        <w:rPr>
          <w:b/>
          <w:sz w:val="32"/>
          <w:szCs w:val="32"/>
        </w:rPr>
        <w:t xml:space="preserve">Prof. Dr. Orhan YAZICI    </w:t>
      </w:r>
      <w:r w:rsidRPr="00D352C8">
        <w:rPr>
          <w:b/>
          <w:sz w:val="32"/>
          <w:szCs w:val="32"/>
        </w:rPr>
        <w:tab/>
        <w:t xml:space="preserve">  Berna KORUCU ÜÇÜNCÜ</w:t>
      </w:r>
    </w:p>
    <w:p w:rsidR="00D15FEE" w:rsidRPr="00D352C8" w:rsidRDefault="00D15FEE" w:rsidP="003662C6">
      <w:pPr>
        <w:autoSpaceDE w:val="0"/>
        <w:autoSpaceDN w:val="0"/>
        <w:adjustRightInd w:val="0"/>
        <w:jc w:val="center"/>
        <w:rPr>
          <w:rFonts w:eastAsiaTheme="minorHAnsi"/>
          <w:color w:val="FF0000"/>
          <w:sz w:val="21"/>
          <w:szCs w:val="21"/>
          <w:lang w:eastAsia="en-US"/>
        </w:rPr>
      </w:pPr>
    </w:p>
    <w:p w:rsidR="00D15FEE" w:rsidRPr="00D352C8" w:rsidRDefault="00D15FEE" w:rsidP="003662C6">
      <w:pPr>
        <w:autoSpaceDE w:val="0"/>
        <w:autoSpaceDN w:val="0"/>
        <w:adjustRightInd w:val="0"/>
        <w:jc w:val="center"/>
        <w:rPr>
          <w:rFonts w:eastAsiaTheme="minorHAnsi"/>
          <w:color w:val="FF0000"/>
          <w:sz w:val="21"/>
          <w:szCs w:val="21"/>
          <w:lang w:eastAsia="en-US"/>
        </w:rPr>
      </w:pPr>
    </w:p>
    <w:p w:rsidR="00D15FEE" w:rsidRPr="00D352C8" w:rsidRDefault="00D15FEE" w:rsidP="003662C6">
      <w:pPr>
        <w:autoSpaceDE w:val="0"/>
        <w:autoSpaceDN w:val="0"/>
        <w:adjustRightInd w:val="0"/>
        <w:jc w:val="center"/>
        <w:rPr>
          <w:rFonts w:eastAsiaTheme="minorHAnsi"/>
          <w:color w:val="FF0000"/>
          <w:sz w:val="21"/>
          <w:szCs w:val="21"/>
          <w:lang w:eastAsia="en-US"/>
        </w:rPr>
      </w:pPr>
    </w:p>
    <w:p w:rsidR="00903EC2" w:rsidRPr="00D352C8" w:rsidRDefault="00903EC2" w:rsidP="006D1BBD">
      <w:pPr>
        <w:autoSpaceDE w:val="0"/>
        <w:autoSpaceDN w:val="0"/>
        <w:adjustRightInd w:val="0"/>
        <w:rPr>
          <w:rFonts w:eastAsiaTheme="minorHAnsi"/>
          <w:color w:val="FF0000"/>
          <w:sz w:val="21"/>
          <w:szCs w:val="21"/>
          <w:lang w:eastAsia="en-US"/>
        </w:rPr>
      </w:pPr>
    </w:p>
    <w:p w:rsidR="00D15FEE" w:rsidRPr="00D352C8" w:rsidRDefault="003662C6" w:rsidP="00D15FEE">
      <w:pPr>
        <w:autoSpaceDE w:val="0"/>
        <w:autoSpaceDN w:val="0"/>
        <w:adjustRightInd w:val="0"/>
        <w:ind w:firstLine="708"/>
        <w:jc w:val="both"/>
        <w:rPr>
          <w:rFonts w:eastAsiaTheme="minorHAnsi"/>
          <w:color w:val="FF0000"/>
          <w:lang w:eastAsia="en-US"/>
        </w:rPr>
      </w:pPr>
      <w:r w:rsidRPr="00D352C8">
        <w:rPr>
          <w:rFonts w:eastAsiaTheme="minorHAnsi"/>
          <w:color w:val="000000"/>
          <w:lang w:eastAsia="en-US"/>
        </w:rPr>
        <w:t xml:space="preserve">Jürimiz </w:t>
      </w:r>
      <w:proofErr w:type="gramStart"/>
      <w:r w:rsidRPr="00D352C8">
        <w:rPr>
          <w:rFonts w:eastAsiaTheme="minorHAnsi"/>
          <w:color w:val="000000"/>
          <w:lang w:eastAsia="en-US"/>
        </w:rPr>
        <w:t>………………</w:t>
      </w:r>
      <w:proofErr w:type="gramEnd"/>
      <w:r w:rsidRPr="00D352C8">
        <w:rPr>
          <w:rFonts w:eastAsiaTheme="minorHAnsi"/>
          <w:color w:val="000000"/>
          <w:lang w:eastAsia="en-US"/>
        </w:rPr>
        <w:t>tarihinde yapılan savunma sınavı sonucunda bu doktora tezini (oybirliği /o</w:t>
      </w:r>
      <w:r w:rsidR="00892FA0" w:rsidRPr="00D352C8">
        <w:rPr>
          <w:rFonts w:eastAsiaTheme="minorHAnsi"/>
          <w:color w:val="000000"/>
          <w:lang w:eastAsia="en-US"/>
        </w:rPr>
        <w:t>yçokluğu) ile başarılı bularak</w:t>
      </w:r>
      <w:r w:rsidR="00D15FEE" w:rsidRPr="00D352C8">
        <w:rPr>
          <w:rFonts w:eastAsiaTheme="minorHAnsi"/>
          <w:color w:val="000000"/>
          <w:lang w:eastAsia="en-US"/>
        </w:rPr>
        <w:t xml:space="preserve"> </w:t>
      </w:r>
      <w:r w:rsidR="0096750B" w:rsidRPr="00D352C8">
        <w:rPr>
          <w:rFonts w:eastAsiaTheme="minorHAnsi"/>
          <w:color w:val="000000"/>
          <w:lang w:eastAsia="en-US"/>
        </w:rPr>
        <w:t>Tarih Anabilim dalında doktora</w:t>
      </w:r>
      <w:r w:rsidRPr="00D352C8">
        <w:rPr>
          <w:rFonts w:eastAsiaTheme="minorHAnsi"/>
          <w:color w:val="000000"/>
          <w:lang w:eastAsia="en-US"/>
        </w:rPr>
        <w:t xml:space="preserve"> tezi olarak kabul</w:t>
      </w:r>
      <w:r w:rsidR="00D15FEE" w:rsidRPr="00D352C8">
        <w:rPr>
          <w:rFonts w:eastAsiaTheme="minorHAnsi"/>
          <w:color w:val="000000"/>
          <w:lang w:eastAsia="en-US"/>
        </w:rPr>
        <w:t xml:space="preserve"> </w:t>
      </w:r>
      <w:r w:rsidR="00892FA0" w:rsidRPr="00D352C8">
        <w:rPr>
          <w:rFonts w:eastAsiaTheme="minorHAnsi"/>
          <w:color w:val="000000"/>
          <w:lang w:eastAsia="en-US"/>
        </w:rPr>
        <w:t>etmişti</w:t>
      </w:r>
      <w:r w:rsidRPr="00D352C8">
        <w:rPr>
          <w:rFonts w:eastAsiaTheme="minorHAnsi"/>
          <w:color w:val="000000"/>
          <w:lang w:eastAsia="en-US"/>
        </w:rPr>
        <w:t>r.</w:t>
      </w:r>
    </w:p>
    <w:p w:rsidR="00903EC2" w:rsidRPr="00D352C8" w:rsidRDefault="00903EC2" w:rsidP="007D13DE">
      <w:pPr>
        <w:autoSpaceDE w:val="0"/>
        <w:autoSpaceDN w:val="0"/>
        <w:adjustRightInd w:val="0"/>
        <w:rPr>
          <w:rFonts w:eastAsiaTheme="minorHAnsi"/>
          <w:color w:val="000000"/>
          <w:sz w:val="23"/>
          <w:szCs w:val="23"/>
          <w:lang w:eastAsia="en-US"/>
        </w:rPr>
      </w:pPr>
    </w:p>
    <w:p w:rsidR="00D15FEE" w:rsidRPr="00D352C8" w:rsidRDefault="00D15FEE" w:rsidP="003662C6">
      <w:pPr>
        <w:autoSpaceDE w:val="0"/>
        <w:autoSpaceDN w:val="0"/>
        <w:adjustRightInd w:val="0"/>
        <w:jc w:val="center"/>
        <w:rPr>
          <w:rFonts w:eastAsiaTheme="minorHAnsi"/>
          <w:color w:val="000000"/>
          <w:lang w:eastAsia="en-US"/>
        </w:rPr>
      </w:pPr>
    </w:p>
    <w:p w:rsidR="003662C6" w:rsidRPr="00D352C8" w:rsidRDefault="003662C6" w:rsidP="00D15FEE">
      <w:pPr>
        <w:autoSpaceDE w:val="0"/>
        <w:autoSpaceDN w:val="0"/>
        <w:adjustRightInd w:val="0"/>
        <w:ind w:firstLine="708"/>
        <w:jc w:val="both"/>
        <w:rPr>
          <w:rFonts w:eastAsiaTheme="minorHAnsi"/>
          <w:color w:val="000000"/>
          <w:lang w:eastAsia="en-US"/>
        </w:rPr>
      </w:pPr>
      <w:r w:rsidRPr="00D352C8">
        <w:rPr>
          <w:rFonts w:eastAsiaTheme="minorHAnsi"/>
          <w:color w:val="000000"/>
          <w:lang w:eastAsia="en-US"/>
        </w:rPr>
        <w:t>Jüri Üyelerinin Unvan Ad Soyadı</w:t>
      </w:r>
      <w:r w:rsidR="00D15FEE" w:rsidRPr="00D352C8">
        <w:rPr>
          <w:rFonts w:eastAsiaTheme="minorHAnsi"/>
          <w:color w:val="000000"/>
          <w:lang w:eastAsia="en-US"/>
        </w:rPr>
        <w:tab/>
      </w:r>
      <w:r w:rsidR="00D15FEE" w:rsidRPr="00D352C8">
        <w:rPr>
          <w:rFonts w:eastAsiaTheme="minorHAnsi"/>
          <w:color w:val="000000"/>
          <w:lang w:eastAsia="en-US"/>
        </w:rPr>
        <w:tab/>
      </w:r>
      <w:r w:rsidRPr="00D352C8">
        <w:rPr>
          <w:rFonts w:eastAsiaTheme="minorHAnsi"/>
          <w:color w:val="000000"/>
          <w:lang w:eastAsia="en-US"/>
        </w:rPr>
        <w:t xml:space="preserve"> imzası</w:t>
      </w:r>
    </w:p>
    <w:p w:rsidR="003662C6" w:rsidRPr="00D352C8" w:rsidRDefault="003662C6" w:rsidP="00D15FEE">
      <w:pPr>
        <w:autoSpaceDE w:val="0"/>
        <w:autoSpaceDN w:val="0"/>
        <w:adjustRightInd w:val="0"/>
        <w:jc w:val="both"/>
        <w:rPr>
          <w:rFonts w:eastAsiaTheme="minorHAnsi"/>
          <w:color w:val="000000"/>
          <w:lang w:eastAsia="en-US"/>
        </w:rPr>
      </w:pPr>
      <w:r w:rsidRPr="00D352C8">
        <w:rPr>
          <w:rFonts w:eastAsiaTheme="minorHAnsi"/>
          <w:color w:val="000000"/>
          <w:lang w:eastAsia="en-US"/>
        </w:rPr>
        <w:t xml:space="preserve">1. </w:t>
      </w:r>
      <w:proofErr w:type="gramStart"/>
      <w:r w:rsidRPr="00D352C8">
        <w:rPr>
          <w:rFonts w:eastAsiaTheme="minorHAnsi"/>
          <w:color w:val="000000"/>
          <w:lang w:eastAsia="en-US"/>
        </w:rPr>
        <w:t>………………………………….………….………….…..</w:t>
      </w:r>
      <w:proofErr w:type="gramEnd"/>
    </w:p>
    <w:p w:rsidR="003662C6" w:rsidRPr="00D352C8" w:rsidRDefault="003662C6" w:rsidP="00D15FEE">
      <w:pPr>
        <w:autoSpaceDE w:val="0"/>
        <w:autoSpaceDN w:val="0"/>
        <w:adjustRightInd w:val="0"/>
        <w:jc w:val="both"/>
        <w:rPr>
          <w:rFonts w:eastAsiaTheme="minorHAnsi"/>
          <w:color w:val="000000"/>
          <w:lang w:eastAsia="en-US"/>
        </w:rPr>
      </w:pPr>
      <w:r w:rsidRPr="00D352C8">
        <w:rPr>
          <w:rFonts w:eastAsiaTheme="minorHAnsi"/>
          <w:color w:val="000000"/>
          <w:lang w:eastAsia="en-US"/>
        </w:rPr>
        <w:t xml:space="preserve">2. </w:t>
      </w:r>
      <w:proofErr w:type="gramStart"/>
      <w:r w:rsidRPr="00D352C8">
        <w:rPr>
          <w:rFonts w:eastAsiaTheme="minorHAnsi"/>
          <w:color w:val="000000"/>
          <w:lang w:eastAsia="en-US"/>
        </w:rPr>
        <w:t>……………………………..……………….….………….</w:t>
      </w:r>
      <w:proofErr w:type="gramEnd"/>
    </w:p>
    <w:p w:rsidR="003662C6" w:rsidRPr="00D352C8" w:rsidRDefault="003662C6" w:rsidP="00D15FEE">
      <w:pPr>
        <w:autoSpaceDE w:val="0"/>
        <w:autoSpaceDN w:val="0"/>
        <w:adjustRightInd w:val="0"/>
        <w:jc w:val="both"/>
        <w:rPr>
          <w:rFonts w:eastAsiaTheme="minorHAnsi"/>
          <w:color w:val="000000"/>
          <w:lang w:eastAsia="en-US"/>
        </w:rPr>
      </w:pPr>
      <w:r w:rsidRPr="00D352C8">
        <w:rPr>
          <w:rFonts w:eastAsiaTheme="minorHAnsi"/>
          <w:color w:val="000000"/>
          <w:lang w:eastAsia="en-US"/>
        </w:rPr>
        <w:t xml:space="preserve">3. </w:t>
      </w:r>
      <w:proofErr w:type="gramStart"/>
      <w:r w:rsidRPr="00D352C8">
        <w:rPr>
          <w:rFonts w:eastAsiaTheme="minorHAnsi"/>
          <w:color w:val="000000"/>
          <w:lang w:eastAsia="en-US"/>
        </w:rPr>
        <w:t>……………………………….…………….……………...</w:t>
      </w:r>
      <w:proofErr w:type="gramEnd"/>
    </w:p>
    <w:p w:rsidR="003662C6" w:rsidRPr="00D352C8" w:rsidRDefault="003662C6" w:rsidP="00D15FEE">
      <w:pPr>
        <w:autoSpaceDE w:val="0"/>
        <w:autoSpaceDN w:val="0"/>
        <w:adjustRightInd w:val="0"/>
        <w:jc w:val="both"/>
        <w:rPr>
          <w:rFonts w:eastAsiaTheme="minorHAnsi"/>
          <w:color w:val="000000"/>
          <w:lang w:eastAsia="en-US"/>
        </w:rPr>
      </w:pPr>
      <w:r w:rsidRPr="00D352C8">
        <w:rPr>
          <w:rFonts w:eastAsiaTheme="minorHAnsi"/>
          <w:color w:val="000000"/>
          <w:lang w:eastAsia="en-US"/>
        </w:rPr>
        <w:t xml:space="preserve">4. </w:t>
      </w:r>
      <w:proofErr w:type="gramStart"/>
      <w:r w:rsidRPr="00D352C8">
        <w:rPr>
          <w:rFonts w:eastAsiaTheme="minorHAnsi"/>
          <w:color w:val="000000"/>
          <w:lang w:eastAsia="en-US"/>
        </w:rPr>
        <w:t>……………………………………………....………….....</w:t>
      </w:r>
      <w:proofErr w:type="gramEnd"/>
    </w:p>
    <w:p w:rsidR="003662C6" w:rsidRPr="00D352C8" w:rsidRDefault="003662C6" w:rsidP="00D15FEE">
      <w:pPr>
        <w:autoSpaceDE w:val="0"/>
        <w:autoSpaceDN w:val="0"/>
        <w:adjustRightInd w:val="0"/>
        <w:jc w:val="both"/>
        <w:rPr>
          <w:rFonts w:eastAsiaTheme="minorHAnsi"/>
          <w:color w:val="FF0000"/>
          <w:lang w:eastAsia="en-US"/>
        </w:rPr>
      </w:pPr>
      <w:r w:rsidRPr="00D352C8">
        <w:rPr>
          <w:rFonts w:eastAsiaTheme="minorHAnsi"/>
          <w:color w:val="000000"/>
          <w:lang w:eastAsia="en-US"/>
        </w:rPr>
        <w:t xml:space="preserve">5. </w:t>
      </w:r>
      <w:proofErr w:type="gramStart"/>
      <w:r w:rsidRPr="00D352C8">
        <w:rPr>
          <w:rFonts w:eastAsiaTheme="minorHAnsi"/>
          <w:color w:val="000000"/>
          <w:lang w:eastAsia="en-US"/>
        </w:rPr>
        <w:t>……………………………………………....……………..</w:t>
      </w:r>
      <w:proofErr w:type="gramEnd"/>
    </w:p>
    <w:p w:rsidR="00D15FEE" w:rsidRPr="00D352C8" w:rsidRDefault="003662C6" w:rsidP="006D1BBD">
      <w:pPr>
        <w:autoSpaceDE w:val="0"/>
        <w:autoSpaceDN w:val="0"/>
        <w:adjustRightInd w:val="0"/>
        <w:jc w:val="both"/>
        <w:rPr>
          <w:rFonts w:eastAsiaTheme="minorHAnsi"/>
          <w:color w:val="000000"/>
          <w:lang w:eastAsia="en-US"/>
        </w:rPr>
      </w:pPr>
      <w:r w:rsidRPr="00D352C8">
        <w:rPr>
          <w:rFonts w:eastAsiaTheme="minorHAnsi"/>
          <w:color w:val="000000"/>
          <w:lang w:eastAsia="en-US"/>
        </w:rPr>
        <w:t xml:space="preserve">İnönü Üniversitesi Sosyal Bilimler Enstitüsü Yönetim Kurulunun </w:t>
      </w:r>
      <w:proofErr w:type="gramStart"/>
      <w:r w:rsidRPr="00D352C8">
        <w:rPr>
          <w:rFonts w:eastAsiaTheme="minorHAnsi"/>
          <w:color w:val="000000"/>
          <w:lang w:eastAsia="en-US"/>
        </w:rPr>
        <w:t>…………….</w:t>
      </w:r>
      <w:proofErr w:type="gramEnd"/>
      <w:r w:rsidRPr="00D352C8">
        <w:rPr>
          <w:rFonts w:eastAsiaTheme="minorHAnsi"/>
          <w:color w:val="000000"/>
          <w:lang w:eastAsia="en-US"/>
        </w:rPr>
        <w:t xml:space="preserve"> tarih ve</w:t>
      </w:r>
      <w:r w:rsidR="00D15FEE" w:rsidRPr="00D352C8">
        <w:rPr>
          <w:rFonts w:eastAsiaTheme="minorHAnsi"/>
          <w:color w:val="000000"/>
          <w:lang w:eastAsia="en-US"/>
        </w:rPr>
        <w:t xml:space="preserve"> </w:t>
      </w:r>
      <w:proofErr w:type="gramStart"/>
      <w:r w:rsidRPr="00D352C8">
        <w:rPr>
          <w:rFonts w:eastAsiaTheme="minorHAnsi"/>
          <w:color w:val="000000"/>
          <w:lang w:eastAsia="en-US"/>
        </w:rPr>
        <w:t>…………</w:t>
      </w:r>
      <w:proofErr w:type="gramEnd"/>
      <w:r w:rsidRPr="00D352C8">
        <w:rPr>
          <w:rFonts w:eastAsiaTheme="minorHAnsi"/>
          <w:color w:val="000000"/>
          <w:lang w:eastAsia="en-US"/>
        </w:rPr>
        <w:t>sayılı kararıyla bu tezin kabulü onaylanmıştır.</w:t>
      </w:r>
    </w:p>
    <w:p w:rsidR="00D15FEE" w:rsidRPr="00D352C8" w:rsidRDefault="00D15FEE" w:rsidP="003662C6">
      <w:pPr>
        <w:autoSpaceDE w:val="0"/>
        <w:autoSpaceDN w:val="0"/>
        <w:adjustRightInd w:val="0"/>
        <w:jc w:val="center"/>
        <w:rPr>
          <w:rFonts w:eastAsiaTheme="minorHAnsi"/>
          <w:color w:val="000000"/>
          <w:lang w:eastAsia="en-US"/>
        </w:rPr>
      </w:pPr>
    </w:p>
    <w:p w:rsidR="003662C6" w:rsidRPr="00D352C8" w:rsidRDefault="00E14400" w:rsidP="00D15FEE">
      <w:pPr>
        <w:autoSpaceDE w:val="0"/>
        <w:autoSpaceDN w:val="0"/>
        <w:adjustRightInd w:val="0"/>
        <w:jc w:val="right"/>
        <w:rPr>
          <w:rFonts w:eastAsiaTheme="minorHAnsi"/>
          <w:color w:val="000000"/>
          <w:lang w:eastAsia="en-US"/>
        </w:rPr>
      </w:pPr>
      <w:r w:rsidRPr="00D352C8">
        <w:rPr>
          <w:rFonts w:eastAsiaTheme="minorHAnsi"/>
          <w:color w:val="000000"/>
          <w:lang w:eastAsia="en-US"/>
        </w:rPr>
        <w:t xml:space="preserve">Prof. Dr. </w:t>
      </w:r>
      <w:r w:rsidR="00A765F3">
        <w:rPr>
          <w:rFonts w:eastAsiaTheme="minorHAnsi"/>
          <w:color w:val="000000"/>
          <w:lang w:eastAsia="en-US"/>
        </w:rPr>
        <w:t>M.</w:t>
      </w:r>
      <w:r w:rsidRPr="00D352C8">
        <w:rPr>
          <w:rFonts w:eastAsiaTheme="minorHAnsi"/>
          <w:color w:val="000000"/>
          <w:lang w:eastAsia="en-US"/>
        </w:rPr>
        <w:t xml:space="preserve"> KUBAT</w:t>
      </w:r>
    </w:p>
    <w:p w:rsidR="00D16C3B" w:rsidRPr="00D352C8" w:rsidRDefault="003662C6" w:rsidP="00D15FEE">
      <w:pPr>
        <w:autoSpaceDE w:val="0"/>
        <w:autoSpaceDN w:val="0"/>
        <w:adjustRightInd w:val="0"/>
        <w:jc w:val="right"/>
        <w:rPr>
          <w:rFonts w:eastAsiaTheme="minorHAnsi"/>
          <w:color w:val="000000"/>
          <w:lang w:eastAsia="en-US"/>
        </w:rPr>
      </w:pPr>
      <w:r w:rsidRPr="00D352C8">
        <w:rPr>
          <w:rFonts w:eastAsiaTheme="minorHAnsi"/>
          <w:color w:val="000000"/>
          <w:lang w:eastAsia="en-US"/>
        </w:rPr>
        <w:t>Sosyal Bilimler Enstitüsü Müdürü</w:t>
      </w:r>
    </w:p>
    <w:p w:rsidR="00045755" w:rsidRPr="00D352C8" w:rsidRDefault="00045755">
      <w:pPr>
        <w:spacing w:after="160" w:line="259" w:lineRule="auto"/>
        <w:rPr>
          <w:rFonts w:eastAsiaTheme="minorHAnsi"/>
          <w:color w:val="000000"/>
          <w:sz w:val="21"/>
          <w:szCs w:val="21"/>
          <w:lang w:eastAsia="en-US"/>
        </w:rPr>
      </w:pPr>
      <w:r w:rsidRPr="00D352C8">
        <w:rPr>
          <w:rFonts w:eastAsiaTheme="minorHAnsi"/>
          <w:color w:val="000000"/>
          <w:sz w:val="21"/>
          <w:szCs w:val="21"/>
          <w:lang w:eastAsia="en-US"/>
        </w:rPr>
        <w:br w:type="page"/>
      </w:r>
    </w:p>
    <w:p w:rsidR="0096750B" w:rsidRPr="00D352C8" w:rsidRDefault="0096750B" w:rsidP="00045755">
      <w:pPr>
        <w:pStyle w:val="Balk1"/>
        <w:rPr>
          <w:rFonts w:cs="Times New Roman"/>
        </w:rPr>
      </w:pPr>
      <w:bookmarkStart w:id="1" w:name="_Toc31812594"/>
      <w:bookmarkStart w:id="2" w:name="_Toc40868284"/>
      <w:r w:rsidRPr="00D352C8">
        <w:rPr>
          <w:rFonts w:cs="Times New Roman"/>
        </w:rPr>
        <w:lastRenderedPageBreak/>
        <w:t>ONUR SÖZÜ</w:t>
      </w:r>
      <w:bookmarkEnd w:id="1"/>
      <w:bookmarkEnd w:id="2"/>
    </w:p>
    <w:p w:rsidR="0096750B" w:rsidRPr="00D352C8" w:rsidRDefault="0096750B" w:rsidP="0096750B">
      <w:pPr>
        <w:autoSpaceDE w:val="0"/>
        <w:autoSpaceDN w:val="0"/>
        <w:adjustRightInd w:val="0"/>
        <w:jc w:val="center"/>
        <w:rPr>
          <w:b/>
        </w:rPr>
      </w:pPr>
    </w:p>
    <w:p w:rsidR="0096750B" w:rsidRPr="00D352C8" w:rsidRDefault="0096750B" w:rsidP="006D1BBD">
      <w:pPr>
        <w:spacing w:line="360" w:lineRule="auto"/>
        <w:ind w:firstLine="539"/>
        <w:jc w:val="both"/>
        <w:rPr>
          <w:b/>
          <w:sz w:val="22"/>
          <w:szCs w:val="22"/>
        </w:rPr>
      </w:pPr>
      <w:r w:rsidRPr="00D352C8">
        <w:t>Prof</w:t>
      </w:r>
      <w:r w:rsidR="006D1BBD" w:rsidRPr="00D352C8">
        <w:t xml:space="preserve">. </w:t>
      </w:r>
      <w:r w:rsidRPr="00D352C8">
        <w:t>Dr</w:t>
      </w:r>
      <w:r w:rsidR="006D1BBD" w:rsidRPr="00D352C8">
        <w:t xml:space="preserve">. </w:t>
      </w:r>
      <w:r w:rsidRPr="00D352C8">
        <w:t xml:space="preserve">Orhan YAZICI’nın </w:t>
      </w:r>
      <w:r w:rsidR="006D1BBD" w:rsidRPr="00D352C8">
        <w:t>danışmanlığında doktora tezi olar</w:t>
      </w:r>
      <w:r w:rsidR="007F0BAC" w:rsidRPr="00D352C8">
        <w:t>ak hazırladığım “</w:t>
      </w:r>
      <w:r w:rsidR="006D1BBD" w:rsidRPr="00D352C8">
        <w:t xml:space="preserve">Osmanlı-Hindistan </w:t>
      </w:r>
      <w:r w:rsidR="007F0BAC" w:rsidRPr="00D352C8">
        <w:t>İlişkileri (1750</w:t>
      </w:r>
      <w:r w:rsidR="006D1BBD" w:rsidRPr="00D352C8">
        <w:t xml:space="preserve">-1857)” </w:t>
      </w:r>
      <w:r w:rsidRPr="00D352C8">
        <w:t xml:space="preserve">başlıklı bu çalışmanın bilimsel ahlak ve geleneklere aykırı düşecek bir yardıma başvurulmaksızın tarafımdan yazıldığını ve yararlandığım bütün eserlerin hem metin içinde hem de kaynakçada yöntemine uygun biçimde gösterilenlerden oluştuğunu belirtir, bunu onurumla doğrularım. </w:t>
      </w:r>
    </w:p>
    <w:p w:rsidR="0096750B" w:rsidRPr="00D352C8" w:rsidRDefault="0096750B" w:rsidP="0096750B">
      <w:pPr>
        <w:autoSpaceDE w:val="0"/>
        <w:autoSpaceDN w:val="0"/>
        <w:adjustRightInd w:val="0"/>
        <w:jc w:val="both"/>
      </w:pPr>
    </w:p>
    <w:p w:rsidR="0096750B" w:rsidRPr="00D352C8" w:rsidRDefault="0096750B" w:rsidP="0096750B">
      <w:pPr>
        <w:autoSpaceDE w:val="0"/>
        <w:autoSpaceDN w:val="0"/>
        <w:adjustRightInd w:val="0"/>
        <w:jc w:val="both"/>
      </w:pPr>
    </w:p>
    <w:p w:rsidR="0096750B" w:rsidRPr="00D352C8" w:rsidRDefault="0096750B" w:rsidP="0096750B">
      <w:pPr>
        <w:autoSpaceDE w:val="0"/>
        <w:autoSpaceDN w:val="0"/>
        <w:adjustRightInd w:val="0"/>
        <w:jc w:val="right"/>
      </w:pPr>
      <w:r w:rsidRPr="00D352C8">
        <w:t>Berna KORUCU ÜÇÜNCÜ</w:t>
      </w:r>
    </w:p>
    <w:p w:rsidR="00045755" w:rsidRPr="00D352C8" w:rsidRDefault="00045755">
      <w:pPr>
        <w:spacing w:after="160" w:line="259" w:lineRule="auto"/>
      </w:pPr>
      <w:r w:rsidRPr="00D352C8">
        <w:br w:type="page"/>
      </w:r>
    </w:p>
    <w:p w:rsidR="00904EBF" w:rsidRPr="00D352C8" w:rsidRDefault="0096750B" w:rsidP="00045755">
      <w:pPr>
        <w:pStyle w:val="Balk1"/>
        <w:rPr>
          <w:rFonts w:cs="Times New Roman"/>
        </w:rPr>
      </w:pPr>
      <w:bookmarkStart w:id="3" w:name="_Toc31812595"/>
      <w:bookmarkStart w:id="4" w:name="_Toc40868285"/>
      <w:r w:rsidRPr="00D352C8">
        <w:rPr>
          <w:rFonts w:cs="Times New Roman"/>
        </w:rPr>
        <w:lastRenderedPageBreak/>
        <w:t>ÖNSÖZ</w:t>
      </w:r>
      <w:bookmarkEnd w:id="3"/>
      <w:bookmarkEnd w:id="4"/>
    </w:p>
    <w:p w:rsidR="00633E6E" w:rsidRPr="00D352C8" w:rsidRDefault="000A2FB0" w:rsidP="00045755">
      <w:pPr>
        <w:spacing w:line="360" w:lineRule="auto"/>
        <w:ind w:firstLine="567"/>
        <w:jc w:val="both"/>
      </w:pPr>
      <w:r w:rsidRPr="00D352C8">
        <w:t>Osmanlı D</w:t>
      </w:r>
      <w:r w:rsidR="00163163" w:rsidRPr="00D352C8">
        <w:t>evleti, XVI. yüzyılda Hicaz’a hâ</w:t>
      </w:r>
      <w:r w:rsidRPr="00D352C8">
        <w:t xml:space="preserve">kim olduktan </w:t>
      </w:r>
      <w:r w:rsidR="00905554" w:rsidRPr="00D352C8">
        <w:t xml:space="preserve">sonra </w:t>
      </w:r>
      <w:r w:rsidRPr="00D352C8">
        <w:t xml:space="preserve">hem İslam dünyasının lideri konumuna </w:t>
      </w:r>
      <w:r w:rsidR="00185832" w:rsidRPr="00D352C8">
        <w:t>yükselmiş</w:t>
      </w:r>
      <w:r w:rsidR="00CD0B53" w:rsidRPr="00D352C8">
        <w:t>,</w:t>
      </w:r>
      <w:r w:rsidR="0083125E" w:rsidRPr="00D352C8">
        <w:t xml:space="preserve"> hem de tarihî</w:t>
      </w:r>
      <w:r w:rsidRPr="00D352C8">
        <w:t xml:space="preserve"> ticaret yollarının geçtiği, kıtalararası ticarette önemli merkezler olan Basra Körfezi ile Kızıldeniz’e </w:t>
      </w:r>
      <w:r w:rsidR="00203935" w:rsidRPr="00D352C8">
        <w:t>hâkim</w:t>
      </w:r>
      <w:r w:rsidRPr="00D352C8">
        <w:t xml:space="preserve"> olmuştur.</w:t>
      </w:r>
      <w:r w:rsidR="00CD0B53" w:rsidRPr="00D352C8">
        <w:t xml:space="preserve"> Söz konusu yüzyılda</w:t>
      </w:r>
      <w:r w:rsidR="00BC258B" w:rsidRPr="00D352C8">
        <w:t>,</w:t>
      </w:r>
      <w:r w:rsidR="00CD0B53" w:rsidRPr="00D352C8">
        <w:t xml:space="preserve"> </w:t>
      </w:r>
      <w:proofErr w:type="gramStart"/>
      <w:r w:rsidR="00CD0B53" w:rsidRPr="00D352C8">
        <w:t>literatürde</w:t>
      </w:r>
      <w:proofErr w:type="gramEnd"/>
      <w:r w:rsidR="00CD0B53" w:rsidRPr="00D352C8">
        <w:t xml:space="preserve"> Osmanlı Devleti’nin </w:t>
      </w:r>
      <w:r w:rsidR="0060123D" w:rsidRPr="00D352C8">
        <w:t>“</w:t>
      </w:r>
      <w:r w:rsidR="00CD0B53" w:rsidRPr="00D352C8">
        <w:rPr>
          <w:i/>
        </w:rPr>
        <w:t>Hindistan politikası</w:t>
      </w:r>
      <w:r w:rsidR="0060123D" w:rsidRPr="00D352C8">
        <w:t>”</w:t>
      </w:r>
      <w:r w:rsidR="00892FA0" w:rsidRPr="00D352C8">
        <w:t>ndan</w:t>
      </w:r>
      <w:r w:rsidR="00CD0B53" w:rsidRPr="00D352C8">
        <w:t xml:space="preserve"> </w:t>
      </w:r>
      <w:r w:rsidR="0083125E" w:rsidRPr="00D352C8">
        <w:t>söz edilmektedir</w:t>
      </w:r>
      <w:r w:rsidR="00CD0B53" w:rsidRPr="00D352C8">
        <w:t xml:space="preserve">. </w:t>
      </w:r>
      <w:r w:rsidR="0060123D" w:rsidRPr="00D352C8">
        <w:t>Bu politika, ticaret ve hac yollarının güven</w:t>
      </w:r>
      <w:r w:rsidR="00270E55" w:rsidRPr="00D352C8">
        <w:t>liğini sağlama</w:t>
      </w:r>
      <w:r w:rsidR="00E07D16" w:rsidRPr="00D352C8">
        <w:t>ya yönelik</w:t>
      </w:r>
      <w:r w:rsidR="00270E55" w:rsidRPr="00D352C8">
        <w:t xml:space="preserve"> </w:t>
      </w:r>
      <w:r w:rsidR="00E07D16" w:rsidRPr="00D352C8">
        <w:t>bir tak</w:t>
      </w:r>
      <w:r w:rsidR="00713565" w:rsidRPr="00D352C8">
        <w:t>ım siyasî ve askerî girişimleri ihtiva etmektedir</w:t>
      </w:r>
      <w:r w:rsidR="0060123D" w:rsidRPr="00D352C8">
        <w:t xml:space="preserve">. </w:t>
      </w:r>
      <w:r w:rsidR="002349E3" w:rsidRPr="00D352C8">
        <w:t>Ancak s</w:t>
      </w:r>
      <w:r w:rsidR="0060123D" w:rsidRPr="00D352C8">
        <w:t>onraki yüzyıllarda</w:t>
      </w:r>
      <w:r w:rsidR="00021729" w:rsidRPr="00D352C8">
        <w:t xml:space="preserve"> </w:t>
      </w:r>
      <w:r w:rsidR="00E07D16" w:rsidRPr="00D352C8">
        <w:t xml:space="preserve">Osmanlı Devleti’nin </w:t>
      </w:r>
      <w:r w:rsidR="00021729" w:rsidRPr="00D352C8">
        <w:t>Hindistan ve Hint Okyanusu</w:t>
      </w:r>
      <w:r w:rsidR="00270E55" w:rsidRPr="00D352C8">
        <w:t xml:space="preserve"> meselelerine ilgisiz kal</w:t>
      </w:r>
      <w:r w:rsidR="00892FA0" w:rsidRPr="00D352C8">
        <w:t>dığı</w:t>
      </w:r>
      <w:r w:rsidR="00E07D16" w:rsidRPr="00D352C8">
        <w:t xml:space="preserve"> a</w:t>
      </w:r>
      <w:r w:rsidR="00892FA0" w:rsidRPr="00D352C8">
        <w:t>nlaşılmaktadır. İki ülke arasındaki</w:t>
      </w:r>
      <w:r w:rsidR="00E07D16" w:rsidRPr="00D352C8">
        <w:t xml:space="preserve"> uzak mesafe ve </w:t>
      </w:r>
      <w:r w:rsidR="0060123D" w:rsidRPr="00D352C8">
        <w:t>Baburlu</w:t>
      </w:r>
      <w:r w:rsidR="00E07D16" w:rsidRPr="00D352C8">
        <w:t>lar ile</w:t>
      </w:r>
      <w:r w:rsidR="00CD0B53" w:rsidRPr="00D352C8">
        <w:t xml:space="preserve"> İslam dünyasını</w:t>
      </w:r>
      <w:r w:rsidR="00E07D16" w:rsidRPr="00D352C8">
        <w:t>n liderliği konusundaki rekabet</w:t>
      </w:r>
      <w:r w:rsidR="00CD12F8" w:rsidRPr="00D352C8">
        <w:t>,</w:t>
      </w:r>
      <w:r w:rsidR="00E07D16" w:rsidRPr="00D352C8">
        <w:t xml:space="preserve"> </w:t>
      </w:r>
      <w:r w:rsidR="000B0E78" w:rsidRPr="00D352C8">
        <w:t>iki ülke arasındaki ilişkilerde durgunluğa ve soğukluğa sebep olmuştur</w:t>
      </w:r>
      <w:r w:rsidR="0060123D" w:rsidRPr="00D352C8">
        <w:t>.</w:t>
      </w:r>
      <w:r w:rsidR="00CD0B53" w:rsidRPr="00D352C8">
        <w:t xml:space="preserve"> </w:t>
      </w:r>
      <w:r w:rsidR="00185832" w:rsidRPr="00D352C8">
        <w:t>Ancak</w:t>
      </w:r>
      <w:r w:rsidR="00E07D16" w:rsidRPr="00D352C8">
        <w:t xml:space="preserve"> tarihî ticaret</w:t>
      </w:r>
      <w:r w:rsidR="00874968" w:rsidRPr="00D352C8">
        <w:t xml:space="preserve"> yollar</w:t>
      </w:r>
      <w:r w:rsidR="00E07D16" w:rsidRPr="00D352C8">
        <w:t>ı</w:t>
      </w:r>
      <w:r w:rsidR="00874968" w:rsidRPr="00D352C8">
        <w:t xml:space="preserve"> </w:t>
      </w:r>
      <w:r w:rsidR="00E07D16" w:rsidRPr="00D352C8">
        <w:t>üzerinde</w:t>
      </w:r>
      <w:r w:rsidR="00CD0B53" w:rsidRPr="00D352C8">
        <w:t xml:space="preserve"> Avrupalı devletlerin faaliyetleri</w:t>
      </w:r>
      <w:r w:rsidR="00CD12F8" w:rsidRPr="00D352C8">
        <w:t>ni yoğu</w:t>
      </w:r>
      <w:r w:rsidR="0050440F" w:rsidRPr="00D352C8">
        <w:t>n</w:t>
      </w:r>
      <w:r w:rsidR="00CD12F8" w:rsidRPr="00D352C8">
        <w:t>laştırmaları ve</w:t>
      </w:r>
      <w:r w:rsidR="00021729" w:rsidRPr="00D352C8">
        <w:t xml:space="preserve"> Osmanlı D</w:t>
      </w:r>
      <w:r w:rsidR="00CD0B53" w:rsidRPr="00D352C8">
        <w:t>evleti</w:t>
      </w:r>
      <w:r w:rsidR="00021729" w:rsidRPr="00D352C8">
        <w:t>’</w:t>
      </w:r>
      <w:r w:rsidR="00CD0B53" w:rsidRPr="00D352C8">
        <w:t>n</w:t>
      </w:r>
      <w:r w:rsidR="00021729" w:rsidRPr="00D352C8">
        <w:t>in</w:t>
      </w:r>
      <w:r w:rsidR="00CD0B53" w:rsidRPr="00D352C8">
        <w:t xml:space="preserve"> batısında ortaya çıkan</w:t>
      </w:r>
      <w:r w:rsidR="00185832" w:rsidRPr="00D352C8">
        <w:t xml:space="preserve"> yeni</w:t>
      </w:r>
      <w:r w:rsidR="00CD0B53" w:rsidRPr="00D352C8">
        <w:t xml:space="preserve"> gelişmeler</w:t>
      </w:r>
      <w:r w:rsidR="00185832" w:rsidRPr="00D352C8">
        <w:t xml:space="preserve">, </w:t>
      </w:r>
      <w:r w:rsidR="000E2288" w:rsidRPr="00D352C8">
        <w:t>birbirine s</w:t>
      </w:r>
      <w:r w:rsidR="001A23C7" w:rsidRPr="00D352C8">
        <w:t>ınırı olmayan bu iki ülkeyi bir</w:t>
      </w:r>
      <w:r w:rsidR="000E2288" w:rsidRPr="00D352C8">
        <w:t>biriyle irtibat kur</w:t>
      </w:r>
      <w:r w:rsidR="007069A6" w:rsidRPr="00D352C8">
        <w:t>maya sevk eden bazı zorunlu</w:t>
      </w:r>
      <w:r w:rsidR="000E2288" w:rsidRPr="00D352C8">
        <w:t>luklar</w:t>
      </w:r>
      <w:r w:rsidR="00185832" w:rsidRPr="00D352C8">
        <w:t>ı da beraberinde getirmiştir</w:t>
      </w:r>
      <w:r w:rsidR="000E2288" w:rsidRPr="00D352C8">
        <w:t xml:space="preserve">. </w:t>
      </w:r>
      <w:r w:rsidR="00690D0F" w:rsidRPr="00D352C8">
        <w:t xml:space="preserve">Bunlardan </w:t>
      </w:r>
      <w:r w:rsidR="008F7477" w:rsidRPr="00D352C8">
        <w:t>birincisi</w:t>
      </w:r>
      <w:r w:rsidR="00690D0F" w:rsidRPr="00D352C8">
        <w:t xml:space="preserve"> XVIII. yüzyılda Babu</w:t>
      </w:r>
      <w:r w:rsidR="00CD12F8" w:rsidRPr="00D352C8">
        <w:t>r</w:t>
      </w:r>
      <w:r w:rsidR="00690D0F" w:rsidRPr="00D352C8">
        <w:t xml:space="preserve">luların Hindistan’daki </w:t>
      </w:r>
      <w:r w:rsidR="00952016" w:rsidRPr="00D352C8">
        <w:t>siyasî durumunun sarsılması</w:t>
      </w:r>
      <w:r w:rsidR="00690D0F" w:rsidRPr="00D352C8">
        <w:t xml:space="preserve"> üzerine ortaya çıkan Müslüman devletlerin</w:t>
      </w:r>
      <w:r w:rsidR="001A23C7" w:rsidRPr="00D352C8">
        <w:t>,</w:t>
      </w:r>
      <w:r w:rsidR="00690D0F" w:rsidRPr="00D352C8">
        <w:t xml:space="preserve"> </w:t>
      </w:r>
      <w:r w:rsidR="007D07EF" w:rsidRPr="00D352C8">
        <w:t xml:space="preserve">İngilizlerin sömürgeci faaliyetlerine karşı zor durumda kalmalarıdır. Bu sebeple </w:t>
      </w:r>
      <w:r w:rsidR="00690D0F" w:rsidRPr="00D352C8">
        <w:t>dönemin en güçlü Müslüman devleti olan Osmanlı Devleti’</w:t>
      </w:r>
      <w:r w:rsidR="00DF4054" w:rsidRPr="00D352C8">
        <w:t>n</w:t>
      </w:r>
      <w:r w:rsidR="00690D0F" w:rsidRPr="00D352C8">
        <w:t>den İngili</w:t>
      </w:r>
      <w:r w:rsidR="007D07EF" w:rsidRPr="00D352C8">
        <w:t>zlere karşı destek iste</w:t>
      </w:r>
      <w:r w:rsidR="008F7477" w:rsidRPr="00D352C8">
        <w:t>nmişt</w:t>
      </w:r>
      <w:r w:rsidR="007D07EF" w:rsidRPr="00D352C8">
        <w:t>ir</w:t>
      </w:r>
      <w:r w:rsidR="00690D0F" w:rsidRPr="00D352C8">
        <w:t>.</w:t>
      </w:r>
      <w:r w:rsidR="00952016" w:rsidRPr="00D352C8">
        <w:t xml:space="preserve"> </w:t>
      </w:r>
      <w:r w:rsidR="00C2586A" w:rsidRPr="00D352C8">
        <w:t>İkincisi</w:t>
      </w:r>
      <w:r w:rsidR="008A5A06" w:rsidRPr="00D352C8">
        <w:t xml:space="preserve"> Hindistan bir ticaret ül</w:t>
      </w:r>
      <w:r w:rsidR="00394EDF" w:rsidRPr="00D352C8">
        <w:t>kesidir ve doğudan batıya ticarî</w:t>
      </w:r>
      <w:r w:rsidR="008A5A06" w:rsidRPr="00D352C8">
        <w:t xml:space="preserve"> mal akışının sağlandığı önemli bir noktada yer almaktadır. Osmanlı toprakları bu kıtalarara</w:t>
      </w:r>
      <w:r w:rsidR="000D28DB" w:rsidRPr="00D352C8">
        <w:t xml:space="preserve">sı ticarette </w:t>
      </w:r>
      <w:r w:rsidR="002349E3" w:rsidRPr="00D352C8">
        <w:t xml:space="preserve">önemli bir </w:t>
      </w:r>
      <w:r w:rsidR="000D28DB" w:rsidRPr="00D352C8">
        <w:t xml:space="preserve">yer </w:t>
      </w:r>
      <w:r w:rsidR="002349E3" w:rsidRPr="00D352C8">
        <w:t>tuttuğundan</w:t>
      </w:r>
      <w:r w:rsidR="00394EDF" w:rsidRPr="00D352C8">
        <w:t xml:space="preserve"> iki ülke arasında</w:t>
      </w:r>
      <w:r w:rsidR="00185832" w:rsidRPr="00D352C8">
        <w:t>ki</w:t>
      </w:r>
      <w:r w:rsidR="00394EDF" w:rsidRPr="00D352C8">
        <w:t xml:space="preserve"> ticarî</w:t>
      </w:r>
      <w:r w:rsidR="008A5A06" w:rsidRPr="00D352C8">
        <w:t xml:space="preserve"> bağ </w:t>
      </w:r>
      <w:r w:rsidR="00185832" w:rsidRPr="00D352C8">
        <w:t>hiçbir zaman kopmamıştır</w:t>
      </w:r>
      <w:r w:rsidR="008A5A06" w:rsidRPr="00D352C8">
        <w:t>.</w:t>
      </w:r>
      <w:r w:rsidR="00BF5584" w:rsidRPr="00D352C8">
        <w:t xml:space="preserve"> Osmanlı Devleti, bir yandan Hint malları için önemli bir pazarken, diğer yandan doğudan A</w:t>
      </w:r>
      <w:r w:rsidR="00892FA0" w:rsidRPr="00D352C8">
        <w:t>vrupa’ya olan transit ticarette</w:t>
      </w:r>
      <w:r w:rsidR="00BF5584" w:rsidRPr="00D352C8">
        <w:t xml:space="preserve"> Basra ve Mısır gibi önemli antrepoların </w:t>
      </w:r>
      <w:r w:rsidR="007D07EF" w:rsidRPr="00D352C8">
        <w:t xml:space="preserve">da </w:t>
      </w:r>
      <w:r w:rsidR="00185832" w:rsidRPr="00D352C8">
        <w:t>hâkimidir</w:t>
      </w:r>
      <w:r w:rsidR="00BF5584" w:rsidRPr="00D352C8">
        <w:t>.</w:t>
      </w:r>
      <w:r w:rsidR="00650096" w:rsidRPr="00D352C8">
        <w:t xml:space="preserve"> </w:t>
      </w:r>
      <w:r w:rsidR="007254EF" w:rsidRPr="00D352C8">
        <w:t>Bu tarihî</w:t>
      </w:r>
      <w:r w:rsidR="00F42248" w:rsidRPr="00D352C8">
        <w:t xml:space="preserve"> ticaret yolu </w:t>
      </w:r>
      <w:r w:rsidR="0010001B" w:rsidRPr="00D352C8">
        <w:t xml:space="preserve">ise </w:t>
      </w:r>
      <w:r w:rsidR="00F42248" w:rsidRPr="00D352C8">
        <w:t xml:space="preserve">uluslararası </w:t>
      </w:r>
      <w:proofErr w:type="gramStart"/>
      <w:r w:rsidR="00F42248" w:rsidRPr="00D352C8">
        <w:t>konjonktüre</w:t>
      </w:r>
      <w:proofErr w:type="gramEnd"/>
      <w:r w:rsidR="00F42248" w:rsidRPr="00D352C8">
        <w:t xml:space="preserve"> paralel olarak</w:t>
      </w:r>
      <w:r w:rsidR="00892FA0" w:rsidRPr="00D352C8">
        <w:t xml:space="preserve"> bir</w:t>
      </w:r>
      <w:r w:rsidR="00270E55" w:rsidRPr="00D352C8">
        <w:t>takım değişiklikler geçirmiştir</w:t>
      </w:r>
      <w:r w:rsidR="00F42248" w:rsidRPr="00D352C8">
        <w:t xml:space="preserve">. </w:t>
      </w:r>
      <w:r w:rsidR="007254EF" w:rsidRPr="00D352C8">
        <w:t xml:space="preserve">XVIII. yüzyılın sonlarına doğru </w:t>
      </w:r>
      <w:r w:rsidR="00790846" w:rsidRPr="00D352C8">
        <w:t>İngilizle</w:t>
      </w:r>
      <w:r w:rsidR="00DF19B6">
        <w:t>r</w:t>
      </w:r>
      <w:r w:rsidR="007254EF" w:rsidRPr="00D352C8">
        <w:t xml:space="preserve">in Hindistan’a </w:t>
      </w:r>
      <w:r w:rsidR="00203935" w:rsidRPr="00D352C8">
        <w:t>hâkim</w:t>
      </w:r>
      <w:r w:rsidR="007254EF" w:rsidRPr="00D352C8">
        <w:t xml:space="preserve"> olmaları;</w:t>
      </w:r>
      <w:r w:rsidR="00790846" w:rsidRPr="00D352C8">
        <w:t xml:space="preserve"> Basra ve Kızıldeniz üzerinde Avrupalı devletlerin güç mücadeleleri</w:t>
      </w:r>
      <w:r w:rsidR="007254EF" w:rsidRPr="00D352C8">
        <w:t>;</w:t>
      </w:r>
      <w:r w:rsidR="00790846" w:rsidRPr="00D352C8">
        <w:t xml:space="preserve"> </w:t>
      </w:r>
      <w:r w:rsidR="007254EF" w:rsidRPr="00D352C8">
        <w:t>Sanayi İ</w:t>
      </w:r>
      <w:r w:rsidR="001021FD" w:rsidRPr="00D352C8">
        <w:t>nkılâ</w:t>
      </w:r>
      <w:r w:rsidR="00790846" w:rsidRPr="00D352C8">
        <w:t>bı,</w:t>
      </w:r>
      <w:r w:rsidR="00270E55" w:rsidRPr="00D352C8">
        <w:t xml:space="preserve"> Süveyş Kanalı</w:t>
      </w:r>
      <w:r w:rsidR="00B01FF6" w:rsidRPr="00D352C8">
        <w:t>’</w:t>
      </w:r>
      <w:r w:rsidR="00270E55" w:rsidRPr="00D352C8">
        <w:t xml:space="preserve">nın açılması </w:t>
      </w:r>
      <w:r w:rsidR="007254EF" w:rsidRPr="00D352C8">
        <w:t xml:space="preserve">gibi </w:t>
      </w:r>
      <w:r w:rsidR="00DF4054" w:rsidRPr="00D352C8">
        <w:t>hadiseler</w:t>
      </w:r>
      <w:r w:rsidR="008423A0" w:rsidRPr="00D352C8">
        <w:t xml:space="preserve"> </w:t>
      </w:r>
      <w:r w:rsidR="00790846" w:rsidRPr="00D352C8">
        <w:t>bu ticaret yolların</w:t>
      </w:r>
      <w:r w:rsidR="0010001B" w:rsidRPr="00D352C8">
        <w:t>ın zamanla mahiyetini değiştirmiştir</w:t>
      </w:r>
      <w:r w:rsidR="00790846" w:rsidRPr="00D352C8">
        <w:t xml:space="preserve">. </w:t>
      </w:r>
      <w:r w:rsidR="00163163" w:rsidRPr="00D352C8">
        <w:t>Osmanlı sınırlarına dâ</w:t>
      </w:r>
      <w:r w:rsidR="00C92B1A" w:rsidRPr="00D352C8">
        <w:t>hi</w:t>
      </w:r>
      <w:r w:rsidR="005369B3" w:rsidRPr="00D352C8">
        <w:t>l</w:t>
      </w:r>
      <w:r w:rsidR="00C92B1A" w:rsidRPr="00D352C8">
        <w:t xml:space="preserve"> b</w:t>
      </w:r>
      <w:r w:rsidR="00E170F0" w:rsidRPr="00D352C8">
        <w:t>u</w:t>
      </w:r>
      <w:r w:rsidR="00C92B1A" w:rsidRPr="00D352C8">
        <w:t xml:space="preserve"> yollar üzerinde </w:t>
      </w:r>
      <w:r w:rsidR="005C7577" w:rsidRPr="00D352C8">
        <w:t xml:space="preserve">Avrupalı </w:t>
      </w:r>
      <w:r w:rsidR="0010001B" w:rsidRPr="00D352C8">
        <w:t>devletlerin etkisi giderek artmış,</w:t>
      </w:r>
      <w:r w:rsidR="005369B3" w:rsidRPr="00D352C8">
        <w:t xml:space="preserve"> </w:t>
      </w:r>
      <w:r w:rsidR="0010001B" w:rsidRPr="00D352C8">
        <w:t>d</w:t>
      </w:r>
      <w:r w:rsidR="00B11FFC" w:rsidRPr="00D352C8">
        <w:t>aha önce</w:t>
      </w:r>
      <w:r w:rsidR="003942CF" w:rsidRPr="00D352C8">
        <w:t xml:space="preserve"> doğudan</w:t>
      </w:r>
      <w:r w:rsidR="00E36BA5" w:rsidRPr="00D352C8">
        <w:t xml:space="preserve"> batıya</w:t>
      </w:r>
      <w:r w:rsidR="00B11FFC" w:rsidRPr="00D352C8">
        <w:t xml:space="preserve"> ticar</w:t>
      </w:r>
      <w:r w:rsidR="003942CF" w:rsidRPr="00D352C8">
        <w:t>î</w:t>
      </w:r>
      <w:r w:rsidR="00B11FFC" w:rsidRPr="00D352C8">
        <w:t xml:space="preserve"> mal </w:t>
      </w:r>
      <w:r w:rsidR="00E36BA5" w:rsidRPr="00D352C8">
        <w:t>akışının sağ</w:t>
      </w:r>
      <w:r w:rsidR="00923FAB" w:rsidRPr="00D352C8">
        <w:t>landığı bu yollar, Sanayi İnkılâ</w:t>
      </w:r>
      <w:r w:rsidR="00E36BA5" w:rsidRPr="00D352C8">
        <w:t xml:space="preserve">bı sonucu </w:t>
      </w:r>
      <w:r w:rsidR="00B11FFC" w:rsidRPr="00D352C8">
        <w:t>ortaya</w:t>
      </w:r>
      <w:r w:rsidR="002349E3" w:rsidRPr="00D352C8">
        <w:t xml:space="preserve"> çıkan kapitalist ekonomik gelişmelerle</w:t>
      </w:r>
      <w:r w:rsidR="00B11FFC" w:rsidRPr="00D352C8">
        <w:t xml:space="preserve"> pazar haline gelen sömürgelere</w:t>
      </w:r>
      <w:r w:rsidR="008F7477" w:rsidRPr="00D352C8">
        <w:t xml:space="preserve"> ulaşımı sağlayan </w:t>
      </w:r>
      <w:r w:rsidR="002349E3" w:rsidRPr="00D352C8">
        <w:t xml:space="preserve">önemli </w:t>
      </w:r>
      <w:r w:rsidR="008F7477" w:rsidRPr="00D352C8">
        <w:t>yolla</w:t>
      </w:r>
      <w:r w:rsidR="0010001B" w:rsidRPr="00D352C8">
        <w:t>r haline gelmişti</w:t>
      </w:r>
      <w:r w:rsidR="00185832" w:rsidRPr="00D352C8">
        <w:t>r</w:t>
      </w:r>
      <w:r w:rsidR="00B11FFC" w:rsidRPr="00D352C8">
        <w:t>.</w:t>
      </w:r>
    </w:p>
    <w:p w:rsidR="00726AC1" w:rsidRPr="00D352C8" w:rsidRDefault="00650096" w:rsidP="00045755">
      <w:pPr>
        <w:spacing w:line="360" w:lineRule="auto"/>
        <w:ind w:firstLine="567"/>
        <w:jc w:val="both"/>
      </w:pPr>
      <w:r w:rsidRPr="00D352C8">
        <w:t xml:space="preserve">Son olarak Hindistan’da Müslüman nüfusun yoğunluğu iki ülke arasında hac meselesini ortaya çıkarmaktadır. Hindistanlı hacıların Hicaz’a olan ilgileri ve sebep </w:t>
      </w:r>
      <w:r w:rsidRPr="00D352C8">
        <w:lastRenderedPageBreak/>
        <w:t xml:space="preserve">oldukları sorunlar, iki ülke arasında iletişimi zorunlu kılmaktaydı. </w:t>
      </w:r>
      <w:r w:rsidR="00B11A7D" w:rsidRPr="00D352C8">
        <w:t xml:space="preserve">Ayrıca </w:t>
      </w:r>
      <w:r w:rsidR="00726AC1" w:rsidRPr="00D352C8">
        <w:t>Hicaz</w:t>
      </w:r>
      <w:r w:rsidR="00EE69E1" w:rsidRPr="00D352C8">
        <w:t>,</w:t>
      </w:r>
      <w:r w:rsidR="00726AC1" w:rsidRPr="00D352C8">
        <w:t xml:space="preserve"> </w:t>
      </w:r>
      <w:r w:rsidR="00EE69E1" w:rsidRPr="00D352C8">
        <w:t>hem dünyanın dört bir yanından gelen Müslümanların karşılaştıkları</w:t>
      </w:r>
      <w:r w:rsidR="002079AE" w:rsidRPr="00D352C8">
        <w:t>, buluştukları</w:t>
      </w:r>
      <w:r w:rsidR="00EE69E1" w:rsidRPr="00D352C8">
        <w:t xml:space="preserve"> </w:t>
      </w:r>
      <w:r w:rsidR="00726AC1" w:rsidRPr="00D352C8">
        <w:t>dinî bir merkez</w:t>
      </w:r>
      <w:r w:rsidR="002079AE" w:rsidRPr="00D352C8">
        <w:t>,</w:t>
      </w:r>
      <w:r w:rsidR="00726AC1" w:rsidRPr="00D352C8">
        <w:t xml:space="preserve"> hem de ticarî faaliyetlerin yoğun olduğu önemli bir pazardı. İngilizler</w:t>
      </w:r>
      <w:r w:rsidR="0073732E" w:rsidRPr="00D352C8">
        <w:t>,</w:t>
      </w:r>
      <w:r w:rsidR="00726AC1" w:rsidRPr="00D352C8">
        <w:t xml:space="preserve"> giremedikleri bu paza</w:t>
      </w:r>
      <w:r w:rsidR="008F60C3" w:rsidRPr="00D352C8">
        <w:t>ra Müslüman Hindistanlılar üzerinden</w:t>
      </w:r>
      <w:r w:rsidR="00163163" w:rsidRPr="00D352C8">
        <w:t xml:space="preserve"> dâ</w:t>
      </w:r>
      <w:r w:rsidR="00726AC1" w:rsidRPr="00D352C8">
        <w:t xml:space="preserve">hil oldu. </w:t>
      </w:r>
      <w:r w:rsidR="002079AE" w:rsidRPr="00D352C8">
        <w:t xml:space="preserve">Hindistanlı </w:t>
      </w:r>
      <w:r w:rsidR="00726AC1" w:rsidRPr="00D352C8">
        <w:t>hacıları bir araç ola</w:t>
      </w:r>
      <w:r w:rsidR="008407EE" w:rsidRPr="00D352C8">
        <w:t>rak kullanarak Hicaz’daki ticarî</w:t>
      </w:r>
      <w:r w:rsidR="00726AC1" w:rsidRPr="00D352C8">
        <w:t xml:space="preserve"> </w:t>
      </w:r>
      <w:r w:rsidR="00D0069E" w:rsidRPr="00D352C8">
        <w:t xml:space="preserve">ve siyasî nüfuzunu </w:t>
      </w:r>
      <w:r w:rsidR="00726AC1" w:rsidRPr="00D352C8">
        <w:t>sürdürmeye çalıştı</w:t>
      </w:r>
      <w:r w:rsidR="00F9723F" w:rsidRPr="00D352C8">
        <w:t>lar</w:t>
      </w:r>
      <w:r w:rsidR="00726AC1" w:rsidRPr="00D352C8">
        <w:t xml:space="preserve">. </w:t>
      </w:r>
    </w:p>
    <w:p w:rsidR="005966F4" w:rsidRPr="00D352C8" w:rsidRDefault="00633E6E" w:rsidP="00045755">
      <w:pPr>
        <w:spacing w:line="360" w:lineRule="auto"/>
        <w:ind w:firstLine="567"/>
        <w:jc w:val="both"/>
      </w:pPr>
      <w:r w:rsidRPr="00D352C8">
        <w:t>Bu çalışma, XVIII. yüzyılın ortalarında</w:t>
      </w:r>
      <w:r w:rsidR="0021569F" w:rsidRPr="00D352C8">
        <w:t xml:space="preserve"> B</w:t>
      </w:r>
      <w:r w:rsidR="0008313C" w:rsidRPr="00D352C8">
        <w:t xml:space="preserve">aburluların zayıfladığı ve </w:t>
      </w:r>
      <w:r w:rsidR="001616C3" w:rsidRPr="00D352C8">
        <w:t>Hindistan’da siyasî</w:t>
      </w:r>
      <w:r w:rsidR="0008313C" w:rsidRPr="00D352C8">
        <w:t xml:space="preserve"> </w:t>
      </w:r>
      <w:r w:rsidR="00115576" w:rsidRPr="00D352C8">
        <w:t>bütünlüğün çözüldüğü</w:t>
      </w:r>
      <w:r w:rsidR="0021569F" w:rsidRPr="00D352C8">
        <w:t xml:space="preserve"> dönemden</w:t>
      </w:r>
      <w:r w:rsidRPr="00D352C8">
        <w:t xml:space="preserve"> XIX. yüzyılın ortalarına</w:t>
      </w:r>
      <w:r w:rsidR="0021569F" w:rsidRPr="00D352C8">
        <w:t>,</w:t>
      </w:r>
      <w:r w:rsidRPr="00D352C8">
        <w:t xml:space="preserve"> </w:t>
      </w:r>
      <w:r w:rsidR="0021569F" w:rsidRPr="00D352C8">
        <w:t xml:space="preserve">İngilizlerin fiilen Hindistan’a </w:t>
      </w:r>
      <w:r w:rsidR="008F60C3" w:rsidRPr="00D352C8">
        <w:t>hâkim</w:t>
      </w:r>
      <w:r w:rsidR="0021569F" w:rsidRPr="00D352C8">
        <w:t xml:space="preserve"> oldukları sürece </w:t>
      </w:r>
      <w:r w:rsidRPr="00D352C8">
        <w:t xml:space="preserve">kadar </w:t>
      </w:r>
      <w:r w:rsidR="0008313C" w:rsidRPr="00D352C8">
        <w:t>Osmanlı Devleti</w:t>
      </w:r>
      <w:r w:rsidR="008C084C" w:rsidRPr="00D352C8">
        <w:t xml:space="preserve"> ile Hindistan </w:t>
      </w:r>
      <w:r w:rsidR="0008313C" w:rsidRPr="00D352C8">
        <w:t>arasında gerçekleşen siyasî, tic</w:t>
      </w:r>
      <w:r w:rsidR="002349E3" w:rsidRPr="00D352C8">
        <w:t>arî ve</w:t>
      </w:r>
      <w:r w:rsidR="008F60C3" w:rsidRPr="00D352C8">
        <w:t xml:space="preserve"> dinî ilişkileri konu almaktadır</w:t>
      </w:r>
      <w:r w:rsidR="0008313C" w:rsidRPr="00D352C8">
        <w:t>.</w:t>
      </w:r>
      <w:r w:rsidR="00C46CC7" w:rsidRPr="00D352C8">
        <w:t xml:space="preserve"> Bu dön</w:t>
      </w:r>
      <w:r w:rsidR="007D07EF" w:rsidRPr="00D352C8">
        <w:t>emde dünyada önemli değişimler</w:t>
      </w:r>
      <w:r w:rsidR="00C46CC7" w:rsidRPr="00D352C8">
        <w:t xml:space="preserve"> yaşanmakta ve sömürgecilik yarışı Avrupalı </w:t>
      </w:r>
      <w:proofErr w:type="gramStart"/>
      <w:r w:rsidR="00270E55" w:rsidRPr="00D352C8">
        <w:t>devletler</w:t>
      </w:r>
      <w:r w:rsidR="00892FA0" w:rsidRPr="00D352C8">
        <w:t xml:space="preserve"> </w:t>
      </w:r>
      <w:r w:rsidR="00270E55" w:rsidRPr="00D352C8">
        <w:t>arasında</w:t>
      </w:r>
      <w:proofErr w:type="gramEnd"/>
      <w:r w:rsidR="008F7477" w:rsidRPr="00D352C8">
        <w:t xml:space="preserve"> hız kazanmaktaydı</w:t>
      </w:r>
      <w:r w:rsidR="00C46CC7" w:rsidRPr="00D352C8">
        <w:t>.</w:t>
      </w:r>
      <w:r w:rsidR="00774A1E" w:rsidRPr="00D352C8">
        <w:t xml:space="preserve"> </w:t>
      </w:r>
      <w:r w:rsidR="001F25E8" w:rsidRPr="00D352C8">
        <w:t>Bu bakımdan çalışma</w:t>
      </w:r>
      <w:r w:rsidR="00643C4E" w:rsidRPr="00D352C8">
        <w:t>da</w:t>
      </w:r>
      <w:r w:rsidR="001F25E8" w:rsidRPr="00D352C8">
        <w:t xml:space="preserve"> </w:t>
      </w:r>
      <w:r w:rsidR="00774A1E" w:rsidRPr="00D352C8">
        <w:t>sömürgecilik yarışının hızlandığı</w:t>
      </w:r>
      <w:r w:rsidR="008F60C3" w:rsidRPr="00D352C8">
        <w:t xml:space="preserve"> süreçte Osmanlı ve Hindistan devletlerinin</w:t>
      </w:r>
      <w:r w:rsidR="00774A1E" w:rsidRPr="00D352C8">
        <w:t xml:space="preserve"> bu faaliyetlere karşı </w:t>
      </w:r>
      <w:r w:rsidR="006A6C26" w:rsidRPr="00D352C8">
        <w:t>refleksleri</w:t>
      </w:r>
      <w:r w:rsidR="005D14BA" w:rsidRPr="00D352C8">
        <w:t xml:space="preserve"> de</w:t>
      </w:r>
      <w:r w:rsidR="00774A1E" w:rsidRPr="00D352C8">
        <w:t xml:space="preserve"> </w:t>
      </w:r>
      <w:r w:rsidR="008F60C3" w:rsidRPr="00D352C8">
        <w:t>ele al</w:t>
      </w:r>
      <w:r w:rsidR="002947F1" w:rsidRPr="00D352C8">
        <w:t>ın</w:t>
      </w:r>
      <w:r w:rsidR="00643C4E" w:rsidRPr="00D352C8">
        <w:t>mıştır</w:t>
      </w:r>
      <w:r w:rsidR="00D72CAB" w:rsidRPr="00D352C8">
        <w:t>.</w:t>
      </w:r>
      <w:r w:rsidR="00A00D9C" w:rsidRPr="00D352C8">
        <w:t xml:space="preserve"> </w:t>
      </w:r>
      <w:r w:rsidR="00BD4AA5" w:rsidRPr="00D352C8">
        <w:t>İ</w:t>
      </w:r>
      <w:r w:rsidR="001F25E8" w:rsidRPr="00D352C8">
        <w:t>ki ülke arasındaki ilişkiler</w:t>
      </w:r>
      <w:r w:rsidR="005B1030" w:rsidRPr="00D352C8">
        <w:t>i ortaya koymak</w:t>
      </w:r>
      <w:r w:rsidR="001F25E8" w:rsidRPr="00D352C8">
        <w:t xml:space="preserve"> için</w:t>
      </w:r>
      <w:r w:rsidR="00AB565F" w:rsidRPr="00D352C8">
        <w:t xml:space="preserve"> </w:t>
      </w:r>
      <w:r w:rsidR="00F33712">
        <w:t>Cumhurbaşkanlığı</w:t>
      </w:r>
      <w:r w:rsidR="00892FA0" w:rsidRPr="00D352C8">
        <w:t xml:space="preserve"> </w:t>
      </w:r>
      <w:r w:rsidR="001C2954" w:rsidRPr="00D352C8">
        <w:t xml:space="preserve">Osmanlı </w:t>
      </w:r>
      <w:r w:rsidR="00892FA0" w:rsidRPr="00D352C8">
        <w:t xml:space="preserve">arşiv </w:t>
      </w:r>
      <w:r w:rsidR="001F25E8" w:rsidRPr="00D352C8">
        <w:t>belgeleri temel alınmıştır. Elde edilen veriler</w:t>
      </w:r>
      <w:r w:rsidR="006468CF" w:rsidRPr="00D352C8">
        <w:t xml:space="preserve"> </w:t>
      </w:r>
      <w:r w:rsidR="00C069B1">
        <w:t>vak’anüvi</w:t>
      </w:r>
      <w:r w:rsidR="007C0388">
        <w:t>s eserleri</w:t>
      </w:r>
      <w:r w:rsidR="00AB565F" w:rsidRPr="00D352C8">
        <w:t xml:space="preserve"> ve İngilizce </w:t>
      </w:r>
      <w:proofErr w:type="gramStart"/>
      <w:r w:rsidR="00AB565F" w:rsidRPr="00D352C8">
        <w:t>literatür</w:t>
      </w:r>
      <w:r w:rsidR="001F25E8" w:rsidRPr="00D352C8">
        <w:t>deki</w:t>
      </w:r>
      <w:proofErr w:type="gramEnd"/>
      <w:r w:rsidR="001F25E8" w:rsidRPr="00D352C8">
        <w:t xml:space="preserve"> bilgilerle desteklenmiştir.</w:t>
      </w:r>
      <w:r w:rsidR="00D7585F" w:rsidRPr="00D352C8">
        <w:t xml:space="preserve"> </w:t>
      </w:r>
    </w:p>
    <w:p w:rsidR="004A6342" w:rsidRPr="00D352C8" w:rsidRDefault="004A6342" w:rsidP="00A342AE">
      <w:pPr>
        <w:spacing w:line="360" w:lineRule="auto"/>
        <w:ind w:firstLine="708"/>
        <w:jc w:val="both"/>
      </w:pPr>
      <w:r w:rsidRPr="00D352C8">
        <w:t>B</w:t>
      </w:r>
      <w:r w:rsidR="0096750B" w:rsidRPr="00D352C8">
        <w:t xml:space="preserve">u konuyu çalışmayı öneren ve araştırma sürecinin her aşamasında desteklerini gördüğüm, çalışmayı büyük bir </w:t>
      </w:r>
      <w:r w:rsidR="00A95FF8" w:rsidRPr="00D352C8">
        <w:t>dikka</w:t>
      </w:r>
      <w:r w:rsidR="00A95FF8">
        <w:t>tle</w:t>
      </w:r>
      <w:r w:rsidR="0096750B" w:rsidRPr="00D352C8">
        <w:t xml:space="preserve"> inceleyen saygıdeğer hocam Prof. Dr.</w:t>
      </w:r>
      <w:r w:rsidRPr="00D352C8">
        <w:t xml:space="preserve"> Orhan YAZICI’ya</w:t>
      </w:r>
      <w:r w:rsidR="0096750B" w:rsidRPr="00D352C8">
        <w:t xml:space="preserve"> </w:t>
      </w:r>
      <w:r w:rsidR="0068187F">
        <w:t>ne kadar teşekkür etsem azdır.</w:t>
      </w:r>
      <w:r w:rsidR="007C0388" w:rsidRPr="00D352C8">
        <w:t xml:space="preserve"> </w:t>
      </w:r>
      <w:r w:rsidR="007C0388">
        <w:t>Ç</w:t>
      </w:r>
      <w:r w:rsidR="0096750B" w:rsidRPr="00D352C8">
        <w:t xml:space="preserve">alışma sırasında her türlü desteği veren </w:t>
      </w:r>
      <w:r w:rsidR="00643C4E" w:rsidRPr="00D352C8">
        <w:t>İnönü Üniversitesi Tarih B</w:t>
      </w:r>
      <w:r w:rsidR="00697D51" w:rsidRPr="00D352C8">
        <w:t>ölümü</w:t>
      </w:r>
      <w:r w:rsidR="00643C4E" w:rsidRPr="00D352C8">
        <w:t>’</w:t>
      </w:r>
      <w:r w:rsidR="0096750B" w:rsidRPr="00D352C8">
        <w:t>ndeki hocalarıma</w:t>
      </w:r>
      <w:r w:rsidR="007C0388">
        <w:t>,</w:t>
      </w:r>
      <w:r w:rsidR="003A676B" w:rsidRPr="00D352C8">
        <w:t xml:space="preserve"> </w:t>
      </w:r>
      <w:r w:rsidR="007C0388">
        <w:t>Tarih Bölüm Başkanı</w:t>
      </w:r>
      <w:r w:rsidR="00FF61E2">
        <w:t>mız</w:t>
      </w:r>
      <w:r w:rsidR="007C0388">
        <w:t xml:space="preserve"> </w:t>
      </w:r>
      <w:r w:rsidR="00A46405" w:rsidRPr="00A67DCB">
        <w:t>Prof. Dr. Salim CÖHCE’ye, eleştiri ve önerileriyle katkıda</w:t>
      </w:r>
      <w:r w:rsidR="00A46405">
        <w:t xml:space="preserve"> bulunan </w:t>
      </w:r>
      <w:r w:rsidR="0068187F">
        <w:t xml:space="preserve">hocalarım Doç. Dr. Recep ÖZMAN’a, </w:t>
      </w:r>
      <w:r w:rsidR="00A46405">
        <w:t>Doç</w:t>
      </w:r>
      <w:r w:rsidR="007C0388">
        <w:t>.</w:t>
      </w:r>
      <w:r w:rsidR="00A46405">
        <w:t xml:space="preserve"> Dr. Özlem BAŞARIR</w:t>
      </w:r>
      <w:r w:rsidR="0068187F">
        <w:t>’a</w:t>
      </w:r>
      <w:r w:rsidR="00A46405">
        <w:t xml:space="preserve"> ve Dr. </w:t>
      </w:r>
      <w:r w:rsidR="00926AAE" w:rsidRPr="00A67DCB">
        <w:t xml:space="preserve">Öğr. Üy. </w:t>
      </w:r>
      <w:r w:rsidR="00A46405">
        <w:t>Bahattin ÇATMA’ya,</w:t>
      </w:r>
      <w:r w:rsidR="00A46405" w:rsidRPr="00A67DCB">
        <w:t xml:space="preserve"> </w:t>
      </w:r>
      <w:r w:rsidR="007C0388" w:rsidRPr="00A67DCB">
        <w:t>bazı kaynaklardan haberdar eden değerli hocam Dr. Öğr. Üy. Yunus İNCE’ye</w:t>
      </w:r>
      <w:r w:rsidR="007C0388">
        <w:t>,</w:t>
      </w:r>
      <w:r w:rsidR="007C0388" w:rsidRPr="00A67DCB">
        <w:t xml:space="preserve"> </w:t>
      </w:r>
      <w:r w:rsidR="00A46405" w:rsidRPr="00A67DCB">
        <w:t xml:space="preserve">yardım ve önerilerinden istifade ettiğim </w:t>
      </w:r>
      <w:r w:rsidR="00A46405">
        <w:t>kıymetli arkadaş</w:t>
      </w:r>
      <w:r w:rsidR="007C0388">
        <w:t xml:space="preserve">larım Dr. Nagehan </w:t>
      </w:r>
      <w:r w:rsidR="00A46405" w:rsidRPr="00A67DCB">
        <w:t>E</w:t>
      </w:r>
      <w:r w:rsidR="0068187F">
        <w:t>LEMANA,</w:t>
      </w:r>
      <w:r w:rsidR="007C0388">
        <w:t xml:space="preserve"> Arş. Gör. </w:t>
      </w:r>
      <w:r w:rsidR="007C0388" w:rsidRPr="00A67DCB">
        <w:t>Halil ELEM</w:t>
      </w:r>
      <w:r w:rsidR="0068187F">
        <w:t>ANA ve</w:t>
      </w:r>
      <w:r w:rsidR="007C0388">
        <w:t xml:space="preserve"> Arş.</w:t>
      </w:r>
      <w:r w:rsidR="0068187F">
        <w:t xml:space="preserve"> </w:t>
      </w:r>
      <w:r w:rsidR="007C0388">
        <w:t>Gör. Okan AÇIL’a</w:t>
      </w:r>
      <w:r w:rsidR="00A46405" w:rsidRPr="00A67DCB">
        <w:t xml:space="preserve"> </w:t>
      </w:r>
      <w:r w:rsidR="0068187F" w:rsidRPr="00D352C8">
        <w:t>teşekkürü borç bilirim</w:t>
      </w:r>
      <w:r w:rsidR="00A46405" w:rsidRPr="00A67DCB">
        <w:t xml:space="preserve">. </w:t>
      </w:r>
      <w:r w:rsidR="00697D51" w:rsidRPr="00D352C8">
        <w:t>Ayrıca s</w:t>
      </w:r>
      <w:r w:rsidRPr="00D352C8">
        <w:t xml:space="preserve">ağladığı </w:t>
      </w:r>
      <w:r w:rsidR="005335CD" w:rsidRPr="00D352C8">
        <w:t>teknik malzemelerden dolayı İnönü Üniversitesi Bilimsel Araştırmalar Birimi’ne ve verdiği bursla</w:t>
      </w:r>
      <w:r w:rsidRPr="00D352C8">
        <w:t xml:space="preserve"> tezin finansmanını kolaylaştıran Türk Tarih Kurumu’na teşekkür ediyorum.</w:t>
      </w:r>
      <w:r w:rsidR="00A342AE">
        <w:t xml:space="preserve"> </w:t>
      </w:r>
      <w:r w:rsidR="002552C5">
        <w:t xml:space="preserve">Sevgili kızım Gökçe olmasaydı böyle </w:t>
      </w:r>
      <w:r w:rsidR="00DA1FE3">
        <w:t xml:space="preserve">meşakkatli </w:t>
      </w:r>
      <w:r w:rsidR="002552C5">
        <w:t xml:space="preserve">bir çalışma için yeterli sabrı bulamazdım, </w:t>
      </w:r>
      <w:r w:rsidR="00A342AE" w:rsidRPr="00A67DCB">
        <w:t>varlığıyla çalışma gücü verdi.</w:t>
      </w:r>
      <w:r w:rsidR="00FF61E2">
        <w:t xml:space="preserve"> </w:t>
      </w:r>
    </w:p>
    <w:p w:rsidR="00707BCD" w:rsidRPr="00D352C8" w:rsidRDefault="00707BCD" w:rsidP="00707BCD">
      <w:pPr>
        <w:autoSpaceDE w:val="0"/>
        <w:autoSpaceDN w:val="0"/>
        <w:adjustRightInd w:val="0"/>
        <w:spacing w:line="360" w:lineRule="auto"/>
      </w:pPr>
    </w:p>
    <w:p w:rsidR="0096750B" w:rsidRPr="00D352C8" w:rsidRDefault="0096750B" w:rsidP="00707BCD">
      <w:pPr>
        <w:autoSpaceDE w:val="0"/>
        <w:autoSpaceDN w:val="0"/>
        <w:adjustRightInd w:val="0"/>
        <w:spacing w:line="360" w:lineRule="auto"/>
      </w:pPr>
      <w:r w:rsidRPr="00D352C8">
        <w:t>MALATYA</w:t>
      </w:r>
      <w:r w:rsidR="00CA4CBA" w:rsidRPr="00D352C8">
        <w:t>-2020</w:t>
      </w:r>
      <w:r w:rsidRPr="00D352C8">
        <w:t xml:space="preserve">                                </w:t>
      </w:r>
      <w:r w:rsidR="00707BCD" w:rsidRPr="00D352C8">
        <w:t xml:space="preserve">                                  Berna KORUCU </w:t>
      </w:r>
      <w:r w:rsidRPr="00D352C8">
        <w:t>ÜÇÜNCÜ</w:t>
      </w:r>
    </w:p>
    <w:p w:rsidR="00045755" w:rsidRPr="00D352C8" w:rsidRDefault="00045755">
      <w:pPr>
        <w:spacing w:after="160" w:line="259" w:lineRule="auto"/>
      </w:pPr>
      <w:r w:rsidRPr="00D352C8">
        <w:br w:type="page"/>
      </w:r>
    </w:p>
    <w:p w:rsidR="00F01C82" w:rsidRPr="00D352C8" w:rsidRDefault="0096750B" w:rsidP="00045755">
      <w:pPr>
        <w:pStyle w:val="Balk1"/>
        <w:rPr>
          <w:rFonts w:cs="Times New Roman"/>
        </w:rPr>
      </w:pPr>
      <w:bookmarkStart w:id="5" w:name="_Toc31812596"/>
      <w:bookmarkStart w:id="6" w:name="_Toc40868286"/>
      <w:r w:rsidRPr="00D352C8">
        <w:rPr>
          <w:rFonts w:cs="Times New Roman"/>
        </w:rPr>
        <w:lastRenderedPageBreak/>
        <w:t>ÖZET</w:t>
      </w:r>
      <w:bookmarkEnd w:id="5"/>
      <w:bookmarkEnd w:id="6"/>
    </w:p>
    <w:p w:rsidR="00E35894" w:rsidRPr="00D352C8" w:rsidRDefault="004B4005" w:rsidP="00045755">
      <w:pPr>
        <w:spacing w:line="360" w:lineRule="auto"/>
        <w:ind w:firstLine="567"/>
        <w:jc w:val="both"/>
      </w:pPr>
      <w:r w:rsidRPr="00D352C8">
        <w:t>Bu çalışmada</w:t>
      </w:r>
      <w:r w:rsidR="00923FAB" w:rsidRPr="00D352C8">
        <w:t>,</w:t>
      </w:r>
      <w:r w:rsidR="0096750B" w:rsidRPr="00D352C8">
        <w:t xml:space="preserve"> XVIII. yüzyılın </w:t>
      </w:r>
      <w:r w:rsidR="00730718" w:rsidRPr="00D352C8">
        <w:t>ortalarından XIX. yüzyılın ortalarına</w:t>
      </w:r>
      <w:r w:rsidR="0096750B" w:rsidRPr="00D352C8">
        <w:t xml:space="preserve"> </w:t>
      </w:r>
      <w:r w:rsidR="00730718" w:rsidRPr="00D352C8">
        <w:t xml:space="preserve">kadar </w:t>
      </w:r>
      <w:r w:rsidR="0096750B" w:rsidRPr="00D352C8">
        <w:t xml:space="preserve">Osmanlı Devleti ile Hindistan’daki Müslüman </w:t>
      </w:r>
      <w:proofErr w:type="gramStart"/>
      <w:r w:rsidR="0096750B" w:rsidRPr="00D352C8">
        <w:t>devletler arasındaki</w:t>
      </w:r>
      <w:proofErr w:type="gramEnd"/>
      <w:r w:rsidR="0096750B" w:rsidRPr="00D352C8">
        <w:t xml:space="preserve"> siyasî, ticarî ve kültürel ilişkiler ele alınmıştır. </w:t>
      </w:r>
      <w:r w:rsidR="00E6597F" w:rsidRPr="00D352C8">
        <w:t>Hindistan’da İngilizlerin giderek etkin olduğu dönemde</w:t>
      </w:r>
      <w:r w:rsidR="00441C90" w:rsidRPr="00D352C8">
        <w:t>n</w:t>
      </w:r>
      <w:r w:rsidR="000F5B2C" w:rsidRPr="00D352C8">
        <w:t>,</w:t>
      </w:r>
      <w:r w:rsidR="00441C90" w:rsidRPr="00D352C8">
        <w:t xml:space="preserve"> tamamen ülkede yönetimi ele aldığı 185</w:t>
      </w:r>
      <w:r w:rsidR="008F60C3" w:rsidRPr="00D352C8">
        <w:t>7</w:t>
      </w:r>
      <w:r w:rsidR="00441C90" w:rsidRPr="00D352C8">
        <w:t xml:space="preserve"> yılına kada</w:t>
      </w:r>
      <w:r w:rsidR="007D6C0A" w:rsidRPr="00D352C8">
        <w:t>r olan süreçte</w:t>
      </w:r>
      <w:r w:rsidR="00F7566E" w:rsidRPr="00D352C8">
        <w:t xml:space="preserve"> iki ülke arasındaki</w:t>
      </w:r>
      <w:r w:rsidR="00441C90" w:rsidRPr="00D352C8">
        <w:t xml:space="preserve"> irtibat incelenmiştir.</w:t>
      </w:r>
      <w:r w:rsidR="00E6597F" w:rsidRPr="00D352C8">
        <w:t xml:space="preserve"> </w:t>
      </w:r>
      <w:r w:rsidR="0096750B" w:rsidRPr="00D352C8">
        <w:t xml:space="preserve">Bu bağlamda </w:t>
      </w:r>
      <w:r w:rsidR="00CA4DBA" w:rsidRPr="00D352C8">
        <w:t>Baburlular ve önceleri onlara t</w:t>
      </w:r>
      <w:r w:rsidR="000416C8" w:rsidRPr="00D352C8">
        <w:t>â</w:t>
      </w:r>
      <w:r w:rsidR="00923FAB" w:rsidRPr="00D352C8">
        <w:t>bi iken zamanla bozulan merkezî</w:t>
      </w:r>
      <w:r w:rsidR="00CA4DBA" w:rsidRPr="00D352C8">
        <w:t xml:space="preserve"> otorite sonucu bağımsız kalan</w:t>
      </w:r>
      <w:r w:rsidR="00433449" w:rsidRPr="00D352C8">
        <w:t>, giderek artan İngiliz baskısına karşı Osmanlı’dan d</w:t>
      </w:r>
      <w:r w:rsidR="000416C8" w:rsidRPr="00D352C8">
        <w:t>estek arayan Malabar ve Maysor S</w:t>
      </w:r>
      <w:r w:rsidR="00433449" w:rsidRPr="00D352C8">
        <w:t>ultanlıkları gibi devletlerle; İ</w:t>
      </w:r>
      <w:r w:rsidR="000416C8" w:rsidRPr="00D352C8">
        <w:t>ngilizlere tabi Bopal ve Arkot N</w:t>
      </w:r>
      <w:r w:rsidR="00433449" w:rsidRPr="00D352C8">
        <w:t>evvablıklar</w:t>
      </w:r>
      <w:r w:rsidR="00F7566E" w:rsidRPr="00D352C8">
        <w:t xml:space="preserve">ı arasındaki siyasî ilişkiler </w:t>
      </w:r>
      <w:r w:rsidR="00433449" w:rsidRPr="00D352C8">
        <w:t>anlatılmıştır.</w:t>
      </w:r>
      <w:r w:rsidR="00CA4DBA" w:rsidRPr="00D352C8">
        <w:t xml:space="preserve"> </w:t>
      </w:r>
      <w:r w:rsidR="00F7566E" w:rsidRPr="00D352C8">
        <w:t xml:space="preserve">Ayrıca </w:t>
      </w:r>
      <w:r w:rsidR="007D6C0A" w:rsidRPr="00D352C8">
        <w:t>Osmanlı-Hint</w:t>
      </w:r>
      <w:r w:rsidR="005B6A5F" w:rsidRPr="00D352C8">
        <w:t xml:space="preserve"> ticareti</w:t>
      </w:r>
      <w:r w:rsidR="00DF72F2" w:rsidRPr="00D352C8">
        <w:t>ni</w:t>
      </w:r>
      <w:r w:rsidR="005B6A5F" w:rsidRPr="00D352C8">
        <w:t xml:space="preserve"> oluşturan unsurlar, ticarî yollar, ticareti yapılan </w:t>
      </w:r>
      <w:r w:rsidR="00433449" w:rsidRPr="00D352C8">
        <w:t>mallar</w:t>
      </w:r>
      <w:r w:rsidR="005B6A5F" w:rsidRPr="00D352C8">
        <w:t xml:space="preserve">, Avrupalı devletlerin </w:t>
      </w:r>
      <w:r w:rsidR="00EC4DF9" w:rsidRPr="00D352C8">
        <w:t xml:space="preserve">bu ticaret üzerindeki </w:t>
      </w:r>
      <w:r w:rsidR="005B6A5F" w:rsidRPr="00D352C8">
        <w:t xml:space="preserve">etkileri ve ticarette bulunan tüccar gurupları ortaya </w:t>
      </w:r>
      <w:r w:rsidR="00E00D9F" w:rsidRPr="00D352C8">
        <w:t>koyulmaya</w:t>
      </w:r>
      <w:r w:rsidR="005B6A5F" w:rsidRPr="00D352C8">
        <w:t xml:space="preserve"> çalış</w:t>
      </w:r>
      <w:r w:rsidR="008F60C3" w:rsidRPr="00D352C8">
        <w:t>ıl</w:t>
      </w:r>
      <w:r w:rsidR="000F5B2C" w:rsidRPr="00D352C8">
        <w:t xml:space="preserve">mıştır. </w:t>
      </w:r>
      <w:r w:rsidR="008F60C3" w:rsidRPr="00D352C8">
        <w:t xml:space="preserve">Osmanlı hâkimiyetindeki </w:t>
      </w:r>
      <w:r w:rsidR="000F5B2C" w:rsidRPr="00D352C8">
        <w:t>Hicaz’ın hem dinî hem de ticarî bir merkez olması, Hindistanlı</w:t>
      </w:r>
      <w:r w:rsidR="005B6A5F" w:rsidRPr="00D352C8">
        <w:t xml:space="preserve"> Müslümanların</w:t>
      </w:r>
      <w:r w:rsidR="00441C90" w:rsidRPr="00D352C8">
        <w:t xml:space="preserve"> buradaki etki</w:t>
      </w:r>
      <w:r w:rsidR="005B6A5F" w:rsidRPr="00D352C8">
        <w:t>n</w:t>
      </w:r>
      <w:r w:rsidR="00441C90" w:rsidRPr="00D352C8">
        <w:t>l</w:t>
      </w:r>
      <w:r w:rsidR="005B6A5F" w:rsidRPr="00D352C8">
        <w:t>i</w:t>
      </w:r>
      <w:r w:rsidR="00441C90" w:rsidRPr="00D352C8">
        <w:t>k</w:t>
      </w:r>
      <w:r w:rsidR="005B6A5F" w:rsidRPr="00D352C8">
        <w:t>leri iki ülke arasında önemli bir bağ</w:t>
      </w:r>
      <w:r w:rsidR="00C015AE" w:rsidRPr="00D352C8">
        <w:t xml:space="preserve"> kurmuştur</w:t>
      </w:r>
      <w:r w:rsidR="005B6A5F" w:rsidRPr="00D352C8">
        <w:t>. Hicaz</w:t>
      </w:r>
      <w:r w:rsidR="00B420FE" w:rsidRPr="00D352C8">
        <w:t>’da kalabalık</w:t>
      </w:r>
      <w:r w:rsidR="00DE41C8" w:rsidRPr="00D352C8">
        <w:t xml:space="preserve"> bir g</w:t>
      </w:r>
      <w:r w:rsidR="00B420FE" w:rsidRPr="00D352C8">
        <w:t xml:space="preserve">rup olan </w:t>
      </w:r>
      <w:r w:rsidR="000F5B2C" w:rsidRPr="00D352C8">
        <w:t>Hindistanlıların</w:t>
      </w:r>
      <w:r w:rsidR="008F7477" w:rsidRPr="00D352C8">
        <w:t xml:space="preserve"> durumu</w:t>
      </w:r>
      <w:r w:rsidR="007F2FF6" w:rsidRPr="00D352C8">
        <w:t xml:space="preserve">, </w:t>
      </w:r>
      <w:r w:rsidR="004C5669" w:rsidRPr="00D352C8">
        <w:t>karşılaştıkları</w:t>
      </w:r>
      <w:r w:rsidR="007F2FF6" w:rsidRPr="00D352C8">
        <w:t xml:space="preserve"> sıkıntılar, Osmanlı Devleti’ne yaşattıkları sorunlar önemli meselelerdir. </w:t>
      </w:r>
      <w:r w:rsidR="00EE29C8" w:rsidRPr="00D352C8">
        <w:t>Yine Osmanlı coğ</w:t>
      </w:r>
      <w:r w:rsidR="00DF72F2" w:rsidRPr="00D352C8">
        <w:t>rafyasında</w:t>
      </w:r>
      <w:r w:rsidR="0084279D" w:rsidRPr="00D352C8">
        <w:t xml:space="preserve"> </w:t>
      </w:r>
      <w:r w:rsidR="00661F24" w:rsidRPr="00D352C8">
        <w:t>yaygın olarak</w:t>
      </w:r>
      <w:r w:rsidR="0084279D" w:rsidRPr="00D352C8">
        <w:t xml:space="preserve"> görülen,</w:t>
      </w:r>
      <w:r w:rsidR="000F5B2C" w:rsidRPr="00D352C8">
        <w:t xml:space="preserve"> hem Hindistanlı</w:t>
      </w:r>
      <w:r w:rsidR="00EE29C8" w:rsidRPr="00D352C8">
        <w:t xml:space="preserve"> hacıların hem de tüccarların konakladığı “</w:t>
      </w:r>
      <w:r w:rsidR="00EE29C8" w:rsidRPr="00D352C8">
        <w:rPr>
          <w:i/>
        </w:rPr>
        <w:t>H</w:t>
      </w:r>
      <w:r w:rsidR="008F7477" w:rsidRPr="00D352C8">
        <w:rPr>
          <w:i/>
        </w:rPr>
        <w:t>indî</w:t>
      </w:r>
      <w:r w:rsidR="000F5B2C" w:rsidRPr="00D352C8">
        <w:rPr>
          <w:i/>
        </w:rPr>
        <w:t>ler Tekkesi</w:t>
      </w:r>
      <w:r w:rsidR="00EE29C8" w:rsidRPr="00D352C8">
        <w:t xml:space="preserve">” de </w:t>
      </w:r>
      <w:r w:rsidR="0084279D" w:rsidRPr="00D352C8">
        <w:t xml:space="preserve">siyasî, ticarî ve kültürel özellikleriyle incelenmiştir. </w:t>
      </w:r>
    </w:p>
    <w:p w:rsidR="0096750B" w:rsidRPr="00D352C8" w:rsidRDefault="0084279D" w:rsidP="00045755">
      <w:pPr>
        <w:spacing w:line="360" w:lineRule="auto"/>
        <w:ind w:firstLine="567"/>
        <w:jc w:val="both"/>
      </w:pPr>
      <w:r w:rsidRPr="00D352C8">
        <w:t xml:space="preserve">İki ülke arasında görülen </w:t>
      </w:r>
      <w:r w:rsidR="008F7477" w:rsidRPr="00D352C8">
        <w:t>söz konusu</w:t>
      </w:r>
      <w:r w:rsidRPr="00D352C8">
        <w:t xml:space="preserve"> bağlar</w:t>
      </w:r>
      <w:r w:rsidR="00587768" w:rsidRPr="00D352C8">
        <w:t>,</w:t>
      </w:r>
      <w:r w:rsidR="005E647C" w:rsidRPr="00D352C8">
        <w:t xml:space="preserve"> y</w:t>
      </w:r>
      <w:r w:rsidR="0096750B" w:rsidRPr="00D352C8">
        <w:t>erleşik kanaatin</w:t>
      </w:r>
      <w:r w:rsidR="00E6597F" w:rsidRPr="00D352C8">
        <w:t xml:space="preserve"> aksine </w:t>
      </w:r>
      <w:r w:rsidR="00E35894" w:rsidRPr="00D352C8">
        <w:t xml:space="preserve">Osmanlı Devleti’nin sadece XVI. yüzyılda </w:t>
      </w:r>
      <w:r w:rsidR="001F52C6" w:rsidRPr="00D352C8">
        <w:t xml:space="preserve">ticaret ve hac yollarını korumaya yönelik bir </w:t>
      </w:r>
      <w:r w:rsidR="00E35894" w:rsidRPr="00D352C8">
        <w:t>“</w:t>
      </w:r>
      <w:r w:rsidR="00E35894" w:rsidRPr="00D352C8">
        <w:rPr>
          <w:i/>
        </w:rPr>
        <w:t>Hindistan politikası</w:t>
      </w:r>
      <w:r w:rsidR="00E35894" w:rsidRPr="00D352C8">
        <w:t>” olmadığını</w:t>
      </w:r>
      <w:r w:rsidR="004C5669" w:rsidRPr="00D352C8">
        <w:t>,</w:t>
      </w:r>
      <w:r w:rsidR="00E35894" w:rsidRPr="00D352C8">
        <w:t xml:space="preserve"> </w:t>
      </w:r>
      <w:r w:rsidR="001F52C6" w:rsidRPr="00D352C8">
        <w:t xml:space="preserve">daha sonraki süreçte </w:t>
      </w:r>
      <w:r w:rsidR="00104772" w:rsidRPr="00D352C8">
        <w:t>bu politikanın devam ettiği</w:t>
      </w:r>
      <w:r w:rsidR="008F7477" w:rsidRPr="00D352C8">
        <w:t>ni</w:t>
      </w:r>
      <w:r w:rsidR="00104772" w:rsidRPr="00D352C8">
        <w:t xml:space="preserve"> </w:t>
      </w:r>
      <w:r w:rsidR="005E647C" w:rsidRPr="00D352C8">
        <w:t xml:space="preserve">gözler önüne sermektedir. </w:t>
      </w:r>
      <w:r w:rsidR="006A12D8" w:rsidRPr="00D352C8">
        <w:t>Bu politika</w:t>
      </w:r>
      <w:r w:rsidR="007B37C1" w:rsidRPr="00D352C8">
        <w:t>,</w:t>
      </w:r>
      <w:r w:rsidR="008F7477" w:rsidRPr="00D352C8">
        <w:t xml:space="preserve"> </w:t>
      </w:r>
      <w:r w:rsidR="00433449" w:rsidRPr="00D352C8">
        <w:t xml:space="preserve">çoğunlukla </w:t>
      </w:r>
      <w:r w:rsidR="00923FAB" w:rsidRPr="00D352C8">
        <w:t>siyasî meseleleri içermese de</w:t>
      </w:r>
      <w:r w:rsidR="006A12D8" w:rsidRPr="00D352C8">
        <w:t xml:space="preserve"> </w:t>
      </w:r>
      <w:r w:rsidR="007B37C1" w:rsidRPr="00D352C8">
        <w:t xml:space="preserve">Osmanlı Devleti’nin </w:t>
      </w:r>
      <w:r w:rsidR="006A12D8" w:rsidRPr="00D352C8">
        <w:t>Hint malları ve Hint</w:t>
      </w:r>
      <w:r w:rsidR="002947F1" w:rsidRPr="00D352C8">
        <w:t>li</w:t>
      </w:r>
      <w:r w:rsidR="006A12D8" w:rsidRPr="00D352C8">
        <w:t xml:space="preserve"> hacılar</w:t>
      </w:r>
      <w:r w:rsidR="007B37C1" w:rsidRPr="00D352C8">
        <w:t xml:space="preserve"> söz konusu olduğunda çözüm odaklı</w:t>
      </w:r>
      <w:r w:rsidR="006A12D8" w:rsidRPr="00D352C8">
        <w:t xml:space="preserve"> bir yol </w:t>
      </w:r>
      <w:r w:rsidR="004C5669" w:rsidRPr="00D352C8">
        <w:t>izlemesini</w:t>
      </w:r>
      <w:r w:rsidR="006A12D8" w:rsidRPr="00D352C8">
        <w:t xml:space="preserve"> zorunlu kılmıştır. </w:t>
      </w:r>
      <w:r w:rsidR="005E647C" w:rsidRPr="00D352C8">
        <w:t>Ayrıca</w:t>
      </w:r>
      <w:r w:rsidR="00DF16E9" w:rsidRPr="00D352C8">
        <w:t xml:space="preserve">, </w:t>
      </w:r>
      <w:r w:rsidR="007D07EF" w:rsidRPr="00D352C8">
        <w:t xml:space="preserve">çalışmada ortaya konulan </w:t>
      </w:r>
      <w:r w:rsidR="00DF16E9" w:rsidRPr="00D352C8">
        <w:t>ticarî</w:t>
      </w:r>
      <w:r w:rsidR="00B4790B" w:rsidRPr="00D352C8">
        <w:t>,</w:t>
      </w:r>
      <w:r w:rsidR="00DF16E9" w:rsidRPr="00D352C8">
        <w:t xml:space="preserve"> dinî</w:t>
      </w:r>
      <w:r w:rsidR="00587240" w:rsidRPr="00D352C8">
        <w:t xml:space="preserve"> ve kültürel bağları takip etmek,</w:t>
      </w:r>
      <w:r w:rsidR="005E647C" w:rsidRPr="00D352C8">
        <w:t xml:space="preserve"> </w:t>
      </w:r>
      <w:r w:rsidR="00587768" w:rsidRPr="00D352C8">
        <w:t>93 Harbi</w:t>
      </w:r>
      <w:r w:rsidR="005E647C" w:rsidRPr="00D352C8">
        <w:t xml:space="preserve"> ile başlayan ve siyasî bir ideolojiye dönüşen “</w:t>
      </w:r>
      <w:r w:rsidR="005E647C" w:rsidRPr="00D352C8">
        <w:rPr>
          <w:i/>
        </w:rPr>
        <w:t>Pan-İslamizm</w:t>
      </w:r>
      <w:r w:rsidR="005E647C" w:rsidRPr="00D352C8">
        <w:t>”</w:t>
      </w:r>
      <w:r w:rsidR="00587768" w:rsidRPr="00D352C8">
        <w:t xml:space="preserve"> fikrinin ortaya çık</w:t>
      </w:r>
      <w:r w:rsidR="005E647C" w:rsidRPr="00D352C8">
        <w:t>m</w:t>
      </w:r>
      <w:r w:rsidR="00587768" w:rsidRPr="00D352C8">
        <w:t>a</w:t>
      </w:r>
      <w:r w:rsidR="005E647C" w:rsidRPr="00D352C8">
        <w:t xml:space="preserve">sında </w:t>
      </w:r>
      <w:r w:rsidR="0084723B" w:rsidRPr="00D352C8">
        <w:t xml:space="preserve">Hindistan Müslümanlarının oynadığı rolün </w:t>
      </w:r>
      <w:r w:rsidR="00830F72" w:rsidRPr="00D352C8">
        <w:t>sebeple</w:t>
      </w:r>
      <w:r w:rsidR="00587768" w:rsidRPr="00D352C8">
        <w:t>rini</w:t>
      </w:r>
      <w:r w:rsidR="005E647C" w:rsidRPr="00D352C8">
        <w:t xml:space="preserve"> açıklama</w:t>
      </w:r>
      <w:r w:rsidR="008F7477" w:rsidRPr="00D352C8">
        <w:t>k</w:t>
      </w:r>
      <w:r w:rsidR="005E647C" w:rsidRPr="00D352C8">
        <w:t xml:space="preserve"> </w:t>
      </w:r>
      <w:r w:rsidR="006F366A" w:rsidRPr="00D352C8">
        <w:t xml:space="preserve">noktasında </w:t>
      </w:r>
      <w:r w:rsidR="00C93BEA" w:rsidRPr="00D352C8">
        <w:t xml:space="preserve">farklı bir </w:t>
      </w:r>
      <w:r w:rsidR="005E647C" w:rsidRPr="00D352C8">
        <w:t>bakış açısı sunmaktadır.</w:t>
      </w:r>
      <w:r w:rsidR="0096750B" w:rsidRPr="00D352C8">
        <w:t xml:space="preserve"> </w:t>
      </w:r>
      <w:r w:rsidR="00A8665B" w:rsidRPr="00D352C8">
        <w:t>Son olarak Osmanlı D</w:t>
      </w:r>
      <w:r w:rsidR="0096750B" w:rsidRPr="00D352C8">
        <w:t>evleti</w:t>
      </w:r>
      <w:r w:rsidR="00A8665B" w:rsidRPr="00D352C8">
        <w:t>’</w:t>
      </w:r>
      <w:r w:rsidR="0096750B" w:rsidRPr="00D352C8">
        <w:t>nin sınırı olmayan Müslüman dev</w:t>
      </w:r>
      <w:r w:rsidR="00A8665B" w:rsidRPr="00D352C8">
        <w:t>let</w:t>
      </w:r>
      <w:r w:rsidR="00F73249" w:rsidRPr="00D352C8">
        <w:t>lerle ilişkileri</w:t>
      </w:r>
      <w:r w:rsidR="004C5669" w:rsidRPr="00D352C8">
        <w:t>ni</w:t>
      </w:r>
      <w:r w:rsidR="00A8665B" w:rsidRPr="00D352C8">
        <w:t xml:space="preserve"> ince</w:t>
      </w:r>
      <w:r w:rsidR="00F73249" w:rsidRPr="00D352C8">
        <w:t>lemek</w:t>
      </w:r>
      <w:r w:rsidR="00DC0229" w:rsidRPr="00D352C8">
        <w:t>,</w:t>
      </w:r>
      <w:r w:rsidR="00A8665B" w:rsidRPr="00D352C8">
        <w:t xml:space="preserve"> XVIII. ve </w:t>
      </w:r>
      <w:r w:rsidR="00A754E8" w:rsidRPr="00D352C8">
        <w:t xml:space="preserve">XIX. </w:t>
      </w:r>
      <w:r w:rsidR="00A8665B" w:rsidRPr="00D352C8">
        <w:t>y</w:t>
      </w:r>
      <w:r w:rsidR="0096750B" w:rsidRPr="00D352C8">
        <w:t xml:space="preserve">üzyılda Osmanlı dış siyasetinin </w:t>
      </w:r>
      <w:r w:rsidR="00433449" w:rsidRPr="00D352C8">
        <w:t>başka bir boyutunu göstermektedir</w:t>
      </w:r>
      <w:r w:rsidR="0096750B" w:rsidRPr="00D352C8">
        <w:t xml:space="preserve">. </w:t>
      </w:r>
    </w:p>
    <w:p w:rsidR="00DC0229" w:rsidRPr="00D352C8" w:rsidRDefault="00DC0229" w:rsidP="00730718">
      <w:pPr>
        <w:spacing w:line="360" w:lineRule="auto"/>
        <w:ind w:firstLine="708"/>
        <w:jc w:val="both"/>
      </w:pPr>
    </w:p>
    <w:p w:rsidR="0096750B" w:rsidRPr="00D352C8" w:rsidRDefault="0096750B" w:rsidP="0096750B">
      <w:pPr>
        <w:spacing w:line="360" w:lineRule="auto"/>
        <w:jc w:val="both"/>
      </w:pPr>
      <w:r w:rsidRPr="00D352C8">
        <w:rPr>
          <w:b/>
        </w:rPr>
        <w:t>Anahtar Kelimeler</w:t>
      </w:r>
      <w:r w:rsidRPr="00D352C8">
        <w:t>:</w:t>
      </w:r>
      <w:r w:rsidR="00830E79" w:rsidRPr="00D352C8">
        <w:t xml:space="preserve"> </w:t>
      </w:r>
      <w:r w:rsidR="004C5669" w:rsidRPr="00D352C8">
        <w:t xml:space="preserve">Osmanlı, </w:t>
      </w:r>
      <w:r w:rsidR="00830E79" w:rsidRPr="00D352C8">
        <w:t xml:space="preserve">Hindistan, </w:t>
      </w:r>
      <w:r w:rsidR="0048494F" w:rsidRPr="00D352C8">
        <w:t xml:space="preserve">Hicaz, </w:t>
      </w:r>
      <w:r w:rsidR="00830E79" w:rsidRPr="00D352C8">
        <w:t>sömürgecilik, diplomasi, ticaret</w:t>
      </w:r>
      <w:r w:rsidR="0048494F" w:rsidRPr="00D352C8">
        <w:t>.</w:t>
      </w:r>
    </w:p>
    <w:p w:rsidR="00045755" w:rsidRPr="00D352C8" w:rsidRDefault="00045755">
      <w:pPr>
        <w:spacing w:after="160" w:line="259" w:lineRule="auto"/>
      </w:pPr>
      <w:r w:rsidRPr="00D352C8">
        <w:br w:type="page"/>
      </w:r>
    </w:p>
    <w:p w:rsidR="0096750B" w:rsidRPr="00D352C8" w:rsidRDefault="0096750B" w:rsidP="00045755">
      <w:pPr>
        <w:pStyle w:val="Balk1"/>
        <w:rPr>
          <w:rFonts w:cs="Times New Roman"/>
        </w:rPr>
      </w:pPr>
      <w:bookmarkStart w:id="7" w:name="_Toc31812597"/>
      <w:bookmarkStart w:id="8" w:name="_Toc40868287"/>
      <w:r w:rsidRPr="00D352C8">
        <w:rPr>
          <w:rFonts w:cs="Times New Roman"/>
        </w:rPr>
        <w:lastRenderedPageBreak/>
        <w:t>ABS</w:t>
      </w:r>
      <w:r w:rsidR="00D35990" w:rsidRPr="00D352C8">
        <w:rPr>
          <w:rFonts w:cs="Times New Roman"/>
        </w:rPr>
        <w:t>T</w:t>
      </w:r>
      <w:r w:rsidRPr="00D352C8">
        <w:rPr>
          <w:rFonts w:cs="Times New Roman"/>
        </w:rPr>
        <w:t>RACT</w:t>
      </w:r>
      <w:bookmarkEnd w:id="7"/>
      <w:bookmarkEnd w:id="8"/>
    </w:p>
    <w:p w:rsidR="00D53AC8" w:rsidRPr="00D352C8" w:rsidRDefault="00D53AC8" w:rsidP="00D53AC8">
      <w:pPr>
        <w:spacing w:line="360" w:lineRule="auto"/>
        <w:ind w:firstLine="567"/>
        <w:jc w:val="both"/>
      </w:pPr>
      <w:r w:rsidRPr="00D352C8">
        <w:t xml:space="preserve">In this study, the political, commercial and cultural relations between the Ottoman Empire and the Muslim states in India from the mid-eighteenth century to the mid-nineteenth century were discussed. The relationship between the two countries was examined from the period when the British were increasingly active in India until 1857, when it took over the administration completely in the country. </w:t>
      </w:r>
      <w:proofErr w:type="gramStart"/>
      <w:r w:rsidRPr="00D352C8">
        <w:t xml:space="preserve">In this context, with the states like Malabar and the Maysor Sultanate, who were independent from the </w:t>
      </w:r>
      <w:r w:rsidR="001021FD" w:rsidRPr="00D352C8">
        <w:t>Mughals</w:t>
      </w:r>
      <w:r w:rsidRPr="00D352C8">
        <w:t xml:space="preserve"> and the central authority, which had deteriorated over time while they were subordinate to them, seeking support from the Ottoman against </w:t>
      </w:r>
      <w:r w:rsidR="00995397">
        <w:t>the increasing British pressure and</w:t>
      </w:r>
      <w:r w:rsidRPr="00D352C8">
        <w:t xml:space="preserve"> Political relations between the British Bopal and Arkot Nevvabs are explained. </w:t>
      </w:r>
      <w:proofErr w:type="gramEnd"/>
      <w:r w:rsidRPr="00D352C8">
        <w:t>In addition, the elements that make up the Ottoman-Indian trade, the commercial roads, the goods traded, the effects of the European states on this trade and the merchant groups in the trade have been tried to be revealed. The fact that the Hejaz, under Ottoman rule, was both a religious and commercial center, and the activities of Indian Muslims established an important link between the two countries. The situation of the Indians, a crowded group in Hejaz, the troubles they faced, and the problems they gave to the Ottoman State are important issues. Also, the "</w:t>
      </w:r>
      <w:r w:rsidRPr="00D352C8">
        <w:rPr>
          <w:i/>
        </w:rPr>
        <w:t>Hindi Dervish Lodge</w:t>
      </w:r>
      <w:r w:rsidRPr="00D352C8">
        <w:t xml:space="preserve">", which is widely seen in the Ottoman geography and where both Indian pilgrims and merchants are accommodated, has been examined with its political, commercial and cultural characteristics. </w:t>
      </w:r>
    </w:p>
    <w:p w:rsidR="0096750B" w:rsidRPr="00D352C8" w:rsidRDefault="00D53AC8" w:rsidP="00D53AC8">
      <w:pPr>
        <w:spacing w:line="360" w:lineRule="auto"/>
        <w:ind w:firstLine="567"/>
        <w:jc w:val="both"/>
      </w:pPr>
      <w:r w:rsidRPr="00D352C8">
        <w:t>The ties between the two countries reveal that, contrary to the established belief</w:t>
      </w:r>
      <w:r w:rsidR="00A765F3">
        <w:t>, the Ottoman State was not an “Indian policy”</w:t>
      </w:r>
      <w:r w:rsidRPr="00D352C8">
        <w:t xml:space="preserve"> aimed at protecting trade and pilgrimage routes only in the sixteenth century, and that this policy continued in the later period. Although this policy does not usually involve political issues, it has made it compulsory for the Ottoman State to pursue a solution-oriented path when it comes to Indian goods and Indian pilgrims. </w:t>
      </w:r>
      <w:proofErr w:type="gramStart"/>
      <w:r w:rsidRPr="00D352C8">
        <w:t>In addition, it offers a different perspective to follow the commercial, religious and cultural ties introduced in the study, and to explain the reasons for the role played by the Muslims of India in</w:t>
      </w:r>
      <w:r w:rsidR="00D62F90" w:rsidRPr="00D352C8">
        <w:t xml:space="preserve"> the emergence of the idea of </w:t>
      </w:r>
      <w:r w:rsidR="00A765F3">
        <w:t>“</w:t>
      </w:r>
      <w:r w:rsidRPr="00D352C8">
        <w:rPr>
          <w:i/>
        </w:rPr>
        <w:t>Pan-Islamism</w:t>
      </w:r>
      <w:r w:rsidR="00A765F3">
        <w:t>”</w:t>
      </w:r>
      <w:r w:rsidRPr="00D352C8">
        <w:t xml:space="preserve"> that started with the 93 War and turned into a political ideology. </w:t>
      </w:r>
      <w:proofErr w:type="gramEnd"/>
      <w:r w:rsidRPr="00D352C8">
        <w:t>Finally, examining the relations of the Ot</w:t>
      </w:r>
      <w:r w:rsidR="00590417">
        <w:t xml:space="preserve">toman State with </w:t>
      </w:r>
      <w:r w:rsidR="004E6559">
        <w:t xml:space="preserve">borderless </w:t>
      </w:r>
      <w:r w:rsidR="00590417">
        <w:t xml:space="preserve">Muslim states </w:t>
      </w:r>
      <w:r w:rsidRPr="00D352C8">
        <w:t>shows another dimension of Ottoman foreign policy in the eighteenth and nineteenth centuries.</w:t>
      </w:r>
    </w:p>
    <w:p w:rsidR="0096750B" w:rsidRPr="00D352C8" w:rsidRDefault="001A5531" w:rsidP="001A5531">
      <w:pPr>
        <w:tabs>
          <w:tab w:val="left" w:pos="1900"/>
        </w:tabs>
        <w:spacing w:line="360" w:lineRule="auto"/>
        <w:jc w:val="both"/>
        <w:rPr>
          <w:b/>
        </w:rPr>
      </w:pPr>
      <w:r w:rsidRPr="00D352C8">
        <w:rPr>
          <w:b/>
        </w:rPr>
        <w:t xml:space="preserve">Key Words: </w:t>
      </w:r>
      <w:r w:rsidR="004C5669" w:rsidRPr="00D352C8">
        <w:t xml:space="preserve">Ottoman, </w:t>
      </w:r>
      <w:r w:rsidRPr="00D352C8">
        <w:t>India, Hejaz, colonialism, diplomacy, trade.</w:t>
      </w:r>
    </w:p>
    <w:p w:rsidR="00045755" w:rsidRPr="00D352C8" w:rsidRDefault="00045755">
      <w:pPr>
        <w:spacing w:after="160" w:line="259" w:lineRule="auto"/>
        <w:rPr>
          <w:b/>
        </w:rPr>
      </w:pPr>
      <w:r w:rsidRPr="00D352C8">
        <w:rPr>
          <w:b/>
        </w:rPr>
        <w:br w:type="page"/>
      </w:r>
    </w:p>
    <w:p w:rsidR="00045755" w:rsidRPr="00D352C8" w:rsidRDefault="00045755" w:rsidP="00045755">
      <w:pPr>
        <w:pStyle w:val="Balk1"/>
        <w:rPr>
          <w:rFonts w:cs="Times New Roman"/>
        </w:rPr>
      </w:pPr>
      <w:bookmarkStart w:id="9" w:name="_Toc40868288"/>
      <w:r w:rsidRPr="00D352C8">
        <w:rPr>
          <w:rFonts w:cs="Times New Roman"/>
        </w:rPr>
        <w:lastRenderedPageBreak/>
        <w:t>İÇİNDEKİLER</w:t>
      </w:r>
      <w:bookmarkEnd w:id="9"/>
    </w:p>
    <w:p w:rsidR="00045755" w:rsidRPr="00D352C8" w:rsidRDefault="00045755" w:rsidP="00045755"/>
    <w:p w:rsidR="007B4C22" w:rsidRPr="007B4C22" w:rsidRDefault="005E2AAD" w:rsidP="007B4C22">
      <w:pPr>
        <w:pStyle w:val="T1"/>
        <w:rPr>
          <w:rFonts w:ascii="Times New Roman" w:hAnsi="Times New Roman"/>
          <w:b/>
          <w:noProof/>
          <w:sz w:val="24"/>
          <w:szCs w:val="24"/>
        </w:rPr>
      </w:pPr>
      <w:r w:rsidRPr="007B4C22">
        <w:rPr>
          <w:rFonts w:ascii="Times New Roman" w:hAnsi="Times New Roman"/>
          <w:b/>
          <w:sz w:val="24"/>
          <w:szCs w:val="24"/>
        </w:rPr>
        <w:fldChar w:fldCharType="begin"/>
      </w:r>
      <w:r w:rsidRPr="007B4C22">
        <w:rPr>
          <w:rFonts w:ascii="Times New Roman" w:hAnsi="Times New Roman"/>
          <w:b/>
          <w:sz w:val="24"/>
          <w:szCs w:val="24"/>
        </w:rPr>
        <w:instrText xml:space="preserve"> TOC \o "1-5" \h \z \u </w:instrText>
      </w:r>
      <w:r w:rsidRPr="007B4C22">
        <w:rPr>
          <w:rFonts w:ascii="Times New Roman" w:hAnsi="Times New Roman"/>
          <w:b/>
          <w:sz w:val="24"/>
          <w:szCs w:val="24"/>
        </w:rPr>
        <w:fldChar w:fldCharType="separate"/>
      </w:r>
      <w:hyperlink w:anchor="_Toc40868283" w:history="1">
        <w:r w:rsidR="007B4C22" w:rsidRPr="007B4C22">
          <w:rPr>
            <w:rStyle w:val="Kpr"/>
            <w:rFonts w:ascii="Times New Roman" w:eastAsiaTheme="minorHAnsi" w:hAnsi="Times New Roman"/>
            <w:b/>
            <w:noProof/>
            <w:sz w:val="24"/>
            <w:szCs w:val="24"/>
            <w:lang w:eastAsia="en-US"/>
          </w:rPr>
          <w:t>KABUL ONAY SAYFASI</w:t>
        </w:r>
        <w:r w:rsidR="007B4C22" w:rsidRPr="007B4C22">
          <w:rPr>
            <w:rFonts w:ascii="Times New Roman" w:hAnsi="Times New Roman"/>
            <w:b/>
            <w:noProof/>
            <w:webHidden/>
            <w:sz w:val="24"/>
            <w:szCs w:val="24"/>
          </w:rPr>
          <w:tab/>
        </w:r>
        <w:r w:rsidR="007B4C22" w:rsidRPr="007B4C22">
          <w:rPr>
            <w:rFonts w:ascii="Times New Roman" w:hAnsi="Times New Roman"/>
            <w:b/>
            <w:noProof/>
            <w:webHidden/>
            <w:sz w:val="24"/>
            <w:szCs w:val="24"/>
          </w:rPr>
          <w:fldChar w:fldCharType="begin"/>
        </w:r>
        <w:r w:rsidR="007B4C22" w:rsidRPr="007B4C22">
          <w:rPr>
            <w:rFonts w:ascii="Times New Roman" w:hAnsi="Times New Roman"/>
            <w:b/>
            <w:noProof/>
            <w:webHidden/>
            <w:sz w:val="24"/>
            <w:szCs w:val="24"/>
          </w:rPr>
          <w:instrText xml:space="preserve"> PAGEREF _Toc40868283 \h </w:instrText>
        </w:r>
        <w:r w:rsidR="007B4C22" w:rsidRPr="007B4C22">
          <w:rPr>
            <w:rFonts w:ascii="Times New Roman" w:hAnsi="Times New Roman"/>
            <w:b/>
            <w:noProof/>
            <w:webHidden/>
            <w:sz w:val="24"/>
            <w:szCs w:val="24"/>
          </w:rPr>
        </w:r>
        <w:r w:rsidR="007B4C22" w:rsidRPr="007B4C22">
          <w:rPr>
            <w:rFonts w:ascii="Times New Roman" w:hAnsi="Times New Roman"/>
            <w:b/>
            <w:noProof/>
            <w:webHidden/>
            <w:sz w:val="24"/>
            <w:szCs w:val="24"/>
          </w:rPr>
          <w:fldChar w:fldCharType="separate"/>
        </w:r>
        <w:r w:rsidR="007B4C22">
          <w:rPr>
            <w:rFonts w:ascii="Times New Roman" w:hAnsi="Times New Roman"/>
            <w:b/>
            <w:noProof/>
            <w:webHidden/>
            <w:sz w:val="24"/>
            <w:szCs w:val="24"/>
          </w:rPr>
          <w:t>iii</w:t>
        </w:r>
        <w:r w:rsidR="007B4C22"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284" w:history="1">
        <w:r w:rsidRPr="007B4C22">
          <w:rPr>
            <w:rStyle w:val="Kpr"/>
            <w:rFonts w:ascii="Times New Roman" w:hAnsi="Times New Roman"/>
            <w:b/>
            <w:noProof/>
            <w:sz w:val="24"/>
            <w:szCs w:val="24"/>
          </w:rPr>
          <w:t>ONUR SÖZÜ</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_Toc40868284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iv</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285" w:history="1">
        <w:r w:rsidRPr="007B4C22">
          <w:rPr>
            <w:rStyle w:val="Kpr"/>
            <w:rFonts w:ascii="Times New Roman" w:hAnsi="Times New Roman"/>
            <w:b/>
            <w:noProof/>
            <w:sz w:val="24"/>
            <w:szCs w:val="24"/>
          </w:rPr>
          <w:t>ÖNSÖZ</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_Toc40868285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v</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286" w:history="1">
        <w:r w:rsidRPr="007B4C22">
          <w:rPr>
            <w:rStyle w:val="Kpr"/>
            <w:rFonts w:ascii="Times New Roman" w:hAnsi="Times New Roman"/>
            <w:b/>
            <w:noProof/>
            <w:sz w:val="24"/>
            <w:szCs w:val="24"/>
          </w:rPr>
          <w:t>ÖZET</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_Toc40868286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vii</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287" w:history="1">
        <w:r w:rsidRPr="007B4C22">
          <w:rPr>
            <w:rStyle w:val="Kpr"/>
            <w:rFonts w:ascii="Times New Roman" w:hAnsi="Times New Roman"/>
            <w:b/>
            <w:noProof/>
            <w:sz w:val="24"/>
            <w:szCs w:val="24"/>
          </w:rPr>
          <w:t>ABSTRACT</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_Toc40868287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viii</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288" w:history="1">
        <w:r w:rsidRPr="007B4C22">
          <w:rPr>
            <w:rStyle w:val="Kpr"/>
            <w:rFonts w:ascii="Times New Roman" w:hAnsi="Times New Roman"/>
            <w:b/>
            <w:noProof/>
            <w:sz w:val="24"/>
            <w:szCs w:val="24"/>
          </w:rPr>
          <w:t>İÇİNDEKİLER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_Toc40868288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ix</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289" w:history="1">
        <w:r w:rsidRPr="007B4C22">
          <w:rPr>
            <w:rStyle w:val="Kpr"/>
            <w:rFonts w:ascii="Times New Roman" w:hAnsi="Times New Roman"/>
            <w:b/>
            <w:noProof/>
            <w:sz w:val="24"/>
            <w:szCs w:val="24"/>
          </w:rPr>
          <w:t>HARİTA VE BELGE LİSTESİ</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_Toc40868289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xiii</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290" w:history="1">
        <w:r w:rsidRPr="007B4C22">
          <w:rPr>
            <w:rStyle w:val="Kpr"/>
            <w:rFonts w:ascii="Times New Roman" w:hAnsi="Times New Roman"/>
            <w:b/>
            <w:noProof/>
            <w:sz w:val="24"/>
            <w:szCs w:val="24"/>
          </w:rPr>
          <w:t>KISALTMALAR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_Toc40868290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xiv</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291" w:history="1">
        <w:r w:rsidRPr="007B4C22">
          <w:rPr>
            <w:rStyle w:val="Kpr"/>
            <w:rFonts w:ascii="Times New Roman" w:hAnsi="Times New Roman"/>
            <w:b/>
            <w:noProof/>
            <w:sz w:val="24"/>
            <w:szCs w:val="24"/>
          </w:rPr>
          <w:t>KAYNAKLAR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_Toc40868291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xvi</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292" w:history="1">
        <w:r w:rsidRPr="007B4C22">
          <w:rPr>
            <w:rStyle w:val="Kpr"/>
            <w:rFonts w:ascii="Times New Roman" w:hAnsi="Times New Roman"/>
            <w:b/>
            <w:noProof/>
            <w:sz w:val="24"/>
            <w:szCs w:val="24"/>
          </w:rPr>
          <w:t>GİRİŞ</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_Toc40868292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w:t>
        </w:r>
        <w:r w:rsidRPr="007B4C22">
          <w:rPr>
            <w:rFonts w:ascii="Times New Roman" w:hAnsi="Times New Roman"/>
            <w:b/>
            <w:noProof/>
            <w:webHidden/>
            <w:sz w:val="24"/>
            <w:szCs w:val="24"/>
          </w:rPr>
          <w:fldChar w:fldCharType="end"/>
        </w:r>
      </w:hyperlink>
    </w:p>
    <w:p w:rsidR="007B4C22" w:rsidRDefault="007B4C22" w:rsidP="007B4C22">
      <w:pPr>
        <w:pStyle w:val="T1"/>
        <w:rPr>
          <w:rStyle w:val="Kpr"/>
          <w:rFonts w:ascii="Times New Roman" w:hAnsi="Times New Roman"/>
          <w:b/>
          <w:noProof/>
          <w:sz w:val="24"/>
          <w:szCs w:val="24"/>
        </w:rPr>
      </w:pPr>
    </w:p>
    <w:p w:rsidR="007B4C22" w:rsidRPr="007B4C22" w:rsidRDefault="007B4C22" w:rsidP="007B4C22">
      <w:pPr>
        <w:pStyle w:val="T1"/>
        <w:rPr>
          <w:rFonts w:ascii="Times New Roman" w:hAnsi="Times New Roman"/>
          <w:b/>
          <w:noProof/>
          <w:sz w:val="24"/>
          <w:szCs w:val="24"/>
        </w:rPr>
      </w:pPr>
      <w:hyperlink w:anchor="_Toc40868293" w:history="1">
        <w:r w:rsidRPr="007B4C22">
          <w:rPr>
            <w:rStyle w:val="Kpr"/>
            <w:rFonts w:ascii="Times New Roman" w:hAnsi="Times New Roman"/>
            <w:b/>
            <w:noProof/>
            <w:sz w:val="24"/>
            <w:szCs w:val="24"/>
          </w:rPr>
          <w:t>BİRİNCİ BÖLÜM</w:t>
        </w:r>
      </w:hyperlink>
    </w:p>
    <w:p w:rsidR="007B4C22" w:rsidRPr="007B4C22" w:rsidRDefault="007B4C22" w:rsidP="007B4C22">
      <w:pPr>
        <w:pStyle w:val="T1"/>
        <w:rPr>
          <w:rFonts w:ascii="Times New Roman" w:hAnsi="Times New Roman"/>
          <w:b/>
          <w:noProof/>
          <w:sz w:val="24"/>
          <w:szCs w:val="24"/>
        </w:rPr>
      </w:pPr>
      <w:hyperlink w:anchor="_Toc40868294" w:history="1">
        <w:r w:rsidRPr="007B4C22">
          <w:rPr>
            <w:rStyle w:val="Kpr"/>
            <w:rFonts w:ascii="Times New Roman" w:hAnsi="Times New Roman"/>
            <w:b/>
            <w:noProof/>
            <w:sz w:val="24"/>
            <w:szCs w:val="24"/>
          </w:rPr>
          <w:t>1750-1857 YILLARI ARASINDA OSMANLI DEVLETİ-HİNDİSTAN SİYASÎ İLİŞKİLERİ</w:t>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295" w:history="1">
        <w:r w:rsidRPr="007B4C22">
          <w:rPr>
            <w:rStyle w:val="Kpr"/>
            <w:rFonts w:ascii="Times New Roman" w:hAnsi="Times New Roman"/>
            <w:b/>
            <w:noProof/>
            <w:sz w:val="24"/>
            <w:szCs w:val="24"/>
          </w:rPr>
          <w:t xml:space="preserve">1.1. İngilizlerin Hindistan’a Hâkim Olma Sürecinde Hindistanlı </w:t>
        </w:r>
        <w:r>
          <w:rPr>
            <w:rStyle w:val="Kpr"/>
            <w:rFonts w:ascii="Times New Roman" w:hAnsi="Times New Roman"/>
            <w:b/>
            <w:noProof/>
            <w:sz w:val="24"/>
            <w:szCs w:val="24"/>
          </w:rPr>
          <w:t xml:space="preserve">  </w:t>
        </w:r>
        <w:r w:rsidRPr="007B4C22">
          <w:rPr>
            <w:rStyle w:val="Kpr"/>
            <w:rFonts w:ascii="Times New Roman" w:hAnsi="Times New Roman"/>
            <w:b/>
            <w:noProof/>
            <w:sz w:val="24"/>
            <w:szCs w:val="24"/>
          </w:rPr>
          <w:t>Müslümanların Osmanlı Devleti ile İttifak Arayışları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_Toc40868295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22</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296" w:history="1">
        <w:r w:rsidRPr="007B4C22">
          <w:rPr>
            <w:rStyle w:val="Kpr"/>
            <w:rFonts w:ascii="Times New Roman" w:hAnsi="Times New Roman"/>
            <w:b/>
            <w:noProof/>
            <w:sz w:val="24"/>
            <w:szCs w:val="24"/>
          </w:rPr>
          <w:t>1.1.1. Malabar’da Arakkal Hanedanlığı ve Osmanlı Devleti Arasındaki Diplomatik Münasebetler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_Toc40868296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22</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297" w:history="1">
        <w:r w:rsidRPr="007B4C22">
          <w:rPr>
            <w:rStyle w:val="Kpr"/>
            <w:rFonts w:ascii="Times New Roman" w:hAnsi="Times New Roman"/>
            <w:b/>
            <w:noProof/>
            <w:sz w:val="24"/>
            <w:szCs w:val="24"/>
          </w:rPr>
          <w:t>1.1.2. Osmanlı Devleti ve Maysor Sultanlığı Arasındaki İlişkiler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_Toc40868297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29</w:t>
        </w:r>
        <w:r w:rsidRPr="007B4C22">
          <w:rPr>
            <w:rFonts w:ascii="Times New Roman" w:hAnsi="Times New Roman"/>
            <w:b/>
            <w:noProof/>
            <w:webHidden/>
            <w:sz w:val="24"/>
            <w:szCs w:val="24"/>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298" w:history="1">
        <w:r w:rsidRPr="007B4C22">
          <w:rPr>
            <w:rStyle w:val="Kpr"/>
            <w:b/>
            <w:noProof/>
          </w:rPr>
          <w:t>1.1.2.1. I. Abdülhamid Dönemi: Tipu Sultan’ın Osmanlı Devleti’nden Talepleri</w:t>
        </w:r>
        <w:r w:rsidRPr="007B4C22">
          <w:rPr>
            <w:b/>
            <w:noProof/>
            <w:webHidden/>
          </w:rPr>
          <w:tab/>
        </w:r>
        <w:r w:rsidRPr="007B4C22">
          <w:rPr>
            <w:b/>
            <w:noProof/>
            <w:webHidden/>
          </w:rPr>
          <w:fldChar w:fldCharType="begin"/>
        </w:r>
        <w:r w:rsidRPr="007B4C22">
          <w:rPr>
            <w:b/>
            <w:noProof/>
            <w:webHidden/>
          </w:rPr>
          <w:instrText xml:space="preserve"> PAGEREF _Toc40868298 \h </w:instrText>
        </w:r>
        <w:r w:rsidRPr="007B4C22">
          <w:rPr>
            <w:b/>
            <w:noProof/>
            <w:webHidden/>
          </w:rPr>
        </w:r>
        <w:r w:rsidRPr="007B4C22">
          <w:rPr>
            <w:b/>
            <w:noProof/>
            <w:webHidden/>
          </w:rPr>
          <w:fldChar w:fldCharType="separate"/>
        </w:r>
        <w:r>
          <w:rPr>
            <w:b/>
            <w:noProof/>
            <w:webHidden/>
          </w:rPr>
          <w:t>31</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299" w:history="1">
        <w:r w:rsidRPr="007B4C22">
          <w:rPr>
            <w:rStyle w:val="Kpr"/>
            <w:b/>
            <w:noProof/>
          </w:rPr>
          <w:t>1.1.2.2. III. Selim Dönemi’nde Maysor Sultanlığı İle İlişkiler</w:t>
        </w:r>
        <w:r w:rsidRPr="007B4C22">
          <w:rPr>
            <w:b/>
            <w:noProof/>
            <w:webHidden/>
          </w:rPr>
          <w:tab/>
        </w:r>
        <w:r w:rsidRPr="007B4C22">
          <w:rPr>
            <w:b/>
            <w:noProof/>
            <w:webHidden/>
          </w:rPr>
          <w:fldChar w:fldCharType="begin"/>
        </w:r>
        <w:r w:rsidRPr="007B4C22">
          <w:rPr>
            <w:b/>
            <w:noProof/>
            <w:webHidden/>
          </w:rPr>
          <w:instrText xml:space="preserve"> PAGEREF _Toc40868299 \h </w:instrText>
        </w:r>
        <w:r w:rsidRPr="007B4C22">
          <w:rPr>
            <w:b/>
            <w:noProof/>
            <w:webHidden/>
          </w:rPr>
        </w:r>
        <w:r w:rsidRPr="007B4C22">
          <w:rPr>
            <w:b/>
            <w:noProof/>
            <w:webHidden/>
          </w:rPr>
          <w:fldChar w:fldCharType="separate"/>
        </w:r>
        <w:r>
          <w:rPr>
            <w:b/>
            <w:noProof/>
            <w:webHidden/>
          </w:rPr>
          <w:t>37</w:t>
        </w:r>
        <w:r w:rsidRPr="007B4C22">
          <w:rPr>
            <w:b/>
            <w:noProof/>
            <w:webHidden/>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00" w:history="1">
        <w:r w:rsidRPr="007B4C22">
          <w:rPr>
            <w:rStyle w:val="Kpr"/>
            <w:rFonts w:ascii="Times New Roman" w:hAnsi="Times New Roman"/>
            <w:b/>
            <w:noProof/>
            <w:sz w:val="24"/>
            <w:szCs w:val="24"/>
          </w:rPr>
          <w:t>1.2. Hilafet ve Hicaz Üzerine Gelişen İlişkiler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_Toc40868300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42</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01" w:history="1">
        <w:r w:rsidRPr="007B4C22">
          <w:rPr>
            <w:rStyle w:val="Kpr"/>
            <w:rFonts w:ascii="Times New Roman" w:hAnsi="Times New Roman"/>
            <w:b/>
            <w:noProof/>
            <w:sz w:val="24"/>
            <w:szCs w:val="24"/>
          </w:rPr>
          <w:t>1.2.1. Arkot Nevvablığı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_Toc40868301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43</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02" w:history="1">
        <w:r w:rsidRPr="007B4C22">
          <w:rPr>
            <w:rStyle w:val="Kpr"/>
            <w:rFonts w:ascii="Times New Roman" w:hAnsi="Times New Roman"/>
            <w:b/>
            <w:noProof/>
            <w:sz w:val="24"/>
            <w:szCs w:val="24"/>
          </w:rPr>
          <w:t>1.2.2. Bopal Nevvablığı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_Toc40868302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45</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03" w:history="1">
        <w:r w:rsidRPr="007B4C22">
          <w:rPr>
            <w:rStyle w:val="Kpr"/>
            <w:rFonts w:ascii="Times New Roman" w:hAnsi="Times New Roman"/>
            <w:b/>
            <w:noProof/>
            <w:sz w:val="24"/>
            <w:szCs w:val="24"/>
            <w:shd w:val="clear" w:color="auto" w:fill="FFFFFF"/>
          </w:rPr>
          <w:t xml:space="preserve">1.2.3. </w:t>
        </w:r>
        <w:r w:rsidRPr="007B4C22">
          <w:rPr>
            <w:rStyle w:val="Kpr"/>
            <w:rFonts w:ascii="Times New Roman" w:hAnsi="Times New Roman"/>
            <w:b/>
            <w:noProof/>
            <w:sz w:val="24"/>
            <w:szCs w:val="24"/>
          </w:rPr>
          <w:t>Kırım Savaşı ve Hint Müslümanları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_Toc40868303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47</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04" w:history="1">
        <w:r w:rsidRPr="007B4C22">
          <w:rPr>
            <w:rStyle w:val="Kpr"/>
            <w:rFonts w:ascii="Times New Roman" w:hAnsi="Times New Roman"/>
            <w:b/>
            <w:noProof/>
            <w:sz w:val="24"/>
            <w:szCs w:val="24"/>
          </w:rPr>
          <w:t>1.2.4. 1857 Sipahi Ayaklanması ve Osmanlı Devleti</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_Toc40868304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48</w:t>
        </w:r>
        <w:r w:rsidRPr="007B4C22">
          <w:rPr>
            <w:rFonts w:ascii="Times New Roman" w:hAnsi="Times New Roman"/>
            <w:b/>
            <w:noProof/>
            <w:webHidden/>
            <w:sz w:val="24"/>
            <w:szCs w:val="24"/>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05" w:history="1">
        <w:r w:rsidRPr="007B4C22">
          <w:rPr>
            <w:rStyle w:val="Kpr"/>
            <w:rFonts w:ascii="Times New Roman" w:hAnsi="Times New Roman"/>
            <w:b/>
            <w:noProof/>
            <w:sz w:val="24"/>
            <w:szCs w:val="24"/>
          </w:rPr>
          <w:t>1.3. Şehbender Tayinleri</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_Toc40868305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51</w:t>
        </w:r>
        <w:r w:rsidRPr="007B4C22">
          <w:rPr>
            <w:rFonts w:ascii="Times New Roman" w:hAnsi="Times New Roman"/>
            <w:b/>
            <w:noProof/>
            <w:webHidden/>
            <w:sz w:val="24"/>
            <w:szCs w:val="24"/>
          </w:rPr>
          <w:fldChar w:fldCharType="end"/>
        </w:r>
      </w:hyperlink>
    </w:p>
    <w:p w:rsidR="007B4C22" w:rsidRDefault="007B4C22" w:rsidP="007B4C22">
      <w:pPr>
        <w:pStyle w:val="T1"/>
        <w:rPr>
          <w:rStyle w:val="Kpr"/>
          <w:rFonts w:ascii="Times New Roman" w:hAnsi="Times New Roman"/>
          <w:b/>
          <w:noProof/>
          <w:sz w:val="24"/>
          <w:szCs w:val="24"/>
        </w:rPr>
      </w:pPr>
    </w:p>
    <w:p w:rsidR="007B4C22" w:rsidRDefault="007B4C22" w:rsidP="007B4C22">
      <w:pPr>
        <w:pStyle w:val="T1"/>
        <w:rPr>
          <w:rStyle w:val="Kpr"/>
          <w:rFonts w:ascii="Times New Roman" w:hAnsi="Times New Roman"/>
          <w:b/>
          <w:noProof/>
          <w:sz w:val="24"/>
          <w:szCs w:val="24"/>
        </w:rPr>
      </w:pPr>
    </w:p>
    <w:p w:rsidR="007B4C22" w:rsidRPr="007B4C22" w:rsidRDefault="007B4C22" w:rsidP="007B4C22">
      <w:pPr>
        <w:pStyle w:val="T1"/>
        <w:rPr>
          <w:rFonts w:ascii="Times New Roman" w:hAnsi="Times New Roman"/>
          <w:b/>
          <w:noProof/>
          <w:sz w:val="24"/>
          <w:szCs w:val="24"/>
        </w:rPr>
      </w:pPr>
      <w:hyperlink w:anchor="_Toc40868306" w:history="1">
        <w:r w:rsidRPr="007B4C22">
          <w:rPr>
            <w:rStyle w:val="Kpr"/>
            <w:rFonts w:ascii="Times New Roman" w:hAnsi="Times New Roman"/>
            <w:b/>
            <w:noProof/>
            <w:sz w:val="24"/>
            <w:szCs w:val="24"/>
          </w:rPr>
          <w:t>İKİNCİ BÖLÜM</w:t>
        </w:r>
      </w:hyperlink>
    </w:p>
    <w:p w:rsidR="007B4C22" w:rsidRPr="007B4C22" w:rsidRDefault="007B4C22" w:rsidP="007B4C22">
      <w:pPr>
        <w:pStyle w:val="T1"/>
        <w:rPr>
          <w:rFonts w:ascii="Times New Roman" w:hAnsi="Times New Roman"/>
          <w:b/>
          <w:noProof/>
          <w:sz w:val="24"/>
          <w:szCs w:val="24"/>
        </w:rPr>
      </w:pPr>
      <w:hyperlink w:anchor="_Toc40868307" w:history="1">
        <w:r w:rsidRPr="007B4C22">
          <w:rPr>
            <w:rStyle w:val="Kpr"/>
            <w:rFonts w:ascii="Times New Roman" w:hAnsi="Times New Roman"/>
            <w:b/>
            <w:noProof/>
            <w:sz w:val="24"/>
            <w:szCs w:val="24"/>
          </w:rPr>
          <w:t>OSMANLI-HİNT TİCARÎ İLİŞKİLERİ</w:t>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08" w:history="1">
        <w:r w:rsidRPr="007B4C22">
          <w:rPr>
            <w:rStyle w:val="Kpr"/>
            <w:rFonts w:ascii="Times New Roman" w:hAnsi="Times New Roman"/>
            <w:b/>
            <w:noProof/>
            <w:sz w:val="24"/>
            <w:szCs w:val="24"/>
          </w:rPr>
          <w:t>2.1. Ticaret Yolları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_Toc40868308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53</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09" w:history="1">
        <w:r w:rsidRPr="007B4C22">
          <w:rPr>
            <w:rStyle w:val="Kpr"/>
            <w:rFonts w:ascii="Times New Roman" w:hAnsi="Times New Roman"/>
            <w:b/>
            <w:noProof/>
            <w:sz w:val="24"/>
            <w:szCs w:val="24"/>
          </w:rPr>
          <w:t>2.1.1. Ticaret Yol Güzergâhları ve Son Duraklar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_Toc40868309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53</w:t>
        </w:r>
        <w:r w:rsidRPr="007B4C22">
          <w:rPr>
            <w:rFonts w:ascii="Times New Roman" w:hAnsi="Times New Roman"/>
            <w:b/>
            <w:noProof/>
            <w:webHidden/>
            <w:sz w:val="24"/>
            <w:szCs w:val="24"/>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10" w:history="1">
        <w:r w:rsidRPr="007B4C22">
          <w:rPr>
            <w:rStyle w:val="Kpr"/>
            <w:b/>
            <w:noProof/>
          </w:rPr>
          <w:t>2.1.1.1. Kızıldeniz Yolu</w:t>
        </w:r>
        <w:r w:rsidRPr="007B4C22">
          <w:rPr>
            <w:b/>
            <w:noProof/>
            <w:webHidden/>
          </w:rPr>
          <w:tab/>
        </w:r>
        <w:r w:rsidRPr="007B4C22">
          <w:rPr>
            <w:b/>
            <w:noProof/>
            <w:webHidden/>
          </w:rPr>
          <w:fldChar w:fldCharType="begin"/>
        </w:r>
        <w:r w:rsidRPr="007B4C22">
          <w:rPr>
            <w:b/>
            <w:noProof/>
            <w:webHidden/>
          </w:rPr>
          <w:instrText xml:space="preserve"> PAGEREF _Toc40868310 \h </w:instrText>
        </w:r>
        <w:r w:rsidRPr="007B4C22">
          <w:rPr>
            <w:b/>
            <w:noProof/>
            <w:webHidden/>
          </w:rPr>
        </w:r>
        <w:r w:rsidRPr="007B4C22">
          <w:rPr>
            <w:b/>
            <w:noProof/>
            <w:webHidden/>
          </w:rPr>
          <w:fldChar w:fldCharType="separate"/>
        </w:r>
        <w:r>
          <w:rPr>
            <w:b/>
            <w:noProof/>
            <w:webHidden/>
          </w:rPr>
          <w:t>55</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11" w:history="1">
        <w:r w:rsidRPr="007B4C22">
          <w:rPr>
            <w:rStyle w:val="Kpr"/>
            <w:b/>
            <w:noProof/>
          </w:rPr>
          <w:t>2.1.1.2. Basra Körfezi Yolu</w:t>
        </w:r>
        <w:r w:rsidRPr="007B4C22">
          <w:rPr>
            <w:b/>
            <w:noProof/>
            <w:webHidden/>
          </w:rPr>
          <w:tab/>
        </w:r>
        <w:r w:rsidRPr="007B4C22">
          <w:rPr>
            <w:b/>
            <w:noProof/>
            <w:webHidden/>
          </w:rPr>
          <w:fldChar w:fldCharType="begin"/>
        </w:r>
        <w:r w:rsidRPr="007B4C22">
          <w:rPr>
            <w:b/>
            <w:noProof/>
            <w:webHidden/>
          </w:rPr>
          <w:instrText xml:space="preserve"> PAGEREF _Toc40868311 \h </w:instrText>
        </w:r>
        <w:r w:rsidRPr="007B4C22">
          <w:rPr>
            <w:b/>
            <w:noProof/>
            <w:webHidden/>
          </w:rPr>
        </w:r>
        <w:r w:rsidRPr="007B4C22">
          <w:rPr>
            <w:b/>
            <w:noProof/>
            <w:webHidden/>
          </w:rPr>
          <w:fldChar w:fldCharType="separate"/>
        </w:r>
        <w:r>
          <w:rPr>
            <w:b/>
            <w:noProof/>
            <w:webHidden/>
          </w:rPr>
          <w:t>57</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12" w:history="1">
        <w:r w:rsidRPr="007B4C22">
          <w:rPr>
            <w:rStyle w:val="Kpr"/>
            <w:b/>
            <w:noProof/>
          </w:rPr>
          <w:t>2.1.1.3. Fırat Nehir Yolu</w:t>
        </w:r>
        <w:r w:rsidRPr="007B4C22">
          <w:rPr>
            <w:b/>
            <w:noProof/>
            <w:webHidden/>
          </w:rPr>
          <w:tab/>
        </w:r>
        <w:r w:rsidRPr="007B4C22">
          <w:rPr>
            <w:b/>
            <w:noProof/>
            <w:webHidden/>
          </w:rPr>
          <w:fldChar w:fldCharType="begin"/>
        </w:r>
        <w:r w:rsidRPr="007B4C22">
          <w:rPr>
            <w:b/>
            <w:noProof/>
            <w:webHidden/>
          </w:rPr>
          <w:instrText xml:space="preserve"> PAGEREF _Toc40868312 \h </w:instrText>
        </w:r>
        <w:r w:rsidRPr="007B4C22">
          <w:rPr>
            <w:b/>
            <w:noProof/>
            <w:webHidden/>
          </w:rPr>
        </w:r>
        <w:r w:rsidRPr="007B4C22">
          <w:rPr>
            <w:b/>
            <w:noProof/>
            <w:webHidden/>
          </w:rPr>
          <w:fldChar w:fldCharType="separate"/>
        </w:r>
        <w:r>
          <w:rPr>
            <w:b/>
            <w:noProof/>
            <w:webHidden/>
          </w:rPr>
          <w:t>58</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13" w:history="1">
        <w:r w:rsidRPr="007B4C22">
          <w:rPr>
            <w:rStyle w:val="Kpr"/>
            <w:b/>
            <w:noProof/>
          </w:rPr>
          <w:t>2.1.1.4. Basra-Bağdat-Halep Kervan Yolu</w:t>
        </w:r>
        <w:r w:rsidRPr="007B4C22">
          <w:rPr>
            <w:b/>
            <w:noProof/>
            <w:webHidden/>
          </w:rPr>
          <w:tab/>
        </w:r>
        <w:r w:rsidRPr="007B4C22">
          <w:rPr>
            <w:b/>
            <w:noProof/>
            <w:webHidden/>
          </w:rPr>
          <w:fldChar w:fldCharType="begin"/>
        </w:r>
        <w:r w:rsidRPr="007B4C22">
          <w:rPr>
            <w:b/>
            <w:noProof/>
            <w:webHidden/>
          </w:rPr>
          <w:instrText xml:space="preserve"> PAGEREF _Toc40868313 \h </w:instrText>
        </w:r>
        <w:r w:rsidRPr="007B4C22">
          <w:rPr>
            <w:b/>
            <w:noProof/>
            <w:webHidden/>
          </w:rPr>
        </w:r>
        <w:r w:rsidRPr="007B4C22">
          <w:rPr>
            <w:b/>
            <w:noProof/>
            <w:webHidden/>
          </w:rPr>
          <w:fldChar w:fldCharType="separate"/>
        </w:r>
        <w:r>
          <w:rPr>
            <w:b/>
            <w:noProof/>
            <w:webHidden/>
          </w:rPr>
          <w:t>59</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14" w:history="1">
        <w:r w:rsidRPr="007B4C22">
          <w:rPr>
            <w:rStyle w:val="Kpr"/>
            <w:b/>
            <w:noProof/>
          </w:rPr>
          <w:t>2.1.1.5. Son Duraklar (İstanbul-Halep-Kahire)</w:t>
        </w:r>
        <w:r w:rsidRPr="007B4C22">
          <w:rPr>
            <w:b/>
            <w:noProof/>
            <w:webHidden/>
          </w:rPr>
          <w:tab/>
        </w:r>
        <w:r w:rsidRPr="007B4C22">
          <w:rPr>
            <w:b/>
            <w:noProof/>
            <w:webHidden/>
          </w:rPr>
          <w:fldChar w:fldCharType="begin"/>
        </w:r>
        <w:r w:rsidRPr="007B4C22">
          <w:rPr>
            <w:b/>
            <w:noProof/>
            <w:webHidden/>
          </w:rPr>
          <w:instrText xml:space="preserve"> PAGEREF _Toc40868314 \h </w:instrText>
        </w:r>
        <w:r w:rsidRPr="007B4C22">
          <w:rPr>
            <w:b/>
            <w:noProof/>
            <w:webHidden/>
          </w:rPr>
        </w:r>
        <w:r w:rsidRPr="007B4C22">
          <w:rPr>
            <w:b/>
            <w:noProof/>
            <w:webHidden/>
          </w:rPr>
          <w:fldChar w:fldCharType="separate"/>
        </w:r>
        <w:r>
          <w:rPr>
            <w:b/>
            <w:noProof/>
            <w:webHidden/>
          </w:rPr>
          <w:t>62</w:t>
        </w:r>
        <w:r w:rsidRPr="007B4C22">
          <w:rPr>
            <w:b/>
            <w:noProof/>
            <w:webHidden/>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15" w:history="1">
        <w:r w:rsidRPr="007B4C22">
          <w:rPr>
            <w:rStyle w:val="Kpr"/>
            <w:rFonts w:ascii="Times New Roman" w:hAnsi="Times New Roman"/>
            <w:b/>
            <w:noProof/>
            <w:sz w:val="24"/>
            <w:szCs w:val="24"/>
          </w:rPr>
          <w:t>2.1.2. Ticaret Yollarının Güvenliği</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_Toc40868315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64</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16" w:history="1">
        <w:r w:rsidRPr="007B4C22">
          <w:rPr>
            <w:rStyle w:val="Kpr"/>
            <w:rFonts w:ascii="Times New Roman" w:hAnsi="Times New Roman"/>
            <w:b/>
            <w:noProof/>
            <w:sz w:val="24"/>
            <w:szCs w:val="24"/>
          </w:rPr>
          <w:t>2.1.3. Ticaret Yolları Üzerinde Avrupalı Devletler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_Toc40868316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67</w:t>
        </w:r>
        <w:r w:rsidRPr="007B4C22">
          <w:rPr>
            <w:rFonts w:ascii="Times New Roman" w:hAnsi="Times New Roman"/>
            <w:b/>
            <w:noProof/>
            <w:webHidden/>
            <w:sz w:val="24"/>
            <w:szCs w:val="24"/>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17" w:history="1">
        <w:r w:rsidRPr="007B4C22">
          <w:rPr>
            <w:rStyle w:val="Kpr"/>
            <w:b/>
            <w:noProof/>
          </w:rPr>
          <w:t>2.1.3.1. İngiltere’nin Basra Körfezi Stratejisi</w:t>
        </w:r>
        <w:r w:rsidRPr="007B4C22">
          <w:rPr>
            <w:b/>
            <w:noProof/>
            <w:webHidden/>
          </w:rPr>
          <w:tab/>
        </w:r>
        <w:r w:rsidRPr="007B4C22">
          <w:rPr>
            <w:b/>
            <w:noProof/>
            <w:webHidden/>
          </w:rPr>
          <w:fldChar w:fldCharType="begin"/>
        </w:r>
        <w:r w:rsidRPr="007B4C22">
          <w:rPr>
            <w:b/>
            <w:noProof/>
            <w:webHidden/>
          </w:rPr>
          <w:instrText xml:space="preserve"> PAGEREF _Toc40868317 \h </w:instrText>
        </w:r>
        <w:r w:rsidRPr="007B4C22">
          <w:rPr>
            <w:b/>
            <w:noProof/>
            <w:webHidden/>
          </w:rPr>
        </w:r>
        <w:r w:rsidRPr="007B4C22">
          <w:rPr>
            <w:b/>
            <w:noProof/>
            <w:webHidden/>
          </w:rPr>
          <w:fldChar w:fldCharType="separate"/>
        </w:r>
        <w:r>
          <w:rPr>
            <w:b/>
            <w:noProof/>
            <w:webHidden/>
          </w:rPr>
          <w:t>70</w:t>
        </w:r>
        <w:r w:rsidRPr="007B4C22">
          <w:rPr>
            <w:b/>
            <w:noProof/>
            <w:webHidden/>
          </w:rPr>
          <w:fldChar w:fldCharType="end"/>
        </w:r>
      </w:hyperlink>
    </w:p>
    <w:p w:rsidR="007B4C22" w:rsidRPr="007B4C22" w:rsidRDefault="007B4C22" w:rsidP="007B4C22">
      <w:pPr>
        <w:pStyle w:val="T5"/>
        <w:tabs>
          <w:tab w:val="right" w:leader="dot" w:pos="8493"/>
        </w:tabs>
        <w:spacing w:after="0" w:line="360" w:lineRule="auto"/>
        <w:rPr>
          <w:rFonts w:eastAsiaTheme="minorEastAsia"/>
          <w:b/>
          <w:noProof/>
        </w:rPr>
      </w:pPr>
      <w:hyperlink w:anchor="_Toc40868318" w:history="1">
        <w:r w:rsidRPr="007B4C22">
          <w:rPr>
            <w:rStyle w:val="Kpr"/>
            <w:b/>
            <w:noProof/>
          </w:rPr>
          <w:t>2.1.3.1.1. Fırat Nehri Projesi</w:t>
        </w:r>
        <w:r w:rsidRPr="007B4C22">
          <w:rPr>
            <w:b/>
            <w:noProof/>
            <w:webHidden/>
          </w:rPr>
          <w:tab/>
        </w:r>
        <w:r w:rsidRPr="007B4C22">
          <w:rPr>
            <w:b/>
            <w:noProof/>
            <w:webHidden/>
          </w:rPr>
          <w:fldChar w:fldCharType="begin"/>
        </w:r>
        <w:r w:rsidRPr="007B4C22">
          <w:rPr>
            <w:b/>
            <w:noProof/>
            <w:webHidden/>
          </w:rPr>
          <w:instrText xml:space="preserve"> PAGEREF _Toc40868318 \h </w:instrText>
        </w:r>
        <w:r w:rsidRPr="007B4C22">
          <w:rPr>
            <w:b/>
            <w:noProof/>
            <w:webHidden/>
          </w:rPr>
        </w:r>
        <w:r w:rsidRPr="007B4C22">
          <w:rPr>
            <w:b/>
            <w:noProof/>
            <w:webHidden/>
          </w:rPr>
          <w:fldChar w:fldCharType="separate"/>
        </w:r>
        <w:r>
          <w:rPr>
            <w:b/>
            <w:noProof/>
            <w:webHidden/>
          </w:rPr>
          <w:t>71</w:t>
        </w:r>
        <w:r w:rsidRPr="007B4C22">
          <w:rPr>
            <w:b/>
            <w:noProof/>
            <w:webHidden/>
          </w:rPr>
          <w:fldChar w:fldCharType="end"/>
        </w:r>
      </w:hyperlink>
    </w:p>
    <w:p w:rsidR="007B4C22" w:rsidRPr="007B4C22" w:rsidRDefault="007B4C22" w:rsidP="007B4C22">
      <w:pPr>
        <w:pStyle w:val="T5"/>
        <w:tabs>
          <w:tab w:val="right" w:leader="dot" w:pos="8493"/>
        </w:tabs>
        <w:spacing w:after="0" w:line="360" w:lineRule="auto"/>
        <w:rPr>
          <w:rFonts w:eastAsiaTheme="minorEastAsia"/>
          <w:b/>
          <w:noProof/>
        </w:rPr>
      </w:pPr>
      <w:hyperlink w:anchor="_Toc40868319" w:history="1">
        <w:r w:rsidRPr="007B4C22">
          <w:rPr>
            <w:rStyle w:val="Kpr"/>
            <w:b/>
            <w:noProof/>
          </w:rPr>
          <w:t>2.1.3.1.2. Telgraf Hattı</w:t>
        </w:r>
        <w:r w:rsidRPr="007B4C22">
          <w:rPr>
            <w:b/>
            <w:noProof/>
            <w:webHidden/>
          </w:rPr>
          <w:tab/>
        </w:r>
        <w:r w:rsidRPr="007B4C22">
          <w:rPr>
            <w:b/>
            <w:noProof/>
            <w:webHidden/>
          </w:rPr>
          <w:fldChar w:fldCharType="begin"/>
        </w:r>
        <w:r w:rsidRPr="007B4C22">
          <w:rPr>
            <w:b/>
            <w:noProof/>
            <w:webHidden/>
          </w:rPr>
          <w:instrText xml:space="preserve"> PAGEREF _Toc40868319 \h </w:instrText>
        </w:r>
        <w:r w:rsidRPr="007B4C22">
          <w:rPr>
            <w:b/>
            <w:noProof/>
            <w:webHidden/>
          </w:rPr>
        </w:r>
        <w:r w:rsidRPr="007B4C22">
          <w:rPr>
            <w:b/>
            <w:noProof/>
            <w:webHidden/>
          </w:rPr>
          <w:fldChar w:fldCharType="separate"/>
        </w:r>
        <w:r>
          <w:rPr>
            <w:b/>
            <w:noProof/>
            <w:webHidden/>
          </w:rPr>
          <w:t>72</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20" w:history="1">
        <w:r w:rsidRPr="007B4C22">
          <w:rPr>
            <w:rStyle w:val="Kpr"/>
            <w:b/>
            <w:noProof/>
          </w:rPr>
          <w:t>2.1.3.2. Kızıldeniz</w:t>
        </w:r>
        <w:r w:rsidRPr="007B4C22">
          <w:rPr>
            <w:b/>
            <w:noProof/>
            <w:webHidden/>
          </w:rPr>
          <w:tab/>
        </w:r>
        <w:r w:rsidRPr="007B4C22">
          <w:rPr>
            <w:b/>
            <w:noProof/>
            <w:webHidden/>
          </w:rPr>
          <w:fldChar w:fldCharType="begin"/>
        </w:r>
        <w:r w:rsidRPr="007B4C22">
          <w:rPr>
            <w:b/>
            <w:noProof/>
            <w:webHidden/>
          </w:rPr>
          <w:instrText xml:space="preserve"> PAGEREF _Toc40868320 \h </w:instrText>
        </w:r>
        <w:r w:rsidRPr="007B4C22">
          <w:rPr>
            <w:b/>
            <w:noProof/>
            <w:webHidden/>
          </w:rPr>
        </w:r>
        <w:r w:rsidRPr="007B4C22">
          <w:rPr>
            <w:b/>
            <w:noProof/>
            <w:webHidden/>
          </w:rPr>
          <w:fldChar w:fldCharType="separate"/>
        </w:r>
        <w:r>
          <w:rPr>
            <w:b/>
            <w:noProof/>
            <w:webHidden/>
          </w:rPr>
          <w:t>73</w:t>
        </w:r>
        <w:r w:rsidRPr="007B4C22">
          <w:rPr>
            <w:b/>
            <w:noProof/>
            <w:webHidden/>
          </w:rPr>
          <w:fldChar w:fldCharType="end"/>
        </w:r>
      </w:hyperlink>
    </w:p>
    <w:p w:rsidR="007B4C22" w:rsidRPr="007B4C22" w:rsidRDefault="007B4C22" w:rsidP="007B4C22">
      <w:pPr>
        <w:pStyle w:val="T5"/>
        <w:tabs>
          <w:tab w:val="right" w:leader="dot" w:pos="8493"/>
        </w:tabs>
        <w:spacing w:after="0" w:line="360" w:lineRule="auto"/>
        <w:rPr>
          <w:rFonts w:eastAsiaTheme="minorEastAsia"/>
          <w:b/>
          <w:noProof/>
        </w:rPr>
      </w:pPr>
      <w:hyperlink w:anchor="_Toc40868321" w:history="1">
        <w:r w:rsidRPr="007B4C22">
          <w:rPr>
            <w:rStyle w:val="Kpr"/>
            <w:b/>
            <w:noProof/>
          </w:rPr>
          <w:t>2.1.3.2.1. Kızıldeniz’de Hindistan ile Ticaret</w:t>
        </w:r>
        <w:r w:rsidRPr="007B4C22">
          <w:rPr>
            <w:b/>
            <w:noProof/>
            <w:webHidden/>
          </w:rPr>
          <w:tab/>
        </w:r>
        <w:r w:rsidRPr="007B4C22">
          <w:rPr>
            <w:b/>
            <w:noProof/>
            <w:webHidden/>
          </w:rPr>
          <w:fldChar w:fldCharType="begin"/>
        </w:r>
        <w:r w:rsidRPr="007B4C22">
          <w:rPr>
            <w:b/>
            <w:noProof/>
            <w:webHidden/>
          </w:rPr>
          <w:instrText xml:space="preserve"> PAGEREF _Toc40868321 \h </w:instrText>
        </w:r>
        <w:r w:rsidRPr="007B4C22">
          <w:rPr>
            <w:b/>
            <w:noProof/>
            <w:webHidden/>
          </w:rPr>
        </w:r>
        <w:r w:rsidRPr="007B4C22">
          <w:rPr>
            <w:b/>
            <w:noProof/>
            <w:webHidden/>
          </w:rPr>
          <w:fldChar w:fldCharType="separate"/>
        </w:r>
        <w:r>
          <w:rPr>
            <w:b/>
            <w:noProof/>
            <w:webHidden/>
          </w:rPr>
          <w:t>73</w:t>
        </w:r>
        <w:r w:rsidRPr="007B4C22">
          <w:rPr>
            <w:b/>
            <w:noProof/>
            <w:webHidden/>
          </w:rPr>
          <w:fldChar w:fldCharType="end"/>
        </w:r>
      </w:hyperlink>
    </w:p>
    <w:p w:rsidR="007B4C22" w:rsidRPr="007B4C22" w:rsidRDefault="007B4C22" w:rsidP="007B4C22">
      <w:pPr>
        <w:pStyle w:val="T5"/>
        <w:tabs>
          <w:tab w:val="right" w:leader="dot" w:pos="8493"/>
        </w:tabs>
        <w:spacing w:after="0" w:line="360" w:lineRule="auto"/>
        <w:rPr>
          <w:rFonts w:eastAsiaTheme="minorEastAsia"/>
          <w:b/>
          <w:noProof/>
        </w:rPr>
      </w:pPr>
      <w:hyperlink w:anchor="_Toc40868322" w:history="1">
        <w:r w:rsidRPr="007B4C22">
          <w:rPr>
            <w:rStyle w:val="Kpr"/>
            <w:b/>
            <w:noProof/>
          </w:rPr>
          <w:t>2.1.3.2.2. Fransız Projeleri</w:t>
        </w:r>
        <w:r w:rsidRPr="007B4C22">
          <w:rPr>
            <w:b/>
            <w:noProof/>
            <w:webHidden/>
          </w:rPr>
          <w:tab/>
        </w:r>
        <w:r w:rsidRPr="007B4C22">
          <w:rPr>
            <w:b/>
            <w:noProof/>
            <w:webHidden/>
          </w:rPr>
          <w:fldChar w:fldCharType="begin"/>
        </w:r>
        <w:r w:rsidRPr="007B4C22">
          <w:rPr>
            <w:b/>
            <w:noProof/>
            <w:webHidden/>
          </w:rPr>
          <w:instrText xml:space="preserve"> PAGEREF _Toc40868322 \h </w:instrText>
        </w:r>
        <w:r w:rsidRPr="007B4C22">
          <w:rPr>
            <w:b/>
            <w:noProof/>
            <w:webHidden/>
          </w:rPr>
        </w:r>
        <w:r w:rsidRPr="007B4C22">
          <w:rPr>
            <w:b/>
            <w:noProof/>
            <w:webHidden/>
          </w:rPr>
          <w:fldChar w:fldCharType="separate"/>
        </w:r>
        <w:r>
          <w:rPr>
            <w:b/>
            <w:noProof/>
            <w:webHidden/>
          </w:rPr>
          <w:t>75</w:t>
        </w:r>
        <w:r w:rsidRPr="007B4C22">
          <w:rPr>
            <w:b/>
            <w:noProof/>
            <w:webHidden/>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23" w:history="1">
        <w:r w:rsidRPr="007B4C22">
          <w:rPr>
            <w:rStyle w:val="Kpr"/>
            <w:rFonts w:ascii="Times New Roman" w:hAnsi="Times New Roman"/>
            <w:b/>
            <w:noProof/>
            <w:sz w:val="24"/>
            <w:szCs w:val="24"/>
          </w:rPr>
          <w:t>2.2. Osmanlı-Hindistan Ticaretini Oluşturan Mallar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_Toc40868323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77</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24" w:history="1">
        <w:r w:rsidRPr="007B4C22">
          <w:rPr>
            <w:rStyle w:val="Kpr"/>
            <w:rFonts w:ascii="Times New Roman" w:hAnsi="Times New Roman"/>
            <w:b/>
            <w:noProof/>
            <w:sz w:val="24"/>
            <w:szCs w:val="24"/>
          </w:rPr>
          <w:t>2.2.1. İthalat Malları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_Toc40868324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78</w:t>
        </w:r>
        <w:r w:rsidRPr="007B4C22">
          <w:rPr>
            <w:rFonts w:ascii="Times New Roman" w:hAnsi="Times New Roman"/>
            <w:b/>
            <w:noProof/>
            <w:webHidden/>
            <w:sz w:val="24"/>
            <w:szCs w:val="24"/>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25" w:history="1">
        <w:r w:rsidRPr="007B4C22">
          <w:rPr>
            <w:rStyle w:val="Kpr"/>
            <w:b/>
            <w:noProof/>
          </w:rPr>
          <w:t>2.2.1.1. Tekstil (Dokuma) Ürünleri</w:t>
        </w:r>
        <w:r w:rsidRPr="007B4C22">
          <w:rPr>
            <w:b/>
            <w:noProof/>
            <w:webHidden/>
          </w:rPr>
          <w:tab/>
        </w:r>
        <w:r w:rsidRPr="007B4C22">
          <w:rPr>
            <w:b/>
            <w:noProof/>
            <w:webHidden/>
          </w:rPr>
          <w:fldChar w:fldCharType="begin"/>
        </w:r>
        <w:r w:rsidRPr="007B4C22">
          <w:rPr>
            <w:b/>
            <w:noProof/>
            <w:webHidden/>
          </w:rPr>
          <w:instrText xml:space="preserve"> PAGEREF _Toc40868325 \h </w:instrText>
        </w:r>
        <w:r w:rsidRPr="007B4C22">
          <w:rPr>
            <w:b/>
            <w:noProof/>
            <w:webHidden/>
          </w:rPr>
        </w:r>
        <w:r w:rsidRPr="007B4C22">
          <w:rPr>
            <w:b/>
            <w:noProof/>
            <w:webHidden/>
          </w:rPr>
          <w:fldChar w:fldCharType="separate"/>
        </w:r>
        <w:r>
          <w:rPr>
            <w:b/>
            <w:noProof/>
            <w:webHidden/>
          </w:rPr>
          <w:t>79</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26" w:history="1">
        <w:r w:rsidRPr="007B4C22">
          <w:rPr>
            <w:rStyle w:val="Kpr"/>
            <w:b/>
            <w:noProof/>
          </w:rPr>
          <w:t>2.2.1.2. Çivit</w:t>
        </w:r>
        <w:r w:rsidRPr="007B4C22">
          <w:rPr>
            <w:b/>
            <w:noProof/>
            <w:webHidden/>
          </w:rPr>
          <w:tab/>
        </w:r>
        <w:r w:rsidRPr="007B4C22">
          <w:rPr>
            <w:b/>
            <w:noProof/>
            <w:webHidden/>
          </w:rPr>
          <w:fldChar w:fldCharType="begin"/>
        </w:r>
        <w:r w:rsidRPr="007B4C22">
          <w:rPr>
            <w:b/>
            <w:noProof/>
            <w:webHidden/>
          </w:rPr>
          <w:instrText xml:space="preserve"> PAGEREF _Toc40868326 \h </w:instrText>
        </w:r>
        <w:r w:rsidRPr="007B4C22">
          <w:rPr>
            <w:b/>
            <w:noProof/>
            <w:webHidden/>
          </w:rPr>
        </w:r>
        <w:r w:rsidRPr="007B4C22">
          <w:rPr>
            <w:b/>
            <w:noProof/>
            <w:webHidden/>
          </w:rPr>
          <w:fldChar w:fldCharType="separate"/>
        </w:r>
        <w:r>
          <w:rPr>
            <w:b/>
            <w:noProof/>
            <w:webHidden/>
          </w:rPr>
          <w:t>85</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27" w:history="1">
        <w:r w:rsidRPr="007B4C22">
          <w:rPr>
            <w:rStyle w:val="Kpr"/>
            <w:b/>
            <w:noProof/>
          </w:rPr>
          <w:t>2.2.1.3. Baharat</w:t>
        </w:r>
        <w:r w:rsidRPr="007B4C22">
          <w:rPr>
            <w:b/>
            <w:noProof/>
            <w:webHidden/>
          </w:rPr>
          <w:tab/>
        </w:r>
        <w:r w:rsidRPr="007B4C22">
          <w:rPr>
            <w:b/>
            <w:noProof/>
            <w:webHidden/>
          </w:rPr>
          <w:fldChar w:fldCharType="begin"/>
        </w:r>
        <w:r w:rsidRPr="007B4C22">
          <w:rPr>
            <w:b/>
            <w:noProof/>
            <w:webHidden/>
          </w:rPr>
          <w:instrText xml:space="preserve"> PAGEREF _Toc40868327 \h </w:instrText>
        </w:r>
        <w:r w:rsidRPr="007B4C22">
          <w:rPr>
            <w:b/>
            <w:noProof/>
            <w:webHidden/>
          </w:rPr>
        </w:r>
        <w:r w:rsidRPr="007B4C22">
          <w:rPr>
            <w:b/>
            <w:noProof/>
            <w:webHidden/>
          </w:rPr>
          <w:fldChar w:fldCharType="separate"/>
        </w:r>
        <w:r>
          <w:rPr>
            <w:b/>
            <w:noProof/>
            <w:webHidden/>
          </w:rPr>
          <w:t>86</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28" w:history="1">
        <w:r w:rsidRPr="007B4C22">
          <w:rPr>
            <w:rStyle w:val="Kpr"/>
            <w:b/>
            <w:noProof/>
          </w:rPr>
          <w:t>2.2.1.4. Güherçile</w:t>
        </w:r>
        <w:r w:rsidRPr="007B4C22">
          <w:rPr>
            <w:b/>
            <w:noProof/>
            <w:webHidden/>
          </w:rPr>
          <w:tab/>
        </w:r>
        <w:r w:rsidRPr="007B4C22">
          <w:rPr>
            <w:b/>
            <w:noProof/>
            <w:webHidden/>
          </w:rPr>
          <w:fldChar w:fldCharType="begin"/>
        </w:r>
        <w:r w:rsidRPr="007B4C22">
          <w:rPr>
            <w:b/>
            <w:noProof/>
            <w:webHidden/>
          </w:rPr>
          <w:instrText xml:space="preserve"> PAGEREF _Toc40868328 \h </w:instrText>
        </w:r>
        <w:r w:rsidRPr="007B4C22">
          <w:rPr>
            <w:b/>
            <w:noProof/>
            <w:webHidden/>
          </w:rPr>
        </w:r>
        <w:r w:rsidRPr="007B4C22">
          <w:rPr>
            <w:b/>
            <w:noProof/>
            <w:webHidden/>
          </w:rPr>
          <w:fldChar w:fldCharType="separate"/>
        </w:r>
        <w:r>
          <w:rPr>
            <w:b/>
            <w:noProof/>
            <w:webHidden/>
          </w:rPr>
          <w:t>89</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29" w:history="1">
        <w:r w:rsidRPr="007B4C22">
          <w:rPr>
            <w:rStyle w:val="Kpr"/>
            <w:b/>
            <w:noProof/>
          </w:rPr>
          <w:t>2.2.1.5. Gemi ve Kereste</w:t>
        </w:r>
        <w:r w:rsidRPr="007B4C22">
          <w:rPr>
            <w:b/>
            <w:noProof/>
            <w:webHidden/>
          </w:rPr>
          <w:tab/>
        </w:r>
        <w:r w:rsidRPr="007B4C22">
          <w:rPr>
            <w:b/>
            <w:noProof/>
            <w:webHidden/>
          </w:rPr>
          <w:fldChar w:fldCharType="begin"/>
        </w:r>
        <w:r w:rsidRPr="007B4C22">
          <w:rPr>
            <w:b/>
            <w:noProof/>
            <w:webHidden/>
          </w:rPr>
          <w:instrText xml:space="preserve"> PAGEREF _Toc40868329 \h </w:instrText>
        </w:r>
        <w:r w:rsidRPr="007B4C22">
          <w:rPr>
            <w:b/>
            <w:noProof/>
            <w:webHidden/>
          </w:rPr>
        </w:r>
        <w:r w:rsidRPr="007B4C22">
          <w:rPr>
            <w:b/>
            <w:noProof/>
            <w:webHidden/>
          </w:rPr>
          <w:fldChar w:fldCharType="separate"/>
        </w:r>
        <w:r>
          <w:rPr>
            <w:b/>
            <w:noProof/>
            <w:webHidden/>
          </w:rPr>
          <w:t>90</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30" w:history="1">
        <w:r w:rsidRPr="007B4C22">
          <w:rPr>
            <w:rStyle w:val="Kpr"/>
            <w:b/>
            <w:noProof/>
          </w:rPr>
          <w:t>2.2.1.6. Diğer Mallar (Kahve, Şeker, Pirinç vb.)</w:t>
        </w:r>
        <w:r w:rsidRPr="007B4C22">
          <w:rPr>
            <w:b/>
            <w:noProof/>
            <w:webHidden/>
          </w:rPr>
          <w:tab/>
        </w:r>
        <w:r w:rsidRPr="007B4C22">
          <w:rPr>
            <w:b/>
            <w:noProof/>
            <w:webHidden/>
          </w:rPr>
          <w:fldChar w:fldCharType="begin"/>
        </w:r>
        <w:r w:rsidRPr="007B4C22">
          <w:rPr>
            <w:b/>
            <w:noProof/>
            <w:webHidden/>
          </w:rPr>
          <w:instrText xml:space="preserve"> PAGEREF _Toc40868330 \h </w:instrText>
        </w:r>
        <w:r w:rsidRPr="007B4C22">
          <w:rPr>
            <w:b/>
            <w:noProof/>
            <w:webHidden/>
          </w:rPr>
        </w:r>
        <w:r w:rsidRPr="007B4C22">
          <w:rPr>
            <w:b/>
            <w:noProof/>
            <w:webHidden/>
          </w:rPr>
          <w:fldChar w:fldCharType="separate"/>
        </w:r>
        <w:r>
          <w:rPr>
            <w:b/>
            <w:noProof/>
            <w:webHidden/>
          </w:rPr>
          <w:t>92</w:t>
        </w:r>
        <w:r w:rsidRPr="007B4C22">
          <w:rPr>
            <w:b/>
            <w:noProof/>
            <w:webHidden/>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31" w:history="1">
        <w:r w:rsidRPr="007B4C22">
          <w:rPr>
            <w:rStyle w:val="Kpr"/>
            <w:rFonts w:ascii="Times New Roman" w:hAnsi="Times New Roman"/>
            <w:b/>
            <w:noProof/>
            <w:sz w:val="24"/>
            <w:szCs w:val="24"/>
          </w:rPr>
          <w:t>2.2.2. İhracat Malları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_Toc40868331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94</w:t>
        </w:r>
        <w:r w:rsidRPr="007B4C22">
          <w:rPr>
            <w:rFonts w:ascii="Times New Roman" w:hAnsi="Times New Roman"/>
            <w:b/>
            <w:noProof/>
            <w:webHidden/>
            <w:sz w:val="24"/>
            <w:szCs w:val="24"/>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32" w:history="1">
        <w:r w:rsidRPr="007B4C22">
          <w:rPr>
            <w:rStyle w:val="Kpr"/>
            <w:b/>
            <w:noProof/>
          </w:rPr>
          <w:t>2.2.2.1. Altın Tel</w:t>
        </w:r>
        <w:r w:rsidRPr="007B4C22">
          <w:rPr>
            <w:b/>
            <w:noProof/>
            <w:webHidden/>
          </w:rPr>
          <w:tab/>
        </w:r>
        <w:r w:rsidRPr="007B4C22">
          <w:rPr>
            <w:b/>
            <w:noProof/>
            <w:webHidden/>
          </w:rPr>
          <w:fldChar w:fldCharType="begin"/>
        </w:r>
        <w:r w:rsidRPr="007B4C22">
          <w:rPr>
            <w:b/>
            <w:noProof/>
            <w:webHidden/>
          </w:rPr>
          <w:instrText xml:space="preserve"> PAGEREF _Toc40868332 \h </w:instrText>
        </w:r>
        <w:r w:rsidRPr="007B4C22">
          <w:rPr>
            <w:b/>
            <w:noProof/>
            <w:webHidden/>
          </w:rPr>
        </w:r>
        <w:r w:rsidRPr="007B4C22">
          <w:rPr>
            <w:b/>
            <w:noProof/>
            <w:webHidden/>
          </w:rPr>
          <w:fldChar w:fldCharType="separate"/>
        </w:r>
        <w:r>
          <w:rPr>
            <w:b/>
            <w:noProof/>
            <w:webHidden/>
          </w:rPr>
          <w:t>95</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33" w:history="1">
        <w:r w:rsidRPr="007B4C22">
          <w:rPr>
            <w:rStyle w:val="Kpr"/>
            <w:b/>
            <w:noProof/>
          </w:rPr>
          <w:t>2.2.2.2. Hindistan’a İhraç Edilen Binek Hayvanları</w:t>
        </w:r>
        <w:r w:rsidRPr="007B4C22">
          <w:rPr>
            <w:b/>
            <w:noProof/>
            <w:webHidden/>
          </w:rPr>
          <w:tab/>
        </w:r>
        <w:r w:rsidRPr="007B4C22">
          <w:rPr>
            <w:b/>
            <w:noProof/>
            <w:webHidden/>
          </w:rPr>
          <w:fldChar w:fldCharType="begin"/>
        </w:r>
        <w:r w:rsidRPr="007B4C22">
          <w:rPr>
            <w:b/>
            <w:noProof/>
            <w:webHidden/>
          </w:rPr>
          <w:instrText xml:space="preserve"> PAGEREF _Toc40868333 \h </w:instrText>
        </w:r>
        <w:r w:rsidRPr="007B4C22">
          <w:rPr>
            <w:b/>
            <w:noProof/>
            <w:webHidden/>
          </w:rPr>
        </w:r>
        <w:r w:rsidRPr="007B4C22">
          <w:rPr>
            <w:b/>
            <w:noProof/>
            <w:webHidden/>
          </w:rPr>
          <w:fldChar w:fldCharType="separate"/>
        </w:r>
        <w:r>
          <w:rPr>
            <w:b/>
            <w:noProof/>
            <w:webHidden/>
          </w:rPr>
          <w:t>95</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34" w:history="1">
        <w:r w:rsidRPr="007B4C22">
          <w:rPr>
            <w:rStyle w:val="Kpr"/>
            <w:b/>
            <w:noProof/>
          </w:rPr>
          <w:t>2.2.2.3. Tuz</w:t>
        </w:r>
        <w:r w:rsidRPr="007B4C22">
          <w:rPr>
            <w:b/>
            <w:noProof/>
            <w:webHidden/>
          </w:rPr>
          <w:tab/>
        </w:r>
        <w:r w:rsidRPr="007B4C22">
          <w:rPr>
            <w:b/>
            <w:noProof/>
            <w:webHidden/>
          </w:rPr>
          <w:fldChar w:fldCharType="begin"/>
        </w:r>
        <w:r w:rsidRPr="007B4C22">
          <w:rPr>
            <w:b/>
            <w:noProof/>
            <w:webHidden/>
          </w:rPr>
          <w:instrText xml:space="preserve"> PAGEREF _Toc40868334 \h </w:instrText>
        </w:r>
        <w:r w:rsidRPr="007B4C22">
          <w:rPr>
            <w:b/>
            <w:noProof/>
            <w:webHidden/>
          </w:rPr>
        </w:r>
        <w:r w:rsidRPr="007B4C22">
          <w:rPr>
            <w:b/>
            <w:noProof/>
            <w:webHidden/>
          </w:rPr>
          <w:fldChar w:fldCharType="separate"/>
        </w:r>
        <w:r>
          <w:rPr>
            <w:b/>
            <w:noProof/>
            <w:webHidden/>
          </w:rPr>
          <w:t>97</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35" w:history="1">
        <w:r w:rsidRPr="007B4C22">
          <w:rPr>
            <w:rStyle w:val="Kpr"/>
            <w:b/>
            <w:noProof/>
          </w:rPr>
          <w:t>2.2.2.4. Hurma</w:t>
        </w:r>
        <w:r w:rsidRPr="007B4C22">
          <w:rPr>
            <w:b/>
            <w:noProof/>
            <w:webHidden/>
          </w:rPr>
          <w:tab/>
        </w:r>
        <w:r w:rsidRPr="007B4C22">
          <w:rPr>
            <w:b/>
            <w:noProof/>
            <w:webHidden/>
          </w:rPr>
          <w:fldChar w:fldCharType="begin"/>
        </w:r>
        <w:r w:rsidRPr="007B4C22">
          <w:rPr>
            <w:b/>
            <w:noProof/>
            <w:webHidden/>
          </w:rPr>
          <w:instrText xml:space="preserve"> PAGEREF _Toc40868335 \h </w:instrText>
        </w:r>
        <w:r w:rsidRPr="007B4C22">
          <w:rPr>
            <w:b/>
            <w:noProof/>
            <w:webHidden/>
          </w:rPr>
        </w:r>
        <w:r w:rsidRPr="007B4C22">
          <w:rPr>
            <w:b/>
            <w:noProof/>
            <w:webHidden/>
          </w:rPr>
          <w:fldChar w:fldCharType="separate"/>
        </w:r>
        <w:r>
          <w:rPr>
            <w:b/>
            <w:noProof/>
            <w:webHidden/>
          </w:rPr>
          <w:t>99</w:t>
        </w:r>
        <w:r w:rsidRPr="007B4C22">
          <w:rPr>
            <w:b/>
            <w:noProof/>
            <w:webHidden/>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36" w:history="1">
        <w:r w:rsidRPr="007B4C22">
          <w:rPr>
            <w:rStyle w:val="Kpr"/>
            <w:rFonts w:ascii="Times New Roman" w:hAnsi="Times New Roman"/>
            <w:b/>
            <w:noProof/>
            <w:sz w:val="24"/>
            <w:szCs w:val="24"/>
          </w:rPr>
          <w:t>2.3. Osmanlı Devleti ile Hindistan Arasındaki Ticaret Hukuku</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_Toc40868336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100</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37" w:history="1">
        <w:r w:rsidRPr="007B4C22">
          <w:rPr>
            <w:rStyle w:val="Kpr"/>
            <w:rFonts w:ascii="Times New Roman" w:hAnsi="Times New Roman"/>
            <w:b/>
            <w:noProof/>
            <w:sz w:val="24"/>
            <w:szCs w:val="24"/>
          </w:rPr>
          <w:t>2.3.1. Gümrük Resmi</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_Toc40868337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100</w:t>
        </w:r>
        <w:r w:rsidRPr="007B4C22">
          <w:rPr>
            <w:rFonts w:ascii="Times New Roman" w:hAnsi="Times New Roman"/>
            <w:b/>
            <w:noProof/>
            <w:webHidden/>
            <w:sz w:val="24"/>
            <w:szCs w:val="24"/>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38" w:history="1">
        <w:r w:rsidRPr="007B4C22">
          <w:rPr>
            <w:rStyle w:val="Kpr"/>
            <w:b/>
            <w:noProof/>
          </w:rPr>
          <w:t>2.3.1.1. Bağdat Gümrüğü-İstanbul Gümrüğü (Basra-İstanbul Yolu)</w:t>
        </w:r>
        <w:r w:rsidRPr="007B4C22">
          <w:rPr>
            <w:b/>
            <w:noProof/>
            <w:webHidden/>
          </w:rPr>
          <w:tab/>
        </w:r>
        <w:r w:rsidRPr="007B4C22">
          <w:rPr>
            <w:b/>
            <w:noProof/>
            <w:webHidden/>
          </w:rPr>
          <w:fldChar w:fldCharType="begin"/>
        </w:r>
        <w:r w:rsidRPr="007B4C22">
          <w:rPr>
            <w:b/>
            <w:noProof/>
            <w:webHidden/>
          </w:rPr>
          <w:instrText xml:space="preserve"> PAGEREF _Toc40868338 \h </w:instrText>
        </w:r>
        <w:r w:rsidRPr="007B4C22">
          <w:rPr>
            <w:b/>
            <w:noProof/>
            <w:webHidden/>
          </w:rPr>
        </w:r>
        <w:r w:rsidRPr="007B4C22">
          <w:rPr>
            <w:b/>
            <w:noProof/>
            <w:webHidden/>
          </w:rPr>
          <w:fldChar w:fldCharType="separate"/>
        </w:r>
        <w:r>
          <w:rPr>
            <w:b/>
            <w:noProof/>
            <w:webHidden/>
          </w:rPr>
          <w:t>101</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39" w:history="1">
        <w:r w:rsidRPr="007B4C22">
          <w:rPr>
            <w:rStyle w:val="Kpr"/>
            <w:b/>
            <w:noProof/>
          </w:rPr>
          <w:t>2.3.1.2. Cidde Gümrüğü (Cidde- İstanbul Yolu)</w:t>
        </w:r>
        <w:r w:rsidRPr="007B4C22">
          <w:rPr>
            <w:b/>
            <w:noProof/>
            <w:webHidden/>
          </w:rPr>
          <w:tab/>
        </w:r>
        <w:r w:rsidRPr="007B4C22">
          <w:rPr>
            <w:b/>
            <w:noProof/>
            <w:webHidden/>
          </w:rPr>
          <w:fldChar w:fldCharType="begin"/>
        </w:r>
        <w:r w:rsidRPr="007B4C22">
          <w:rPr>
            <w:b/>
            <w:noProof/>
            <w:webHidden/>
          </w:rPr>
          <w:instrText xml:space="preserve"> PAGEREF _Toc40868339 \h </w:instrText>
        </w:r>
        <w:r w:rsidRPr="007B4C22">
          <w:rPr>
            <w:b/>
            <w:noProof/>
            <w:webHidden/>
          </w:rPr>
        </w:r>
        <w:r w:rsidRPr="007B4C22">
          <w:rPr>
            <w:b/>
            <w:noProof/>
            <w:webHidden/>
          </w:rPr>
          <w:fldChar w:fldCharType="separate"/>
        </w:r>
        <w:r>
          <w:rPr>
            <w:b/>
            <w:noProof/>
            <w:webHidden/>
          </w:rPr>
          <w:t>102</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40" w:history="1">
        <w:r w:rsidRPr="007B4C22">
          <w:rPr>
            <w:rStyle w:val="Kpr"/>
            <w:b/>
            <w:noProof/>
          </w:rPr>
          <w:t>2.3.1.3. Basra Gümrüğü (Basra-Halep Yolu)</w:t>
        </w:r>
        <w:r w:rsidRPr="007B4C22">
          <w:rPr>
            <w:b/>
            <w:noProof/>
            <w:webHidden/>
          </w:rPr>
          <w:tab/>
        </w:r>
        <w:r w:rsidRPr="007B4C22">
          <w:rPr>
            <w:b/>
            <w:noProof/>
            <w:webHidden/>
          </w:rPr>
          <w:fldChar w:fldCharType="begin"/>
        </w:r>
        <w:r w:rsidRPr="007B4C22">
          <w:rPr>
            <w:b/>
            <w:noProof/>
            <w:webHidden/>
          </w:rPr>
          <w:instrText xml:space="preserve"> PAGEREF _Toc40868340 \h </w:instrText>
        </w:r>
        <w:r w:rsidRPr="007B4C22">
          <w:rPr>
            <w:b/>
            <w:noProof/>
            <w:webHidden/>
          </w:rPr>
        </w:r>
        <w:r w:rsidRPr="007B4C22">
          <w:rPr>
            <w:b/>
            <w:noProof/>
            <w:webHidden/>
          </w:rPr>
          <w:fldChar w:fldCharType="separate"/>
        </w:r>
        <w:r>
          <w:rPr>
            <w:b/>
            <w:noProof/>
            <w:webHidden/>
          </w:rPr>
          <w:t>105</w:t>
        </w:r>
        <w:r w:rsidRPr="007B4C22">
          <w:rPr>
            <w:b/>
            <w:noProof/>
            <w:webHidden/>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41" w:history="1">
        <w:r w:rsidRPr="007B4C22">
          <w:rPr>
            <w:rStyle w:val="Kpr"/>
            <w:rFonts w:ascii="Times New Roman" w:hAnsi="Times New Roman"/>
            <w:b/>
            <w:noProof/>
            <w:sz w:val="24"/>
            <w:szCs w:val="24"/>
          </w:rPr>
          <w:t>2.4. Hindistan ile Ticarette Bulunan Tüccarlar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_Toc40868341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106</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42" w:history="1">
        <w:r w:rsidRPr="007B4C22">
          <w:rPr>
            <w:rStyle w:val="Kpr"/>
            <w:rFonts w:ascii="Times New Roman" w:hAnsi="Times New Roman"/>
            <w:b/>
            <w:noProof/>
            <w:sz w:val="24"/>
            <w:szCs w:val="24"/>
          </w:rPr>
          <w:t>2.4.1. Beratlı Osmanlı Tüccarları (Avrupa-Acem-Hindistan ve Hayriye Tüccarı)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_Toc40868342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107</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43" w:history="1">
        <w:r w:rsidRPr="007B4C22">
          <w:rPr>
            <w:rStyle w:val="Kpr"/>
            <w:rFonts w:ascii="Times New Roman" w:hAnsi="Times New Roman"/>
            <w:b/>
            <w:noProof/>
            <w:sz w:val="24"/>
            <w:szCs w:val="24"/>
          </w:rPr>
          <w:t>2.4.2. Osmanlı-Hint Ticaretinde Culfalı Ermeniler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_Toc40868343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111</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44" w:history="1">
        <w:r w:rsidRPr="007B4C22">
          <w:rPr>
            <w:rStyle w:val="Kpr"/>
            <w:rFonts w:ascii="Times New Roman" w:hAnsi="Times New Roman"/>
            <w:b/>
            <w:noProof/>
            <w:sz w:val="24"/>
            <w:szCs w:val="24"/>
          </w:rPr>
          <w:t>2.4.3. Osmanlı Devleti ile Hindistan arasındaki Ticarette Hindistanlı ve İngiliz Tüccarlar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_Toc40868344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112</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45" w:history="1">
        <w:r w:rsidRPr="007B4C22">
          <w:rPr>
            <w:rStyle w:val="Kpr"/>
            <w:rFonts w:ascii="Times New Roman" w:hAnsi="Times New Roman"/>
            <w:b/>
            <w:noProof/>
            <w:sz w:val="24"/>
            <w:szCs w:val="24"/>
          </w:rPr>
          <w:t>2.4.4. Kızıldeniz ve Basra Körfezi’nde Osmanlı’ya Bağlı Yöneticiler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_Toc40868345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115</w:t>
        </w:r>
        <w:r w:rsidRPr="007B4C22">
          <w:rPr>
            <w:rFonts w:ascii="Times New Roman" w:hAnsi="Times New Roman"/>
            <w:b/>
            <w:noProof/>
            <w:webHidden/>
            <w:sz w:val="24"/>
            <w:szCs w:val="24"/>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46" w:history="1">
        <w:r w:rsidRPr="007B4C22">
          <w:rPr>
            <w:rStyle w:val="Kpr"/>
            <w:rFonts w:ascii="Times New Roman" w:hAnsi="Times New Roman"/>
            <w:b/>
            <w:noProof/>
            <w:sz w:val="24"/>
            <w:szCs w:val="24"/>
          </w:rPr>
          <w:t>2.5. Tüccarların Yolculuk Süreleri, Mevsimleri ve Seyahat Harcamaları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_Toc40868346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117</w:t>
        </w:r>
        <w:r w:rsidRPr="007B4C22">
          <w:rPr>
            <w:rFonts w:ascii="Times New Roman" w:hAnsi="Times New Roman"/>
            <w:b/>
            <w:noProof/>
            <w:webHidden/>
            <w:sz w:val="24"/>
            <w:szCs w:val="24"/>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47" w:history="1">
        <w:r w:rsidRPr="007B4C22">
          <w:rPr>
            <w:rStyle w:val="Kpr"/>
            <w:rFonts w:ascii="Times New Roman" w:hAnsi="Times New Roman"/>
            <w:b/>
            <w:noProof/>
            <w:sz w:val="24"/>
            <w:szCs w:val="24"/>
          </w:rPr>
          <w:t>2.6. Ticarî İşlemler (Ödeme-Kazanç)</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_Toc40868347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118</w:t>
        </w:r>
        <w:r w:rsidRPr="007B4C22">
          <w:rPr>
            <w:rFonts w:ascii="Times New Roman" w:hAnsi="Times New Roman"/>
            <w:b/>
            <w:noProof/>
            <w:webHidden/>
            <w:sz w:val="24"/>
            <w:szCs w:val="24"/>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48" w:history="1">
        <w:r w:rsidRPr="007B4C22">
          <w:rPr>
            <w:rStyle w:val="Kpr"/>
            <w:rFonts w:ascii="Times New Roman" w:hAnsi="Times New Roman"/>
            <w:b/>
            <w:noProof/>
            <w:sz w:val="24"/>
            <w:szCs w:val="24"/>
          </w:rPr>
          <w:t>2.7. Ölen Tüccar Malları, Borçlar-Alacaklar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_Toc40868348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121</w:t>
        </w:r>
        <w:r w:rsidRPr="007B4C22">
          <w:rPr>
            <w:rFonts w:ascii="Times New Roman" w:hAnsi="Times New Roman"/>
            <w:b/>
            <w:noProof/>
            <w:webHidden/>
            <w:sz w:val="24"/>
            <w:szCs w:val="24"/>
          </w:rPr>
          <w:fldChar w:fldCharType="end"/>
        </w:r>
      </w:hyperlink>
    </w:p>
    <w:p w:rsidR="007B4C22" w:rsidRDefault="007B4C22" w:rsidP="007B4C22">
      <w:pPr>
        <w:pStyle w:val="T1"/>
        <w:rPr>
          <w:rStyle w:val="Kpr"/>
          <w:rFonts w:ascii="Times New Roman" w:hAnsi="Times New Roman"/>
          <w:b/>
          <w:noProof/>
          <w:sz w:val="24"/>
          <w:szCs w:val="24"/>
        </w:rPr>
      </w:pPr>
    </w:p>
    <w:p w:rsidR="007B4C22" w:rsidRPr="007B4C22" w:rsidRDefault="007B4C22" w:rsidP="007B4C22">
      <w:pPr>
        <w:pStyle w:val="T1"/>
        <w:rPr>
          <w:rFonts w:ascii="Times New Roman" w:hAnsi="Times New Roman"/>
          <w:b/>
          <w:noProof/>
          <w:sz w:val="24"/>
          <w:szCs w:val="24"/>
        </w:rPr>
      </w:pPr>
      <w:hyperlink w:anchor="_Toc40868349" w:history="1">
        <w:r w:rsidRPr="007B4C22">
          <w:rPr>
            <w:rStyle w:val="Kpr"/>
            <w:rFonts w:ascii="Times New Roman" w:hAnsi="Times New Roman"/>
            <w:b/>
            <w:noProof/>
            <w:sz w:val="24"/>
            <w:szCs w:val="24"/>
          </w:rPr>
          <w:t>ÜÇÜNCÜ BÖLÜM</w:t>
        </w:r>
      </w:hyperlink>
    </w:p>
    <w:p w:rsidR="007B4C22" w:rsidRPr="007B4C22" w:rsidRDefault="007B4C22" w:rsidP="007B4C22">
      <w:pPr>
        <w:pStyle w:val="T1"/>
        <w:rPr>
          <w:rFonts w:ascii="Times New Roman" w:hAnsi="Times New Roman"/>
          <w:b/>
          <w:noProof/>
          <w:sz w:val="24"/>
          <w:szCs w:val="24"/>
        </w:rPr>
      </w:pPr>
      <w:hyperlink w:anchor="_Toc40868350" w:history="1">
        <w:r w:rsidRPr="007B4C22">
          <w:rPr>
            <w:rStyle w:val="Kpr"/>
            <w:rFonts w:ascii="Times New Roman" w:hAnsi="Times New Roman"/>
            <w:b/>
            <w:noProof/>
            <w:sz w:val="24"/>
            <w:szCs w:val="24"/>
          </w:rPr>
          <w:t>OSMANLI DEVLETİ İLE HİNDİSTAN ARASINDA HAC</w:t>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51" w:history="1">
        <w:r w:rsidRPr="007B4C22">
          <w:rPr>
            <w:rStyle w:val="Kpr"/>
            <w:rFonts w:ascii="Times New Roman" w:hAnsi="Times New Roman"/>
            <w:b/>
            <w:noProof/>
            <w:sz w:val="24"/>
            <w:szCs w:val="24"/>
          </w:rPr>
          <w:t>3.1. Hindistan’dan Hicaz’a Hac Yolları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_Toc40868351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123</w:t>
        </w:r>
        <w:r w:rsidRPr="007B4C22">
          <w:rPr>
            <w:rFonts w:ascii="Times New Roman" w:hAnsi="Times New Roman"/>
            <w:b/>
            <w:noProof/>
            <w:webHidden/>
            <w:sz w:val="24"/>
            <w:szCs w:val="24"/>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52" w:history="1">
        <w:r w:rsidRPr="007B4C22">
          <w:rPr>
            <w:rStyle w:val="Kpr"/>
            <w:rFonts w:ascii="Times New Roman" w:hAnsi="Times New Roman"/>
            <w:b/>
            <w:noProof/>
            <w:sz w:val="24"/>
            <w:szCs w:val="24"/>
          </w:rPr>
          <w:t>3.2. Kutsal Topraklarda Hindistanlılar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_Toc40868352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126</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53" w:history="1">
        <w:r w:rsidRPr="007B4C22">
          <w:rPr>
            <w:rStyle w:val="Kpr"/>
            <w:rFonts w:ascii="Times New Roman" w:hAnsi="Times New Roman"/>
            <w:b/>
            <w:noProof/>
            <w:sz w:val="24"/>
            <w:szCs w:val="24"/>
          </w:rPr>
          <w:t>3.2.1. Hindistanlı Yöneticilerin Hicaz’ı Ziyareti ve Yardımları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_Toc40868353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126</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54" w:history="1">
        <w:r w:rsidRPr="007B4C22">
          <w:rPr>
            <w:rStyle w:val="Kpr"/>
            <w:rFonts w:ascii="Times New Roman" w:hAnsi="Times New Roman"/>
            <w:b/>
            <w:noProof/>
            <w:sz w:val="24"/>
            <w:szCs w:val="24"/>
          </w:rPr>
          <w:t>3.2.2. Hindistanlı Yoksul Hacılar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_Toc40868354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130</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55" w:history="1">
        <w:r w:rsidRPr="007B4C22">
          <w:rPr>
            <w:rStyle w:val="Kpr"/>
            <w:rFonts w:ascii="Times New Roman" w:hAnsi="Times New Roman"/>
            <w:b/>
            <w:noProof/>
            <w:sz w:val="24"/>
            <w:szCs w:val="24"/>
          </w:rPr>
          <w:t>3.2.3. Hindistanlı Tacirler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_Toc40868355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132</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56" w:history="1">
        <w:r w:rsidRPr="007B4C22">
          <w:rPr>
            <w:rStyle w:val="Kpr"/>
            <w:rFonts w:ascii="Times New Roman" w:hAnsi="Times New Roman"/>
            <w:b/>
            <w:noProof/>
            <w:sz w:val="24"/>
            <w:szCs w:val="24"/>
          </w:rPr>
          <w:t>3.2.4. Kolera Salgınları ve Hindistanlı Hacıların Durumu</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_Toc40868356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136</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57" w:history="1">
        <w:r w:rsidRPr="007B4C22">
          <w:rPr>
            <w:rStyle w:val="Kpr"/>
            <w:rFonts w:ascii="Times New Roman" w:hAnsi="Times New Roman"/>
            <w:b/>
            <w:noProof/>
            <w:sz w:val="24"/>
            <w:szCs w:val="24"/>
          </w:rPr>
          <w:t>3.2.5. Mekke’de Vefat Eden Hindistanlı Hacıların Mirasları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_Toc40868357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137</w:t>
        </w:r>
        <w:r w:rsidRPr="007B4C22">
          <w:rPr>
            <w:rFonts w:ascii="Times New Roman" w:hAnsi="Times New Roman"/>
            <w:b/>
            <w:noProof/>
            <w:webHidden/>
            <w:sz w:val="24"/>
            <w:szCs w:val="24"/>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58" w:history="1">
        <w:r w:rsidRPr="007B4C22">
          <w:rPr>
            <w:rStyle w:val="Kpr"/>
            <w:rFonts w:ascii="Times New Roman" w:hAnsi="Times New Roman"/>
            <w:b/>
            <w:noProof/>
            <w:sz w:val="24"/>
            <w:szCs w:val="24"/>
          </w:rPr>
          <w:t>3.3. Osmanlı Topraklarında Hindistanlılar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_Toc40868358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138</w:t>
        </w:r>
        <w:r w:rsidRPr="007B4C22">
          <w:rPr>
            <w:rFonts w:ascii="Times New Roman" w:hAnsi="Times New Roman"/>
            <w:b/>
            <w:noProof/>
            <w:webHidden/>
            <w:sz w:val="24"/>
            <w:szCs w:val="24"/>
          </w:rPr>
          <w:fldChar w:fldCharType="end"/>
        </w:r>
      </w:hyperlink>
    </w:p>
    <w:p w:rsidR="007B4C22" w:rsidRPr="007B4C22" w:rsidRDefault="007B4C22" w:rsidP="007B4C22">
      <w:pPr>
        <w:pStyle w:val="T2"/>
        <w:tabs>
          <w:tab w:val="right" w:leader="dot" w:pos="8493"/>
        </w:tabs>
        <w:spacing w:after="0" w:line="360" w:lineRule="auto"/>
        <w:rPr>
          <w:rFonts w:ascii="Times New Roman" w:hAnsi="Times New Roman"/>
          <w:b/>
          <w:noProof/>
          <w:sz w:val="24"/>
          <w:szCs w:val="24"/>
        </w:rPr>
      </w:pPr>
      <w:hyperlink w:anchor="_Toc40868359" w:history="1">
        <w:r w:rsidRPr="007B4C22">
          <w:rPr>
            <w:rStyle w:val="Kpr"/>
            <w:rFonts w:ascii="Times New Roman" w:hAnsi="Times New Roman"/>
            <w:b/>
            <w:noProof/>
            <w:sz w:val="24"/>
            <w:szCs w:val="24"/>
          </w:rPr>
          <w:t>3.4. Hindîler Tekke ve Zaviyeleri</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_Toc40868359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142</w:t>
        </w:r>
        <w:r w:rsidRPr="007B4C22">
          <w:rPr>
            <w:rFonts w:ascii="Times New Roman" w:hAnsi="Times New Roman"/>
            <w:b/>
            <w:noProof/>
            <w:webHidden/>
            <w:sz w:val="24"/>
            <w:szCs w:val="24"/>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60" w:history="1">
        <w:r w:rsidRPr="007B4C22">
          <w:rPr>
            <w:rStyle w:val="Kpr"/>
            <w:rFonts w:ascii="Times New Roman" w:hAnsi="Times New Roman"/>
            <w:b/>
            <w:noProof/>
            <w:sz w:val="24"/>
            <w:szCs w:val="24"/>
          </w:rPr>
          <w:t>3.4.1. Osmanlı Coğrafyasında Başlıca Hindî Tekkeleri</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_Toc40868360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145</w:t>
        </w:r>
        <w:r w:rsidRPr="007B4C22">
          <w:rPr>
            <w:rFonts w:ascii="Times New Roman" w:hAnsi="Times New Roman"/>
            <w:b/>
            <w:noProof/>
            <w:webHidden/>
            <w:sz w:val="24"/>
            <w:szCs w:val="24"/>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61" w:history="1">
        <w:r w:rsidRPr="007B4C22">
          <w:rPr>
            <w:rStyle w:val="Kpr"/>
            <w:b/>
            <w:noProof/>
          </w:rPr>
          <w:t>3.4.2.1. İstanbul’daki Hindîler Tekkeleri (Horhor-Üsküdar)</w:t>
        </w:r>
        <w:r w:rsidRPr="007B4C22">
          <w:rPr>
            <w:b/>
            <w:noProof/>
            <w:webHidden/>
          </w:rPr>
          <w:tab/>
        </w:r>
        <w:r w:rsidRPr="007B4C22">
          <w:rPr>
            <w:b/>
            <w:noProof/>
            <w:webHidden/>
          </w:rPr>
          <w:fldChar w:fldCharType="begin"/>
        </w:r>
        <w:r w:rsidRPr="007B4C22">
          <w:rPr>
            <w:b/>
            <w:noProof/>
            <w:webHidden/>
          </w:rPr>
          <w:instrText xml:space="preserve"> PAGEREF _Toc40868361 \h </w:instrText>
        </w:r>
        <w:r w:rsidRPr="007B4C22">
          <w:rPr>
            <w:b/>
            <w:noProof/>
            <w:webHidden/>
          </w:rPr>
        </w:r>
        <w:r w:rsidRPr="007B4C22">
          <w:rPr>
            <w:b/>
            <w:noProof/>
            <w:webHidden/>
          </w:rPr>
          <w:fldChar w:fldCharType="separate"/>
        </w:r>
        <w:r>
          <w:rPr>
            <w:b/>
            <w:noProof/>
            <w:webHidden/>
          </w:rPr>
          <w:t>145</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62" w:history="1">
        <w:r w:rsidRPr="007B4C22">
          <w:rPr>
            <w:rStyle w:val="Kpr"/>
            <w:b/>
            <w:noProof/>
          </w:rPr>
          <w:t>3.4.2.2. Kudüs Hindîler Tekkesi</w:t>
        </w:r>
        <w:r w:rsidRPr="007B4C22">
          <w:rPr>
            <w:b/>
            <w:noProof/>
            <w:webHidden/>
          </w:rPr>
          <w:tab/>
        </w:r>
        <w:r w:rsidRPr="007B4C22">
          <w:rPr>
            <w:b/>
            <w:noProof/>
            <w:webHidden/>
          </w:rPr>
          <w:fldChar w:fldCharType="begin"/>
        </w:r>
        <w:r w:rsidRPr="007B4C22">
          <w:rPr>
            <w:b/>
            <w:noProof/>
            <w:webHidden/>
          </w:rPr>
          <w:instrText xml:space="preserve"> PAGEREF _Toc40868362 \h </w:instrText>
        </w:r>
        <w:r w:rsidRPr="007B4C22">
          <w:rPr>
            <w:b/>
            <w:noProof/>
            <w:webHidden/>
          </w:rPr>
        </w:r>
        <w:r w:rsidRPr="007B4C22">
          <w:rPr>
            <w:b/>
            <w:noProof/>
            <w:webHidden/>
          </w:rPr>
          <w:fldChar w:fldCharType="separate"/>
        </w:r>
        <w:r>
          <w:rPr>
            <w:b/>
            <w:noProof/>
            <w:webHidden/>
          </w:rPr>
          <w:t>149</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63" w:history="1">
        <w:r w:rsidRPr="007B4C22">
          <w:rPr>
            <w:rStyle w:val="Kpr"/>
            <w:b/>
            <w:noProof/>
          </w:rPr>
          <w:t>3.4.2.3. Bursa Hindîler Tekkesi</w:t>
        </w:r>
        <w:r w:rsidRPr="007B4C22">
          <w:rPr>
            <w:b/>
            <w:noProof/>
            <w:webHidden/>
          </w:rPr>
          <w:tab/>
        </w:r>
        <w:r w:rsidRPr="007B4C22">
          <w:rPr>
            <w:b/>
            <w:noProof/>
            <w:webHidden/>
          </w:rPr>
          <w:fldChar w:fldCharType="begin"/>
        </w:r>
        <w:r w:rsidRPr="007B4C22">
          <w:rPr>
            <w:b/>
            <w:noProof/>
            <w:webHidden/>
          </w:rPr>
          <w:instrText xml:space="preserve"> PAGEREF _Toc40868363 \h </w:instrText>
        </w:r>
        <w:r w:rsidRPr="007B4C22">
          <w:rPr>
            <w:b/>
            <w:noProof/>
            <w:webHidden/>
          </w:rPr>
        </w:r>
        <w:r w:rsidRPr="007B4C22">
          <w:rPr>
            <w:b/>
            <w:noProof/>
            <w:webHidden/>
          </w:rPr>
          <w:fldChar w:fldCharType="separate"/>
        </w:r>
        <w:r>
          <w:rPr>
            <w:b/>
            <w:noProof/>
            <w:webHidden/>
          </w:rPr>
          <w:t>151</w:t>
        </w:r>
        <w:r w:rsidRPr="007B4C22">
          <w:rPr>
            <w:b/>
            <w:noProof/>
            <w:webHidden/>
          </w:rPr>
          <w:fldChar w:fldCharType="end"/>
        </w:r>
      </w:hyperlink>
    </w:p>
    <w:p w:rsidR="007B4C22" w:rsidRPr="007B4C22" w:rsidRDefault="007B4C22" w:rsidP="007B4C22">
      <w:pPr>
        <w:pStyle w:val="T4"/>
        <w:tabs>
          <w:tab w:val="right" w:leader="dot" w:pos="8493"/>
        </w:tabs>
        <w:spacing w:after="0" w:line="360" w:lineRule="auto"/>
        <w:rPr>
          <w:rFonts w:eastAsiaTheme="minorEastAsia"/>
          <w:b/>
          <w:noProof/>
        </w:rPr>
      </w:pPr>
      <w:hyperlink w:anchor="_Toc40868364" w:history="1">
        <w:r w:rsidRPr="007B4C22">
          <w:rPr>
            <w:rStyle w:val="Kpr"/>
            <w:b/>
            <w:noProof/>
          </w:rPr>
          <w:t>3.4.2.4. Diğer Şehirlerdeki Tekkeler</w:t>
        </w:r>
        <w:r w:rsidRPr="007B4C22">
          <w:rPr>
            <w:b/>
            <w:noProof/>
            <w:webHidden/>
          </w:rPr>
          <w:tab/>
        </w:r>
        <w:r w:rsidRPr="007B4C22">
          <w:rPr>
            <w:b/>
            <w:noProof/>
            <w:webHidden/>
          </w:rPr>
          <w:fldChar w:fldCharType="begin"/>
        </w:r>
        <w:r w:rsidRPr="007B4C22">
          <w:rPr>
            <w:b/>
            <w:noProof/>
            <w:webHidden/>
          </w:rPr>
          <w:instrText xml:space="preserve"> PAGEREF _Toc40868364 \h </w:instrText>
        </w:r>
        <w:r w:rsidRPr="007B4C22">
          <w:rPr>
            <w:b/>
            <w:noProof/>
            <w:webHidden/>
          </w:rPr>
        </w:r>
        <w:r w:rsidRPr="007B4C22">
          <w:rPr>
            <w:b/>
            <w:noProof/>
            <w:webHidden/>
          </w:rPr>
          <w:fldChar w:fldCharType="separate"/>
        </w:r>
        <w:r>
          <w:rPr>
            <w:b/>
            <w:noProof/>
            <w:webHidden/>
          </w:rPr>
          <w:t>152</w:t>
        </w:r>
        <w:r w:rsidRPr="007B4C22">
          <w:rPr>
            <w:b/>
            <w:noProof/>
            <w:webHidden/>
          </w:rPr>
          <w:fldChar w:fldCharType="end"/>
        </w:r>
      </w:hyperlink>
    </w:p>
    <w:p w:rsidR="007B4C22" w:rsidRPr="007B4C22" w:rsidRDefault="007B4C22" w:rsidP="007B4C22">
      <w:pPr>
        <w:pStyle w:val="T3"/>
        <w:tabs>
          <w:tab w:val="right" w:leader="dot" w:pos="8493"/>
        </w:tabs>
        <w:spacing w:after="0" w:line="360" w:lineRule="auto"/>
        <w:rPr>
          <w:rFonts w:ascii="Times New Roman" w:hAnsi="Times New Roman"/>
          <w:b/>
          <w:noProof/>
          <w:sz w:val="24"/>
          <w:szCs w:val="24"/>
        </w:rPr>
      </w:pPr>
      <w:hyperlink w:anchor="_Toc40868365" w:history="1">
        <w:r w:rsidRPr="007B4C22">
          <w:rPr>
            <w:rStyle w:val="Kpr"/>
            <w:rFonts w:ascii="Times New Roman" w:hAnsi="Times New Roman"/>
            <w:b/>
            <w:noProof/>
            <w:sz w:val="24"/>
            <w:szCs w:val="24"/>
          </w:rPr>
          <w:t>3.4.2. Hindîler Tekkesinin Siyasî ve Ticarî Fonksiyonları</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_Toc40868365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157</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366" w:history="1">
        <w:r w:rsidRPr="007B4C22">
          <w:rPr>
            <w:rStyle w:val="Kpr"/>
            <w:rFonts w:ascii="Times New Roman" w:hAnsi="Times New Roman"/>
            <w:b/>
            <w:noProof/>
            <w:sz w:val="24"/>
            <w:szCs w:val="24"/>
          </w:rPr>
          <w:t>SONUÇ</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_Toc40868366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159</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367" w:history="1">
        <w:r w:rsidRPr="007B4C22">
          <w:rPr>
            <w:rStyle w:val="Kpr"/>
            <w:rFonts w:ascii="Times New Roman" w:hAnsi="Times New Roman"/>
            <w:b/>
            <w:noProof/>
            <w:sz w:val="24"/>
            <w:szCs w:val="24"/>
          </w:rPr>
          <w:t>BİBLİYOGRAFYA</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_Toc40868367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167</w:t>
        </w:r>
        <w:r w:rsidRPr="007B4C22">
          <w:rPr>
            <w:rFonts w:ascii="Times New Roman" w:hAnsi="Times New Roman"/>
            <w:b/>
            <w:noProof/>
            <w:webHidden/>
            <w:sz w:val="24"/>
            <w:szCs w:val="24"/>
          </w:rPr>
          <w:fldChar w:fldCharType="end"/>
        </w:r>
      </w:hyperlink>
    </w:p>
    <w:p w:rsidR="007B4C22" w:rsidRPr="007B4C22" w:rsidRDefault="007B4C22" w:rsidP="007B4C22">
      <w:pPr>
        <w:pStyle w:val="T1"/>
        <w:rPr>
          <w:rFonts w:ascii="Times New Roman" w:hAnsi="Times New Roman"/>
          <w:b/>
          <w:noProof/>
          <w:sz w:val="24"/>
          <w:szCs w:val="24"/>
        </w:rPr>
      </w:pPr>
      <w:hyperlink w:anchor="_Toc40868368" w:history="1">
        <w:r w:rsidRPr="007B4C22">
          <w:rPr>
            <w:rStyle w:val="Kpr"/>
            <w:rFonts w:ascii="Times New Roman" w:hAnsi="Times New Roman"/>
            <w:b/>
            <w:noProof/>
            <w:sz w:val="24"/>
            <w:szCs w:val="24"/>
          </w:rPr>
          <w:t>EKLER</w:t>
        </w:r>
        <w:r w:rsidRPr="007B4C22">
          <w:rPr>
            <w:rFonts w:ascii="Times New Roman" w:hAnsi="Times New Roman"/>
            <w:b/>
            <w:noProof/>
            <w:webHidden/>
            <w:sz w:val="24"/>
            <w:szCs w:val="24"/>
          </w:rPr>
          <w:tab/>
        </w:r>
        <w:r w:rsidRPr="007B4C22">
          <w:rPr>
            <w:rFonts w:ascii="Times New Roman" w:hAnsi="Times New Roman"/>
            <w:b/>
            <w:noProof/>
            <w:webHidden/>
            <w:sz w:val="24"/>
            <w:szCs w:val="24"/>
          </w:rPr>
          <w:fldChar w:fldCharType="begin"/>
        </w:r>
        <w:r w:rsidRPr="007B4C22">
          <w:rPr>
            <w:rFonts w:ascii="Times New Roman" w:hAnsi="Times New Roman"/>
            <w:b/>
            <w:noProof/>
            <w:webHidden/>
            <w:sz w:val="24"/>
            <w:szCs w:val="24"/>
          </w:rPr>
          <w:instrText xml:space="preserve"> PAGEREF _Toc40868368 \h </w:instrText>
        </w:r>
        <w:r w:rsidRPr="007B4C22">
          <w:rPr>
            <w:rFonts w:ascii="Times New Roman" w:hAnsi="Times New Roman"/>
            <w:b/>
            <w:noProof/>
            <w:webHidden/>
            <w:sz w:val="24"/>
            <w:szCs w:val="24"/>
          </w:rPr>
        </w:r>
        <w:r w:rsidRPr="007B4C22">
          <w:rPr>
            <w:rFonts w:ascii="Times New Roman" w:hAnsi="Times New Roman"/>
            <w:b/>
            <w:noProof/>
            <w:webHidden/>
            <w:sz w:val="24"/>
            <w:szCs w:val="24"/>
          </w:rPr>
          <w:fldChar w:fldCharType="separate"/>
        </w:r>
        <w:r>
          <w:rPr>
            <w:rFonts w:ascii="Times New Roman" w:hAnsi="Times New Roman"/>
            <w:b/>
            <w:noProof/>
            <w:webHidden/>
            <w:sz w:val="24"/>
            <w:szCs w:val="24"/>
          </w:rPr>
          <w:t>192</w:t>
        </w:r>
        <w:r w:rsidRPr="007B4C22">
          <w:rPr>
            <w:rFonts w:ascii="Times New Roman" w:hAnsi="Times New Roman"/>
            <w:b/>
            <w:noProof/>
            <w:webHidden/>
            <w:sz w:val="24"/>
            <w:szCs w:val="24"/>
          </w:rPr>
          <w:fldChar w:fldCharType="end"/>
        </w:r>
      </w:hyperlink>
    </w:p>
    <w:p w:rsidR="00045755" w:rsidRPr="00D352C8" w:rsidRDefault="005E2AAD" w:rsidP="007B4C22">
      <w:pPr>
        <w:spacing w:line="360" w:lineRule="auto"/>
      </w:pPr>
      <w:r w:rsidRPr="007B4C22">
        <w:rPr>
          <w:b/>
        </w:rPr>
        <w:fldChar w:fldCharType="end"/>
      </w:r>
    </w:p>
    <w:p w:rsidR="00045755" w:rsidRPr="00D352C8" w:rsidRDefault="00045755" w:rsidP="00045755"/>
    <w:p w:rsidR="00485E73" w:rsidRPr="00D352C8" w:rsidRDefault="00045755" w:rsidP="00D033C4">
      <w:pPr>
        <w:pStyle w:val="Balk1"/>
        <w:rPr>
          <w:rFonts w:cs="Times New Roman"/>
          <w:color w:val="000000" w:themeColor="text1"/>
          <w:sz w:val="32"/>
        </w:rPr>
      </w:pPr>
      <w:bookmarkStart w:id="10" w:name="_Toc31812598"/>
      <w:bookmarkStart w:id="11" w:name="_Toc516103562"/>
      <w:r w:rsidRPr="00D352C8">
        <w:rPr>
          <w:rFonts w:cs="Times New Roman"/>
          <w:b w:val="0"/>
          <w:color w:val="000000" w:themeColor="text1"/>
        </w:rPr>
        <w:br w:type="page"/>
      </w:r>
      <w:bookmarkStart w:id="12" w:name="_Toc24358132"/>
      <w:bookmarkStart w:id="13" w:name="_Toc40868289"/>
      <w:r w:rsidR="00485E73" w:rsidRPr="00D352C8">
        <w:rPr>
          <w:rFonts w:cs="Times New Roman"/>
          <w:color w:val="000000" w:themeColor="text1"/>
        </w:rPr>
        <w:lastRenderedPageBreak/>
        <w:t>HARİTA</w:t>
      </w:r>
      <w:r w:rsidR="00D62F90" w:rsidRPr="00D352C8">
        <w:rPr>
          <w:rFonts w:cs="Times New Roman"/>
          <w:color w:val="000000" w:themeColor="text1"/>
        </w:rPr>
        <w:t xml:space="preserve"> V</w:t>
      </w:r>
      <w:r w:rsidR="00504844" w:rsidRPr="00D352C8">
        <w:rPr>
          <w:rFonts w:cs="Times New Roman"/>
          <w:color w:val="000000" w:themeColor="text1"/>
        </w:rPr>
        <w:t>E BELGE</w:t>
      </w:r>
      <w:r w:rsidR="00485E73" w:rsidRPr="00D352C8">
        <w:rPr>
          <w:rFonts w:cs="Times New Roman"/>
          <w:color w:val="000000" w:themeColor="text1"/>
        </w:rPr>
        <w:t xml:space="preserve"> LİSTESİ</w:t>
      </w:r>
      <w:bookmarkEnd w:id="12"/>
      <w:bookmarkEnd w:id="13"/>
    </w:p>
    <w:p w:rsidR="00485E73" w:rsidRPr="00D352C8" w:rsidRDefault="00485E73" w:rsidP="00485E73"/>
    <w:p w:rsidR="00D168FC" w:rsidRPr="00D352C8" w:rsidRDefault="00D168FC" w:rsidP="00D168FC">
      <w:pPr>
        <w:spacing w:line="360" w:lineRule="auto"/>
        <w:jc w:val="both"/>
        <w:rPr>
          <w:rFonts w:eastAsiaTheme="majorEastAsia"/>
        </w:rPr>
      </w:pPr>
      <w:r w:rsidRPr="00421B36">
        <w:rPr>
          <w:rFonts w:eastAsiaTheme="majorEastAsia"/>
          <w:b/>
        </w:rPr>
        <w:t>Belge 1</w:t>
      </w:r>
      <w:r w:rsidRPr="00D352C8">
        <w:rPr>
          <w:rFonts w:eastAsiaTheme="majorEastAsia"/>
        </w:rPr>
        <w:t>; Tipu Sultan’ın Osmanlı Devleti’ne</w:t>
      </w:r>
      <w:r w:rsidR="00B40FCC">
        <w:rPr>
          <w:rFonts w:eastAsiaTheme="majorEastAsia"/>
        </w:rPr>
        <w:t xml:space="preserve"> Gönderdiği Farsça Mektup</w:t>
      </w:r>
      <w:r w:rsidRPr="00D352C8">
        <w:rPr>
          <w:rFonts w:eastAsiaTheme="majorEastAsia"/>
        </w:rPr>
        <w:t xml:space="preserve"> </w:t>
      </w:r>
    </w:p>
    <w:p w:rsidR="00D168FC" w:rsidRPr="00D352C8" w:rsidRDefault="00D168FC" w:rsidP="00D168FC">
      <w:pPr>
        <w:spacing w:line="360" w:lineRule="auto"/>
      </w:pPr>
      <w:r w:rsidRPr="00421B36">
        <w:rPr>
          <w:b/>
        </w:rPr>
        <w:t>Belge 2</w:t>
      </w:r>
      <w:r w:rsidR="00421B36">
        <w:rPr>
          <w:b/>
        </w:rPr>
        <w:t>;</w:t>
      </w:r>
      <w:r w:rsidRPr="00D352C8">
        <w:t xml:space="preserve"> </w:t>
      </w:r>
      <w:r w:rsidRPr="00D352C8">
        <w:rPr>
          <w:rFonts w:eastAsiaTheme="majorEastAsia"/>
        </w:rPr>
        <w:t>Arkot Hâkimi’nin Tebaası olan Hacıların Korunmasına ve Mekke’de Vefat Edenlerin Terekelerinin Gönderilmesine</w:t>
      </w:r>
    </w:p>
    <w:p w:rsidR="00D168FC" w:rsidRPr="00D352C8" w:rsidRDefault="00D168FC" w:rsidP="00D168FC">
      <w:pPr>
        <w:spacing w:line="360" w:lineRule="auto"/>
        <w:jc w:val="both"/>
        <w:rPr>
          <w:rFonts w:eastAsiaTheme="majorEastAsia"/>
        </w:rPr>
      </w:pPr>
      <w:r w:rsidRPr="00421B36">
        <w:rPr>
          <w:rFonts w:eastAsiaTheme="majorEastAsia"/>
          <w:b/>
        </w:rPr>
        <w:t>Belge 3;</w:t>
      </w:r>
      <w:r w:rsidRPr="00D352C8">
        <w:rPr>
          <w:rFonts w:eastAsiaTheme="majorEastAsia"/>
        </w:rPr>
        <w:t xml:space="preserve"> İlk Defa İstanbul’a Hindistan’dan gemi geldiğine dair</w:t>
      </w:r>
    </w:p>
    <w:p w:rsidR="00EE2C3D" w:rsidRPr="00D352C8" w:rsidRDefault="00EE2C3D" w:rsidP="00EE2C3D">
      <w:pPr>
        <w:spacing w:line="360" w:lineRule="auto"/>
        <w:jc w:val="both"/>
        <w:rPr>
          <w:rFonts w:eastAsiaTheme="majorEastAsia"/>
        </w:rPr>
      </w:pPr>
      <w:r w:rsidRPr="00421B36">
        <w:rPr>
          <w:rFonts w:eastAsiaTheme="majorEastAsia"/>
          <w:b/>
        </w:rPr>
        <w:t>Harita 1;</w:t>
      </w:r>
      <w:r w:rsidRPr="00D352C8">
        <w:rPr>
          <w:rFonts w:eastAsiaTheme="majorEastAsia"/>
        </w:rPr>
        <w:t xml:space="preserve"> XVIII. Yüzyılda Osmanlı-Hindistan Ticaret Güzergâhı ve Son Duraklar</w:t>
      </w:r>
    </w:p>
    <w:p w:rsidR="00EE2C3D" w:rsidRDefault="00CF4E46" w:rsidP="00EE2C3D">
      <w:pPr>
        <w:spacing w:line="360" w:lineRule="auto"/>
        <w:jc w:val="both"/>
        <w:rPr>
          <w:rFonts w:eastAsiaTheme="majorEastAsia"/>
        </w:rPr>
      </w:pPr>
      <w:r>
        <w:rPr>
          <w:rFonts w:eastAsiaTheme="majorEastAsia"/>
          <w:b/>
        </w:rPr>
        <w:t>Harita 2</w:t>
      </w:r>
      <w:r w:rsidR="00EE2C3D" w:rsidRPr="00421B36">
        <w:rPr>
          <w:rFonts w:eastAsiaTheme="majorEastAsia"/>
          <w:b/>
        </w:rPr>
        <w:t>;</w:t>
      </w:r>
      <w:r w:rsidR="00EE2C3D" w:rsidRPr="00D352C8">
        <w:rPr>
          <w:rFonts w:eastAsiaTheme="majorEastAsia"/>
        </w:rPr>
        <w:t xml:space="preserve"> Hindîler Tekkesi’nin Osmanlı Coğrafyasında Dağılımı</w:t>
      </w:r>
    </w:p>
    <w:p w:rsidR="003B44D2" w:rsidRPr="00D352C8" w:rsidRDefault="00CF4E46" w:rsidP="00EE2C3D">
      <w:pPr>
        <w:spacing w:line="360" w:lineRule="auto"/>
        <w:jc w:val="both"/>
        <w:rPr>
          <w:rFonts w:eastAsiaTheme="majorEastAsia"/>
        </w:rPr>
      </w:pPr>
      <w:r>
        <w:rPr>
          <w:rFonts w:eastAsiaTheme="majorEastAsia"/>
          <w:b/>
        </w:rPr>
        <w:t>Harita 3</w:t>
      </w:r>
      <w:r w:rsidR="003B44D2" w:rsidRPr="00421B36">
        <w:rPr>
          <w:rFonts w:eastAsiaTheme="majorEastAsia"/>
          <w:b/>
        </w:rPr>
        <w:t>;</w:t>
      </w:r>
      <w:r w:rsidR="003B44D2">
        <w:rPr>
          <w:rFonts w:eastAsiaTheme="majorEastAsia"/>
        </w:rPr>
        <w:t xml:space="preserve"> </w:t>
      </w:r>
      <w:r w:rsidR="00B15133" w:rsidRPr="00B15133">
        <w:rPr>
          <w:rFonts w:eastAsiaTheme="majorEastAsia"/>
        </w:rPr>
        <w:t>Osmanlı Devleti ile İrtibat Kuran Hindistan Sultanlıkları</w:t>
      </w:r>
    </w:p>
    <w:p w:rsidR="00045755" w:rsidRPr="00D352C8" w:rsidRDefault="00045755">
      <w:pPr>
        <w:spacing w:after="160" w:line="259" w:lineRule="auto"/>
        <w:rPr>
          <w:rFonts w:eastAsiaTheme="majorEastAsia"/>
          <w:color w:val="000000" w:themeColor="text1"/>
          <w:szCs w:val="32"/>
        </w:rPr>
      </w:pPr>
    </w:p>
    <w:p w:rsidR="00485E73" w:rsidRPr="00D352C8" w:rsidRDefault="00485E73">
      <w:pPr>
        <w:spacing w:after="160" w:line="259" w:lineRule="auto"/>
        <w:rPr>
          <w:rFonts w:eastAsiaTheme="majorEastAsia"/>
          <w:color w:val="000000" w:themeColor="text1"/>
          <w:szCs w:val="32"/>
        </w:rPr>
      </w:pPr>
    </w:p>
    <w:p w:rsidR="00485E73" w:rsidRPr="00D352C8" w:rsidRDefault="00485E73">
      <w:pPr>
        <w:spacing w:after="160" w:line="259" w:lineRule="auto"/>
        <w:rPr>
          <w:rFonts w:eastAsiaTheme="majorEastAsia"/>
          <w:color w:val="000000" w:themeColor="text1"/>
          <w:szCs w:val="32"/>
        </w:rPr>
      </w:pPr>
    </w:p>
    <w:p w:rsidR="00485E73" w:rsidRPr="00D352C8" w:rsidRDefault="00485E73">
      <w:pPr>
        <w:spacing w:after="160" w:line="259" w:lineRule="auto"/>
        <w:rPr>
          <w:rFonts w:eastAsiaTheme="majorEastAsia"/>
          <w:color w:val="000000" w:themeColor="text1"/>
          <w:szCs w:val="32"/>
        </w:rPr>
      </w:pPr>
    </w:p>
    <w:p w:rsidR="00485E73" w:rsidRPr="00D352C8" w:rsidRDefault="00485E73">
      <w:pPr>
        <w:spacing w:after="160" w:line="259" w:lineRule="auto"/>
        <w:rPr>
          <w:rFonts w:eastAsiaTheme="majorEastAsia"/>
          <w:color w:val="000000" w:themeColor="text1"/>
          <w:szCs w:val="32"/>
        </w:rPr>
      </w:pPr>
    </w:p>
    <w:p w:rsidR="00485E73" w:rsidRPr="00D352C8" w:rsidRDefault="00485E73">
      <w:pPr>
        <w:spacing w:after="160" w:line="259" w:lineRule="auto"/>
        <w:rPr>
          <w:rFonts w:eastAsiaTheme="majorEastAsia"/>
          <w:color w:val="000000" w:themeColor="text1"/>
          <w:szCs w:val="32"/>
        </w:rPr>
      </w:pPr>
    </w:p>
    <w:p w:rsidR="00515F88" w:rsidRPr="00D352C8" w:rsidRDefault="00515F88">
      <w:pPr>
        <w:spacing w:after="160" w:line="259" w:lineRule="auto"/>
        <w:rPr>
          <w:rFonts w:eastAsiaTheme="majorEastAsia"/>
          <w:color w:val="000000" w:themeColor="text1"/>
          <w:szCs w:val="32"/>
        </w:rPr>
      </w:pPr>
    </w:p>
    <w:p w:rsidR="00485E73" w:rsidRPr="00D352C8" w:rsidRDefault="00485E73">
      <w:pPr>
        <w:spacing w:after="160" w:line="259" w:lineRule="auto"/>
        <w:rPr>
          <w:rFonts w:eastAsiaTheme="majorEastAsia"/>
          <w:color w:val="000000" w:themeColor="text1"/>
          <w:szCs w:val="32"/>
        </w:rPr>
      </w:pPr>
    </w:p>
    <w:p w:rsidR="00485E73" w:rsidRPr="00D352C8" w:rsidRDefault="00485E73">
      <w:pPr>
        <w:spacing w:after="160" w:line="259" w:lineRule="auto"/>
        <w:rPr>
          <w:rFonts w:eastAsiaTheme="majorEastAsia"/>
          <w:color w:val="000000" w:themeColor="text1"/>
          <w:szCs w:val="32"/>
        </w:rPr>
      </w:pPr>
    </w:p>
    <w:p w:rsidR="00D62F90" w:rsidRPr="00D352C8" w:rsidRDefault="00D62F90">
      <w:pPr>
        <w:spacing w:after="160" w:line="259" w:lineRule="auto"/>
        <w:rPr>
          <w:rFonts w:eastAsiaTheme="majorEastAsia"/>
          <w:color w:val="000000" w:themeColor="text1"/>
          <w:szCs w:val="32"/>
        </w:rPr>
      </w:pPr>
    </w:p>
    <w:p w:rsidR="00485E73" w:rsidRDefault="00485E73">
      <w:pPr>
        <w:spacing w:after="160" w:line="259" w:lineRule="auto"/>
        <w:rPr>
          <w:rFonts w:eastAsiaTheme="majorEastAsia"/>
          <w:color w:val="000000" w:themeColor="text1"/>
          <w:szCs w:val="32"/>
        </w:rPr>
      </w:pPr>
    </w:p>
    <w:p w:rsidR="001E01BF" w:rsidRDefault="001E01BF">
      <w:pPr>
        <w:spacing w:after="160" w:line="259" w:lineRule="auto"/>
        <w:rPr>
          <w:rFonts w:eastAsiaTheme="majorEastAsia"/>
          <w:color w:val="000000" w:themeColor="text1"/>
          <w:szCs w:val="32"/>
        </w:rPr>
      </w:pPr>
    </w:p>
    <w:p w:rsidR="001E01BF" w:rsidRDefault="001E01BF">
      <w:pPr>
        <w:spacing w:after="160" w:line="259" w:lineRule="auto"/>
        <w:rPr>
          <w:rFonts w:eastAsiaTheme="majorEastAsia"/>
          <w:color w:val="000000" w:themeColor="text1"/>
          <w:szCs w:val="32"/>
        </w:rPr>
      </w:pPr>
    </w:p>
    <w:p w:rsidR="001E01BF" w:rsidRDefault="001E01BF">
      <w:pPr>
        <w:spacing w:after="160" w:line="259" w:lineRule="auto"/>
        <w:rPr>
          <w:rFonts w:eastAsiaTheme="majorEastAsia"/>
          <w:color w:val="000000" w:themeColor="text1"/>
          <w:szCs w:val="32"/>
        </w:rPr>
      </w:pPr>
    </w:p>
    <w:p w:rsidR="001E01BF" w:rsidRDefault="001E01BF">
      <w:pPr>
        <w:spacing w:after="160" w:line="259" w:lineRule="auto"/>
        <w:rPr>
          <w:rFonts w:eastAsiaTheme="majorEastAsia"/>
          <w:color w:val="000000" w:themeColor="text1"/>
          <w:szCs w:val="32"/>
        </w:rPr>
      </w:pPr>
    </w:p>
    <w:p w:rsidR="001E01BF" w:rsidRDefault="001E01BF">
      <w:pPr>
        <w:spacing w:after="160" w:line="259" w:lineRule="auto"/>
        <w:rPr>
          <w:rFonts w:eastAsiaTheme="majorEastAsia"/>
          <w:color w:val="000000" w:themeColor="text1"/>
          <w:szCs w:val="32"/>
        </w:rPr>
      </w:pPr>
    </w:p>
    <w:p w:rsidR="00EA4642" w:rsidRPr="00D352C8" w:rsidRDefault="00EA4642">
      <w:pPr>
        <w:spacing w:after="160" w:line="259" w:lineRule="auto"/>
        <w:rPr>
          <w:rFonts w:eastAsiaTheme="majorEastAsia"/>
          <w:color w:val="000000" w:themeColor="text1"/>
          <w:szCs w:val="32"/>
        </w:rPr>
      </w:pPr>
    </w:p>
    <w:p w:rsidR="00485E73" w:rsidRDefault="00485E73">
      <w:pPr>
        <w:spacing w:after="160" w:line="259" w:lineRule="auto"/>
        <w:rPr>
          <w:rFonts w:eastAsiaTheme="majorEastAsia"/>
          <w:color w:val="000000" w:themeColor="text1"/>
          <w:szCs w:val="32"/>
        </w:rPr>
      </w:pPr>
    </w:p>
    <w:p w:rsidR="007C6FC1" w:rsidRPr="00D352C8" w:rsidRDefault="007C6FC1">
      <w:pPr>
        <w:spacing w:after="160" w:line="259" w:lineRule="auto"/>
        <w:rPr>
          <w:rFonts w:eastAsiaTheme="majorEastAsia"/>
          <w:color w:val="000000" w:themeColor="text1"/>
          <w:szCs w:val="32"/>
        </w:rPr>
      </w:pPr>
    </w:p>
    <w:p w:rsidR="00485E73" w:rsidRPr="00D352C8" w:rsidRDefault="00485E73">
      <w:pPr>
        <w:spacing w:after="160" w:line="259" w:lineRule="auto"/>
        <w:rPr>
          <w:rFonts w:eastAsiaTheme="majorEastAsia"/>
          <w:color w:val="000000" w:themeColor="text1"/>
          <w:szCs w:val="32"/>
        </w:rPr>
      </w:pPr>
    </w:p>
    <w:p w:rsidR="00875773" w:rsidRPr="00D352C8" w:rsidRDefault="00875773" w:rsidP="00045755">
      <w:pPr>
        <w:pStyle w:val="Balk1"/>
        <w:rPr>
          <w:rFonts w:cs="Times New Roman"/>
        </w:rPr>
      </w:pPr>
      <w:bookmarkStart w:id="14" w:name="_Toc31812599"/>
      <w:bookmarkStart w:id="15" w:name="_Toc40868290"/>
      <w:bookmarkEnd w:id="10"/>
      <w:r w:rsidRPr="00D352C8">
        <w:rPr>
          <w:rFonts w:cs="Times New Roman"/>
        </w:rPr>
        <w:lastRenderedPageBreak/>
        <w:t>KISALTMALAR</w:t>
      </w:r>
      <w:bookmarkEnd w:id="14"/>
      <w:bookmarkEnd w:id="15"/>
    </w:p>
    <w:p w:rsidR="006D6BCF" w:rsidRPr="00D352C8" w:rsidRDefault="006D6BCF" w:rsidP="00875773">
      <w:pPr>
        <w:spacing w:line="360" w:lineRule="auto"/>
        <w:ind w:firstLine="708"/>
      </w:pPr>
      <w:r w:rsidRPr="00D352C8">
        <w:t>AE.</w:t>
      </w:r>
      <w:r w:rsidR="00292E3C">
        <w:t xml:space="preserve"> </w:t>
      </w:r>
      <w:proofErr w:type="gramStart"/>
      <w:r w:rsidRPr="00D352C8">
        <w:t>SABH.I</w:t>
      </w:r>
      <w:proofErr w:type="gramEnd"/>
      <w:r w:rsidRPr="00D352C8">
        <w:t>.</w:t>
      </w:r>
      <w:r w:rsidRPr="00D352C8">
        <w:tab/>
      </w:r>
      <w:r w:rsidRPr="00D352C8">
        <w:tab/>
        <w:t>Ali Emirî Abdülhamid I</w:t>
      </w:r>
    </w:p>
    <w:p w:rsidR="006D6BCF" w:rsidRPr="00D352C8" w:rsidRDefault="006D6BCF" w:rsidP="00875773">
      <w:pPr>
        <w:spacing w:line="360" w:lineRule="auto"/>
        <w:ind w:firstLine="708"/>
      </w:pPr>
      <w:r w:rsidRPr="00D352C8">
        <w:t>AE. SMHD</w:t>
      </w:r>
      <w:proofErr w:type="gramStart"/>
      <w:r w:rsidRPr="00D352C8">
        <w:t>..</w:t>
      </w:r>
      <w:proofErr w:type="gramEnd"/>
      <w:r w:rsidRPr="00D352C8">
        <w:t>II.</w:t>
      </w:r>
      <w:r w:rsidRPr="00D352C8">
        <w:tab/>
        <w:t>Ali Emirî Mahmud II</w:t>
      </w:r>
    </w:p>
    <w:p w:rsidR="00650142" w:rsidRPr="00D352C8" w:rsidRDefault="00650142" w:rsidP="00650142">
      <w:pPr>
        <w:spacing w:line="360" w:lineRule="auto"/>
        <w:ind w:firstLine="708"/>
      </w:pPr>
      <w:r w:rsidRPr="00D352C8">
        <w:t>A.{DVNSNMH.d</w:t>
      </w:r>
      <w:proofErr w:type="gramStart"/>
      <w:r w:rsidRPr="00D352C8">
        <w:t>..</w:t>
      </w:r>
      <w:proofErr w:type="gramEnd"/>
      <w:r w:rsidRPr="00D352C8">
        <w:tab/>
        <w:t>Bâb-ı Âsafî Nâme-i Hümayûn Defteri</w:t>
      </w:r>
    </w:p>
    <w:p w:rsidR="00650142" w:rsidRDefault="00650142" w:rsidP="00650142">
      <w:pPr>
        <w:spacing w:line="360" w:lineRule="auto"/>
        <w:ind w:firstLine="708"/>
        <w:rPr>
          <w:shd w:val="clear" w:color="auto" w:fill="FFFFFF"/>
        </w:rPr>
      </w:pPr>
      <w:r w:rsidRPr="005B25DA">
        <w:t>A.</w:t>
      </w:r>
      <w:r w:rsidRPr="00D352C8">
        <w:t>{</w:t>
      </w:r>
      <w:r>
        <w:rPr>
          <w:shd w:val="clear" w:color="auto" w:fill="FFFFFF"/>
        </w:rPr>
        <w:t>DVNSŞHB.d</w:t>
      </w:r>
      <w:proofErr w:type="gramStart"/>
      <w:r>
        <w:rPr>
          <w:shd w:val="clear" w:color="auto" w:fill="FFFFFF"/>
        </w:rPr>
        <w:t>..</w:t>
      </w:r>
      <w:proofErr w:type="gramEnd"/>
      <w:r>
        <w:rPr>
          <w:shd w:val="clear" w:color="auto" w:fill="FFFFFF"/>
        </w:rPr>
        <w:tab/>
      </w:r>
      <w:r w:rsidRPr="00D352C8">
        <w:t>Bâb-ı Âsafî</w:t>
      </w:r>
      <w:r>
        <w:rPr>
          <w:shd w:val="clear" w:color="auto" w:fill="FFFFFF"/>
        </w:rPr>
        <w:t xml:space="preserve"> Şehbender Defteri</w:t>
      </w:r>
    </w:p>
    <w:p w:rsidR="00CC284E" w:rsidRPr="00D352C8" w:rsidRDefault="00CC284E" w:rsidP="00CC284E">
      <w:pPr>
        <w:spacing w:line="360" w:lineRule="auto"/>
        <w:ind w:firstLine="708"/>
      </w:pPr>
      <w:r>
        <w:t>A.</w:t>
      </w:r>
      <w:r w:rsidRPr="00D352C8">
        <w:t xml:space="preserve">}AMD </w:t>
      </w:r>
      <w:r w:rsidRPr="00D352C8">
        <w:tab/>
      </w:r>
      <w:r w:rsidRPr="00D352C8">
        <w:tab/>
        <w:t>Sadâret Âmedî Kalemi</w:t>
      </w:r>
    </w:p>
    <w:p w:rsidR="00650142" w:rsidRPr="00D352C8" w:rsidRDefault="00650142" w:rsidP="00650142">
      <w:pPr>
        <w:spacing w:line="360" w:lineRule="auto"/>
        <w:ind w:firstLine="708"/>
      </w:pPr>
      <w:r>
        <w:rPr>
          <w:shd w:val="clear" w:color="auto" w:fill="FFFFFF"/>
        </w:rPr>
        <w:t>A.}</w:t>
      </w:r>
      <w:r w:rsidRPr="00D352C8">
        <w:rPr>
          <w:shd w:val="clear" w:color="auto" w:fill="FFFFFF"/>
        </w:rPr>
        <w:t>DVN.</w:t>
      </w:r>
      <w:r w:rsidRPr="00D352C8">
        <w:rPr>
          <w:shd w:val="clear" w:color="auto" w:fill="FFFFFF"/>
        </w:rPr>
        <w:tab/>
      </w:r>
      <w:r w:rsidRPr="00D352C8">
        <w:rPr>
          <w:shd w:val="clear" w:color="auto" w:fill="FFFFFF"/>
        </w:rPr>
        <w:tab/>
      </w:r>
      <w:r w:rsidRPr="00D352C8">
        <w:t>Sadâret</w:t>
      </w:r>
      <w:r w:rsidRPr="00D352C8">
        <w:rPr>
          <w:shd w:val="clear" w:color="auto" w:fill="FFFFFF"/>
        </w:rPr>
        <w:t xml:space="preserve"> Divan (Beylikçi) Kalemi</w:t>
      </w:r>
    </w:p>
    <w:p w:rsidR="00EF2B46" w:rsidRPr="00D352C8" w:rsidRDefault="00FF66D5" w:rsidP="00875773">
      <w:pPr>
        <w:spacing w:line="360" w:lineRule="auto"/>
        <w:ind w:firstLine="708"/>
      </w:pPr>
      <w:r>
        <w:rPr>
          <w:shd w:val="clear" w:color="auto" w:fill="FFFFFF"/>
        </w:rPr>
        <w:t>A.}</w:t>
      </w:r>
      <w:r w:rsidR="00EF2B46" w:rsidRPr="00D352C8">
        <w:rPr>
          <w:shd w:val="clear" w:color="auto" w:fill="FFFFFF"/>
        </w:rPr>
        <w:t>DVN. MHM</w:t>
      </w:r>
      <w:r w:rsidR="00EF2B46" w:rsidRPr="00D352C8">
        <w:rPr>
          <w:shd w:val="clear" w:color="auto" w:fill="FFFFFF"/>
        </w:rPr>
        <w:tab/>
      </w:r>
      <w:r w:rsidR="00826FBD" w:rsidRPr="00D352C8">
        <w:t>Sadâret</w:t>
      </w:r>
      <w:r w:rsidR="00EF2B46" w:rsidRPr="00D352C8">
        <w:rPr>
          <w:shd w:val="clear" w:color="auto" w:fill="FFFFFF"/>
        </w:rPr>
        <w:t xml:space="preserve"> Mühimme Evrakı</w:t>
      </w:r>
    </w:p>
    <w:p w:rsidR="00EF2B46" w:rsidRPr="00D352C8" w:rsidRDefault="00EF2B46" w:rsidP="00875773">
      <w:pPr>
        <w:spacing w:line="360" w:lineRule="auto"/>
        <w:ind w:firstLine="708"/>
      </w:pPr>
      <w:r w:rsidRPr="00D352C8">
        <w:t>A.</w:t>
      </w:r>
      <w:r w:rsidRPr="00D352C8">
        <w:rPr>
          <w:shd w:val="clear" w:color="auto" w:fill="FFFFFF"/>
        </w:rPr>
        <w:t>}</w:t>
      </w:r>
      <w:r w:rsidRPr="00D352C8">
        <w:t>MKT</w:t>
      </w:r>
      <w:r w:rsidRPr="00D352C8">
        <w:tab/>
      </w:r>
      <w:r w:rsidRPr="00D352C8">
        <w:tab/>
      </w:r>
      <w:r w:rsidR="00826FBD" w:rsidRPr="00D352C8">
        <w:t xml:space="preserve">Sadâret </w:t>
      </w:r>
      <w:r w:rsidRPr="00D352C8">
        <w:t>Mektubî Kalemi Evrakı</w:t>
      </w:r>
    </w:p>
    <w:p w:rsidR="00EF2B46" w:rsidRPr="00D352C8" w:rsidRDefault="00FF66D5" w:rsidP="00875773">
      <w:pPr>
        <w:spacing w:line="360" w:lineRule="auto"/>
        <w:ind w:firstLine="708"/>
      </w:pPr>
      <w:r>
        <w:t>A.}</w:t>
      </w:r>
      <w:r w:rsidR="00EF2B46" w:rsidRPr="00D352C8">
        <w:t>MKT. DV.</w:t>
      </w:r>
      <w:r w:rsidR="00EF2B46" w:rsidRPr="00D352C8">
        <w:tab/>
      </w:r>
      <w:r>
        <w:tab/>
      </w:r>
      <w:r w:rsidR="00826FBD" w:rsidRPr="00D352C8">
        <w:t xml:space="preserve">Sadâret </w:t>
      </w:r>
      <w:r w:rsidR="00EF2B46" w:rsidRPr="00D352C8">
        <w:t>Mektubî Deavî</w:t>
      </w:r>
    </w:p>
    <w:p w:rsidR="00EF2B46" w:rsidRPr="00D352C8" w:rsidRDefault="00EF2B46" w:rsidP="00875773">
      <w:pPr>
        <w:spacing w:line="360" w:lineRule="auto"/>
        <w:ind w:firstLine="708"/>
      </w:pPr>
      <w:r w:rsidRPr="00D352C8">
        <w:t>A.}MKT.UM</w:t>
      </w:r>
      <w:proofErr w:type="gramStart"/>
      <w:r w:rsidRPr="00D352C8">
        <w:t>..</w:t>
      </w:r>
      <w:proofErr w:type="gramEnd"/>
      <w:r w:rsidRPr="00D352C8">
        <w:t xml:space="preserve"> </w:t>
      </w:r>
      <w:r w:rsidRPr="00D352C8">
        <w:tab/>
      </w:r>
      <w:r w:rsidR="00826FBD" w:rsidRPr="00D352C8">
        <w:t xml:space="preserve">Sadâret </w:t>
      </w:r>
      <w:r w:rsidRPr="00D352C8">
        <w:t>Mektubî Kalemi Umum Vilâyât</w:t>
      </w:r>
    </w:p>
    <w:p w:rsidR="005431F1" w:rsidRPr="00D352C8" w:rsidRDefault="005431F1" w:rsidP="00875773">
      <w:pPr>
        <w:spacing w:line="360" w:lineRule="auto"/>
        <w:ind w:firstLine="708"/>
      </w:pPr>
      <w:r w:rsidRPr="00D352C8">
        <w:rPr>
          <w:rFonts w:eastAsiaTheme="minorHAnsi"/>
          <w:sz w:val="23"/>
          <w:szCs w:val="23"/>
          <w:lang w:eastAsia="en-US"/>
        </w:rPr>
        <w:t>A.</w:t>
      </w:r>
      <w:r w:rsidR="00EF2B46" w:rsidRPr="00D352C8">
        <w:t>}</w:t>
      </w:r>
      <w:r w:rsidRPr="00D352C8">
        <w:rPr>
          <w:rFonts w:eastAsiaTheme="minorHAnsi"/>
          <w:sz w:val="23"/>
          <w:szCs w:val="23"/>
          <w:lang w:eastAsia="en-US"/>
        </w:rPr>
        <w:t>MKT. MHM.</w:t>
      </w:r>
      <w:r w:rsidRPr="00D352C8">
        <w:rPr>
          <w:rFonts w:eastAsiaTheme="minorHAnsi"/>
          <w:sz w:val="23"/>
          <w:szCs w:val="23"/>
          <w:lang w:eastAsia="en-US"/>
        </w:rPr>
        <w:tab/>
        <w:t xml:space="preserve">Sadâret Mektûbî </w:t>
      </w:r>
      <w:r w:rsidR="00681D24" w:rsidRPr="00D352C8">
        <w:rPr>
          <w:rFonts w:eastAsiaTheme="minorHAnsi"/>
          <w:sz w:val="23"/>
          <w:szCs w:val="23"/>
          <w:lang w:eastAsia="en-US"/>
        </w:rPr>
        <w:t>Mühimme Kalemi</w:t>
      </w:r>
    </w:p>
    <w:p w:rsidR="00EF2B46" w:rsidRPr="00D352C8" w:rsidRDefault="00EF2B46" w:rsidP="00875773">
      <w:pPr>
        <w:spacing w:line="360" w:lineRule="auto"/>
        <w:ind w:firstLine="708"/>
      </w:pPr>
      <w:r w:rsidRPr="00D352C8">
        <w:t>A</w:t>
      </w:r>
      <w:r w:rsidRPr="00D352C8">
        <w:rPr>
          <w:shd w:val="clear" w:color="auto" w:fill="FFFFFF"/>
        </w:rPr>
        <w:t>.}MKT.</w:t>
      </w:r>
      <w:r w:rsidR="00292E3C">
        <w:rPr>
          <w:shd w:val="clear" w:color="auto" w:fill="FFFFFF"/>
        </w:rPr>
        <w:t xml:space="preserve"> </w:t>
      </w:r>
      <w:r w:rsidRPr="00D352C8">
        <w:rPr>
          <w:shd w:val="clear" w:color="auto" w:fill="FFFFFF"/>
        </w:rPr>
        <w:t>MVL</w:t>
      </w:r>
      <w:r w:rsidRPr="00D352C8">
        <w:rPr>
          <w:shd w:val="clear" w:color="auto" w:fill="FFFFFF"/>
        </w:rPr>
        <w:tab/>
      </w:r>
      <w:r w:rsidRPr="00D352C8">
        <w:t>Sadâret Mektubî Kalemi Meclis-i Vâlâ</w:t>
      </w:r>
    </w:p>
    <w:p w:rsidR="00EF2B46" w:rsidRPr="00D352C8" w:rsidRDefault="00FF66D5" w:rsidP="00875773">
      <w:pPr>
        <w:spacing w:line="360" w:lineRule="auto"/>
        <w:ind w:firstLine="708"/>
      </w:pPr>
      <w:r>
        <w:t>A.}</w:t>
      </w:r>
      <w:r w:rsidR="00EF2B46" w:rsidRPr="00D352C8">
        <w:t>MKT. NZD.</w:t>
      </w:r>
      <w:r w:rsidR="00EF2B46" w:rsidRPr="00D352C8">
        <w:tab/>
      </w:r>
      <w:r w:rsidR="00826FBD" w:rsidRPr="00D352C8">
        <w:t>Sadâret</w:t>
      </w:r>
      <w:r w:rsidR="00EF2B46" w:rsidRPr="00D352C8">
        <w:t xml:space="preserve"> Nezaret ve Devair Evrakı</w:t>
      </w:r>
    </w:p>
    <w:p w:rsidR="00875773" w:rsidRPr="00D352C8" w:rsidRDefault="00875773" w:rsidP="00875773">
      <w:pPr>
        <w:spacing w:line="360" w:lineRule="auto"/>
        <w:ind w:firstLine="708"/>
      </w:pPr>
      <w:r w:rsidRPr="00D352C8">
        <w:t>AÜİF</w:t>
      </w:r>
      <w:r w:rsidRPr="00D352C8">
        <w:tab/>
      </w:r>
      <w:r w:rsidRPr="00D352C8">
        <w:tab/>
      </w:r>
      <w:r w:rsidRPr="00D352C8">
        <w:tab/>
        <w:t>Ankara Üniversitesi İlahiyat Fakültesi</w:t>
      </w:r>
    </w:p>
    <w:p w:rsidR="00875773" w:rsidRPr="00D352C8" w:rsidRDefault="00875773" w:rsidP="00875773">
      <w:pPr>
        <w:spacing w:line="360" w:lineRule="auto"/>
      </w:pPr>
      <w:r w:rsidRPr="00D352C8">
        <w:tab/>
      </w:r>
      <w:proofErr w:type="gramStart"/>
      <w:r w:rsidRPr="00D352C8">
        <w:t>bkz.</w:t>
      </w:r>
      <w:proofErr w:type="gramEnd"/>
      <w:r w:rsidRPr="00D352C8">
        <w:t xml:space="preserve">   </w:t>
      </w:r>
      <w:r w:rsidRPr="00D352C8">
        <w:tab/>
      </w:r>
      <w:r w:rsidRPr="00D352C8">
        <w:tab/>
      </w:r>
      <w:r w:rsidRPr="00D352C8">
        <w:tab/>
        <w:t>bakınız</w:t>
      </w:r>
    </w:p>
    <w:p w:rsidR="00733087" w:rsidRPr="00D352C8" w:rsidRDefault="00733087" w:rsidP="00733087">
      <w:pPr>
        <w:spacing w:line="360" w:lineRule="auto"/>
        <w:ind w:firstLine="708"/>
      </w:pPr>
      <w:r w:rsidRPr="00D352C8">
        <w:rPr>
          <w:color w:val="000000" w:themeColor="text1"/>
        </w:rPr>
        <w:t>BEO</w:t>
      </w:r>
      <w:r w:rsidRPr="00D352C8">
        <w:rPr>
          <w:color w:val="000000" w:themeColor="text1"/>
        </w:rPr>
        <w:tab/>
      </w:r>
      <w:r w:rsidRPr="00D352C8">
        <w:rPr>
          <w:color w:val="000000" w:themeColor="text1"/>
        </w:rPr>
        <w:tab/>
      </w:r>
      <w:r w:rsidRPr="00D352C8">
        <w:rPr>
          <w:color w:val="000000" w:themeColor="text1"/>
        </w:rPr>
        <w:tab/>
        <w:t>Bâb-ı Âlî Evrak Odası</w:t>
      </w:r>
    </w:p>
    <w:p w:rsidR="00875773" w:rsidRPr="00D352C8" w:rsidRDefault="00875773" w:rsidP="00875773">
      <w:pPr>
        <w:spacing w:line="360" w:lineRule="auto"/>
      </w:pPr>
      <w:r w:rsidRPr="00D352C8">
        <w:tab/>
        <w:t>BOA</w:t>
      </w:r>
      <w:r w:rsidRPr="00D352C8">
        <w:tab/>
      </w:r>
      <w:r w:rsidRPr="00D352C8">
        <w:tab/>
      </w:r>
      <w:r w:rsidRPr="00D352C8">
        <w:tab/>
      </w:r>
      <w:r w:rsidR="007C6FC1">
        <w:t xml:space="preserve">Cumhurbaşkanlığı </w:t>
      </w:r>
      <w:r w:rsidRPr="00D352C8">
        <w:t>Osmanlı Arşivi</w:t>
      </w:r>
    </w:p>
    <w:p w:rsidR="00496E23" w:rsidRPr="00D352C8" w:rsidRDefault="00733087" w:rsidP="00496E23">
      <w:pPr>
        <w:spacing w:line="360" w:lineRule="auto"/>
        <w:ind w:firstLine="708"/>
      </w:pPr>
      <w:r w:rsidRPr="00D352C8">
        <w:t xml:space="preserve">C. BH </w:t>
      </w:r>
      <w:r w:rsidRPr="00D352C8">
        <w:tab/>
      </w:r>
      <w:r w:rsidRPr="00D352C8">
        <w:tab/>
      </w:r>
      <w:r w:rsidRPr="00D352C8">
        <w:tab/>
        <w:t>Cevdet Bahriye</w:t>
      </w:r>
    </w:p>
    <w:p w:rsidR="00496E23" w:rsidRPr="00D352C8" w:rsidRDefault="00496E23" w:rsidP="00496E23">
      <w:pPr>
        <w:spacing w:line="360" w:lineRule="auto"/>
        <w:ind w:firstLine="708"/>
      </w:pPr>
      <w:r w:rsidRPr="00D352C8">
        <w:t>C. BLD.</w:t>
      </w:r>
      <w:r w:rsidRPr="00D352C8">
        <w:tab/>
      </w:r>
      <w:r w:rsidRPr="00D352C8">
        <w:tab/>
        <w:t>Cevdet Belediye</w:t>
      </w:r>
    </w:p>
    <w:p w:rsidR="00733087" w:rsidRPr="00D352C8" w:rsidRDefault="00733087" w:rsidP="00875773">
      <w:pPr>
        <w:spacing w:line="360" w:lineRule="auto"/>
        <w:ind w:firstLine="708"/>
      </w:pPr>
      <w:r w:rsidRPr="00D352C8">
        <w:t>C.DH.</w:t>
      </w:r>
      <w:r w:rsidRPr="00D352C8">
        <w:tab/>
      </w:r>
      <w:r w:rsidRPr="00D352C8">
        <w:tab/>
      </w:r>
      <w:r w:rsidRPr="00D352C8">
        <w:tab/>
        <w:t>Cevdet Dâhiliye</w:t>
      </w:r>
    </w:p>
    <w:p w:rsidR="00733087" w:rsidRPr="00D352C8" w:rsidRDefault="00733087" w:rsidP="00875773">
      <w:pPr>
        <w:spacing w:line="360" w:lineRule="auto"/>
        <w:ind w:firstLine="708"/>
        <w:rPr>
          <w:rFonts w:eastAsia="MS Mincho"/>
        </w:rPr>
      </w:pPr>
      <w:r w:rsidRPr="00D352C8">
        <w:rPr>
          <w:rFonts w:eastAsia="MS Mincho"/>
        </w:rPr>
        <w:t>C.EV.</w:t>
      </w:r>
      <w:r w:rsidRPr="00D352C8">
        <w:rPr>
          <w:rFonts w:eastAsia="MS Mincho"/>
        </w:rPr>
        <w:tab/>
      </w:r>
      <w:r w:rsidRPr="00D352C8">
        <w:rPr>
          <w:rFonts w:eastAsia="MS Mincho"/>
        </w:rPr>
        <w:tab/>
      </w:r>
      <w:r w:rsidRPr="00D352C8">
        <w:rPr>
          <w:rFonts w:eastAsia="MS Mincho"/>
        </w:rPr>
        <w:tab/>
        <w:t>Cevdet Evkâf</w:t>
      </w:r>
    </w:p>
    <w:p w:rsidR="00875773" w:rsidRPr="00D352C8" w:rsidRDefault="00875773" w:rsidP="00875773">
      <w:pPr>
        <w:spacing w:line="360" w:lineRule="auto"/>
        <w:ind w:firstLine="708"/>
      </w:pPr>
      <w:r w:rsidRPr="00D352C8">
        <w:t xml:space="preserve">C. HR </w:t>
      </w:r>
      <w:r w:rsidRPr="00D352C8">
        <w:tab/>
      </w:r>
      <w:r w:rsidRPr="00D352C8">
        <w:tab/>
      </w:r>
      <w:r w:rsidRPr="00D352C8">
        <w:tab/>
        <w:t>Cevdet</w:t>
      </w:r>
      <w:r w:rsidR="00681D24" w:rsidRPr="00D352C8">
        <w:t xml:space="preserve"> Hâ</w:t>
      </w:r>
      <w:r w:rsidRPr="00D352C8">
        <w:t>riciye</w:t>
      </w:r>
    </w:p>
    <w:p w:rsidR="00733087" w:rsidRPr="00D352C8" w:rsidRDefault="00733087" w:rsidP="00875773">
      <w:pPr>
        <w:spacing w:line="360" w:lineRule="auto"/>
        <w:ind w:firstLine="708"/>
      </w:pPr>
      <w:r w:rsidRPr="00D352C8">
        <w:t>C.İKTS.</w:t>
      </w:r>
      <w:r w:rsidRPr="00D352C8">
        <w:tab/>
      </w:r>
      <w:r w:rsidRPr="00D352C8">
        <w:tab/>
        <w:t>Cevdet İktisat</w:t>
      </w:r>
    </w:p>
    <w:p w:rsidR="00875773" w:rsidRPr="00D352C8" w:rsidRDefault="00875773" w:rsidP="00875773">
      <w:pPr>
        <w:spacing w:line="360" w:lineRule="auto"/>
        <w:ind w:firstLine="708"/>
      </w:pPr>
      <w:r w:rsidRPr="00D352C8">
        <w:t xml:space="preserve">C. MF </w:t>
      </w:r>
      <w:r w:rsidRPr="00D352C8">
        <w:tab/>
      </w:r>
      <w:r w:rsidRPr="00D352C8">
        <w:tab/>
      </w:r>
      <w:r w:rsidRPr="00D352C8">
        <w:tab/>
        <w:t>Cevdet Maarif</w:t>
      </w:r>
    </w:p>
    <w:p w:rsidR="00733D90" w:rsidRPr="00D352C8" w:rsidRDefault="00733D90" w:rsidP="00875773">
      <w:pPr>
        <w:spacing w:line="360" w:lineRule="auto"/>
        <w:ind w:firstLine="708"/>
      </w:pPr>
      <w:r w:rsidRPr="00D352C8">
        <w:t>C.ML</w:t>
      </w:r>
      <w:proofErr w:type="gramStart"/>
      <w:r w:rsidRPr="00D352C8">
        <w:t>..</w:t>
      </w:r>
      <w:proofErr w:type="gramEnd"/>
      <w:r w:rsidRPr="00D352C8">
        <w:t xml:space="preserve"> </w:t>
      </w:r>
      <w:r w:rsidRPr="00D352C8">
        <w:tab/>
      </w:r>
      <w:r w:rsidRPr="00D352C8">
        <w:tab/>
        <w:t>Cevdet Maliye</w:t>
      </w:r>
    </w:p>
    <w:p w:rsidR="00CB2427" w:rsidRPr="00D352C8" w:rsidRDefault="00CB2427" w:rsidP="00875773">
      <w:pPr>
        <w:spacing w:line="360" w:lineRule="auto"/>
        <w:ind w:firstLine="708"/>
      </w:pPr>
      <w:r w:rsidRPr="00D352C8">
        <w:t>C.SM</w:t>
      </w:r>
      <w:proofErr w:type="gramStart"/>
      <w:r w:rsidRPr="00D352C8">
        <w:t>..</w:t>
      </w:r>
      <w:proofErr w:type="gramEnd"/>
      <w:r w:rsidRPr="00D352C8">
        <w:tab/>
      </w:r>
      <w:r w:rsidRPr="00D352C8">
        <w:tab/>
      </w:r>
      <w:r w:rsidRPr="00D352C8">
        <w:tab/>
        <w:t>Cevdet Saray</w:t>
      </w:r>
    </w:p>
    <w:p w:rsidR="00CB2427" w:rsidRPr="00D352C8" w:rsidRDefault="00CB2427" w:rsidP="00875773">
      <w:pPr>
        <w:spacing w:line="360" w:lineRule="auto"/>
        <w:ind w:firstLine="708"/>
      </w:pPr>
      <w:r w:rsidRPr="00D352C8">
        <w:t>C.ZB.</w:t>
      </w:r>
      <w:r w:rsidRPr="00D352C8">
        <w:tab/>
      </w:r>
      <w:r w:rsidRPr="00D352C8">
        <w:tab/>
      </w:r>
      <w:r w:rsidRPr="00D352C8">
        <w:tab/>
        <w:t>Cevdet Zabtiye</w:t>
      </w:r>
    </w:p>
    <w:p w:rsidR="00875773" w:rsidRPr="00D352C8" w:rsidRDefault="001021FD" w:rsidP="00875773">
      <w:pPr>
        <w:spacing w:line="360" w:lineRule="auto"/>
        <w:ind w:firstLine="708"/>
      </w:pPr>
      <w:r w:rsidRPr="00D352C8">
        <w:t>ç</w:t>
      </w:r>
      <w:r w:rsidR="00875773" w:rsidRPr="00D352C8">
        <w:t xml:space="preserve">ev. </w:t>
      </w:r>
      <w:r w:rsidR="00875773" w:rsidRPr="00D352C8">
        <w:tab/>
      </w:r>
      <w:r w:rsidR="00875773" w:rsidRPr="00D352C8">
        <w:tab/>
      </w:r>
      <w:r w:rsidR="00875773" w:rsidRPr="00D352C8">
        <w:tab/>
      </w:r>
      <w:r w:rsidR="003638F1" w:rsidRPr="00D352C8">
        <w:t>Çeviren</w:t>
      </w:r>
    </w:p>
    <w:p w:rsidR="00EA671F" w:rsidRPr="00D352C8" w:rsidRDefault="00875773" w:rsidP="00875773">
      <w:pPr>
        <w:spacing w:line="360" w:lineRule="auto"/>
      </w:pPr>
      <w:r w:rsidRPr="00D352C8">
        <w:tab/>
      </w:r>
      <w:r w:rsidR="00EA671F" w:rsidRPr="00D352C8">
        <w:t xml:space="preserve">DH. </w:t>
      </w:r>
      <w:proofErr w:type="gramStart"/>
      <w:r w:rsidR="00EA671F" w:rsidRPr="00D352C8">
        <w:t>SAİD.d</w:t>
      </w:r>
      <w:proofErr w:type="gramEnd"/>
      <w:r w:rsidR="00EA671F" w:rsidRPr="00D352C8">
        <w:tab/>
      </w:r>
      <w:r w:rsidR="00EA671F" w:rsidRPr="00D352C8">
        <w:tab/>
        <w:t xml:space="preserve"> Dâhiliye Nezareti Sicill-i Ahvâl Komisyonu Defteri </w:t>
      </w:r>
    </w:p>
    <w:p w:rsidR="00875773" w:rsidRPr="00D352C8" w:rsidRDefault="00875773" w:rsidP="00EA671F">
      <w:pPr>
        <w:spacing w:line="360" w:lineRule="auto"/>
        <w:ind w:firstLine="708"/>
      </w:pPr>
      <w:r w:rsidRPr="00D352C8">
        <w:t xml:space="preserve">Der. </w:t>
      </w:r>
      <w:r w:rsidRPr="00D352C8">
        <w:tab/>
      </w:r>
      <w:r w:rsidRPr="00D352C8">
        <w:tab/>
      </w:r>
      <w:r w:rsidRPr="00D352C8">
        <w:tab/>
        <w:t>Derleyen</w:t>
      </w:r>
    </w:p>
    <w:p w:rsidR="00875773" w:rsidRPr="00D352C8" w:rsidRDefault="00875773" w:rsidP="00875773">
      <w:pPr>
        <w:spacing w:line="360" w:lineRule="auto"/>
      </w:pPr>
      <w:r w:rsidRPr="00D352C8">
        <w:tab/>
        <w:t xml:space="preserve">DİA         </w:t>
      </w:r>
      <w:r w:rsidRPr="00D352C8">
        <w:tab/>
      </w:r>
      <w:r w:rsidRPr="00D352C8">
        <w:tab/>
        <w:t>Diyanet İslam Ansiklopedisi</w:t>
      </w:r>
    </w:p>
    <w:p w:rsidR="004D665B" w:rsidRDefault="004D665B" w:rsidP="004D665B">
      <w:pPr>
        <w:spacing w:line="360" w:lineRule="auto"/>
        <w:ind w:left="708"/>
      </w:pPr>
      <w:r>
        <w:lastRenderedPageBreak/>
        <w:t>AÜ</w:t>
      </w:r>
      <w:r w:rsidR="00875773" w:rsidRPr="00D352C8">
        <w:t xml:space="preserve">DTCFD </w:t>
      </w:r>
      <w:r w:rsidR="00875773" w:rsidRPr="00D352C8">
        <w:tab/>
      </w:r>
      <w:r w:rsidR="00875773" w:rsidRPr="00D352C8">
        <w:tab/>
      </w:r>
      <w:r>
        <w:t xml:space="preserve">Ankara Üniversitesi </w:t>
      </w:r>
      <w:r w:rsidR="00875773" w:rsidRPr="00D352C8">
        <w:t xml:space="preserve">Dil </w:t>
      </w:r>
      <w:r w:rsidR="0020785C" w:rsidRPr="00D352C8">
        <w:t>ve Tarih-</w:t>
      </w:r>
      <w:r w:rsidR="00875773" w:rsidRPr="00D352C8">
        <w:t xml:space="preserve">Coğrafya Fakültesi </w:t>
      </w:r>
    </w:p>
    <w:p w:rsidR="00875773" w:rsidRPr="00D352C8" w:rsidRDefault="00875773" w:rsidP="004D665B">
      <w:pPr>
        <w:spacing w:line="360" w:lineRule="auto"/>
        <w:ind w:left="2124" w:firstLine="708"/>
      </w:pPr>
      <w:r w:rsidRPr="00D352C8">
        <w:t>Dergisi</w:t>
      </w:r>
    </w:p>
    <w:p w:rsidR="00875773" w:rsidRPr="00D352C8" w:rsidRDefault="00875773" w:rsidP="00875773">
      <w:pPr>
        <w:spacing w:line="360" w:lineRule="auto"/>
        <w:ind w:firstLine="708"/>
      </w:pPr>
      <w:r w:rsidRPr="00D352C8">
        <w:t xml:space="preserve">Ed. </w:t>
      </w:r>
      <w:r w:rsidRPr="00D352C8">
        <w:tab/>
      </w:r>
      <w:r w:rsidRPr="00D352C8">
        <w:tab/>
      </w:r>
      <w:r w:rsidRPr="00D352C8">
        <w:tab/>
        <w:t>Editör</w:t>
      </w:r>
    </w:p>
    <w:p w:rsidR="006148E4" w:rsidRPr="00D352C8" w:rsidRDefault="006148E4" w:rsidP="00875773">
      <w:pPr>
        <w:spacing w:line="360" w:lineRule="auto"/>
        <w:ind w:firstLine="708"/>
      </w:pPr>
      <w:r w:rsidRPr="00D352C8">
        <w:t>EV. BRT</w:t>
      </w:r>
      <w:r w:rsidRPr="00D352C8">
        <w:tab/>
      </w:r>
      <w:r w:rsidRPr="00D352C8">
        <w:tab/>
        <w:t>Evkâf Berat</w:t>
      </w:r>
    </w:p>
    <w:p w:rsidR="00875773" w:rsidRPr="00D352C8" w:rsidRDefault="001A259F" w:rsidP="00875773">
      <w:pPr>
        <w:spacing w:line="360" w:lineRule="auto"/>
        <w:ind w:firstLine="708"/>
      </w:pPr>
      <w:r w:rsidRPr="00D352C8">
        <w:t xml:space="preserve">HAT </w:t>
      </w:r>
      <w:r w:rsidRPr="00D352C8">
        <w:tab/>
      </w:r>
      <w:r w:rsidRPr="00D352C8">
        <w:tab/>
      </w:r>
      <w:r w:rsidRPr="00D352C8">
        <w:tab/>
        <w:t>Hatt-ı Hümâyû</w:t>
      </w:r>
      <w:r w:rsidR="00875773" w:rsidRPr="00D352C8">
        <w:t>n</w:t>
      </w:r>
    </w:p>
    <w:p w:rsidR="00D62D64" w:rsidRPr="00D352C8" w:rsidRDefault="00D62D64" w:rsidP="00875773">
      <w:pPr>
        <w:spacing w:line="360" w:lineRule="auto"/>
        <w:ind w:firstLine="708"/>
      </w:pPr>
      <w:r w:rsidRPr="00D352C8">
        <w:t>Haz.</w:t>
      </w:r>
      <w:r w:rsidRPr="00D352C8">
        <w:tab/>
      </w:r>
      <w:r w:rsidRPr="00D352C8">
        <w:tab/>
      </w:r>
      <w:r w:rsidRPr="00D352C8">
        <w:tab/>
        <w:t>Hazırlayan</w:t>
      </w:r>
    </w:p>
    <w:p w:rsidR="0007251D" w:rsidRPr="00D352C8" w:rsidRDefault="0007251D" w:rsidP="00875773">
      <w:pPr>
        <w:spacing w:line="360" w:lineRule="auto"/>
        <w:ind w:firstLine="708"/>
      </w:pPr>
      <w:r w:rsidRPr="00D352C8">
        <w:t xml:space="preserve">HR. MKT </w:t>
      </w:r>
      <w:r w:rsidRPr="00D352C8">
        <w:tab/>
      </w:r>
      <w:r w:rsidRPr="00D352C8">
        <w:tab/>
        <w:t>Hariciye Nezareti Mektubî Kalemi</w:t>
      </w:r>
    </w:p>
    <w:p w:rsidR="00AD78C4" w:rsidRPr="00D352C8" w:rsidRDefault="00AD78C4" w:rsidP="00875773">
      <w:pPr>
        <w:spacing w:line="360" w:lineRule="auto"/>
        <w:ind w:firstLine="708"/>
      </w:pPr>
      <w:r w:rsidRPr="00D352C8">
        <w:t>HR.</w:t>
      </w:r>
      <w:r w:rsidR="00A765F3">
        <w:t xml:space="preserve"> </w:t>
      </w:r>
      <w:r w:rsidRPr="00D352C8">
        <w:t>SYS.</w:t>
      </w:r>
      <w:r w:rsidRPr="00D352C8">
        <w:tab/>
      </w:r>
      <w:r w:rsidRPr="00D352C8">
        <w:tab/>
        <w:t>Hariciye Nezareti Siyasî Kısım</w:t>
      </w:r>
    </w:p>
    <w:p w:rsidR="00875773" w:rsidRPr="00D352C8" w:rsidRDefault="00875773" w:rsidP="00875773">
      <w:pPr>
        <w:spacing w:line="360" w:lineRule="auto"/>
        <w:ind w:firstLine="708"/>
      </w:pPr>
      <w:r w:rsidRPr="00D352C8">
        <w:t xml:space="preserve">HR. SFR. 3 </w:t>
      </w:r>
      <w:r w:rsidRPr="00D352C8">
        <w:tab/>
      </w:r>
      <w:r w:rsidRPr="00D352C8">
        <w:tab/>
        <w:t>Hariciye Sefareti Londra Sefareti Belgeleri</w:t>
      </w:r>
    </w:p>
    <w:p w:rsidR="006E2D5A" w:rsidRPr="00D352C8" w:rsidRDefault="006E2D5A" w:rsidP="00875773">
      <w:pPr>
        <w:spacing w:line="360" w:lineRule="auto"/>
        <w:ind w:firstLine="708"/>
      </w:pPr>
      <w:r w:rsidRPr="00D352C8">
        <w:t>HR. TO</w:t>
      </w:r>
      <w:r w:rsidRPr="00D352C8">
        <w:tab/>
      </w:r>
      <w:r w:rsidRPr="00D352C8">
        <w:tab/>
        <w:t>Hariciye Nezareti Tercüme Odası</w:t>
      </w:r>
    </w:p>
    <w:p w:rsidR="006E2D5A" w:rsidRPr="00D352C8" w:rsidRDefault="006E2D5A" w:rsidP="00875773">
      <w:pPr>
        <w:spacing w:line="360" w:lineRule="auto"/>
        <w:ind w:firstLine="708"/>
      </w:pPr>
      <w:r w:rsidRPr="00D352C8">
        <w:t>HAT</w:t>
      </w:r>
      <w:r w:rsidRPr="00D352C8">
        <w:tab/>
      </w:r>
      <w:r w:rsidRPr="00D352C8">
        <w:tab/>
      </w:r>
      <w:r w:rsidRPr="00D352C8">
        <w:tab/>
        <w:t>Hattı-</w:t>
      </w:r>
      <w:r w:rsidR="001A259F" w:rsidRPr="00D352C8">
        <w:t xml:space="preserve"> Hümâyûn</w:t>
      </w:r>
    </w:p>
    <w:p w:rsidR="00875773" w:rsidRPr="00D352C8" w:rsidRDefault="00875773" w:rsidP="00875773">
      <w:pPr>
        <w:spacing w:line="360" w:lineRule="auto"/>
        <w:ind w:firstLine="708"/>
      </w:pPr>
      <w:r w:rsidRPr="00D352C8">
        <w:t xml:space="preserve">İA            </w:t>
      </w:r>
      <w:r w:rsidRPr="00D352C8">
        <w:tab/>
      </w:r>
      <w:r w:rsidRPr="00D352C8">
        <w:tab/>
        <w:t>İslam Ansiklopedisi</w:t>
      </w:r>
    </w:p>
    <w:p w:rsidR="006E2D5A" w:rsidRPr="00D352C8" w:rsidRDefault="006E2D5A" w:rsidP="006E2D5A">
      <w:pPr>
        <w:spacing w:line="360" w:lineRule="auto"/>
        <w:ind w:firstLine="708"/>
      </w:pPr>
      <w:r w:rsidRPr="00D352C8">
        <w:t xml:space="preserve">İ. DH </w:t>
      </w:r>
      <w:r w:rsidRPr="00D352C8">
        <w:tab/>
      </w:r>
      <w:r w:rsidRPr="00D352C8">
        <w:tab/>
      </w:r>
      <w:r w:rsidRPr="00D352C8">
        <w:tab/>
        <w:t>İrade Dâhiliye</w:t>
      </w:r>
    </w:p>
    <w:p w:rsidR="00875773" w:rsidRPr="00D352C8" w:rsidRDefault="00875773" w:rsidP="00875773">
      <w:pPr>
        <w:spacing w:line="360" w:lineRule="auto"/>
        <w:ind w:firstLine="708"/>
      </w:pPr>
      <w:r w:rsidRPr="00D352C8">
        <w:t xml:space="preserve">İ. DUİT </w:t>
      </w:r>
      <w:r w:rsidRPr="00D352C8">
        <w:tab/>
      </w:r>
      <w:r w:rsidRPr="00D352C8">
        <w:tab/>
        <w:t>İrade Dosya Usulü</w:t>
      </w:r>
    </w:p>
    <w:p w:rsidR="00875773" w:rsidRPr="00D352C8" w:rsidRDefault="00875773" w:rsidP="00875773">
      <w:pPr>
        <w:spacing w:line="360" w:lineRule="auto"/>
        <w:ind w:firstLine="708"/>
      </w:pPr>
      <w:r w:rsidRPr="00D352C8">
        <w:t xml:space="preserve">İ. HR </w:t>
      </w:r>
      <w:r w:rsidRPr="00D352C8">
        <w:tab/>
      </w:r>
      <w:r w:rsidRPr="00D352C8">
        <w:tab/>
      </w:r>
      <w:r w:rsidRPr="00D352C8">
        <w:tab/>
        <w:t>İrade Hariciye</w:t>
      </w:r>
    </w:p>
    <w:p w:rsidR="00BA1B60" w:rsidRPr="00D352C8" w:rsidRDefault="00BA1B60" w:rsidP="00875773">
      <w:pPr>
        <w:spacing w:line="360" w:lineRule="auto"/>
        <w:ind w:firstLine="708"/>
      </w:pPr>
      <w:r w:rsidRPr="00D352C8">
        <w:t>İ</w:t>
      </w:r>
      <w:proofErr w:type="gramStart"/>
      <w:r w:rsidRPr="00D352C8">
        <w:t>..</w:t>
      </w:r>
      <w:proofErr w:type="gramEnd"/>
      <w:r w:rsidRPr="00D352C8">
        <w:t xml:space="preserve"> MVL</w:t>
      </w:r>
      <w:r w:rsidRPr="00D352C8">
        <w:tab/>
      </w:r>
      <w:r w:rsidRPr="00D352C8">
        <w:tab/>
        <w:t>İrade Meclis-i Valâ</w:t>
      </w:r>
    </w:p>
    <w:p w:rsidR="00875773" w:rsidRPr="00D352C8" w:rsidRDefault="00875773" w:rsidP="00875773">
      <w:pPr>
        <w:spacing w:line="360" w:lineRule="auto"/>
        <w:ind w:firstLine="708"/>
      </w:pPr>
      <w:r w:rsidRPr="00D352C8">
        <w:t xml:space="preserve">İ. MSM </w:t>
      </w:r>
      <w:r w:rsidRPr="00D352C8">
        <w:tab/>
      </w:r>
      <w:r w:rsidRPr="00D352C8">
        <w:tab/>
        <w:t>İrade Mesalih-i Mühime</w:t>
      </w:r>
    </w:p>
    <w:p w:rsidR="00BA1B60" w:rsidRPr="00D352C8" w:rsidRDefault="00BA1B60" w:rsidP="00875773">
      <w:pPr>
        <w:spacing w:line="360" w:lineRule="auto"/>
        <w:ind w:firstLine="708"/>
      </w:pPr>
      <w:r w:rsidRPr="00D352C8">
        <w:t>Mad.d</w:t>
      </w:r>
      <w:proofErr w:type="gramStart"/>
      <w:r w:rsidRPr="00D352C8">
        <w:t>..</w:t>
      </w:r>
      <w:proofErr w:type="gramEnd"/>
      <w:r w:rsidRPr="00D352C8">
        <w:tab/>
      </w:r>
      <w:r w:rsidRPr="00D352C8">
        <w:tab/>
        <w:t>Maliyeden Müdevver Defterler</w:t>
      </w:r>
    </w:p>
    <w:p w:rsidR="00875773" w:rsidRPr="00D352C8" w:rsidRDefault="00875773" w:rsidP="00875773">
      <w:pPr>
        <w:spacing w:line="360" w:lineRule="auto"/>
        <w:ind w:firstLine="708"/>
      </w:pPr>
      <w:r w:rsidRPr="00D352C8">
        <w:t xml:space="preserve">MEB        </w:t>
      </w:r>
      <w:r w:rsidRPr="00D352C8">
        <w:tab/>
      </w:r>
      <w:r w:rsidRPr="00D352C8">
        <w:tab/>
        <w:t xml:space="preserve">Milli Eğitim Bakanlığı </w:t>
      </w:r>
    </w:p>
    <w:p w:rsidR="00BA1B60" w:rsidRPr="00D352C8" w:rsidRDefault="00BA1B60" w:rsidP="00875773">
      <w:pPr>
        <w:spacing w:line="360" w:lineRule="auto"/>
        <w:ind w:firstLine="708"/>
      </w:pPr>
      <w:r w:rsidRPr="00D352C8">
        <w:t>MVL</w:t>
      </w:r>
      <w:r w:rsidRPr="00D352C8">
        <w:tab/>
      </w:r>
      <w:r w:rsidRPr="00D352C8">
        <w:tab/>
      </w:r>
      <w:r w:rsidRPr="00D352C8">
        <w:tab/>
        <w:t>Meclis-i Vâlâ</w:t>
      </w:r>
    </w:p>
    <w:p w:rsidR="00875773" w:rsidRPr="00D352C8" w:rsidRDefault="002D775C" w:rsidP="00875773">
      <w:pPr>
        <w:spacing w:line="360" w:lineRule="auto"/>
      </w:pPr>
      <w:r w:rsidRPr="00D352C8">
        <w:tab/>
        <w:t>N</w:t>
      </w:r>
      <w:r w:rsidR="00875773" w:rsidRPr="00D352C8">
        <w:t xml:space="preserve">r.             </w:t>
      </w:r>
      <w:r w:rsidR="00875773" w:rsidRPr="00D352C8">
        <w:tab/>
      </w:r>
      <w:r w:rsidR="00875773" w:rsidRPr="00D352C8">
        <w:tab/>
      </w:r>
      <w:proofErr w:type="gramStart"/>
      <w:r w:rsidR="00875773" w:rsidRPr="00D352C8">
        <w:t>numara</w:t>
      </w:r>
      <w:proofErr w:type="gramEnd"/>
    </w:p>
    <w:p w:rsidR="00875773" w:rsidRPr="00D352C8" w:rsidRDefault="00875773" w:rsidP="00875773">
      <w:pPr>
        <w:spacing w:line="360" w:lineRule="auto"/>
        <w:ind w:left="708" w:hanging="708"/>
      </w:pPr>
      <w:r w:rsidRPr="00D352C8">
        <w:tab/>
        <w:t>OTAM</w:t>
      </w:r>
      <w:r w:rsidRPr="00D352C8">
        <w:tab/>
      </w:r>
      <w:r w:rsidRPr="00D352C8">
        <w:tab/>
      </w:r>
      <w:r w:rsidRPr="00D352C8">
        <w:tab/>
        <w:t xml:space="preserve">Ankara Üniversitesi Osmanlı Tarihi Araştırma ve </w:t>
      </w:r>
    </w:p>
    <w:p w:rsidR="00875773" w:rsidRPr="00D352C8" w:rsidRDefault="00875773" w:rsidP="00875773">
      <w:pPr>
        <w:spacing w:line="360" w:lineRule="auto"/>
        <w:ind w:left="2124" w:firstLine="708"/>
      </w:pPr>
      <w:r w:rsidRPr="00D352C8">
        <w:t>Uygulama Merkezi Dergisi</w:t>
      </w:r>
    </w:p>
    <w:p w:rsidR="00875773" w:rsidRPr="00D352C8" w:rsidRDefault="002D775C" w:rsidP="00875773">
      <w:pPr>
        <w:spacing w:line="360" w:lineRule="auto"/>
        <w:ind w:firstLine="708"/>
      </w:pPr>
      <w:r w:rsidRPr="00D352C8">
        <w:t>Ö</w:t>
      </w:r>
      <w:r w:rsidR="00875773" w:rsidRPr="00D352C8">
        <w:t xml:space="preserve">.              </w:t>
      </w:r>
      <w:r w:rsidR="00875773" w:rsidRPr="00D352C8">
        <w:tab/>
      </w:r>
      <w:r w:rsidR="00875773" w:rsidRPr="00D352C8">
        <w:tab/>
        <w:t>ölümü</w:t>
      </w:r>
    </w:p>
    <w:p w:rsidR="00875773" w:rsidRPr="00D352C8" w:rsidRDefault="001021FD" w:rsidP="00875773">
      <w:pPr>
        <w:spacing w:line="360" w:lineRule="auto"/>
      </w:pPr>
      <w:r w:rsidRPr="00D352C8">
        <w:tab/>
      </w:r>
      <w:proofErr w:type="gramStart"/>
      <w:r w:rsidRPr="00D352C8">
        <w:t>s</w:t>
      </w:r>
      <w:proofErr w:type="gramEnd"/>
      <w:r w:rsidR="00875773" w:rsidRPr="00D352C8">
        <w:t xml:space="preserve">.                </w:t>
      </w:r>
      <w:r w:rsidR="00875773" w:rsidRPr="00D352C8">
        <w:tab/>
      </w:r>
      <w:r w:rsidR="00875773" w:rsidRPr="00D352C8">
        <w:tab/>
        <w:t>sayfa</w:t>
      </w:r>
    </w:p>
    <w:p w:rsidR="00BA1B60" w:rsidRPr="00D352C8" w:rsidRDefault="00BA1B60" w:rsidP="00875773">
      <w:pPr>
        <w:spacing w:line="360" w:lineRule="auto"/>
        <w:ind w:firstLine="708"/>
      </w:pPr>
      <w:r w:rsidRPr="00D352C8">
        <w:t>TS.MA.E</w:t>
      </w:r>
      <w:proofErr w:type="gramStart"/>
      <w:r w:rsidRPr="00D352C8">
        <w:t>..</w:t>
      </w:r>
      <w:proofErr w:type="gramEnd"/>
      <w:r w:rsidRPr="00D352C8">
        <w:tab/>
      </w:r>
      <w:r w:rsidRPr="00D352C8">
        <w:tab/>
        <w:t>Topkapı Sarayı Müzesi Arşivi</w:t>
      </w:r>
    </w:p>
    <w:p w:rsidR="00875773" w:rsidRPr="00D352C8" w:rsidRDefault="00875773" w:rsidP="00875773">
      <w:pPr>
        <w:spacing w:line="360" w:lineRule="auto"/>
        <w:ind w:firstLine="708"/>
      </w:pPr>
      <w:r w:rsidRPr="00D352C8">
        <w:t xml:space="preserve">TTK          </w:t>
      </w:r>
      <w:r w:rsidRPr="00D352C8">
        <w:tab/>
      </w:r>
      <w:r w:rsidRPr="00D352C8">
        <w:tab/>
        <w:t>Türk Tarih Kurumu</w:t>
      </w:r>
    </w:p>
    <w:p w:rsidR="00875773" w:rsidRPr="00D352C8" w:rsidRDefault="00875773" w:rsidP="00875773">
      <w:pPr>
        <w:spacing w:line="360" w:lineRule="auto"/>
      </w:pPr>
      <w:r w:rsidRPr="00D352C8">
        <w:tab/>
      </w:r>
      <w:proofErr w:type="gramStart"/>
      <w:r w:rsidRPr="00D352C8">
        <w:t>yay</w:t>
      </w:r>
      <w:proofErr w:type="gramEnd"/>
      <w:r w:rsidRPr="00D352C8">
        <w:t xml:space="preserve">.           </w:t>
      </w:r>
      <w:r w:rsidRPr="00D352C8">
        <w:tab/>
      </w:r>
      <w:r w:rsidRPr="00D352C8">
        <w:tab/>
      </w:r>
      <w:proofErr w:type="gramStart"/>
      <w:r w:rsidRPr="00D352C8">
        <w:t>yayını</w:t>
      </w:r>
      <w:proofErr w:type="gramEnd"/>
      <w:r w:rsidRPr="00D352C8">
        <w:t>, yayınları</w:t>
      </w:r>
    </w:p>
    <w:p w:rsidR="00BA1B60" w:rsidRPr="00D352C8" w:rsidRDefault="00BA1B60" w:rsidP="00BA1B60">
      <w:pPr>
        <w:spacing w:line="360" w:lineRule="auto"/>
        <w:ind w:firstLine="708"/>
      </w:pPr>
      <w:r w:rsidRPr="00D352C8">
        <w:t xml:space="preserve">Yay. </w:t>
      </w:r>
      <w:proofErr w:type="gramStart"/>
      <w:r w:rsidRPr="00D352C8">
        <w:t>haz</w:t>
      </w:r>
      <w:proofErr w:type="gramEnd"/>
      <w:r w:rsidRPr="00D352C8">
        <w:t>.</w:t>
      </w:r>
      <w:r w:rsidRPr="00D352C8">
        <w:tab/>
      </w:r>
      <w:r w:rsidRPr="00D352C8">
        <w:tab/>
        <w:t>Yayına hazırlayan</w:t>
      </w:r>
    </w:p>
    <w:p w:rsidR="00BA1B60" w:rsidRPr="00D352C8" w:rsidRDefault="00BA1B60" w:rsidP="00BA1B60">
      <w:pPr>
        <w:spacing w:line="360" w:lineRule="auto"/>
        <w:ind w:firstLine="708"/>
      </w:pPr>
      <w:r w:rsidRPr="00D352C8">
        <w:t>Y.A.HUS</w:t>
      </w:r>
      <w:proofErr w:type="gramStart"/>
      <w:r w:rsidRPr="00D352C8">
        <w:t>..</w:t>
      </w:r>
      <w:proofErr w:type="gramEnd"/>
      <w:r w:rsidRPr="00D352C8">
        <w:tab/>
      </w:r>
      <w:r w:rsidRPr="00D352C8">
        <w:tab/>
        <w:t>Yıldız Hususi Maruzat</w:t>
      </w:r>
    </w:p>
    <w:p w:rsidR="00BA1B60" w:rsidRPr="00D352C8" w:rsidRDefault="00BA1B60" w:rsidP="00875773">
      <w:pPr>
        <w:spacing w:line="360" w:lineRule="auto"/>
        <w:ind w:firstLine="708"/>
      </w:pPr>
      <w:r w:rsidRPr="00D352C8">
        <w:t>Y.PRK</w:t>
      </w:r>
      <w:proofErr w:type="gramStart"/>
      <w:r w:rsidRPr="00D352C8">
        <w:t>..</w:t>
      </w:r>
      <w:proofErr w:type="gramEnd"/>
      <w:r w:rsidRPr="00D352C8">
        <w:t xml:space="preserve">UM </w:t>
      </w:r>
      <w:r w:rsidRPr="00D352C8">
        <w:tab/>
      </w:r>
      <w:r w:rsidRPr="00D352C8">
        <w:tab/>
        <w:t>Yıldız Umimi</w:t>
      </w:r>
    </w:p>
    <w:p w:rsidR="00045755" w:rsidRPr="00D352C8" w:rsidRDefault="00875773" w:rsidP="00CA1511">
      <w:pPr>
        <w:spacing w:line="360" w:lineRule="auto"/>
        <w:ind w:firstLine="708"/>
      </w:pPr>
      <w:r w:rsidRPr="00D352C8">
        <w:t xml:space="preserve">vd. </w:t>
      </w:r>
      <w:r w:rsidRPr="00D352C8">
        <w:tab/>
      </w:r>
      <w:r w:rsidRPr="00D352C8">
        <w:tab/>
      </w:r>
      <w:r w:rsidRPr="00D352C8">
        <w:tab/>
        <w:t>ve devamı</w:t>
      </w:r>
    </w:p>
    <w:p w:rsidR="00106839" w:rsidRPr="00D352C8" w:rsidRDefault="0097011E" w:rsidP="00045755">
      <w:pPr>
        <w:pStyle w:val="Balk1"/>
        <w:rPr>
          <w:rFonts w:cs="Times New Roman"/>
        </w:rPr>
      </w:pPr>
      <w:bookmarkStart w:id="16" w:name="_Toc31812600"/>
      <w:bookmarkStart w:id="17" w:name="_Toc40868291"/>
      <w:r w:rsidRPr="00D352C8">
        <w:rPr>
          <w:rFonts w:cs="Times New Roman"/>
        </w:rPr>
        <w:lastRenderedPageBreak/>
        <w:t>KAYNAKLAR</w:t>
      </w:r>
      <w:bookmarkEnd w:id="16"/>
      <w:bookmarkEnd w:id="17"/>
    </w:p>
    <w:p w:rsidR="00F35297" w:rsidRPr="00D352C8" w:rsidRDefault="005453EF" w:rsidP="00045755">
      <w:pPr>
        <w:spacing w:line="360" w:lineRule="auto"/>
        <w:ind w:firstLine="567"/>
        <w:jc w:val="both"/>
      </w:pPr>
      <w:r w:rsidRPr="00D352C8">
        <w:t xml:space="preserve">XVIII. yüzyılın ortalarından XIX. yüzyılın ortalarına kadar </w:t>
      </w:r>
      <w:r w:rsidR="00A711ED" w:rsidRPr="00D352C8">
        <w:t>Osmanlı-Hindistan ilişkilerine dair kaynaklar</w:t>
      </w:r>
      <w:r w:rsidR="003638F1" w:rsidRPr="00D352C8">
        <w:t>;</w:t>
      </w:r>
      <w:r w:rsidR="00A711ED" w:rsidRPr="00D352C8">
        <w:t xml:space="preserve"> arşiv vesikal</w:t>
      </w:r>
      <w:r w:rsidR="00A1539A" w:rsidRPr="00D352C8">
        <w:t xml:space="preserve">arı, </w:t>
      </w:r>
      <w:r w:rsidR="00327FA7">
        <w:t>vak’anüvis tarihleri</w:t>
      </w:r>
      <w:r w:rsidR="00FB326C">
        <w:t xml:space="preserve"> ve seyahatna</w:t>
      </w:r>
      <w:r w:rsidR="00A1539A" w:rsidRPr="00D352C8">
        <w:t>melerden</w:t>
      </w:r>
      <w:r w:rsidR="00180EFB" w:rsidRPr="00D352C8">
        <w:t xml:space="preserve"> oluşmaktadır. </w:t>
      </w:r>
      <w:r w:rsidR="00202800" w:rsidRPr="00D352C8">
        <w:t>Kaynakların</w:t>
      </w:r>
      <w:r w:rsidR="00A711ED" w:rsidRPr="00D352C8">
        <w:t xml:space="preserve"> ağırlıklı noktasını arşiv belgeleri teşkil </w:t>
      </w:r>
      <w:r w:rsidR="00180EFB" w:rsidRPr="00D352C8">
        <w:t xml:space="preserve">etmektedir. </w:t>
      </w:r>
      <w:r w:rsidR="00202800" w:rsidRPr="00D352C8">
        <w:t xml:space="preserve">Çalışmada </w:t>
      </w:r>
      <w:r w:rsidR="009A0C5C">
        <w:t>Cumhurbaşkanlığı</w:t>
      </w:r>
      <w:r w:rsidR="00243700" w:rsidRPr="00D352C8">
        <w:t xml:space="preserve"> Osmanlı Arşivi</w:t>
      </w:r>
      <w:r w:rsidR="006D0374" w:rsidRPr="00D352C8">
        <w:t>’nde</w:t>
      </w:r>
      <w:r w:rsidR="00243700" w:rsidRPr="00D352C8">
        <w:t xml:space="preserve"> </w:t>
      </w:r>
      <w:r w:rsidR="00C33490" w:rsidRPr="00D352C8">
        <w:t xml:space="preserve">çeşitli </w:t>
      </w:r>
      <w:r w:rsidR="00243700" w:rsidRPr="00D352C8">
        <w:t>tasniflerinde bulunan Hindistan’a dair bilgilerin kay</w:t>
      </w:r>
      <w:r w:rsidR="00B75560" w:rsidRPr="00D352C8">
        <w:t xml:space="preserve">ıtlarının bulunduğu </w:t>
      </w:r>
      <w:r w:rsidR="00AB23E6" w:rsidRPr="00D352C8">
        <w:t>belge</w:t>
      </w:r>
      <w:r w:rsidR="00243700" w:rsidRPr="00D352C8">
        <w:t xml:space="preserve"> ve def</w:t>
      </w:r>
      <w:r w:rsidR="003618A4" w:rsidRPr="00D352C8">
        <w:t>terler esas alınmıştır</w:t>
      </w:r>
      <w:r w:rsidR="00243700" w:rsidRPr="00D352C8">
        <w:t xml:space="preserve">. Tespit edilen </w:t>
      </w:r>
      <w:r w:rsidR="00AB23E6" w:rsidRPr="00D352C8">
        <w:t>belge</w:t>
      </w:r>
      <w:r w:rsidR="00243700" w:rsidRPr="00D352C8">
        <w:t xml:space="preserve"> ve defterler</w:t>
      </w:r>
      <w:r w:rsidR="00A711ED" w:rsidRPr="00D352C8">
        <w:t xml:space="preserve"> değerlendirilmiş, </w:t>
      </w:r>
      <w:r w:rsidR="003618A4" w:rsidRPr="00D352C8">
        <w:t xml:space="preserve">elde edilen </w:t>
      </w:r>
      <w:r w:rsidR="00A711ED" w:rsidRPr="00D352C8">
        <w:t>ve</w:t>
      </w:r>
      <w:r w:rsidR="00243700" w:rsidRPr="00D352C8">
        <w:t xml:space="preserve">riler </w:t>
      </w:r>
      <w:r w:rsidR="00A711ED" w:rsidRPr="00D352C8">
        <w:t xml:space="preserve">arasında </w:t>
      </w:r>
      <w:r w:rsidR="00A959D6" w:rsidRPr="00D352C8">
        <w:t>ortaya çıkan</w:t>
      </w:r>
      <w:r w:rsidR="00A711ED" w:rsidRPr="00D352C8">
        <w:t xml:space="preserve"> boşluk</w:t>
      </w:r>
      <w:r w:rsidR="00B953AF" w:rsidRPr="00D352C8">
        <w:t xml:space="preserve">lar </w:t>
      </w:r>
      <w:r w:rsidR="004D41DA" w:rsidRPr="00D352C8">
        <w:t xml:space="preserve">seyahatnameler, </w:t>
      </w:r>
      <w:r w:rsidR="00327FA7">
        <w:t>vak’anüvis tarihleri</w:t>
      </w:r>
      <w:r w:rsidR="004D41DA" w:rsidRPr="00D352C8">
        <w:t xml:space="preserve">, İngilizce ve Türkçe </w:t>
      </w:r>
      <w:proofErr w:type="gramStart"/>
      <w:r w:rsidR="004D41DA" w:rsidRPr="00D352C8">
        <w:t>literatür</w:t>
      </w:r>
      <w:proofErr w:type="gramEnd"/>
      <w:r w:rsidR="004D41DA" w:rsidRPr="00D352C8">
        <w:t xml:space="preserve"> </w:t>
      </w:r>
      <w:r w:rsidR="00A711ED" w:rsidRPr="00D352C8">
        <w:t xml:space="preserve">incelenerek </w:t>
      </w:r>
      <w:r w:rsidR="00DC1C21" w:rsidRPr="00D352C8">
        <w:t>tamamlanmaya</w:t>
      </w:r>
      <w:r w:rsidR="00A711ED" w:rsidRPr="00D352C8">
        <w:t xml:space="preserve"> çalışılmıştır. </w:t>
      </w:r>
    </w:p>
    <w:p w:rsidR="001B69EA" w:rsidRPr="00D352C8" w:rsidRDefault="007C6FC1" w:rsidP="00DF7E12">
      <w:pPr>
        <w:spacing w:line="360" w:lineRule="auto"/>
        <w:ind w:firstLine="567"/>
        <w:jc w:val="both"/>
        <w:rPr>
          <w:shd w:val="clear" w:color="auto" w:fill="FFFFFF"/>
        </w:rPr>
      </w:pPr>
      <w:r>
        <w:t>Cumhurbaşkanlığı</w:t>
      </w:r>
      <w:r w:rsidR="007D2587" w:rsidRPr="00D352C8">
        <w:t xml:space="preserve"> Osmanlı Arşivi’nde </w:t>
      </w:r>
      <w:r w:rsidR="00AB23E6" w:rsidRPr="00D352C8">
        <w:t>Ali Emiri (AE.), Bâb-ı Defterî</w:t>
      </w:r>
      <w:r w:rsidR="00C33490" w:rsidRPr="00D352C8">
        <w:t xml:space="preserve"> (D.), Cevdet (C.), </w:t>
      </w:r>
      <w:r w:rsidR="00826FBD" w:rsidRPr="00D352C8">
        <w:t>Sadâret</w:t>
      </w:r>
      <w:r w:rsidR="00C33490" w:rsidRPr="00D352C8">
        <w:t xml:space="preserve"> (A.</w:t>
      </w:r>
      <w:r w:rsidR="00C33490" w:rsidRPr="00D352C8">
        <w:sym w:font="Symbol" w:char="F07D"/>
      </w:r>
      <w:r w:rsidR="00C33490" w:rsidRPr="00D352C8">
        <w:t>), İrade (İ</w:t>
      </w:r>
      <w:proofErr w:type="gramStart"/>
      <w:r w:rsidR="00C33490" w:rsidRPr="00D352C8">
        <w:t>..</w:t>
      </w:r>
      <w:proofErr w:type="gramEnd"/>
      <w:r w:rsidR="00C33490" w:rsidRPr="00D352C8">
        <w:t>), Topkapı Sarayı (TS.), Yıldı</w:t>
      </w:r>
      <w:r w:rsidR="00DF78A9" w:rsidRPr="00D352C8">
        <w:t>z (Y..), Maliyeden Müdevver (Mad.d.</w:t>
      </w:r>
      <w:r w:rsidR="00C33490" w:rsidRPr="00D352C8">
        <w:t>), Meclis-i V</w:t>
      </w:r>
      <w:r w:rsidR="003638F1" w:rsidRPr="00D352C8">
        <w:t>âlâ</w:t>
      </w:r>
      <w:r w:rsidR="00C33490" w:rsidRPr="00D352C8">
        <w:t xml:space="preserve"> (M</w:t>
      </w:r>
      <w:r w:rsidR="003638F1" w:rsidRPr="00D352C8">
        <w:t>VL), Hariciye Nezareti (HR.), Bâb-ı Â</w:t>
      </w:r>
      <w:r w:rsidR="00C33490" w:rsidRPr="00D352C8">
        <w:t>safî (A.</w:t>
      </w:r>
      <w:r w:rsidR="00C33490" w:rsidRPr="00D352C8">
        <w:sym w:font="Symbol" w:char="F07B"/>
      </w:r>
      <w:r w:rsidR="00557084" w:rsidRPr="00D352C8">
        <w:t>), Bâb-ı Â</w:t>
      </w:r>
      <w:r w:rsidR="00C33490" w:rsidRPr="00D352C8">
        <w:t xml:space="preserve">li Evrak Odası (BEO), Hattı </w:t>
      </w:r>
      <w:r w:rsidR="001A259F" w:rsidRPr="00D352C8">
        <w:t xml:space="preserve">Hümâyûn </w:t>
      </w:r>
      <w:r w:rsidR="00C33490" w:rsidRPr="00D352C8">
        <w:t>(HAT) tasniflerinde konuyla alakalı çok sayıda kayıt mevcuttur.</w:t>
      </w:r>
      <w:r w:rsidR="00C33490" w:rsidRPr="00D352C8">
        <w:rPr>
          <w:rStyle w:val="DipnotBavurusu"/>
        </w:rPr>
        <w:footnoteReference w:id="1"/>
      </w:r>
      <w:r w:rsidR="00C33490" w:rsidRPr="00D352C8">
        <w:t xml:space="preserve"> </w:t>
      </w:r>
      <w:r w:rsidR="00751341" w:rsidRPr="00D352C8">
        <w:t>Bâ</w:t>
      </w:r>
      <w:r w:rsidR="00C33490" w:rsidRPr="00D352C8">
        <w:t>b-ı Asafî Nâ</w:t>
      </w:r>
      <w:r w:rsidR="00811335" w:rsidRPr="00D352C8">
        <w:t xml:space="preserve">me-i </w:t>
      </w:r>
      <w:r w:rsidR="001A259F" w:rsidRPr="00D352C8">
        <w:t>Hümâyûn</w:t>
      </w:r>
      <w:r w:rsidR="00811335" w:rsidRPr="00D352C8">
        <w:t xml:space="preserve"> Defteri (A.{DVNSNMH.d</w:t>
      </w:r>
      <w:proofErr w:type="gramStart"/>
      <w:r w:rsidR="00811335" w:rsidRPr="00D352C8">
        <w:t>..</w:t>
      </w:r>
      <w:proofErr w:type="gramEnd"/>
      <w:r w:rsidR="00811335" w:rsidRPr="00D352C8">
        <w:t xml:space="preserve">) tasnifinde </w:t>
      </w:r>
      <w:r w:rsidR="00DB0C27" w:rsidRPr="00D352C8">
        <w:t xml:space="preserve">Malabar ve Maysor Sultanlığı’ndan gönderilen mektupların hem asılları hem de tercümeleri kayıtlıdır. </w:t>
      </w:r>
      <w:r w:rsidR="00A352DE" w:rsidRPr="00D352C8">
        <w:t xml:space="preserve">Ali Emiri ve </w:t>
      </w:r>
      <w:r w:rsidR="001D25AC" w:rsidRPr="00D352C8">
        <w:t>Hattı-</w:t>
      </w:r>
      <w:r w:rsidR="001A259F" w:rsidRPr="00D352C8">
        <w:t xml:space="preserve"> Hümâyûn</w:t>
      </w:r>
      <w:r w:rsidR="001D25AC" w:rsidRPr="00D352C8">
        <w:t xml:space="preserve"> (HAT)</w:t>
      </w:r>
      <w:r w:rsidR="00A352DE" w:rsidRPr="00D352C8">
        <w:t xml:space="preserve"> tasniflerinde Hindistan’dan gelen</w:t>
      </w:r>
      <w:r w:rsidR="001D25AC" w:rsidRPr="00D352C8">
        <w:t xml:space="preserve"> </w:t>
      </w:r>
      <w:r w:rsidR="00A352DE" w:rsidRPr="00D352C8">
        <w:t>elçilik heyetleri</w:t>
      </w:r>
      <w:r w:rsidR="001D25AC" w:rsidRPr="00D352C8">
        <w:t xml:space="preserve"> hakkında </w:t>
      </w:r>
      <w:r w:rsidR="00FB612E" w:rsidRPr="00D352C8">
        <w:t xml:space="preserve">detaylı </w:t>
      </w:r>
      <w:r w:rsidR="001D25AC" w:rsidRPr="00D352C8">
        <w:t xml:space="preserve">bilgiler mevcuttur. </w:t>
      </w:r>
      <w:r w:rsidR="0027764A" w:rsidRPr="00D352C8">
        <w:rPr>
          <w:rFonts w:eastAsia="MS Mincho"/>
        </w:rPr>
        <w:t xml:space="preserve">Cevdet Evkâf (C.EV.), Hindîler Tekkesi’ne ait pek çok kayıt </w:t>
      </w:r>
      <w:r w:rsidR="00677DDF" w:rsidRPr="00D352C8">
        <w:rPr>
          <w:rFonts w:eastAsia="MS Mincho"/>
        </w:rPr>
        <w:t>vardır</w:t>
      </w:r>
      <w:r w:rsidR="0027764A" w:rsidRPr="00D352C8">
        <w:rPr>
          <w:rFonts w:eastAsia="MS Mincho"/>
        </w:rPr>
        <w:t>.</w:t>
      </w:r>
      <w:r w:rsidR="00151957" w:rsidRPr="00D352C8">
        <w:rPr>
          <w:rFonts w:eastAsia="MS Mincho"/>
        </w:rPr>
        <w:t xml:space="preserve"> </w:t>
      </w:r>
      <w:r w:rsidR="00151957" w:rsidRPr="00D352C8">
        <w:t xml:space="preserve">Cevdet Hariciye (C. HR.), </w:t>
      </w:r>
      <w:r w:rsidR="000059A1" w:rsidRPr="00D352C8">
        <w:t>Cevdet Maliye (C.ML</w:t>
      </w:r>
      <w:proofErr w:type="gramStart"/>
      <w:r w:rsidR="000059A1" w:rsidRPr="00D352C8">
        <w:t>..</w:t>
      </w:r>
      <w:proofErr w:type="gramEnd"/>
      <w:r w:rsidR="000059A1" w:rsidRPr="00D352C8">
        <w:t>)</w:t>
      </w:r>
      <w:r w:rsidR="007C2BA1" w:rsidRPr="00D352C8">
        <w:t xml:space="preserve">, </w:t>
      </w:r>
      <w:r w:rsidR="00826FBD" w:rsidRPr="00D352C8">
        <w:t>Sadâret</w:t>
      </w:r>
      <w:r w:rsidR="007C2BA1" w:rsidRPr="00D352C8">
        <w:rPr>
          <w:shd w:val="clear" w:color="auto" w:fill="FFFFFF"/>
        </w:rPr>
        <w:t xml:space="preserve"> Divan (Beylikçi) Kalemi (A.} DVN.)</w:t>
      </w:r>
      <w:r w:rsidR="001D25AC" w:rsidRPr="00D352C8">
        <w:rPr>
          <w:shd w:val="clear" w:color="auto" w:fill="FFFFFF"/>
        </w:rPr>
        <w:t xml:space="preserve"> </w:t>
      </w:r>
      <w:r w:rsidR="00646F92" w:rsidRPr="00D352C8">
        <w:rPr>
          <w:shd w:val="clear" w:color="auto" w:fill="FFFFFF"/>
        </w:rPr>
        <w:t xml:space="preserve">tasniflerinde </w:t>
      </w:r>
      <w:r w:rsidR="001D25AC" w:rsidRPr="00D352C8">
        <w:rPr>
          <w:shd w:val="clear" w:color="auto" w:fill="FFFFFF"/>
        </w:rPr>
        <w:t xml:space="preserve">ticarî meseleler konusunda </w:t>
      </w:r>
      <w:r w:rsidR="00646F92" w:rsidRPr="00D352C8">
        <w:rPr>
          <w:shd w:val="clear" w:color="auto" w:fill="FFFFFF"/>
        </w:rPr>
        <w:t>bilgiler tespit edilmiştir</w:t>
      </w:r>
      <w:r w:rsidR="001D25AC" w:rsidRPr="00D352C8">
        <w:rPr>
          <w:shd w:val="clear" w:color="auto" w:fill="FFFFFF"/>
        </w:rPr>
        <w:t>.</w:t>
      </w:r>
      <w:r w:rsidR="00DF7E12" w:rsidRPr="00D352C8">
        <w:rPr>
          <w:shd w:val="clear" w:color="auto" w:fill="FFFFFF"/>
        </w:rPr>
        <w:t xml:space="preserve"> </w:t>
      </w:r>
    </w:p>
    <w:p w:rsidR="000B2444" w:rsidRPr="00D352C8" w:rsidRDefault="006A4CCF" w:rsidP="00E43F45">
      <w:pPr>
        <w:spacing w:line="360" w:lineRule="auto"/>
        <w:ind w:firstLine="567"/>
        <w:jc w:val="both"/>
      </w:pPr>
      <w:r w:rsidRPr="00D352C8">
        <w:t xml:space="preserve">Arşiv belgelerinden sonra </w:t>
      </w:r>
      <w:r w:rsidR="00C33490" w:rsidRPr="00D352C8">
        <w:t>konunun diğer önemli kaynakları</w:t>
      </w:r>
      <w:r w:rsidR="009A0C5C">
        <w:t xml:space="preserve"> </w:t>
      </w:r>
      <w:r w:rsidR="009A0C5C" w:rsidRPr="0019075C">
        <w:rPr>
          <w:color w:val="000000" w:themeColor="text1"/>
        </w:rPr>
        <w:t>vak</w:t>
      </w:r>
      <w:r w:rsidR="001F0DBD" w:rsidRPr="0019075C">
        <w:rPr>
          <w:color w:val="000000" w:themeColor="text1"/>
        </w:rPr>
        <w:t>’</w:t>
      </w:r>
      <w:r w:rsidR="009A0C5C" w:rsidRPr="0019075C">
        <w:rPr>
          <w:color w:val="000000" w:themeColor="text1"/>
        </w:rPr>
        <w:t>anüvis tarihleridir</w:t>
      </w:r>
      <w:r w:rsidR="005F3D6D" w:rsidRPr="00D352C8">
        <w:t xml:space="preserve">. </w:t>
      </w:r>
      <w:r w:rsidR="00C022CE" w:rsidRPr="00D352C8">
        <w:rPr>
          <w:bCs/>
        </w:rPr>
        <w:t>Şem’dânî-zâde Fındıklılı Süleyman Efendi’nin “Tarihi-Mür’i’t-Tevârih”i</w:t>
      </w:r>
      <w:r w:rsidR="00C022CE" w:rsidRPr="00D352C8">
        <w:rPr>
          <w:rStyle w:val="DipnotBavurusu"/>
          <w:bCs/>
        </w:rPr>
        <w:footnoteReference w:id="2"/>
      </w:r>
      <w:r w:rsidR="00C022CE">
        <w:rPr>
          <w:bCs/>
        </w:rPr>
        <w:t>,</w:t>
      </w:r>
      <w:r w:rsidR="00C022CE" w:rsidRPr="00D352C8">
        <w:t xml:space="preserve"> </w:t>
      </w:r>
      <w:r w:rsidR="00CF7942" w:rsidRPr="00D352C8">
        <w:t>Ahmed Vasıf Efendi’nin “</w:t>
      </w:r>
      <w:r w:rsidR="00CF7942" w:rsidRPr="00D352C8">
        <w:rPr>
          <w:bCs/>
        </w:rPr>
        <w:t>Mehâsinü’l-Âsâr ve Hakaikü’l-Ahbâr”</w:t>
      </w:r>
      <w:r w:rsidR="00CF7942" w:rsidRPr="00D352C8">
        <w:rPr>
          <w:rStyle w:val="DipnotBavurusu"/>
          <w:bCs/>
        </w:rPr>
        <w:footnoteReference w:id="3"/>
      </w:r>
      <w:r w:rsidR="00CF7942">
        <w:rPr>
          <w:bCs/>
        </w:rPr>
        <w:t xml:space="preserve">, </w:t>
      </w:r>
      <w:r w:rsidR="00B47A63" w:rsidRPr="00D352C8">
        <w:t>Şânîzâde Mehmed Atâullah Efendi’nin “Tarih-i Şânîzâde”</w:t>
      </w:r>
      <w:r w:rsidR="00B47A63">
        <w:t xml:space="preserve">, </w:t>
      </w:r>
      <w:r w:rsidR="005F3D6D" w:rsidRPr="00D352C8">
        <w:t>Ahmed Cevdet Paşa’nın “Tarih-i Cevdet”</w:t>
      </w:r>
      <w:r w:rsidR="00A87A25" w:rsidRPr="00D352C8">
        <w:rPr>
          <w:rStyle w:val="DipnotBavurusu"/>
        </w:rPr>
        <w:footnoteReference w:id="4"/>
      </w:r>
      <w:r w:rsidR="00C022CE">
        <w:t xml:space="preserve"> ve</w:t>
      </w:r>
      <w:r w:rsidR="005F3D6D" w:rsidRPr="00D352C8">
        <w:t xml:space="preserve"> Ahmed Lûtfî Efendi’nin “Tarih”i</w:t>
      </w:r>
      <w:r w:rsidR="008E46CD" w:rsidRPr="00D352C8">
        <w:rPr>
          <w:rStyle w:val="DipnotBavurusu"/>
        </w:rPr>
        <w:footnoteReference w:id="5"/>
      </w:r>
      <w:r w:rsidR="00C022CE">
        <w:t xml:space="preserve"> </w:t>
      </w:r>
      <w:r w:rsidR="000152E1" w:rsidRPr="00D352C8">
        <w:t xml:space="preserve">çalışmada başvurulan </w:t>
      </w:r>
      <w:r w:rsidR="0019075C">
        <w:t xml:space="preserve">eserler </w:t>
      </w:r>
      <w:r w:rsidR="005F3D6D" w:rsidRPr="00D352C8">
        <w:t>arasında yer almaktadır.</w:t>
      </w:r>
      <w:r w:rsidR="000B2444" w:rsidRPr="00D352C8">
        <w:t xml:space="preserve"> </w:t>
      </w:r>
      <w:r w:rsidR="0019075C">
        <w:t>Bu eserlerde ise ticarî ve kültürel meselelerden çok siyasî konular anlatılmıştır.</w:t>
      </w:r>
    </w:p>
    <w:p w:rsidR="00EA619C" w:rsidRPr="00D352C8" w:rsidRDefault="00EA619C" w:rsidP="00CA6E4E">
      <w:pPr>
        <w:spacing w:line="360" w:lineRule="auto"/>
        <w:ind w:firstLine="567"/>
        <w:jc w:val="both"/>
      </w:pPr>
      <w:r w:rsidRPr="00D352C8">
        <w:t xml:space="preserve">Türkçe kaynakların yanı sıra uzun yıllar Hindistan’a hâkim olan İngilizlerin etkisiyle, bu ülkeyle alakalı kaleme alınan İngilizce kaynaklar da önem arz etmektedir. </w:t>
      </w:r>
      <w:r w:rsidR="00C8104D" w:rsidRPr="00D352C8">
        <w:lastRenderedPageBreak/>
        <w:t>Doğulu</w:t>
      </w:r>
      <w:r w:rsidRPr="00D352C8">
        <w:t xml:space="preserve"> ve Batılı seyyahların kaleme aldıkları seyahatnameler de </w:t>
      </w:r>
      <w:r w:rsidR="00B37CF9" w:rsidRPr="00D352C8">
        <w:t>hem siyasî hem ticarî hem de dinî</w:t>
      </w:r>
      <w:r w:rsidR="00BA5443" w:rsidRPr="00D352C8">
        <w:t xml:space="preserve"> konul</w:t>
      </w:r>
      <w:r w:rsidRPr="00D352C8">
        <w:t>a</w:t>
      </w:r>
      <w:r w:rsidR="00BA5443" w:rsidRPr="00D352C8">
        <w:t>rda</w:t>
      </w:r>
      <w:r w:rsidRPr="00D352C8">
        <w:t xml:space="preserve"> bilgiler içermektedir. M. Niebuhr</w:t>
      </w:r>
      <w:r w:rsidRPr="00D352C8">
        <w:rPr>
          <w:rStyle w:val="DipnotBavurusu"/>
        </w:rPr>
        <w:footnoteReference w:id="6"/>
      </w:r>
      <w:r w:rsidRPr="00D352C8">
        <w:t>, İspanyol Ali Bey</w:t>
      </w:r>
      <w:r w:rsidRPr="00D352C8">
        <w:rPr>
          <w:rStyle w:val="DipnotBavurusu"/>
        </w:rPr>
        <w:footnoteReference w:id="7"/>
      </w:r>
      <w:r w:rsidRPr="00D352C8">
        <w:t>, J. L. Burckhardt</w:t>
      </w:r>
      <w:r w:rsidRPr="00D352C8">
        <w:rPr>
          <w:rStyle w:val="DipnotBavurusu"/>
        </w:rPr>
        <w:footnoteReference w:id="8"/>
      </w:r>
      <w:r w:rsidR="00D509DC" w:rsidRPr="00D352C8">
        <w:t>, Leon Roches</w:t>
      </w:r>
      <w:r w:rsidR="00D509DC" w:rsidRPr="00D352C8">
        <w:rPr>
          <w:rStyle w:val="DipnotBavurusu"/>
        </w:rPr>
        <w:footnoteReference w:id="9"/>
      </w:r>
      <w:r w:rsidRPr="00D352C8">
        <w:t xml:space="preserve"> ve R. Burton</w:t>
      </w:r>
      <w:r w:rsidRPr="00D352C8">
        <w:rPr>
          <w:rStyle w:val="DipnotBavurusu"/>
        </w:rPr>
        <w:footnoteReference w:id="10"/>
      </w:r>
      <w:r w:rsidRPr="00D352C8">
        <w:t xml:space="preserve"> İslam ülkelerinde Müsl</w:t>
      </w:r>
      <w:r w:rsidR="002A2185" w:rsidRPr="00D352C8">
        <w:t>üman kimliğiy</w:t>
      </w:r>
      <w:r w:rsidRPr="00D352C8">
        <w:t>le dolaşarak Osmanlı coğrafyasındaki Hindistanlılar hakkında gözlem ve yorumlarda bulunmuşlardır.</w:t>
      </w:r>
      <w:r w:rsidRPr="00D352C8">
        <w:rPr>
          <w:rStyle w:val="DipnotBavurusu"/>
        </w:rPr>
        <w:footnoteReference w:id="11"/>
      </w:r>
      <w:r w:rsidRPr="00D352C8">
        <w:t xml:space="preserve"> </w:t>
      </w:r>
      <w:r w:rsidR="00BA5443" w:rsidRPr="00D352C8">
        <w:t xml:space="preserve">Özellikle </w:t>
      </w:r>
      <w:r w:rsidR="00550F2A">
        <w:t xml:space="preserve">J. L. </w:t>
      </w:r>
      <w:r w:rsidR="00BA5443" w:rsidRPr="00D352C8">
        <w:t>Burckhardt, Hicaz’da bu</w:t>
      </w:r>
      <w:r w:rsidR="0072395A" w:rsidRPr="00D352C8">
        <w:t>l</w:t>
      </w:r>
      <w:r w:rsidR="00BA5443" w:rsidRPr="00D352C8">
        <w:t xml:space="preserve">unduğu sırada </w:t>
      </w:r>
      <w:r w:rsidR="00700C3B" w:rsidRPr="00D352C8">
        <w:t xml:space="preserve">Mehmed </w:t>
      </w:r>
      <w:r w:rsidR="00BA5443" w:rsidRPr="00D352C8">
        <w:t>Ali Paşa’nın Hindistan ticaretini Süveyş’e taşıma çabaları</w:t>
      </w:r>
      <w:r w:rsidR="00F269BE" w:rsidRPr="00D352C8">
        <w:t>, Doğu Hindistan Şirketi ile anlaşmaları</w:t>
      </w:r>
      <w:r w:rsidR="00BA5443" w:rsidRPr="00D352C8">
        <w:t xml:space="preserve"> ve bölgede uygulanan gümrük tarifeleri konusunda bilgiler verir. </w:t>
      </w:r>
      <w:r w:rsidRPr="00D352C8">
        <w:t>Hi</w:t>
      </w:r>
      <w:r w:rsidR="00B8744D" w:rsidRPr="00D352C8">
        <w:t>ndistanlı Mirza Ebu Taleb Han</w:t>
      </w:r>
      <w:r w:rsidRPr="00D352C8">
        <w:t xml:space="preserve"> seyahatnamesi</w:t>
      </w:r>
      <w:r w:rsidR="00B8744D" w:rsidRPr="00D352C8">
        <w:t>nde</w:t>
      </w:r>
      <w:r w:rsidRPr="00D352C8">
        <w:t xml:space="preserve">, Necef ve Kerbela bölgesindeki Hintliler hakkında </w:t>
      </w:r>
      <w:r w:rsidR="006D34A7" w:rsidRPr="00D352C8">
        <w:t>gözlemler</w:t>
      </w:r>
      <w:r w:rsidR="00C215C6" w:rsidRPr="00D352C8">
        <w:t>i</w:t>
      </w:r>
      <w:r w:rsidR="00B8744D" w:rsidRPr="00D352C8">
        <w:t>ni</w:t>
      </w:r>
      <w:r w:rsidR="006D34A7" w:rsidRPr="00D352C8">
        <w:t xml:space="preserve"> </w:t>
      </w:r>
      <w:r w:rsidR="00C215C6" w:rsidRPr="00D352C8">
        <w:t>anlatır</w:t>
      </w:r>
      <w:r w:rsidRPr="00D352C8">
        <w:t>.</w:t>
      </w:r>
      <w:r w:rsidRPr="00D352C8">
        <w:rPr>
          <w:rStyle w:val="DipnotBavurusu"/>
        </w:rPr>
        <w:footnoteReference w:id="12"/>
      </w:r>
    </w:p>
    <w:p w:rsidR="00D654E3" w:rsidRPr="00D352C8" w:rsidRDefault="00EF0645" w:rsidP="00D654E3">
      <w:pPr>
        <w:spacing w:line="360" w:lineRule="auto"/>
        <w:ind w:firstLine="567"/>
        <w:jc w:val="both"/>
        <w:rPr>
          <w:bCs/>
        </w:rPr>
      </w:pPr>
      <w:r w:rsidRPr="00D352C8">
        <w:t xml:space="preserve">XVIII. yüzyılın ortalarından </w:t>
      </w:r>
      <w:r w:rsidR="00A52151" w:rsidRPr="00D352C8">
        <w:t>XIX. yüzyılın ortalarına kadar iki ülke arasındaki ilişkiler çeşi</w:t>
      </w:r>
      <w:r w:rsidR="00B81245" w:rsidRPr="00D352C8">
        <w:t>tli çalışmalarda değerlendirilmiştir</w:t>
      </w:r>
      <w:r w:rsidR="00A52151" w:rsidRPr="00D352C8">
        <w:t xml:space="preserve">. </w:t>
      </w:r>
      <w:r w:rsidR="002410B3" w:rsidRPr="00D352C8">
        <w:rPr>
          <w:iCs/>
        </w:rPr>
        <w:t xml:space="preserve">Hikmet Bayur’un </w:t>
      </w:r>
      <w:r w:rsidR="00FC3DAC" w:rsidRPr="00D352C8">
        <w:rPr>
          <w:iCs/>
        </w:rPr>
        <w:t>“May</w:t>
      </w:r>
      <w:r w:rsidR="00CB26FC" w:rsidRPr="00D352C8">
        <w:rPr>
          <w:iCs/>
        </w:rPr>
        <w:t>sor Sultanı Tipu ile</w:t>
      </w:r>
      <w:r w:rsidR="002A7F27">
        <w:rPr>
          <w:iCs/>
        </w:rPr>
        <w:t xml:space="preserve"> Osmanlı Padişahlarından I. Abdü</w:t>
      </w:r>
      <w:r w:rsidR="00CB26FC" w:rsidRPr="00D352C8">
        <w:rPr>
          <w:iCs/>
        </w:rPr>
        <w:t>lhamid ve III. Selim Arasındaki Mektuplaşma”</w:t>
      </w:r>
      <w:r w:rsidR="002410B3" w:rsidRPr="00D352C8">
        <w:rPr>
          <w:iCs/>
        </w:rPr>
        <w:t xml:space="preserve"> isimli çalışması </w:t>
      </w:r>
      <w:r w:rsidR="004B6A1D" w:rsidRPr="00D352C8">
        <w:rPr>
          <w:iCs/>
        </w:rPr>
        <w:t xml:space="preserve">bu konuda </w:t>
      </w:r>
      <w:r w:rsidR="002410B3" w:rsidRPr="00D352C8">
        <w:rPr>
          <w:iCs/>
        </w:rPr>
        <w:t>önem arz eder.</w:t>
      </w:r>
      <w:r w:rsidR="00733276" w:rsidRPr="00D352C8">
        <w:rPr>
          <w:rStyle w:val="DipnotBavurusu"/>
          <w:iCs/>
        </w:rPr>
        <w:footnoteReference w:id="13"/>
      </w:r>
      <w:r w:rsidR="00CB26FC" w:rsidRPr="00D352C8">
        <w:rPr>
          <w:iCs/>
        </w:rPr>
        <w:t xml:space="preserve"> </w:t>
      </w:r>
      <w:r w:rsidR="003505F5" w:rsidRPr="00D352C8">
        <w:rPr>
          <w:bCs/>
        </w:rPr>
        <w:t>Shamshad Ali’</w:t>
      </w:r>
      <w:r w:rsidR="0022258E" w:rsidRPr="00D352C8">
        <w:rPr>
          <w:bCs/>
        </w:rPr>
        <w:t>n</w:t>
      </w:r>
      <w:r w:rsidR="003505F5" w:rsidRPr="00D352C8">
        <w:rPr>
          <w:bCs/>
        </w:rPr>
        <w:t xml:space="preserve">in </w:t>
      </w:r>
      <w:r w:rsidR="00EA2646" w:rsidRPr="00D352C8">
        <w:rPr>
          <w:bCs/>
        </w:rPr>
        <w:t xml:space="preserve">“Relations of The Ottoman </w:t>
      </w:r>
      <w:r w:rsidR="00EA2646" w:rsidRPr="00D352C8">
        <w:rPr>
          <w:bCs/>
        </w:rPr>
        <w:lastRenderedPageBreak/>
        <w:t>Empire With The Indian Rulers 1750-1924”</w:t>
      </w:r>
      <w:r w:rsidR="00EA2646" w:rsidRPr="00D352C8">
        <w:rPr>
          <w:rStyle w:val="DipnotBavurusu"/>
          <w:bCs/>
        </w:rPr>
        <w:footnoteReference w:id="14"/>
      </w:r>
      <w:r w:rsidR="003505F5" w:rsidRPr="00D352C8">
        <w:rPr>
          <w:bCs/>
        </w:rPr>
        <w:t xml:space="preserve"> </w:t>
      </w:r>
      <w:r w:rsidR="00244DA2" w:rsidRPr="00D352C8">
        <w:rPr>
          <w:bCs/>
        </w:rPr>
        <w:t>ve</w:t>
      </w:r>
      <w:r w:rsidR="004C37C4" w:rsidRPr="00D352C8">
        <w:rPr>
          <w:bCs/>
        </w:rPr>
        <w:t xml:space="preserve"> </w:t>
      </w:r>
      <w:r w:rsidR="0022258E" w:rsidRPr="00D352C8">
        <w:t>Ahmet</w:t>
      </w:r>
      <w:r w:rsidR="004C37C4" w:rsidRPr="00D352C8">
        <w:t xml:space="preserve"> Varol</w:t>
      </w:r>
      <w:r w:rsidR="0022258E" w:rsidRPr="00D352C8">
        <w:t>’un “XVIII. v</w:t>
      </w:r>
      <w:r w:rsidR="004C37C4" w:rsidRPr="00D352C8">
        <w:t>e XIX. Yüzyılda Osmanlı-Babür Münasebetleri”</w:t>
      </w:r>
      <w:r w:rsidR="004C37C4" w:rsidRPr="00D352C8">
        <w:rPr>
          <w:rStyle w:val="DipnotBavurusu"/>
        </w:rPr>
        <w:footnoteReference w:id="15"/>
      </w:r>
      <w:r w:rsidR="004C37C4" w:rsidRPr="00D352C8">
        <w:t xml:space="preserve"> isimli </w:t>
      </w:r>
      <w:r w:rsidR="004C37C4" w:rsidRPr="00D352C8">
        <w:rPr>
          <w:bCs/>
        </w:rPr>
        <w:t>yüksek</w:t>
      </w:r>
      <w:r w:rsidR="00AE0843" w:rsidRPr="00D352C8">
        <w:rPr>
          <w:bCs/>
        </w:rPr>
        <w:t xml:space="preserve"> </w:t>
      </w:r>
      <w:r w:rsidR="004C37C4" w:rsidRPr="00D352C8">
        <w:rPr>
          <w:bCs/>
        </w:rPr>
        <w:t xml:space="preserve">lisans tezleri iki ülke arasındaki ilişkileri konu alan </w:t>
      </w:r>
      <w:r w:rsidR="003505F5" w:rsidRPr="00D352C8">
        <w:rPr>
          <w:bCs/>
        </w:rPr>
        <w:t>çalışmalar</w:t>
      </w:r>
      <w:r w:rsidR="00244DA2" w:rsidRPr="00D352C8">
        <w:rPr>
          <w:bCs/>
        </w:rPr>
        <w:t xml:space="preserve">dandır. </w:t>
      </w:r>
      <w:r w:rsidR="00F379A1" w:rsidRPr="00D352C8">
        <w:t xml:space="preserve">Azmi Özcan’ın, </w:t>
      </w:r>
      <w:r w:rsidR="00F379A1" w:rsidRPr="00D352C8">
        <w:rPr>
          <w:iCs/>
        </w:rPr>
        <w:t>“1857 Büyük Hind Ayaklanması ve Osmanlı Devleti”</w:t>
      </w:r>
      <w:r w:rsidR="00F379A1" w:rsidRPr="00D352C8">
        <w:rPr>
          <w:rStyle w:val="DipnotBavurusu"/>
          <w:iCs/>
        </w:rPr>
        <w:footnoteReference w:id="16"/>
      </w:r>
      <w:r w:rsidR="00D654E3" w:rsidRPr="00D352C8">
        <w:t xml:space="preserve"> isimli çalışması</w:t>
      </w:r>
      <w:r w:rsidR="00F379A1" w:rsidRPr="00D352C8">
        <w:t xml:space="preserve"> da mevcut </w:t>
      </w:r>
      <w:proofErr w:type="gramStart"/>
      <w:r w:rsidR="00F379A1" w:rsidRPr="00D352C8">
        <w:t>literatür</w:t>
      </w:r>
      <w:proofErr w:type="gramEnd"/>
      <w:r w:rsidR="00F379A1" w:rsidRPr="00D352C8">
        <w:t xml:space="preserve"> arasında sayılmaktadır. </w:t>
      </w:r>
      <w:r w:rsidR="00550EAE" w:rsidRPr="00D352C8">
        <w:t>Salim Cöhce’nin “Büyük Ortadoğu Projesi Bağlamında Hindistan ile Ortadoğu Arasındaki Tarihi Bağlar ve Güncel İlişkiler</w:t>
      </w:r>
      <w:r w:rsidR="00550EAE" w:rsidRPr="00D352C8">
        <w:rPr>
          <w:i/>
        </w:rPr>
        <w:t>”</w:t>
      </w:r>
      <w:r w:rsidR="00550EAE" w:rsidRPr="00D352C8">
        <w:rPr>
          <w:rStyle w:val="DipnotBavurusu"/>
        </w:rPr>
        <w:footnoteReference w:id="17"/>
      </w:r>
      <w:r w:rsidR="00550EAE" w:rsidRPr="00D352C8">
        <w:rPr>
          <w:i/>
        </w:rPr>
        <w:t xml:space="preserve"> </w:t>
      </w:r>
      <w:r w:rsidR="00550EAE" w:rsidRPr="00D352C8">
        <w:t>isimli çalışması iki ülke arasında Ortadoğu coğrafyasında gerçekleşen ilk bağları kurması bakımından önemlidir.</w:t>
      </w:r>
    </w:p>
    <w:p w:rsidR="00E8553B" w:rsidRPr="00D352C8" w:rsidRDefault="00244DA2" w:rsidP="00D654E3">
      <w:pPr>
        <w:spacing w:line="360" w:lineRule="auto"/>
        <w:ind w:firstLine="567"/>
        <w:jc w:val="both"/>
      </w:pPr>
      <w:r w:rsidRPr="00D352C8">
        <w:rPr>
          <w:bCs/>
        </w:rPr>
        <w:t>Maya Petrovic</w:t>
      </w:r>
      <w:r w:rsidR="003505F5" w:rsidRPr="00D352C8">
        <w:rPr>
          <w:bCs/>
        </w:rPr>
        <w:t xml:space="preserve"> “</w:t>
      </w:r>
      <w:r w:rsidR="002776B1" w:rsidRPr="00D352C8">
        <w:t>The</w:t>
      </w:r>
      <w:r w:rsidR="00AE0843" w:rsidRPr="00D352C8">
        <w:t xml:space="preserve"> Land of t</w:t>
      </w:r>
      <w:r w:rsidR="004E787C" w:rsidRPr="00D352C8">
        <w:t>he Foreign Padishah: India In Ottoman Reality And Imaginati</w:t>
      </w:r>
      <w:r w:rsidR="002776B1" w:rsidRPr="00D352C8">
        <w:t>on</w:t>
      </w:r>
      <w:r w:rsidR="003505F5" w:rsidRPr="00D352C8">
        <w:rPr>
          <w:bCs/>
        </w:rPr>
        <w:t>”</w:t>
      </w:r>
      <w:r w:rsidR="002776B1" w:rsidRPr="00D352C8">
        <w:rPr>
          <w:rStyle w:val="DipnotBavurusu"/>
          <w:bCs/>
        </w:rPr>
        <w:footnoteReference w:id="18"/>
      </w:r>
      <w:r w:rsidR="003505F5" w:rsidRPr="00D352C8">
        <w:rPr>
          <w:bCs/>
        </w:rPr>
        <w:t xml:space="preserve"> isimli doktora tez</w:t>
      </w:r>
      <w:r w:rsidR="00AF7608" w:rsidRPr="00D352C8">
        <w:rPr>
          <w:bCs/>
        </w:rPr>
        <w:t>i</w:t>
      </w:r>
      <w:r w:rsidRPr="00D352C8">
        <w:rPr>
          <w:bCs/>
        </w:rPr>
        <w:t>nde</w:t>
      </w:r>
      <w:r w:rsidR="00AF7608" w:rsidRPr="00D352C8">
        <w:rPr>
          <w:bCs/>
        </w:rPr>
        <w:t xml:space="preserve"> iki ülke arasındaki ilişkilerin çok yö</w:t>
      </w:r>
      <w:r w:rsidRPr="00D352C8">
        <w:rPr>
          <w:bCs/>
        </w:rPr>
        <w:t>nlü etkileşimi üzerinde durmaktadır</w:t>
      </w:r>
      <w:r w:rsidR="003505F5" w:rsidRPr="00D352C8">
        <w:rPr>
          <w:bCs/>
        </w:rPr>
        <w:t>.</w:t>
      </w:r>
      <w:r w:rsidR="00FB3870" w:rsidRPr="00D352C8">
        <w:rPr>
          <w:bCs/>
        </w:rPr>
        <w:t xml:space="preserve"> Bu çalışma</w:t>
      </w:r>
      <w:r w:rsidRPr="00D352C8">
        <w:rPr>
          <w:bCs/>
        </w:rPr>
        <w:t>da</w:t>
      </w:r>
      <w:r w:rsidR="00FB3870" w:rsidRPr="00D352C8">
        <w:rPr>
          <w:bCs/>
        </w:rPr>
        <w:t xml:space="preserve"> siyasî, ticarî ve kültürel ili</w:t>
      </w:r>
      <w:r w:rsidRPr="00D352C8">
        <w:rPr>
          <w:bCs/>
        </w:rPr>
        <w:t>şikilere değinilmiş olmakla birlikte</w:t>
      </w:r>
      <w:r w:rsidR="00FB3870" w:rsidRPr="00D352C8">
        <w:rPr>
          <w:bCs/>
        </w:rPr>
        <w:t xml:space="preserve"> Hicaz ve hac meseleleri anlatılmamıştır.</w:t>
      </w:r>
      <w:r w:rsidR="00F17133" w:rsidRPr="00D352C8">
        <w:t xml:space="preserve"> </w:t>
      </w:r>
      <w:r w:rsidR="006F23B4" w:rsidRPr="00D352C8">
        <w:t xml:space="preserve">Suraiya Faroqhi, </w:t>
      </w:r>
      <w:r w:rsidR="006F23B4" w:rsidRPr="00D352C8">
        <w:rPr>
          <w:i/>
        </w:rPr>
        <w:t>The Ottoman and Mughal Empires Social History in the Early Modern World</w:t>
      </w:r>
      <w:r w:rsidR="006F23B4" w:rsidRPr="00D352C8">
        <w:t xml:space="preserve"> isimli çalışmasında XVI, XVII ve XVIII. yüzyılın başlarında Osmanlı ile Baburluları daha çok sosyal yönden olmak üzere siyasî, ekonomik açıdan karşılaştırmakta, benzer ve farklı yönlerini açıklamaktadır.</w:t>
      </w:r>
      <w:r w:rsidR="006F23B4" w:rsidRPr="00D352C8">
        <w:rPr>
          <w:rStyle w:val="DipnotBavurusu"/>
        </w:rPr>
        <w:footnoteReference w:id="19"/>
      </w:r>
      <w:r w:rsidR="006F23B4" w:rsidRPr="00D352C8">
        <w:t xml:space="preserve"> </w:t>
      </w:r>
      <w:r w:rsidR="00E8553B" w:rsidRPr="00D352C8">
        <w:rPr>
          <w:iCs/>
        </w:rPr>
        <w:t xml:space="preserve">Bu çalışmaların yanı sıra ticarî ve kültürel hayata dair çalışmalar yok denecek kadar azdır. Özellikle bu konularda </w:t>
      </w:r>
      <w:r w:rsidR="00D73433">
        <w:rPr>
          <w:iCs/>
        </w:rPr>
        <w:t>Osmanlı arşiv</w:t>
      </w:r>
      <w:r w:rsidR="00E8553B" w:rsidRPr="00D352C8">
        <w:rPr>
          <w:iCs/>
        </w:rPr>
        <w:t xml:space="preserve"> belgelerine dayanan herhangi bir çalışma bulunmamaktadır.</w:t>
      </w:r>
    </w:p>
    <w:p w:rsidR="00B76F74" w:rsidRPr="00D352C8" w:rsidRDefault="006412D9" w:rsidP="00831E04">
      <w:pPr>
        <w:spacing w:line="360" w:lineRule="auto"/>
        <w:ind w:firstLine="567"/>
        <w:jc w:val="both"/>
      </w:pPr>
      <w:proofErr w:type="gramStart"/>
      <w:r w:rsidRPr="00D352C8">
        <w:t xml:space="preserve">Ticarî ilişkilere dair meseleler üzerine </w:t>
      </w:r>
      <w:r w:rsidR="00C02EF3" w:rsidRPr="00D352C8">
        <w:rPr>
          <w:color w:val="000000" w:themeColor="text1"/>
        </w:rPr>
        <w:t>Halil İnalcık’ın “Osmanlı Pamuk Pazarı, Hindistan ve İngiltere: Pamuk Rekabetinde Emek Maliyetinin Rolü”</w:t>
      </w:r>
      <w:r w:rsidR="003D3410" w:rsidRPr="00D352C8">
        <w:rPr>
          <w:rStyle w:val="DipnotBavurusu"/>
          <w:color w:val="000000" w:themeColor="text1"/>
        </w:rPr>
        <w:footnoteReference w:id="20"/>
      </w:r>
      <w:r w:rsidR="00C02EF3" w:rsidRPr="00D352C8">
        <w:rPr>
          <w:color w:val="000000" w:themeColor="text1"/>
        </w:rPr>
        <w:t xml:space="preserve"> ve </w:t>
      </w:r>
      <w:r w:rsidRPr="00D352C8">
        <w:t>Serap Yılmaz’ın Fransız Arşivi</w:t>
      </w:r>
      <w:r w:rsidR="00C02EF3" w:rsidRPr="00D352C8">
        <w:t>’</w:t>
      </w:r>
      <w:r w:rsidRPr="00D352C8">
        <w:t xml:space="preserve">ni temel aldığı </w:t>
      </w:r>
      <w:r w:rsidR="003B1D59" w:rsidRPr="00D352C8">
        <w:rPr>
          <w:color w:val="000000" w:themeColor="text1"/>
        </w:rPr>
        <w:t xml:space="preserve">“Osmanlı İmparatorluğu’nun Doğu ile Ekonomik ilişkileri: XVIII. Yüzyılın İkinci Yarısında Osmanlı-Hint Ticareti İle İlgili Bir Araştırma Fransız Arşivlerinden I”, “XVIII. Yüzyıl Tekstil Dünyasından: Hindistan ve </w:t>
      </w:r>
      <w:r w:rsidR="003B1D59" w:rsidRPr="00D352C8">
        <w:rPr>
          <w:color w:val="000000" w:themeColor="text1"/>
        </w:rPr>
        <w:lastRenderedPageBreak/>
        <w:t>Osmanlı İmparatorluğu’nun Pamuk-İpek Karışımı Kumaşları Fransız Arşivlerinden II”</w:t>
      </w:r>
      <w:r w:rsidR="00BC2471" w:rsidRPr="00D352C8">
        <w:rPr>
          <w:rStyle w:val="DipnotBavurusu"/>
          <w:color w:val="000000" w:themeColor="text1"/>
        </w:rPr>
        <w:footnoteReference w:id="21"/>
      </w:r>
      <w:r w:rsidR="003B1D59" w:rsidRPr="00D352C8">
        <w:rPr>
          <w:color w:val="000000" w:themeColor="text1"/>
        </w:rPr>
        <w:t xml:space="preserve"> </w:t>
      </w:r>
      <w:r w:rsidR="00894D7E" w:rsidRPr="00D352C8">
        <w:rPr>
          <w:color w:val="000000" w:themeColor="text1"/>
        </w:rPr>
        <w:t>isimli</w:t>
      </w:r>
      <w:r w:rsidR="00760952" w:rsidRPr="00D352C8">
        <w:rPr>
          <w:color w:val="000000" w:themeColor="text1"/>
        </w:rPr>
        <w:t xml:space="preserve"> çalışmaları</w:t>
      </w:r>
      <w:r w:rsidR="00894D7E" w:rsidRPr="00D352C8">
        <w:rPr>
          <w:color w:val="000000" w:themeColor="text1"/>
        </w:rPr>
        <w:t xml:space="preserve"> </w:t>
      </w:r>
      <w:r w:rsidR="001154D8" w:rsidRPr="00D352C8">
        <w:t>bu konuda en önemli çalışmalardandır</w:t>
      </w:r>
      <w:r w:rsidR="000C2E33" w:rsidRPr="00D352C8">
        <w:t xml:space="preserve">. </w:t>
      </w:r>
      <w:proofErr w:type="gramEnd"/>
      <w:r w:rsidR="00244DA2" w:rsidRPr="00D352C8">
        <w:t xml:space="preserve">Yine </w:t>
      </w:r>
      <w:r w:rsidR="00B76F74" w:rsidRPr="00D352C8">
        <w:rPr>
          <w:color w:val="000000" w:themeColor="text1"/>
        </w:rPr>
        <w:t>Yusuf Oğuzoğlu, “Hint-Basra Mallarının Akdeniz Ticaretine Aktarımı: İsken</w:t>
      </w:r>
      <w:r w:rsidR="00A7658E" w:rsidRPr="00D352C8">
        <w:rPr>
          <w:color w:val="000000" w:themeColor="text1"/>
        </w:rPr>
        <w:t>derun ve Payas Limanları (XVI. v</w:t>
      </w:r>
      <w:r w:rsidR="00B76F74" w:rsidRPr="00D352C8">
        <w:rPr>
          <w:color w:val="000000" w:themeColor="text1"/>
        </w:rPr>
        <w:t>e XIX. Yüzyıl</w:t>
      </w:r>
      <w:r w:rsidR="0016372D" w:rsidRPr="00D352C8">
        <w:rPr>
          <w:color w:val="000000" w:themeColor="text1"/>
        </w:rPr>
        <w:t>lar)”</w:t>
      </w:r>
      <w:r w:rsidR="008A420E" w:rsidRPr="00D352C8">
        <w:rPr>
          <w:rStyle w:val="DipnotBavurusu"/>
          <w:color w:val="000000" w:themeColor="text1"/>
        </w:rPr>
        <w:footnoteReference w:id="22"/>
      </w:r>
      <w:r w:rsidR="00DC0F01" w:rsidRPr="00D352C8">
        <w:rPr>
          <w:color w:val="000000" w:themeColor="text1"/>
        </w:rPr>
        <w:t xml:space="preserve"> adlı çalışması</w:t>
      </w:r>
      <w:r w:rsidR="0016372D" w:rsidRPr="00D352C8">
        <w:rPr>
          <w:color w:val="000000" w:themeColor="text1"/>
        </w:rPr>
        <w:t xml:space="preserve"> </w:t>
      </w:r>
      <w:r w:rsidR="00894D7E" w:rsidRPr="00D352C8">
        <w:rPr>
          <w:color w:val="000000" w:themeColor="text1"/>
        </w:rPr>
        <w:t>ticarî ilişkilere dair</w:t>
      </w:r>
      <w:r w:rsidR="0016372D" w:rsidRPr="00D352C8">
        <w:rPr>
          <w:color w:val="000000" w:themeColor="text1"/>
        </w:rPr>
        <w:t xml:space="preserve"> bilgi vermektedir. </w:t>
      </w:r>
    </w:p>
    <w:p w:rsidR="00C13F4B" w:rsidRDefault="003010E8" w:rsidP="00045755">
      <w:pPr>
        <w:spacing w:line="360" w:lineRule="auto"/>
        <w:ind w:firstLine="567"/>
        <w:jc w:val="both"/>
      </w:pPr>
      <w:r w:rsidRPr="00D352C8">
        <w:t>Hindistan’dan Mekke’ye yapılan yolculuğu pek çok yönüyle inceleyen Michael N. Pearson’un “</w:t>
      </w:r>
      <w:r w:rsidRPr="00D352C8">
        <w:rPr>
          <w:i/>
        </w:rPr>
        <w:t>Pilgrimage to Mecca the Indian Experience, 1500-1800</w:t>
      </w:r>
      <w:r w:rsidRPr="00D352C8">
        <w:t>” eseri hac meselesinde detaylı veriler sunmaktadır.</w:t>
      </w:r>
      <w:r w:rsidRPr="00D352C8">
        <w:rPr>
          <w:rStyle w:val="DipnotBavurusu"/>
        </w:rPr>
        <w:footnoteReference w:id="23"/>
      </w:r>
      <w:r w:rsidRPr="00D352C8">
        <w:t xml:space="preserve"> </w:t>
      </w:r>
      <w:r w:rsidR="00113731" w:rsidRPr="00D352C8">
        <w:t>Zarcone</w:t>
      </w:r>
      <w:r w:rsidR="00BC111A" w:rsidRPr="00D352C8">
        <w:t>’un</w:t>
      </w:r>
      <w:r w:rsidR="00113731" w:rsidRPr="00D352C8">
        <w:t xml:space="preserve"> Kudüs Hindîler Tekkesi’ni anlattığı </w:t>
      </w:r>
      <w:r w:rsidR="006E51AB" w:rsidRPr="00D352C8">
        <w:t>“</w:t>
      </w:r>
      <w:r w:rsidR="006E51AB" w:rsidRPr="00D352C8">
        <w:rPr>
          <w:i/>
          <w:color w:val="000000" w:themeColor="text1"/>
        </w:rPr>
        <w:t>Kudüs’teki Orta Asyalı ve Hintli Sufi Hacılar</w:t>
      </w:r>
      <w:r w:rsidR="006E51AB" w:rsidRPr="00D352C8">
        <w:rPr>
          <w:color w:val="000000" w:themeColor="text1"/>
        </w:rPr>
        <w:t>”</w:t>
      </w:r>
      <w:r w:rsidR="006E51AB" w:rsidRPr="00D352C8">
        <w:rPr>
          <w:rStyle w:val="DipnotBavurusu"/>
          <w:color w:val="000000" w:themeColor="text1"/>
        </w:rPr>
        <w:footnoteReference w:id="24"/>
      </w:r>
      <w:r w:rsidR="006E51AB" w:rsidRPr="00D352C8">
        <w:t xml:space="preserve"> adlı </w:t>
      </w:r>
      <w:r w:rsidR="00113731" w:rsidRPr="00D352C8">
        <w:t>çalışmasında, bu tekk</w:t>
      </w:r>
      <w:r w:rsidR="00072C1D" w:rsidRPr="00D352C8">
        <w:t>elerin siyasî, ticarî ve kültü</w:t>
      </w:r>
      <w:r w:rsidR="00113731" w:rsidRPr="00D352C8">
        <w:t>rel özelliklerini detaylı bir şekilde incelemiştir. Yine</w:t>
      </w:r>
      <w:r w:rsidR="00095E93" w:rsidRPr="00D352C8">
        <w:t xml:space="preserve"> Orta Asya</w:t>
      </w:r>
      <w:r w:rsidR="00CC4B92" w:rsidRPr="00D352C8">
        <w:t xml:space="preserve"> ve</w:t>
      </w:r>
      <w:r w:rsidR="00113731" w:rsidRPr="00D352C8">
        <w:t xml:space="preserve"> Hindistan</w:t>
      </w:r>
      <w:r w:rsidR="00CC4B92" w:rsidRPr="00D352C8">
        <w:t>’dan</w:t>
      </w:r>
      <w:r w:rsidR="00113731" w:rsidRPr="00D352C8">
        <w:t xml:space="preserve"> Bursa’ya kadar uzanan </w:t>
      </w:r>
      <w:r w:rsidR="009C55EF" w:rsidRPr="00D352C8">
        <w:t>güzergâhta</w:t>
      </w:r>
      <w:r w:rsidR="00113731" w:rsidRPr="00D352C8">
        <w:t xml:space="preserve"> </w:t>
      </w:r>
      <w:r w:rsidR="00CF147B" w:rsidRPr="00D352C8">
        <w:t xml:space="preserve">tasavvufta </w:t>
      </w:r>
      <w:r w:rsidR="00113731" w:rsidRPr="00D352C8">
        <w:t>Hint ekolünün nasıl Anadolu’ya taşı</w:t>
      </w:r>
      <w:r w:rsidR="00CC4B92" w:rsidRPr="00D352C8">
        <w:t>n</w:t>
      </w:r>
      <w:r w:rsidR="00113731" w:rsidRPr="00D352C8">
        <w:t xml:space="preserve">dığını </w:t>
      </w:r>
      <w:r w:rsidR="008371F5" w:rsidRPr="00D352C8">
        <w:rPr>
          <w:bdr w:val="none" w:sz="0" w:space="0" w:color="auto" w:frame="1"/>
        </w:rPr>
        <w:t>Mustafa Kara, “Buhara-Bombay-Bursa Hattında Dervişlerin Seyr ü Seferi”</w:t>
      </w:r>
      <w:r w:rsidR="008371F5" w:rsidRPr="00D352C8">
        <w:rPr>
          <w:rStyle w:val="DipnotBavurusu"/>
          <w:bdr w:val="none" w:sz="0" w:space="0" w:color="auto" w:frame="1"/>
        </w:rPr>
        <w:footnoteReference w:id="25"/>
      </w:r>
      <w:r w:rsidR="008371F5" w:rsidRPr="00D352C8">
        <w:rPr>
          <w:bdr w:val="none" w:sz="0" w:space="0" w:color="auto" w:frame="1"/>
        </w:rPr>
        <w:t xml:space="preserve"> </w:t>
      </w:r>
      <w:r w:rsidR="008371F5" w:rsidRPr="00D352C8">
        <w:t>çalışmasında</w:t>
      </w:r>
      <w:r w:rsidR="00113731" w:rsidRPr="00D352C8">
        <w:t xml:space="preserve"> izah etmektedir.</w:t>
      </w:r>
      <w:r w:rsidR="00DB4F3D" w:rsidRPr="00D352C8">
        <w:t xml:space="preserve"> </w:t>
      </w:r>
      <w:r w:rsidR="001168CE" w:rsidRPr="00D352C8">
        <w:t xml:space="preserve">Rishad Choudhury, “The Hajj and Hindi: The Ascent of the Indian Sufi Lodge in the Ottoman Empire”, isimli çalışmasında </w:t>
      </w:r>
      <w:r w:rsidR="00292EE6" w:rsidRPr="00D352C8">
        <w:t xml:space="preserve">1695-1808 yılları arasında </w:t>
      </w:r>
      <w:r w:rsidR="001168CE" w:rsidRPr="00D352C8">
        <w:t>Osmanlı topraklarında</w:t>
      </w:r>
      <w:r w:rsidR="00292EE6" w:rsidRPr="00D352C8">
        <w:t>ki</w:t>
      </w:r>
      <w:r w:rsidR="001168CE" w:rsidRPr="00D352C8">
        <w:t xml:space="preserve"> Hindî</w:t>
      </w:r>
      <w:r w:rsidR="00292EE6" w:rsidRPr="00D352C8">
        <w:t>ler</w:t>
      </w:r>
      <w:r w:rsidR="001168CE" w:rsidRPr="00D352C8">
        <w:t xml:space="preserve"> Tekkesi ile Hindistanlı hacılar ve sûfîler arasında</w:t>
      </w:r>
      <w:r w:rsidR="00B0218B" w:rsidRPr="00D352C8">
        <w:t>ki</w:t>
      </w:r>
      <w:r w:rsidR="001168CE" w:rsidRPr="00D352C8">
        <w:t xml:space="preserve"> bağın izini sürmektedir.</w:t>
      </w:r>
      <w:r w:rsidR="001168CE" w:rsidRPr="00D352C8">
        <w:rPr>
          <w:rStyle w:val="DipnotBavurusu"/>
        </w:rPr>
        <w:footnoteReference w:id="26"/>
      </w:r>
    </w:p>
    <w:p w:rsidR="000C4F77" w:rsidRDefault="000C4F77" w:rsidP="00045755">
      <w:pPr>
        <w:spacing w:line="360" w:lineRule="auto"/>
        <w:ind w:firstLine="567"/>
        <w:jc w:val="both"/>
        <w:sectPr w:rsidR="000C4F77" w:rsidSect="000C4F77">
          <w:footerReference w:type="default" r:id="rId8"/>
          <w:pgSz w:w="11906" w:h="16838"/>
          <w:pgMar w:top="1701" w:right="1418" w:bottom="1701" w:left="1985" w:header="709" w:footer="709" w:gutter="0"/>
          <w:pgNumType w:fmt="lowerRoman" w:start="1"/>
          <w:cols w:space="708"/>
          <w:docGrid w:linePitch="360"/>
        </w:sectPr>
      </w:pPr>
    </w:p>
    <w:p w:rsidR="00045755" w:rsidRPr="00D352C8" w:rsidRDefault="00F0499E" w:rsidP="00292EE6">
      <w:pPr>
        <w:pStyle w:val="Balk1"/>
        <w:rPr>
          <w:rFonts w:cs="Times New Roman"/>
        </w:rPr>
      </w:pPr>
      <w:bookmarkStart w:id="18" w:name="_Toc31812601"/>
      <w:bookmarkStart w:id="19" w:name="_Toc40868292"/>
      <w:r w:rsidRPr="00D352C8">
        <w:rPr>
          <w:rFonts w:cs="Times New Roman"/>
        </w:rPr>
        <w:lastRenderedPageBreak/>
        <w:t>GİRİŞ</w:t>
      </w:r>
      <w:bookmarkEnd w:id="18"/>
      <w:bookmarkEnd w:id="19"/>
    </w:p>
    <w:p w:rsidR="009742F1" w:rsidRPr="00D352C8" w:rsidRDefault="00B47D1A" w:rsidP="00045755">
      <w:pPr>
        <w:spacing w:line="360" w:lineRule="auto"/>
        <w:ind w:firstLine="567"/>
        <w:jc w:val="both"/>
      </w:pPr>
      <w:r w:rsidRPr="00D352C8">
        <w:t>Osmanlı Devleti</w:t>
      </w:r>
      <w:r w:rsidR="009742F1" w:rsidRPr="00D352C8">
        <w:t xml:space="preserve"> ile </w:t>
      </w:r>
      <w:r w:rsidRPr="00D352C8">
        <w:t xml:space="preserve">Hindistan’daki Müslüman </w:t>
      </w:r>
      <w:proofErr w:type="gramStart"/>
      <w:r w:rsidRPr="00D352C8">
        <w:t>devletler arasındaki</w:t>
      </w:r>
      <w:proofErr w:type="gramEnd"/>
      <w:r w:rsidRPr="00D352C8">
        <w:t xml:space="preserve"> ilişkilerin</w:t>
      </w:r>
      <w:r w:rsidR="009742F1" w:rsidRPr="00D352C8">
        <w:t xml:space="preserve"> ilk dönemine ait çalışmalar, genellikle Hint Okyanusu’nda Portekiz ve Osmanl</w:t>
      </w:r>
      <w:r w:rsidR="00F34F58" w:rsidRPr="00D352C8">
        <w:t>ı mücadelesine önem vermektedir</w:t>
      </w:r>
      <w:r w:rsidR="009742F1" w:rsidRPr="00D352C8">
        <w:t xml:space="preserve">. </w:t>
      </w:r>
      <w:r w:rsidR="00933748" w:rsidRPr="00D352C8">
        <w:t>Bununla birlikte i</w:t>
      </w:r>
      <w:r w:rsidRPr="00D352C8">
        <w:t>ki ülke arasındaki ilk ilişkiler</w:t>
      </w:r>
      <w:r w:rsidR="002479E6" w:rsidRPr="00D352C8">
        <w:t>in tarihi</w:t>
      </w:r>
      <w:r w:rsidRPr="00D352C8">
        <w:t xml:space="preserve"> XV. yüzyılın ortalarına kadar uzanmaktadır.</w:t>
      </w:r>
      <w:r w:rsidR="00DB1889" w:rsidRPr="00D352C8">
        <w:rPr>
          <w:rStyle w:val="DipnotBavurusu"/>
        </w:rPr>
        <w:footnoteReference w:id="27"/>
      </w:r>
      <w:r w:rsidRPr="00D352C8">
        <w:t xml:space="preserve"> </w:t>
      </w:r>
      <w:r w:rsidR="009742F1" w:rsidRPr="00D352C8">
        <w:t>Fatih Sultan Mehmed’in İstanbul’u fethettiği tarihlerde Hindistan’da Delhi Türk Sultanlıkları zayıflamaya başlamış ve çok sayıda mahallî sultanlıklarla prenslikler ortaya çıkmıştı.</w:t>
      </w:r>
      <w:r w:rsidR="009742F1" w:rsidRPr="00D352C8">
        <w:rPr>
          <w:rStyle w:val="DipnotBavurusu"/>
        </w:rPr>
        <w:footnoteReference w:id="28"/>
      </w:r>
      <w:r w:rsidR="009742F1" w:rsidRPr="00D352C8">
        <w:t xml:space="preserve"> Bu devletlerden biri olan Behmenî Sultanlığı (1347-1527)</w:t>
      </w:r>
      <w:r w:rsidR="009742F1" w:rsidRPr="00D352C8">
        <w:rPr>
          <w:rStyle w:val="DipnotBavurusu"/>
        </w:rPr>
        <w:footnoteReference w:id="29"/>
      </w:r>
      <w:r w:rsidR="009742F1" w:rsidRPr="00D352C8">
        <w:t xml:space="preserve"> ile Osmanlı Devleti arasında </w:t>
      </w:r>
      <w:r w:rsidR="00A20CA5" w:rsidRPr="00D352C8">
        <w:t xml:space="preserve">ilk ilişkiler, </w:t>
      </w:r>
      <w:r w:rsidR="009742F1" w:rsidRPr="00D352C8">
        <w:t>Fatih Sultan Mehme</w:t>
      </w:r>
      <w:r w:rsidR="00BE336F" w:rsidRPr="00D352C8">
        <w:t>d</w:t>
      </w:r>
      <w:r w:rsidR="009742F1" w:rsidRPr="00D352C8">
        <w:t xml:space="preserve"> ve II. Bayezid zamanlarında karşılıklı elçiler gönderilmek sur</w:t>
      </w:r>
      <w:r w:rsidR="00D51EC5" w:rsidRPr="00D352C8">
        <w:t>etiyle kuruldu</w:t>
      </w:r>
      <w:r w:rsidR="009742F1" w:rsidRPr="00D352C8">
        <w:t>. III. Muhammed Şah</w:t>
      </w:r>
      <w:r w:rsidR="00700285" w:rsidRPr="00D352C8">
        <w:t>’ın</w:t>
      </w:r>
      <w:r w:rsidR="009742F1" w:rsidRPr="00D352C8">
        <w:t xml:space="preserve"> (1463-1482)</w:t>
      </w:r>
      <w:r w:rsidR="00700285" w:rsidRPr="00D352C8">
        <w:t xml:space="preserve"> gönderdiği elçiye karşılık,</w:t>
      </w:r>
      <w:r w:rsidR="009742F1" w:rsidRPr="00D352C8">
        <w:t xml:space="preserve"> ilişkileri gelişti</w:t>
      </w:r>
      <w:r w:rsidR="00700285" w:rsidRPr="00D352C8">
        <w:t>r</w:t>
      </w:r>
      <w:r w:rsidR="009742F1" w:rsidRPr="00D352C8">
        <w:t>mek için Muhammed Çelebi adında bir Osmanlı elçisi B</w:t>
      </w:r>
      <w:r w:rsidR="005F56EB" w:rsidRPr="00D352C8">
        <w:t>ehmenî Sultanı’na gönderilmişti</w:t>
      </w:r>
      <w:r w:rsidR="009742F1" w:rsidRPr="00D352C8">
        <w:t>.</w:t>
      </w:r>
      <w:r w:rsidR="00BE336F" w:rsidRPr="00D352C8">
        <w:rPr>
          <w:rStyle w:val="DipnotBavurusu"/>
        </w:rPr>
        <w:footnoteReference w:id="30"/>
      </w:r>
      <w:r w:rsidR="009742F1" w:rsidRPr="00D352C8">
        <w:t xml:space="preserve"> </w:t>
      </w:r>
      <w:r w:rsidR="009742F1" w:rsidRPr="00D352C8">
        <w:rPr>
          <w:rStyle w:val="a"/>
          <w:bdr w:val="none" w:sz="0" w:space="0" w:color="auto" w:frame="1"/>
          <w:shd w:val="clear" w:color="auto" w:fill="FFFFFF"/>
        </w:rPr>
        <w:t xml:space="preserve">Behmenî Sultanlığı’nın çöküşüne kadar karşılıklı elçiler ve mektuplarla devam eden bu ilişkilerin sürdürülmesinde </w:t>
      </w:r>
      <w:r w:rsidR="00EE6A40" w:rsidRPr="00D352C8">
        <w:t xml:space="preserve">Behmen Veziri </w:t>
      </w:r>
      <w:r w:rsidR="009742F1" w:rsidRPr="00D352C8">
        <w:rPr>
          <w:rStyle w:val="a"/>
          <w:bdr w:val="none" w:sz="0" w:space="0" w:color="auto" w:frame="1"/>
          <w:shd w:val="clear" w:color="auto" w:fill="FFFFFF"/>
        </w:rPr>
        <w:t xml:space="preserve">Hoca Mahmud Gavan’ın </w:t>
      </w:r>
      <w:r w:rsidR="00EE6A40" w:rsidRPr="00D352C8">
        <w:t xml:space="preserve">(1461-1481) </w:t>
      </w:r>
      <w:r w:rsidR="00A20CA5" w:rsidRPr="00D352C8">
        <w:rPr>
          <w:rStyle w:val="a"/>
          <w:bdr w:val="none" w:sz="0" w:space="0" w:color="auto" w:frame="1"/>
          <w:shd w:val="clear" w:color="auto" w:fill="FFFFFF"/>
        </w:rPr>
        <w:t>önemli rolü oldu</w:t>
      </w:r>
      <w:r w:rsidR="009742F1" w:rsidRPr="00D352C8">
        <w:rPr>
          <w:rStyle w:val="a"/>
          <w:bdr w:val="none" w:sz="0" w:space="0" w:color="auto" w:frame="1"/>
          <w:shd w:val="clear" w:color="auto" w:fill="FFFFFF"/>
        </w:rPr>
        <w:t xml:space="preserve">. </w:t>
      </w:r>
      <w:r w:rsidR="009742F1" w:rsidRPr="00D352C8">
        <w:t xml:space="preserve">Mahmud Gavan, </w:t>
      </w:r>
      <w:r w:rsidR="009742F1" w:rsidRPr="00D352C8">
        <w:rPr>
          <w:rStyle w:val="a"/>
          <w:bdr w:val="none" w:sz="0" w:space="0" w:color="auto" w:frame="1"/>
          <w:shd w:val="clear" w:color="auto" w:fill="FFFFFF"/>
        </w:rPr>
        <w:t xml:space="preserve">gönderdiği temsilciler vasıtasıyla Osmanlı Devleti’yle doğrudan </w:t>
      </w:r>
      <w:r w:rsidR="00A20CA5" w:rsidRPr="00D352C8">
        <w:rPr>
          <w:rStyle w:val="a"/>
          <w:bdr w:val="none" w:sz="0" w:space="0" w:color="auto" w:frame="1"/>
          <w:shd w:val="clear" w:color="auto" w:fill="FFFFFF"/>
        </w:rPr>
        <w:t>ticarî ilişkileri kurdu</w:t>
      </w:r>
      <w:r w:rsidR="009742F1" w:rsidRPr="00D352C8">
        <w:rPr>
          <w:rStyle w:val="l10"/>
          <w:rFonts w:eastAsiaTheme="majorEastAsia"/>
          <w:bdr w:val="none" w:sz="0" w:space="0" w:color="auto" w:frame="1"/>
          <w:shd w:val="clear" w:color="auto" w:fill="FFFFFF"/>
        </w:rPr>
        <w:t>.</w:t>
      </w:r>
      <w:r w:rsidR="009742F1" w:rsidRPr="00D352C8">
        <w:t xml:space="preserve"> Bu</w:t>
      </w:r>
      <w:r w:rsidR="004E78A9" w:rsidRPr="00D352C8">
        <w:t>rsa’ya kadar gelen Hindistanlı tacirler vasıtasıyla</w:t>
      </w:r>
      <w:r w:rsidR="009742F1" w:rsidRPr="00D352C8">
        <w:t xml:space="preserve"> Hindistan ticareti Osmanlı topraklarına, dolayısıyl</w:t>
      </w:r>
      <w:r w:rsidR="00D51EC5" w:rsidRPr="00D352C8">
        <w:t xml:space="preserve">a Balkanlara kadar </w:t>
      </w:r>
      <w:r w:rsidR="00A20CA5" w:rsidRPr="00D352C8">
        <w:t>genişledi</w:t>
      </w:r>
      <w:r w:rsidR="00700285" w:rsidRPr="00D352C8">
        <w:t>.</w:t>
      </w:r>
      <w:r w:rsidR="009742F1" w:rsidRPr="00D352C8">
        <w:rPr>
          <w:rStyle w:val="DipnotBavurusu"/>
          <w:bdr w:val="none" w:sz="0" w:space="0" w:color="auto" w:frame="1"/>
          <w:shd w:val="clear" w:color="auto" w:fill="FFFFFF"/>
        </w:rPr>
        <w:footnoteReference w:id="31"/>
      </w:r>
    </w:p>
    <w:p w:rsidR="009742F1" w:rsidRPr="00D352C8" w:rsidRDefault="009742F1" w:rsidP="00045755">
      <w:pPr>
        <w:spacing w:line="360" w:lineRule="auto"/>
        <w:ind w:firstLine="567"/>
        <w:jc w:val="both"/>
      </w:pPr>
      <w:r w:rsidRPr="00D352C8">
        <w:t>Osmanlı Devleti ile Hin</w:t>
      </w:r>
      <w:r w:rsidR="00683F48" w:rsidRPr="00D352C8">
        <w:t xml:space="preserve">distan’daki </w:t>
      </w:r>
      <w:proofErr w:type="gramStart"/>
      <w:r w:rsidR="00683F48" w:rsidRPr="00D352C8">
        <w:t>devletler arasında</w:t>
      </w:r>
      <w:proofErr w:type="gramEnd"/>
      <w:r w:rsidRPr="00D352C8">
        <w:t xml:space="preserve"> </w:t>
      </w:r>
      <w:r w:rsidR="00B47D1A" w:rsidRPr="00D352C8">
        <w:t xml:space="preserve">kurulan bu </w:t>
      </w:r>
      <w:r w:rsidR="00683F48" w:rsidRPr="00D352C8">
        <w:t>diplomatik ve ticarî ilişkiler</w:t>
      </w:r>
      <w:r w:rsidR="00B47D1A" w:rsidRPr="00D352C8">
        <w:t xml:space="preserve"> </w:t>
      </w:r>
      <w:r w:rsidRPr="00D352C8">
        <w:t>yeni savaş sanatlarının ve teknolojilerinin Hin</w:t>
      </w:r>
      <w:r w:rsidR="00F36CF5" w:rsidRPr="00D352C8">
        <w:t>distan’a transferini sağladı</w:t>
      </w:r>
      <w:r w:rsidRPr="00D352C8">
        <w:t xml:space="preserve">. Osmanlı sahra toplarının Hindistan’da dökümü ve diğer Osmanlı ağır topları ve tüfekleri, bölgenin siyasî haritasının değişmesinde önemli </w:t>
      </w:r>
      <w:r w:rsidR="00F36CF5" w:rsidRPr="00D352C8">
        <w:t>rol oynad</w:t>
      </w:r>
      <w:r w:rsidR="001500D9" w:rsidRPr="00D352C8">
        <w:t>ı</w:t>
      </w:r>
      <w:r w:rsidRPr="00D352C8">
        <w:t xml:space="preserve">. Osmanlı Devleti’nin ilk defa </w:t>
      </w:r>
      <w:r w:rsidRPr="00D352C8">
        <w:lastRenderedPageBreak/>
        <w:t>1448 yılında Kosova Savaşı’nda kullandığı bu tip silahların önemini Babur Şah, 15</w:t>
      </w:r>
      <w:r w:rsidR="00F36CF5" w:rsidRPr="00D352C8">
        <w:t xml:space="preserve">14 Çaldıran Savaşı’nda kavrayarak </w:t>
      </w:r>
      <w:r w:rsidRPr="00D352C8">
        <w:t>Osmanlı’dan transfer ettiği bu silahlarla, ordusunun on katı büyüklüğünde olan İbrahim Lodi’nin ordusuna karşı Panipat</w:t>
      </w:r>
      <w:r w:rsidR="00F36CF5" w:rsidRPr="00D352C8">
        <w:t>’ta büyük bir galibiyet kazandı. B</w:t>
      </w:r>
      <w:r w:rsidRPr="00D352C8">
        <w:t>u zaferle birlikte Hindista</w:t>
      </w:r>
      <w:r w:rsidR="00F36CF5" w:rsidRPr="00D352C8">
        <w:t>n’da Baburlu Devleti kuruld</w:t>
      </w:r>
      <w:r w:rsidR="001500D9" w:rsidRPr="00D352C8">
        <w:t>u</w:t>
      </w:r>
      <w:r w:rsidRPr="00D352C8">
        <w:t>.</w:t>
      </w:r>
      <w:r w:rsidRPr="00D352C8">
        <w:rPr>
          <w:rStyle w:val="DipnotBavurusu"/>
        </w:rPr>
        <w:footnoteReference w:id="32"/>
      </w:r>
      <w:r w:rsidR="00F36CF5" w:rsidRPr="00D352C8">
        <w:t xml:space="preserve"> Babur, bu askerî</w:t>
      </w:r>
      <w:r w:rsidRPr="00D352C8">
        <w:t xml:space="preserve"> başarılarıyla zamanla bölgenin en büyük gücü haline gelerek Hindistan alt kıtasının n</w:t>
      </w:r>
      <w:r w:rsidR="00F36CF5" w:rsidRPr="00D352C8">
        <w:t xml:space="preserve">eredeyse tamamına </w:t>
      </w:r>
      <w:r w:rsidR="00203935" w:rsidRPr="00D352C8">
        <w:t>hâkim</w:t>
      </w:r>
      <w:r w:rsidR="00F36CF5" w:rsidRPr="00D352C8">
        <w:t xml:space="preserve"> oldu</w:t>
      </w:r>
      <w:r w:rsidRPr="00D352C8">
        <w:t>.</w:t>
      </w:r>
      <w:r w:rsidRPr="00D352C8">
        <w:rPr>
          <w:rStyle w:val="DipnotBavurusu"/>
        </w:rPr>
        <w:footnoteReference w:id="33"/>
      </w:r>
    </w:p>
    <w:p w:rsidR="009742F1" w:rsidRPr="00D352C8" w:rsidRDefault="009742F1" w:rsidP="00045755">
      <w:pPr>
        <w:spacing w:line="360" w:lineRule="auto"/>
        <w:ind w:firstLine="567"/>
        <w:jc w:val="both"/>
      </w:pPr>
      <w:r w:rsidRPr="00D352C8">
        <w:t>Babur’un Osmanlı’dan transfer ettiği, Hindistan için yeni olan hafif sahra toplarıyla tüfekleri düşmanlarına karşı on</w:t>
      </w:r>
      <w:r w:rsidR="00FF67F0" w:rsidRPr="00D352C8">
        <w:t>a kesin bir üstünlük sağlad</w:t>
      </w:r>
      <w:r w:rsidR="001500D9" w:rsidRPr="00D352C8">
        <w:t>ı</w:t>
      </w:r>
      <w:r w:rsidRPr="00D352C8">
        <w:t xml:space="preserve">. Buradaki </w:t>
      </w:r>
      <w:r w:rsidR="00FF67F0" w:rsidRPr="00D352C8">
        <w:t>diğer devletler</w:t>
      </w:r>
      <w:r w:rsidRPr="00D352C8">
        <w:t xml:space="preserve"> de ona karşı koyabilmek için benzer</w:t>
      </w:r>
      <w:r w:rsidR="00FF67F0" w:rsidRPr="00D352C8">
        <w:t xml:space="preserve"> silahlar kullanmaya başlad</w:t>
      </w:r>
      <w:r w:rsidR="001500D9" w:rsidRPr="00D352C8">
        <w:t>ı</w:t>
      </w:r>
      <w:r w:rsidR="007B1B52" w:rsidRPr="00D352C8">
        <w:t>. Gü</w:t>
      </w:r>
      <w:r w:rsidRPr="00D352C8">
        <w:t>ceratlı Bahadır Şah (1526-1537) ve Afgan Şir Şah Sur (1540-1545) da benzer toplara sahip olmuşlar ve Osmanlı savaş usu</w:t>
      </w:r>
      <w:r w:rsidR="001500D9" w:rsidRPr="00D352C8">
        <w:t>llerini benimsemişlerdi</w:t>
      </w:r>
      <w:r w:rsidRPr="00D352C8">
        <w:t>.</w:t>
      </w:r>
      <w:r w:rsidRPr="00D352C8">
        <w:rPr>
          <w:rStyle w:val="DipnotBavurusu"/>
        </w:rPr>
        <w:footnoteReference w:id="34"/>
      </w:r>
      <w:r w:rsidRPr="00D352C8">
        <w:t xml:space="preserve"> </w:t>
      </w:r>
    </w:p>
    <w:p w:rsidR="009742F1" w:rsidRPr="00D352C8" w:rsidRDefault="007B1B52" w:rsidP="00045755">
      <w:pPr>
        <w:spacing w:line="360" w:lineRule="auto"/>
        <w:ind w:firstLine="567"/>
        <w:jc w:val="both"/>
      </w:pPr>
      <w:r w:rsidRPr="00D352C8">
        <w:t>Çok sayıda topa sahip olan Gü</w:t>
      </w:r>
      <w:r w:rsidR="009742F1" w:rsidRPr="00D352C8">
        <w:t>cerat Sultanı Bahadır Şah, bir Osmanlı Türkünü hizmetine a</w:t>
      </w:r>
      <w:r w:rsidR="00FE7631" w:rsidRPr="00D352C8">
        <w:t>larak ona Rûmî Han ismini verdi</w:t>
      </w:r>
      <w:r w:rsidR="009742F1" w:rsidRPr="00D352C8">
        <w:t xml:space="preserve"> ve Mahim ile D</w:t>
      </w:r>
      <w:r w:rsidR="00FE7631" w:rsidRPr="00D352C8">
        <w:t>iu bölgelerinin valisi yap</w:t>
      </w:r>
      <w:r w:rsidR="001500D9" w:rsidRPr="00D352C8">
        <w:t>tı</w:t>
      </w:r>
      <w:r w:rsidR="009742F1" w:rsidRPr="00D352C8">
        <w:t>. Rûmî Han topları elde etmede Bahadır Şah’a yardımcı olmuş ve bu toplar hem Portekizli</w:t>
      </w:r>
      <w:r w:rsidR="006A1946" w:rsidRPr="00D352C8">
        <w:t>lere hem de Baburlulara karşı Gü</w:t>
      </w:r>
      <w:r w:rsidR="009742F1" w:rsidRPr="00D352C8">
        <w:t>cerat’ın sa</w:t>
      </w:r>
      <w:r w:rsidR="001500D9" w:rsidRPr="00D352C8">
        <w:t>vunmasında önemli rol oynamıştı</w:t>
      </w:r>
      <w:r w:rsidR="009742F1" w:rsidRPr="00D352C8">
        <w:t>. Baburlu Hümayun ile Bahadır Şah arasında 1535 yılında yapılan savaşta Bahadır Şah, Babur’un Panipat ve Kanva’da yapmış olduğu gibi Osmanlı savaş geleneğine göre düzenlenmiş bir cephe k</w:t>
      </w:r>
      <w:r w:rsidR="00FE7631" w:rsidRPr="00D352C8">
        <w:t>urd</w:t>
      </w:r>
      <w:r w:rsidR="001500D9" w:rsidRPr="00D352C8">
        <w:t>u</w:t>
      </w:r>
      <w:r w:rsidR="00FE7631" w:rsidRPr="00D352C8">
        <w:t>.</w:t>
      </w:r>
      <w:r w:rsidR="009742F1" w:rsidRPr="00D352C8">
        <w:rPr>
          <w:rStyle w:val="DipnotBavurusu"/>
        </w:rPr>
        <w:footnoteReference w:id="35"/>
      </w:r>
      <w:r w:rsidR="009742F1" w:rsidRPr="00D352C8">
        <w:t xml:space="preserve"> Bahadır Şah’ın Diu’da Portekizlileri mağlup ettiği savaşlarda kullanılan “</w:t>
      </w:r>
      <w:r w:rsidR="009742F1" w:rsidRPr="00D352C8">
        <w:rPr>
          <w:i/>
        </w:rPr>
        <w:t>Leyla</w:t>
      </w:r>
      <w:r w:rsidR="009742F1" w:rsidRPr="00D352C8">
        <w:t>” ve “</w:t>
      </w:r>
      <w:r w:rsidR="009742F1" w:rsidRPr="00D352C8">
        <w:rPr>
          <w:i/>
        </w:rPr>
        <w:t>Mecnun</w:t>
      </w:r>
      <w:r w:rsidR="009742F1" w:rsidRPr="00D352C8">
        <w:t>” adları verilen iki top Osmanlı Devleti’nden ithal edilmişti.</w:t>
      </w:r>
      <w:r w:rsidR="009742F1" w:rsidRPr="00D352C8">
        <w:rPr>
          <w:rStyle w:val="DipnotBavurusu"/>
        </w:rPr>
        <w:footnoteReference w:id="36"/>
      </w:r>
    </w:p>
    <w:p w:rsidR="009742F1" w:rsidRPr="00D352C8" w:rsidRDefault="009742F1" w:rsidP="00045755">
      <w:pPr>
        <w:spacing w:line="360" w:lineRule="auto"/>
        <w:ind w:firstLine="567"/>
        <w:jc w:val="both"/>
      </w:pPr>
      <w:r w:rsidRPr="00D352C8">
        <w:t>1538’de Osmanlı Amirali Hadım Süleyman Paşa’nın Hindistan Seferi sırasında Osmanlı donanmasından kalan</w:t>
      </w:r>
      <w:r w:rsidR="00FF0228" w:rsidRPr="00D352C8">
        <w:t xml:space="preserve"> toplar Gü</w:t>
      </w:r>
      <w:r w:rsidR="00FE7631" w:rsidRPr="00D352C8">
        <w:t>cerat’ta bırakılmış, Ekber Şah ise</w:t>
      </w:r>
      <w:r w:rsidR="00FF0228" w:rsidRPr="00D352C8">
        <w:t xml:space="preserve"> 1573’de Gü</w:t>
      </w:r>
      <w:r w:rsidRPr="00D352C8">
        <w:t xml:space="preserve">cerat’a </w:t>
      </w:r>
      <w:r w:rsidR="00203935" w:rsidRPr="00D352C8">
        <w:t>hâkim</w:t>
      </w:r>
      <w:r w:rsidRPr="00D352C8">
        <w:t xml:space="preserve"> olduğu zaman Hadım Süleyman Paşa’nın burada bırakıp gittiği </w:t>
      </w:r>
      <w:r w:rsidRPr="00D352C8">
        <w:lastRenderedPageBreak/>
        <w:t>muazzam to</w:t>
      </w:r>
      <w:r w:rsidR="00FE7631" w:rsidRPr="00D352C8">
        <w:t>plar karşısında hayran kalmıştı</w:t>
      </w:r>
      <w:r w:rsidRPr="00D352C8">
        <w:t>. Daha sonra bu topları Portekizliler, kendi</w:t>
      </w:r>
      <w:r w:rsidR="00FE7631" w:rsidRPr="00D352C8">
        <w:t xml:space="preserve"> istihkâmlarında kullanmışlardı</w:t>
      </w:r>
      <w:r w:rsidRPr="00D352C8">
        <w:t>.</w:t>
      </w:r>
      <w:r w:rsidRPr="00D352C8">
        <w:rPr>
          <w:rStyle w:val="DipnotBavurusu"/>
        </w:rPr>
        <w:footnoteReference w:id="37"/>
      </w:r>
    </w:p>
    <w:p w:rsidR="009742F1" w:rsidRPr="00D352C8" w:rsidRDefault="00667ED6" w:rsidP="00045755">
      <w:pPr>
        <w:spacing w:line="360" w:lineRule="auto"/>
        <w:ind w:firstLine="567"/>
        <w:jc w:val="both"/>
      </w:pPr>
      <w:r w:rsidRPr="00D352C8">
        <w:t>Osmanlı s</w:t>
      </w:r>
      <w:r w:rsidR="00AF3D67" w:rsidRPr="00D352C8">
        <w:t xml:space="preserve">avaş sanat ve teknolojilerinin </w:t>
      </w:r>
      <w:r w:rsidRPr="00D352C8">
        <w:t xml:space="preserve">Hindistan’a </w:t>
      </w:r>
      <w:r w:rsidR="00AF3D67" w:rsidRPr="00D352C8">
        <w:t xml:space="preserve">transfer edildiği dönemden sonra Hint Okyanusu’ndaki Portekiz tehlikesi iki ülke arasında yeni ilişkilerin kurulmasına zemin hazırladı. </w:t>
      </w:r>
      <w:r w:rsidR="009742F1" w:rsidRPr="00D352C8">
        <w:t xml:space="preserve">Portekizliler Hindistan deniz yolunu keşfettikten sonra Hindistan yarımadasındaki ticareti kontrol etmeye ve bu ticareti Mısır ile Akdeniz’den </w:t>
      </w:r>
      <w:r w:rsidRPr="00D352C8">
        <w:t>Lizbon’a yöneltmeye çalışmaktaydı.</w:t>
      </w:r>
      <w:r w:rsidR="007846AD" w:rsidRPr="00D352C8">
        <w:t xml:space="preserve"> Portekizliler </w:t>
      </w:r>
      <w:r w:rsidR="009742F1" w:rsidRPr="00D352C8">
        <w:t>Malabar kıyılarına geldikleri zaman buradaki ticaret Müslümanların elindeydi.</w:t>
      </w:r>
      <w:r w:rsidR="009742F1" w:rsidRPr="00D352C8">
        <w:rPr>
          <w:rStyle w:val="DipnotBavurusu"/>
        </w:rPr>
        <w:footnoteReference w:id="38"/>
      </w:r>
      <w:r w:rsidR="009742F1" w:rsidRPr="00D352C8">
        <w:t xml:space="preserve"> Hindistan limanlarının pek çoğuna </w:t>
      </w:r>
      <w:r w:rsidR="007846AD" w:rsidRPr="00D352C8">
        <w:t xml:space="preserve">zamanla </w:t>
      </w:r>
      <w:r w:rsidR="00203935" w:rsidRPr="00D352C8">
        <w:t>hâkim</w:t>
      </w:r>
      <w:r w:rsidR="009742F1" w:rsidRPr="00D352C8">
        <w:t xml:space="preserve"> olan Portekizliler, </w:t>
      </w:r>
      <w:r w:rsidR="001423CB" w:rsidRPr="00D352C8">
        <w:t>civardaki İslam ülkelerinin bir</w:t>
      </w:r>
      <w:r w:rsidR="009742F1" w:rsidRPr="00D352C8">
        <w:t>çoğuna sıkıntı vermekte ve deniz yoluyla ticaret yapan Müslüman tüccar</w:t>
      </w:r>
      <w:r w:rsidR="007846AD" w:rsidRPr="00D352C8">
        <w:t>ın faaliyetlerini kesmekteydiler</w:t>
      </w:r>
      <w:r w:rsidR="009742F1" w:rsidRPr="00D352C8">
        <w:t>.</w:t>
      </w:r>
      <w:r w:rsidR="009742F1" w:rsidRPr="00D352C8">
        <w:rPr>
          <w:rStyle w:val="DipnotBavurusu"/>
        </w:rPr>
        <w:footnoteReference w:id="39"/>
      </w:r>
      <w:r w:rsidR="009742F1" w:rsidRPr="00D352C8">
        <w:t xml:space="preserve"> Müslümanların ticaretini engellemek için onlarla karşılaştıkları </w:t>
      </w:r>
      <w:r w:rsidR="007846AD" w:rsidRPr="00D352C8">
        <w:t xml:space="preserve">yerde taarruz </w:t>
      </w:r>
      <w:r w:rsidR="002E0DE4" w:rsidRPr="00D352C8">
        <w:t>etmeye başlayan Portekizlilere</w:t>
      </w:r>
      <w:r w:rsidR="007846AD" w:rsidRPr="00D352C8">
        <w:t xml:space="preserve"> karşı</w:t>
      </w:r>
      <w:r w:rsidR="009742F1" w:rsidRPr="00D352C8">
        <w:t xml:space="preserve"> </w:t>
      </w:r>
      <w:r w:rsidR="007846AD" w:rsidRPr="00D352C8">
        <w:t xml:space="preserve">Hindistan’da </w:t>
      </w:r>
      <w:r w:rsidR="009742F1" w:rsidRPr="00D352C8">
        <w:t>tek deniz gü</w:t>
      </w:r>
      <w:r w:rsidR="001423CB" w:rsidRPr="00D352C8">
        <w:t>cüne sahip olan Gü</w:t>
      </w:r>
      <w:r w:rsidR="007846AD" w:rsidRPr="00D352C8">
        <w:t>carat Devleti</w:t>
      </w:r>
      <w:r w:rsidR="00724EFC" w:rsidRPr="00D352C8">
        <w:t xml:space="preserve"> önce Mısır Memlukları</w:t>
      </w:r>
      <w:r w:rsidR="009742F1" w:rsidRPr="00D352C8">
        <w:t>ndan sonra da Osmanlı Devleti’n</w:t>
      </w:r>
      <w:r w:rsidR="007846AD" w:rsidRPr="00D352C8">
        <w:t>den yardım talebinde bulundu</w:t>
      </w:r>
      <w:r w:rsidR="009742F1" w:rsidRPr="00D352C8">
        <w:t>. Bu üç devletin ittifakı sonucunda, 1508’de düzenlenen sefer ile Portekizl</w:t>
      </w:r>
      <w:r w:rsidR="007846AD" w:rsidRPr="00D352C8">
        <w:t>ilere ağır bir darbe vuruldu</w:t>
      </w:r>
      <w:r w:rsidR="009742F1" w:rsidRPr="00D352C8">
        <w:t xml:space="preserve">. </w:t>
      </w:r>
      <w:r w:rsidR="00724EFC" w:rsidRPr="00D352C8">
        <w:t>Daha sonra güçlü bir donanmayla</w:t>
      </w:r>
      <w:r w:rsidR="009742F1" w:rsidRPr="00D352C8">
        <w:t xml:space="preserve"> tekrar sefer düzenleyen Portekizliler, müşterek donanmayı mağlup etseler de karada</w:t>
      </w:r>
      <w:r w:rsidR="001423CB" w:rsidRPr="00D352C8">
        <w:t xml:space="preserve"> aynı başarıyı gösteremeyince Gü</w:t>
      </w:r>
      <w:r w:rsidR="009742F1" w:rsidRPr="00D352C8">
        <w:t>cerat Sultanı ile anlaşma yaparak geri çekildiler (1509).</w:t>
      </w:r>
      <w:r w:rsidR="009742F1" w:rsidRPr="00D352C8">
        <w:rPr>
          <w:rStyle w:val="DipnotBavurusu"/>
        </w:rPr>
        <w:footnoteReference w:id="40"/>
      </w:r>
    </w:p>
    <w:p w:rsidR="009742F1" w:rsidRPr="00D352C8" w:rsidRDefault="00285DC3" w:rsidP="00045755">
      <w:pPr>
        <w:spacing w:line="360" w:lineRule="auto"/>
        <w:ind w:firstLine="567"/>
        <w:jc w:val="both"/>
        <w:rPr>
          <w:rStyle w:val="a"/>
          <w:bdr w:val="none" w:sz="0" w:space="0" w:color="auto" w:frame="1"/>
          <w:shd w:val="clear" w:color="auto" w:fill="FFFFFF"/>
        </w:rPr>
      </w:pPr>
      <w:r w:rsidRPr="00D352C8">
        <w:t>Yavuz Sultan Selim’in Osmanlı Devleti’nin sınırlarını Hint Okyanusu</w:t>
      </w:r>
      <w:r w:rsidR="001423CB" w:rsidRPr="00D352C8">
        <w:t>’</w:t>
      </w:r>
      <w:r w:rsidRPr="00D352C8">
        <w:t>na ulaştırması Osmanlı-Hint ilişkil</w:t>
      </w:r>
      <w:r w:rsidR="003621DC" w:rsidRPr="00D352C8">
        <w:t>erinde farklı bir dönem açtı</w:t>
      </w:r>
      <w:r w:rsidRPr="00D352C8">
        <w:t xml:space="preserve">. </w:t>
      </w:r>
      <w:r w:rsidR="009742F1" w:rsidRPr="00D352C8">
        <w:t>1514 yılında Osman</w:t>
      </w:r>
      <w:r w:rsidR="003621DC" w:rsidRPr="00D352C8">
        <w:t>lı</w:t>
      </w:r>
      <w:r w:rsidR="009742F1" w:rsidRPr="00D352C8">
        <w:t xml:space="preserve"> Devleti’nin Safev</w:t>
      </w:r>
      <w:r w:rsidR="00DC46E6">
        <w:t>î</w:t>
      </w:r>
      <w:r w:rsidR="009742F1" w:rsidRPr="00D352C8">
        <w:t>lere Çaldıran’da vurduğu darbe ve 1517’de Mısır’da Memluklerin ortadan kalkması Osmanlı Devleti’ni İslam dünyasında önemli bir güç haline getirdi.</w:t>
      </w:r>
      <w:r w:rsidR="009742F1" w:rsidRPr="00D352C8">
        <w:rPr>
          <w:rStyle w:val="DipnotBavurusu"/>
        </w:rPr>
        <w:footnoteReference w:id="41"/>
      </w:r>
      <w:r w:rsidR="009742F1" w:rsidRPr="00D352C8">
        <w:t xml:space="preserve"> Yavuz Sultan Selim bu tarihten sonra Hint Müslümanlarının meselelerine yakından ilgi </w:t>
      </w:r>
      <w:r w:rsidR="003621DC" w:rsidRPr="00D352C8">
        <w:lastRenderedPageBreak/>
        <w:t>gösterdi</w:t>
      </w:r>
      <w:r w:rsidR="009742F1" w:rsidRPr="00D352C8">
        <w:t>. Yavuz Sultan Selim, elli gemilik bir donanma yapılmasını emrederek Portekizlileri Hindis</w:t>
      </w:r>
      <w:r w:rsidR="003621DC" w:rsidRPr="00D352C8">
        <w:t>tan’dan uzaklaştırmak istemişti</w:t>
      </w:r>
      <w:r w:rsidR="001423CB" w:rsidRPr="00D352C8">
        <w:t>. Diğer yandan Gü</w:t>
      </w:r>
      <w:r w:rsidR="009742F1" w:rsidRPr="00D352C8">
        <w:t>cerat Sultanı Mahmud Şah’ın oğlu ve halefi Sulta</w:t>
      </w:r>
      <w:r w:rsidR="003621DC" w:rsidRPr="00D352C8">
        <w:t xml:space="preserve">n II. Muzaffer Şah (1511-1526) da </w:t>
      </w:r>
      <w:r w:rsidR="009742F1" w:rsidRPr="00D352C8">
        <w:t>Osmanlı Devleti ile diplomatik ilişkileri geliştirmek için Yavuz Sult</w:t>
      </w:r>
      <w:r w:rsidR="003621DC" w:rsidRPr="00D352C8">
        <w:t>an Selim’e bir mektup göndermiş,</w:t>
      </w:r>
      <w:r w:rsidR="009742F1" w:rsidRPr="00D352C8">
        <w:t xml:space="preserve"> Portekizlilere karşı mücade</w:t>
      </w:r>
      <w:r w:rsidR="003621DC" w:rsidRPr="00D352C8">
        <w:t>lelerinde başarılarını bildirerek</w:t>
      </w:r>
      <w:r w:rsidR="009742F1" w:rsidRPr="00D352C8">
        <w:t xml:space="preserve"> Yavuz Sultan Selim’i Çaldıran Savaşı’nda</w:t>
      </w:r>
      <w:r w:rsidR="003621DC" w:rsidRPr="00D352C8">
        <w:t>n dolayı kutlamıştı</w:t>
      </w:r>
      <w:r w:rsidR="009742F1" w:rsidRPr="00D352C8">
        <w:t>.</w:t>
      </w:r>
      <w:r w:rsidR="009742F1" w:rsidRPr="00D352C8">
        <w:rPr>
          <w:rStyle w:val="DipnotBavurusu"/>
        </w:rPr>
        <w:footnoteReference w:id="42"/>
      </w:r>
      <w:r w:rsidR="009742F1" w:rsidRPr="00D352C8">
        <w:t xml:space="preserve"> </w:t>
      </w:r>
      <w:r w:rsidR="003621DC" w:rsidRPr="00D352C8">
        <w:t>Ayrıca</w:t>
      </w:r>
      <w:r w:rsidR="009742F1" w:rsidRPr="00D352C8">
        <w:t xml:space="preserve"> </w:t>
      </w:r>
      <w:r w:rsidR="009742F1" w:rsidRPr="00D352C8">
        <w:rPr>
          <w:rStyle w:val="a"/>
          <w:bdr w:val="none" w:sz="0" w:space="0" w:color="auto" w:frame="1"/>
          <w:shd w:val="clear" w:color="auto" w:fill="FFFFFF"/>
        </w:rPr>
        <w:t>Muzafferî Sultanlığı’nın büyük vezirlerinden Diû valisi Melik Ayaz da Yavuz Sultan Selim’e doğrudan mektup yollayıp ona “</w:t>
      </w:r>
      <w:r w:rsidR="009742F1" w:rsidRPr="00D352C8">
        <w:rPr>
          <w:rStyle w:val="a"/>
          <w:i/>
          <w:bdr w:val="none" w:sz="0" w:space="0" w:color="auto" w:frame="1"/>
          <w:shd w:val="clear" w:color="auto" w:fill="FFFFFF"/>
        </w:rPr>
        <w:t>Halife</w:t>
      </w:r>
      <w:r w:rsidR="009742F1" w:rsidRPr="00D352C8">
        <w:rPr>
          <w:rStyle w:val="a"/>
          <w:bdr w:val="none" w:sz="0" w:space="0" w:color="auto" w:frame="1"/>
          <w:shd w:val="clear" w:color="auto" w:fill="FFFFFF"/>
        </w:rPr>
        <w:t>” olarak hitap etmiş ve Hint Okyanusu’ndaki Portekiz t</w:t>
      </w:r>
      <w:r w:rsidR="003621DC" w:rsidRPr="00D352C8">
        <w:rPr>
          <w:rStyle w:val="a"/>
          <w:bdr w:val="none" w:sz="0" w:space="0" w:color="auto" w:frame="1"/>
          <w:shd w:val="clear" w:color="auto" w:fill="FFFFFF"/>
        </w:rPr>
        <w:t>ehdidine karşı yardım istemişti</w:t>
      </w:r>
      <w:r w:rsidR="009742F1" w:rsidRPr="00D352C8">
        <w:rPr>
          <w:rStyle w:val="a"/>
          <w:bdr w:val="none" w:sz="0" w:space="0" w:color="auto" w:frame="1"/>
          <w:shd w:val="clear" w:color="auto" w:fill="FFFFFF"/>
        </w:rPr>
        <w:t>.</w:t>
      </w:r>
      <w:r w:rsidR="009742F1" w:rsidRPr="00D352C8">
        <w:rPr>
          <w:rStyle w:val="DipnotBavurusu"/>
        </w:rPr>
        <w:footnoteReference w:id="43"/>
      </w:r>
    </w:p>
    <w:p w:rsidR="009742F1" w:rsidRPr="00D352C8" w:rsidRDefault="009742F1" w:rsidP="00045755">
      <w:pPr>
        <w:spacing w:line="360" w:lineRule="auto"/>
        <w:ind w:firstLine="567"/>
        <w:jc w:val="both"/>
        <w:rPr>
          <w:rStyle w:val="l10"/>
          <w:rFonts w:eastAsiaTheme="majorEastAsia"/>
        </w:rPr>
      </w:pPr>
      <w:r w:rsidRPr="00D352C8">
        <w:rPr>
          <w:rStyle w:val="a"/>
          <w:bdr w:val="none" w:sz="0" w:space="0" w:color="auto" w:frame="1"/>
          <w:shd w:val="clear" w:color="auto" w:fill="FFFFFF"/>
        </w:rPr>
        <w:t>Kanuni Sultan Süleyman’ın Osmanlı tahtına geçmesiyle birlikte Batı Hindistan’daki Portekiz üslerine y</w:t>
      </w:r>
      <w:r w:rsidR="00D32D5E" w:rsidRPr="00D352C8">
        <w:rPr>
          <w:rStyle w:val="a"/>
          <w:bdr w:val="none" w:sz="0" w:space="0" w:color="auto" w:frame="1"/>
          <w:shd w:val="clear" w:color="auto" w:fill="FFFFFF"/>
        </w:rPr>
        <w:t>önelik bir harekât</w:t>
      </w:r>
      <w:r w:rsidR="008531AD" w:rsidRPr="00D352C8">
        <w:rPr>
          <w:rStyle w:val="a"/>
          <w:bdr w:val="none" w:sz="0" w:space="0" w:color="auto" w:frame="1"/>
          <w:shd w:val="clear" w:color="auto" w:fill="FFFFFF"/>
        </w:rPr>
        <w:t xml:space="preserve"> düşünüldü</w:t>
      </w:r>
      <w:r w:rsidRPr="00D352C8">
        <w:rPr>
          <w:rStyle w:val="a"/>
          <w:bdr w:val="none" w:sz="0" w:space="0" w:color="auto" w:frame="1"/>
          <w:shd w:val="clear" w:color="auto" w:fill="FFFFFF"/>
        </w:rPr>
        <w:t xml:space="preserve">. </w:t>
      </w:r>
      <w:r w:rsidRPr="00D352C8">
        <w:t xml:space="preserve">Osmanlı Devleti hem Kızıldeniz’in güvenliğini sağlamak hem de Akdeniz limanlarında Doğu ticaretinin eski canlılık ve zenginliğini yeniden yaşatmak için </w:t>
      </w:r>
      <w:r w:rsidRPr="00D352C8">
        <w:rPr>
          <w:rStyle w:val="a"/>
          <w:bdr w:val="none" w:sz="0" w:space="0" w:color="auto" w:frame="1"/>
          <w:shd w:val="clear" w:color="auto" w:fill="FFFFFF"/>
        </w:rPr>
        <w:t>Selman Reis’i “</w:t>
      </w:r>
      <w:r w:rsidRPr="00D352C8">
        <w:rPr>
          <w:rStyle w:val="a"/>
          <w:i/>
          <w:bdr w:val="none" w:sz="0" w:space="0" w:color="auto" w:frame="1"/>
          <w:shd w:val="clear" w:color="auto" w:fill="FFFFFF"/>
        </w:rPr>
        <w:t>Kızıldeniz Kaptanı</w:t>
      </w:r>
      <w:r w:rsidRPr="00D352C8">
        <w:rPr>
          <w:rStyle w:val="a"/>
          <w:bdr w:val="none" w:sz="0" w:space="0" w:color="auto" w:frame="1"/>
          <w:shd w:val="clear" w:color="auto" w:fill="FFFFFF"/>
        </w:rPr>
        <w:t xml:space="preserve">” olarak </w:t>
      </w:r>
      <w:r w:rsidR="008531AD" w:rsidRPr="00D352C8">
        <w:rPr>
          <w:rStyle w:val="a"/>
          <w:bdr w:val="none" w:sz="0" w:space="0" w:color="auto" w:frame="1"/>
          <w:shd w:val="clear" w:color="auto" w:fill="FFFFFF"/>
        </w:rPr>
        <w:t>Kızıldeniz’e sefere gönderdi</w:t>
      </w:r>
      <w:r w:rsidRPr="00D352C8">
        <w:rPr>
          <w:rStyle w:val="a"/>
          <w:bdr w:val="none" w:sz="0" w:space="0" w:color="auto" w:frame="1"/>
          <w:shd w:val="clear" w:color="auto" w:fill="FFFFFF"/>
        </w:rPr>
        <w:t>. Selman Reis, Aden’e kadar bütün Arap yarımadasını it</w:t>
      </w:r>
      <w:r w:rsidR="008531AD" w:rsidRPr="00D352C8">
        <w:rPr>
          <w:rStyle w:val="a"/>
          <w:bdr w:val="none" w:sz="0" w:space="0" w:color="auto" w:frame="1"/>
          <w:shd w:val="clear" w:color="auto" w:fill="FFFFFF"/>
        </w:rPr>
        <w:t>aat altına aldı</w:t>
      </w:r>
      <w:r w:rsidRPr="00D352C8">
        <w:rPr>
          <w:rStyle w:val="a"/>
          <w:bdr w:val="none" w:sz="0" w:space="0" w:color="auto" w:frame="1"/>
          <w:shd w:val="clear" w:color="auto" w:fill="FFFFFF"/>
        </w:rPr>
        <w:t>. Selman Reis’in 1529’da ölümünden sonra Osmanlıların Yemen valisi Emîr Mustafa b. Behrâm ve Hoca Sef</w:t>
      </w:r>
      <w:r w:rsidR="008531AD" w:rsidRPr="00D352C8">
        <w:rPr>
          <w:rStyle w:val="a"/>
          <w:bdr w:val="none" w:sz="0" w:space="0" w:color="auto" w:frame="1"/>
          <w:shd w:val="clear" w:color="auto" w:fill="FFFFFF"/>
        </w:rPr>
        <w:t>er’in idâre ettiği bir donanma</w:t>
      </w:r>
      <w:r w:rsidRPr="00D352C8">
        <w:rPr>
          <w:rStyle w:val="a"/>
          <w:bdr w:val="none" w:sz="0" w:space="0" w:color="auto" w:frame="1"/>
          <w:shd w:val="clear" w:color="auto" w:fill="FFFFFF"/>
        </w:rPr>
        <w:t xml:space="preserve"> 1531’de Diû’</w:t>
      </w:r>
      <w:r w:rsidR="008531AD" w:rsidRPr="00D352C8">
        <w:rPr>
          <w:rStyle w:val="l8"/>
          <w:bdr w:val="none" w:sz="0" w:space="0" w:color="auto" w:frame="1"/>
          <w:shd w:val="clear" w:color="auto" w:fill="FFFFFF"/>
        </w:rPr>
        <w:t>ya gitti</w:t>
      </w:r>
      <w:r w:rsidR="0049216E" w:rsidRPr="00D352C8">
        <w:rPr>
          <w:rStyle w:val="l8"/>
          <w:bdr w:val="none" w:sz="0" w:space="0" w:color="auto" w:frame="1"/>
          <w:shd w:val="clear" w:color="auto" w:fill="FFFFFF"/>
        </w:rPr>
        <w:t xml:space="preserve"> ve burayı </w:t>
      </w:r>
      <w:r w:rsidRPr="00D352C8">
        <w:rPr>
          <w:rStyle w:val="l8"/>
          <w:bdr w:val="none" w:sz="0" w:space="0" w:color="auto" w:frame="1"/>
          <w:shd w:val="clear" w:color="auto" w:fill="FFFFFF"/>
        </w:rPr>
        <w:t>Portekizlilere</w:t>
      </w:r>
      <w:r w:rsidR="0049216E" w:rsidRPr="00D352C8">
        <w:rPr>
          <w:rStyle w:val="l10"/>
          <w:rFonts w:eastAsiaTheme="majorEastAsia"/>
          <w:bdr w:val="none" w:sz="0" w:space="0" w:color="auto" w:frame="1"/>
          <w:shd w:val="clear" w:color="auto" w:fill="FFFFFF"/>
        </w:rPr>
        <w:t xml:space="preserve"> karşı </w:t>
      </w:r>
      <w:r w:rsidR="008531AD" w:rsidRPr="00D352C8">
        <w:rPr>
          <w:rStyle w:val="l10"/>
          <w:rFonts w:eastAsiaTheme="majorEastAsia"/>
          <w:bdr w:val="none" w:sz="0" w:space="0" w:color="auto" w:frame="1"/>
          <w:shd w:val="clear" w:color="auto" w:fill="FFFFFF"/>
        </w:rPr>
        <w:t>savundu</w:t>
      </w:r>
      <w:r w:rsidRPr="00D352C8">
        <w:rPr>
          <w:rStyle w:val="l10"/>
          <w:rFonts w:eastAsiaTheme="majorEastAsia"/>
          <w:bdr w:val="none" w:sz="0" w:space="0" w:color="auto" w:frame="1"/>
          <w:shd w:val="clear" w:color="auto" w:fill="FFFFFF"/>
        </w:rPr>
        <w:t>.</w:t>
      </w:r>
      <w:r w:rsidRPr="00D352C8">
        <w:rPr>
          <w:rStyle w:val="DipnotBavurusu"/>
          <w:bdr w:val="none" w:sz="0" w:space="0" w:color="auto" w:frame="1"/>
          <w:shd w:val="clear" w:color="auto" w:fill="FFFFFF"/>
        </w:rPr>
        <w:footnoteReference w:id="44"/>
      </w:r>
      <w:r w:rsidRPr="00D352C8">
        <w:rPr>
          <w:rStyle w:val="l10"/>
          <w:rFonts w:eastAsiaTheme="majorEastAsia"/>
          <w:bdr w:val="none" w:sz="0" w:space="0" w:color="auto" w:frame="1"/>
          <w:shd w:val="clear" w:color="auto" w:fill="FFFFFF"/>
        </w:rPr>
        <w:t xml:space="preserve"> </w:t>
      </w:r>
    </w:p>
    <w:p w:rsidR="009742F1" w:rsidRPr="00D352C8" w:rsidRDefault="009742F1" w:rsidP="00045755">
      <w:pPr>
        <w:spacing w:line="360" w:lineRule="auto"/>
        <w:ind w:firstLine="567"/>
        <w:jc w:val="both"/>
      </w:pPr>
      <w:r w:rsidRPr="00D352C8">
        <w:t>Kanuni Sultan Süleyman, batıda Tuna</w:t>
      </w:r>
      <w:r w:rsidR="008531AD" w:rsidRPr="00D352C8">
        <w:t xml:space="preserve"> seferlerine giriştiği sırada</w:t>
      </w:r>
      <w:r w:rsidRPr="00D352C8">
        <w:t xml:space="preserve"> devletin diğer uçlarındaki olayları daha önemli saydığından Hindi</w:t>
      </w:r>
      <w:r w:rsidR="008531AD" w:rsidRPr="00D352C8">
        <w:t>stan seferini biraz erteledi</w:t>
      </w:r>
      <w:r w:rsidR="00D32D5E" w:rsidRPr="00D352C8">
        <w:t>.</w:t>
      </w:r>
      <w:r w:rsidRPr="00D352C8">
        <w:rPr>
          <w:rStyle w:val="DipnotBavurusu"/>
        </w:rPr>
        <w:footnoteReference w:id="45"/>
      </w:r>
      <w:r w:rsidR="00D32D5E" w:rsidRPr="00D352C8">
        <w:t xml:space="preserve"> Ancak 1535 yılında Baburlu</w:t>
      </w:r>
      <w:r w:rsidRPr="00D352C8">
        <w:t xml:space="preserve"> </w:t>
      </w:r>
      <w:r w:rsidR="00D32D5E" w:rsidRPr="00D352C8">
        <w:t xml:space="preserve">hükümdarı </w:t>
      </w:r>
      <w:r w:rsidRPr="00D352C8">
        <w:t xml:space="preserve">Hümayun ile </w:t>
      </w:r>
      <w:r w:rsidR="00D32D5E" w:rsidRPr="00D352C8">
        <w:t xml:space="preserve">anlaşmazlığa düşen Gücarat Sultanı Bahadır Şah </w:t>
      </w:r>
      <w:r w:rsidRPr="00D352C8">
        <w:t>Osmanlı Devleti’nden yard</w:t>
      </w:r>
      <w:r w:rsidR="008531AD" w:rsidRPr="00D352C8">
        <w:t>ım isted</w:t>
      </w:r>
      <w:r w:rsidRPr="00D352C8">
        <w:t>i.</w:t>
      </w:r>
      <w:r w:rsidR="00D32D5E" w:rsidRPr="00D352C8">
        <w:rPr>
          <w:rStyle w:val="DipnotBavurusu"/>
        </w:rPr>
        <w:footnoteReference w:id="46"/>
      </w:r>
      <w:r w:rsidR="008531AD" w:rsidRPr="00D352C8">
        <w:t xml:space="preserve"> Bir ara</w:t>
      </w:r>
      <w:r w:rsidRPr="00D352C8">
        <w:t xml:space="preserve"> Surat dışında bütün topraklarını kaybeden Bahadır </w:t>
      </w:r>
      <w:r w:rsidR="00D32D5E" w:rsidRPr="00D352C8">
        <w:t xml:space="preserve">Şah, haremini ve hazinesini Asaf </w:t>
      </w:r>
      <w:r w:rsidRPr="00D352C8">
        <w:t>Han’</w:t>
      </w:r>
      <w:r w:rsidR="00D32D5E" w:rsidRPr="00D352C8">
        <w:t>l</w:t>
      </w:r>
      <w:r w:rsidRPr="00D352C8">
        <w:t xml:space="preserve">a </w:t>
      </w:r>
      <w:r w:rsidR="00D32D5E" w:rsidRPr="00D352C8">
        <w:t>birlikte</w:t>
      </w:r>
      <w:r w:rsidRPr="00D352C8">
        <w:t xml:space="preserve"> D</w:t>
      </w:r>
      <w:r w:rsidR="008531AD" w:rsidRPr="00D352C8">
        <w:t>iû yoluyla Mekke’ye gönderdi</w:t>
      </w:r>
      <w:r w:rsidRPr="00D352C8">
        <w:t>. Asaf Han, Mekke’de Kanuni</w:t>
      </w:r>
      <w:r w:rsidR="008531AD" w:rsidRPr="00D352C8">
        <w:t xml:space="preserve"> Sultan Süleyman’a mektup </w:t>
      </w:r>
      <w:r w:rsidR="008531AD" w:rsidRPr="00D352C8">
        <w:lastRenderedPageBreak/>
        <w:t>yazarak</w:t>
      </w:r>
      <w:r w:rsidRPr="00D352C8">
        <w:t xml:space="preserve"> kendisinin </w:t>
      </w:r>
      <w:r w:rsidR="00D32D5E" w:rsidRPr="00D352C8">
        <w:t>Bahadır Şah tarafından</w:t>
      </w:r>
      <w:r w:rsidRPr="00D352C8">
        <w:t xml:space="preserve"> bir elçi göndermesi için vazi</w:t>
      </w:r>
      <w:r w:rsidR="008531AD" w:rsidRPr="00D352C8">
        <w:t>felendirmiş olduğunu bildirdi</w:t>
      </w:r>
      <w:r w:rsidR="00D01C0B" w:rsidRPr="00D352C8">
        <w:t>. E</w:t>
      </w:r>
      <w:r w:rsidRPr="00D352C8">
        <w:t>lçisi Umdetü’l Mülk’ün Edirne’ye geldiği sırada, Ba</w:t>
      </w:r>
      <w:r w:rsidR="00D01C0B" w:rsidRPr="00D352C8">
        <w:t xml:space="preserve">hadır Şah </w:t>
      </w:r>
      <w:r w:rsidR="00B24790" w:rsidRPr="00D352C8">
        <w:t>kaybettiği toprakları</w:t>
      </w:r>
      <w:r w:rsidR="00D01C0B" w:rsidRPr="00D352C8">
        <w:t xml:space="preserve"> geri almıştı</w:t>
      </w:r>
      <w:r w:rsidRPr="00D352C8">
        <w:t>. Bu yüzden Bahadır Şah sadece Portekizlileri Hindistan’dan atmak için Osmanlı Devleti’n</w:t>
      </w:r>
      <w:r w:rsidR="00D01C0B" w:rsidRPr="00D352C8">
        <w:t>in desteğini isted</w:t>
      </w:r>
      <w:r w:rsidRPr="00D352C8">
        <w:t>i.</w:t>
      </w:r>
      <w:r w:rsidRPr="00D352C8">
        <w:rPr>
          <w:rStyle w:val="DipnotBavurusu"/>
        </w:rPr>
        <w:footnoteReference w:id="47"/>
      </w:r>
      <w:r w:rsidRPr="00D352C8">
        <w:t xml:space="preserve"> Bahadır Şah’ın elçisinin gelmesi üzerine zaten Hint Okyanusu ve Portekiz meselesine önem veren Kanuni Sultan Süleyman, </w:t>
      </w:r>
      <w:r w:rsidRPr="00D352C8">
        <w:rPr>
          <w:rStyle w:val="a"/>
          <w:bdr w:val="none" w:sz="0" w:space="0" w:color="auto" w:frame="1"/>
          <w:shd w:val="clear" w:color="auto" w:fill="FFFFFF"/>
        </w:rPr>
        <w:t>Portekizlileri Hindistan’ın batı sahillerinden söküp atmak, Kızıldeniz’deki</w:t>
      </w:r>
      <w:r w:rsidR="00E73C28" w:rsidRPr="00D352C8">
        <w:rPr>
          <w:rStyle w:val="a"/>
          <w:bdr w:val="none" w:sz="0" w:space="0" w:color="auto" w:frame="1"/>
          <w:shd w:val="clear" w:color="auto" w:fill="FFFFFF"/>
        </w:rPr>
        <w:t xml:space="preserve"> ticarî yollarla Hicaz’a giden h</w:t>
      </w:r>
      <w:r w:rsidRPr="00D352C8">
        <w:rPr>
          <w:rStyle w:val="a"/>
          <w:bdr w:val="none" w:sz="0" w:space="0" w:color="auto" w:frame="1"/>
          <w:shd w:val="clear" w:color="auto" w:fill="FFFFFF"/>
        </w:rPr>
        <w:t>ac yolunu korumak için Hindistan Seferi’</w:t>
      </w:r>
      <w:r w:rsidR="00D01C0B" w:rsidRPr="00D352C8">
        <w:rPr>
          <w:rStyle w:val="a"/>
          <w:bdr w:val="none" w:sz="0" w:space="0" w:color="auto" w:frame="1"/>
          <w:shd w:val="clear" w:color="auto" w:fill="FFFFFF"/>
        </w:rPr>
        <w:t>ne çıkılması için emir verdi</w:t>
      </w:r>
      <w:r w:rsidRPr="00D352C8">
        <w:rPr>
          <w:rStyle w:val="a"/>
          <w:bdr w:val="none" w:sz="0" w:space="0" w:color="auto" w:frame="1"/>
          <w:shd w:val="clear" w:color="auto" w:fill="FFFFFF"/>
        </w:rPr>
        <w:t>.</w:t>
      </w:r>
      <w:r w:rsidRPr="00D352C8">
        <w:rPr>
          <w:rStyle w:val="DipnotBavurusu"/>
          <w:bdr w:val="none" w:sz="0" w:space="0" w:color="auto" w:frame="1"/>
          <w:shd w:val="clear" w:color="auto" w:fill="FFFFFF"/>
        </w:rPr>
        <w:footnoteReference w:id="48"/>
      </w:r>
      <w:r w:rsidRPr="00D352C8">
        <w:rPr>
          <w:rStyle w:val="a"/>
          <w:bdr w:val="none" w:sz="0" w:space="0" w:color="auto" w:frame="1"/>
          <w:shd w:val="clear" w:color="auto" w:fill="FFFFFF"/>
        </w:rPr>
        <w:t xml:space="preserve"> Bu sefer için Mısır Beylerbeyi Hadım Süleyman Paşa, Portekizlilere karşı görevlendirildi.</w:t>
      </w:r>
      <w:r w:rsidRPr="00D352C8">
        <w:rPr>
          <w:rStyle w:val="DipnotBavurusu"/>
          <w:bdr w:val="none" w:sz="0" w:space="0" w:color="auto" w:frame="1"/>
          <w:shd w:val="clear" w:color="auto" w:fill="FFFFFF"/>
        </w:rPr>
        <w:footnoteReference w:id="49"/>
      </w:r>
      <w:r w:rsidRPr="00D352C8">
        <w:rPr>
          <w:rStyle w:val="a"/>
          <w:bdr w:val="none" w:sz="0" w:space="0" w:color="auto" w:frame="1"/>
          <w:shd w:val="clear" w:color="auto" w:fill="FFFFFF"/>
        </w:rPr>
        <w:t xml:space="preserve"> Ancak daha Osmanlı donanması Hindistan kıyılarına varmadan </w:t>
      </w:r>
      <w:r w:rsidRPr="00D352C8">
        <w:t>Bahadır Şah, Portekizlilerce öldürü</w:t>
      </w:r>
      <w:r w:rsidR="009E643B" w:rsidRPr="00D352C8">
        <w:t>ldü</w:t>
      </w:r>
      <w:r w:rsidRPr="00D352C8">
        <w:rPr>
          <w:rStyle w:val="a"/>
          <w:bdr w:val="none" w:sz="0" w:space="0" w:color="auto" w:frame="1"/>
          <w:shd w:val="clear" w:color="auto" w:fill="FFFFFF"/>
        </w:rPr>
        <w:t>. Osmanlı filosu 1538 Haziran’ında Süveyş’ten hareket edip Diû’y</w:t>
      </w:r>
      <w:r w:rsidRPr="00D352C8">
        <w:rPr>
          <w:rStyle w:val="l6"/>
          <w:bdr w:val="none" w:sz="0" w:space="0" w:color="auto" w:frame="1"/>
          <w:shd w:val="clear" w:color="auto" w:fill="FFFFFF"/>
        </w:rPr>
        <w:t>a kadar ilerlemiş ve buralardaki Portekiz üslerini top ateşiyle y</w:t>
      </w:r>
      <w:r w:rsidR="00B24790" w:rsidRPr="00D352C8">
        <w:rPr>
          <w:rStyle w:val="l6"/>
          <w:bdr w:val="none" w:sz="0" w:space="0" w:color="auto" w:frame="1"/>
          <w:shd w:val="clear" w:color="auto" w:fill="FFFFFF"/>
        </w:rPr>
        <w:t>ıprattıktan sonra geri dönmüştü</w:t>
      </w:r>
      <w:r w:rsidRPr="00D352C8">
        <w:rPr>
          <w:rStyle w:val="l6"/>
          <w:bdr w:val="none" w:sz="0" w:space="0" w:color="auto" w:frame="1"/>
          <w:shd w:val="clear" w:color="auto" w:fill="FFFFFF"/>
        </w:rPr>
        <w:t xml:space="preserve"> (6 Kasım 1538). Bu </w:t>
      </w:r>
      <w:r w:rsidRPr="00D352C8">
        <w:rPr>
          <w:rStyle w:val="a"/>
          <w:bdr w:val="none" w:sz="0" w:space="0" w:color="auto" w:frame="1"/>
          <w:shd w:val="clear" w:color="auto" w:fill="FFFFFF"/>
        </w:rPr>
        <w:t xml:space="preserve">hareket </w:t>
      </w:r>
      <w:r w:rsidR="009E643B" w:rsidRPr="00D352C8">
        <w:rPr>
          <w:rStyle w:val="a"/>
          <w:bdr w:val="none" w:sz="0" w:space="0" w:color="auto" w:frame="1"/>
          <w:shd w:val="clear" w:color="auto" w:fill="FFFFFF"/>
        </w:rPr>
        <w:t xml:space="preserve">Osmanlı Devleti’nin </w:t>
      </w:r>
      <w:r w:rsidR="00B24790" w:rsidRPr="00D352C8">
        <w:rPr>
          <w:rStyle w:val="a"/>
          <w:bdr w:val="none" w:sz="0" w:space="0" w:color="auto" w:frame="1"/>
          <w:shd w:val="clear" w:color="auto" w:fill="FFFFFF"/>
        </w:rPr>
        <w:t>Hindistan’ın batı kıyılarındaki</w:t>
      </w:r>
      <w:r w:rsidRPr="00D352C8">
        <w:rPr>
          <w:rStyle w:val="a"/>
          <w:bdr w:val="none" w:sz="0" w:space="0" w:color="auto" w:frame="1"/>
          <w:shd w:val="clear" w:color="auto" w:fill="FFFFFF"/>
        </w:rPr>
        <w:t xml:space="preserve"> ilk ve son büyük askerî teşebbüs</w:t>
      </w:r>
      <w:r w:rsidR="009E643B" w:rsidRPr="00D352C8">
        <w:rPr>
          <w:rStyle w:val="a"/>
          <w:bdr w:val="none" w:sz="0" w:space="0" w:color="auto" w:frame="1"/>
          <w:shd w:val="clear" w:color="auto" w:fill="FFFFFF"/>
        </w:rPr>
        <w:t>ü</w:t>
      </w:r>
      <w:r w:rsidRPr="00D352C8">
        <w:rPr>
          <w:rStyle w:val="a"/>
          <w:bdr w:val="none" w:sz="0" w:space="0" w:color="auto" w:frame="1"/>
          <w:shd w:val="clear" w:color="auto" w:fill="FFFFFF"/>
        </w:rPr>
        <w:t xml:space="preserve"> olmuştur.</w:t>
      </w:r>
      <w:r w:rsidRPr="00D352C8">
        <w:rPr>
          <w:rStyle w:val="DipnotBavurusu"/>
          <w:bdr w:val="none" w:sz="0" w:space="0" w:color="auto" w:frame="1"/>
          <w:shd w:val="clear" w:color="auto" w:fill="FFFFFF"/>
        </w:rPr>
        <w:footnoteReference w:id="50"/>
      </w:r>
    </w:p>
    <w:p w:rsidR="009742F1" w:rsidRPr="00D352C8" w:rsidRDefault="009742F1" w:rsidP="00045755">
      <w:pPr>
        <w:spacing w:line="360" w:lineRule="auto"/>
        <w:ind w:firstLine="567"/>
        <w:jc w:val="both"/>
      </w:pPr>
      <w:r w:rsidRPr="00D352C8">
        <w:t>Osmanlı Devleti’nin Hint Okyanusundaki faaliyetleri Hadım Süleyman Paşa’nın seferinden sonra devam etti. Portekizliler, kendilerine rakip gördükleri Osmanlı donanmasını yok etmek için Cidde ve Süveyş’e saldırdı ancak başarılı olamadı. 1547’de Aden’in Portekizliler</w:t>
      </w:r>
      <w:r w:rsidR="00B24790" w:rsidRPr="00D352C8">
        <w:t>in</w:t>
      </w:r>
      <w:r w:rsidRPr="00D352C8">
        <w:t xml:space="preserve"> eline geçmesi üzerine Pîrî Reis “</w:t>
      </w:r>
      <w:r w:rsidRPr="00D352C8">
        <w:rPr>
          <w:i/>
        </w:rPr>
        <w:t>Hind Kaptanlığı</w:t>
      </w:r>
      <w:r w:rsidRPr="00D352C8">
        <w:t>”na getirildi. 1548’de Aden’i geri alan Pîrî Reis, 1552’de Umman’ı aldıktan sonra Basra Körfezi’ne geldi ve Portekizlerin elinde olan Hürmüz Kalesi’ni muhasaraya başlad</w:t>
      </w:r>
      <w:r w:rsidR="00F14C2B" w:rsidRPr="00D352C8">
        <w:t>ı. Ancak geri çekilerek</w:t>
      </w:r>
      <w:r w:rsidRPr="00D352C8">
        <w:t xml:space="preserve"> donan</w:t>
      </w:r>
      <w:r w:rsidR="00F14C2B" w:rsidRPr="00D352C8">
        <w:t>masını Basra’da bırakıp</w:t>
      </w:r>
      <w:r w:rsidRPr="00D352C8">
        <w:t xml:space="preserve"> Mısır’a </w:t>
      </w:r>
      <w:r w:rsidR="00F14C2B" w:rsidRPr="00D352C8">
        <w:t>döndü</w:t>
      </w:r>
      <w:r w:rsidRPr="00D352C8">
        <w:t>. Pîrî Reis</w:t>
      </w:r>
      <w:r w:rsidR="00F14C2B" w:rsidRPr="00D352C8">
        <w:t>,</w:t>
      </w:r>
      <w:r w:rsidRPr="00D352C8">
        <w:t xml:space="preserve"> donanmasını Basra’da bırakmasından dolayı başarısızlıkla suçlandı ve 1554 yılında idam edildi.</w:t>
      </w:r>
      <w:r w:rsidRPr="00D352C8">
        <w:rPr>
          <w:rStyle w:val="DipnotBavurusu"/>
        </w:rPr>
        <w:footnoteReference w:id="51"/>
      </w:r>
      <w:r w:rsidRPr="00D352C8">
        <w:t xml:space="preserve"> Pîrî Reis’ten sonra Murad Bey 1553’de Hint kaptanı olarak tayin edildi ve Basra’daki donanmayı </w:t>
      </w:r>
      <w:r w:rsidRPr="00D352C8">
        <w:lastRenderedPageBreak/>
        <w:t>kurtarmak üzere vazifelendirildi. Ancak Portekizlil</w:t>
      </w:r>
      <w:r w:rsidR="00E73C28" w:rsidRPr="00D352C8">
        <w:t>erle yapılan çarpışmalarda Murad</w:t>
      </w:r>
      <w:r w:rsidRPr="00D352C8">
        <w:t xml:space="preserve"> Bey başarısız oldu ve azledildi. Yerine Seydi Ali Reis tayin edildi. Görevi, kalan kadırgaları Basra’dan Süveyş’e getirmekti. Sef</w:t>
      </w:r>
      <w:r w:rsidR="00F14C2B" w:rsidRPr="00D352C8">
        <w:t>erine 1554’de Basra’dan başlayan</w:t>
      </w:r>
      <w:r w:rsidRPr="00D352C8">
        <w:t xml:space="preserve"> Seydi Ali Reis </w:t>
      </w:r>
      <w:r w:rsidR="00483C7E" w:rsidRPr="00D352C8">
        <w:t>Hürmüz kıyılarını geçti ve</w:t>
      </w:r>
      <w:r w:rsidRPr="00D352C8">
        <w:t xml:space="preserve"> Umman kıyılarında</w:t>
      </w:r>
      <w:r w:rsidR="00483C7E" w:rsidRPr="00D352C8">
        <w:t xml:space="preserve"> karşılaştığı</w:t>
      </w:r>
      <w:r w:rsidRPr="00D352C8">
        <w:t xml:space="preserve"> P</w:t>
      </w:r>
      <w:r w:rsidR="00483C7E" w:rsidRPr="00D352C8">
        <w:t>ortekiz donanmasının geri çekilmesini sağladı</w:t>
      </w:r>
      <w:r w:rsidRPr="00D352C8">
        <w:t>.</w:t>
      </w:r>
      <w:r w:rsidRPr="00D352C8">
        <w:rPr>
          <w:rStyle w:val="DipnotBavurusu"/>
        </w:rPr>
        <w:footnoteReference w:id="52"/>
      </w:r>
    </w:p>
    <w:p w:rsidR="009742F1" w:rsidRPr="00D352C8" w:rsidRDefault="009742F1" w:rsidP="00045755">
      <w:pPr>
        <w:spacing w:line="360" w:lineRule="auto"/>
        <w:ind w:firstLine="567"/>
        <w:jc w:val="both"/>
      </w:pPr>
      <w:r w:rsidRPr="00D352C8">
        <w:t xml:space="preserve">Seydi Ali Reis, Portekiz donanmasıyla yaptığı çarpışmadan sonra şiddetli fırtınanın etkisiyle Hindistan </w:t>
      </w:r>
      <w:r w:rsidR="00E73C28" w:rsidRPr="00D352C8">
        <w:t>sularına sürüklendi ve Gü</w:t>
      </w:r>
      <w:r w:rsidR="00C44F73">
        <w:t>cara</w:t>
      </w:r>
      <w:r w:rsidRPr="00D352C8">
        <w:t xml:space="preserve">t Sultanlığı’na sığındı. Seydi Ali Reis daha sonra </w:t>
      </w:r>
      <w:r w:rsidR="000470CE" w:rsidRPr="00D352C8">
        <w:t xml:space="preserve">karayoluyla </w:t>
      </w:r>
      <w:r w:rsidRPr="00D352C8">
        <w:t xml:space="preserve">Delhi’ye gelerek Baburlu </w:t>
      </w:r>
      <w:r w:rsidR="00E73C28" w:rsidRPr="00D352C8">
        <w:t xml:space="preserve">hükümdarı </w:t>
      </w:r>
      <w:r w:rsidR="0094139A" w:rsidRPr="00D352C8">
        <w:t xml:space="preserve">Hümayun </w:t>
      </w:r>
      <w:r w:rsidR="00E73C28" w:rsidRPr="00D352C8">
        <w:t>Şah ile</w:t>
      </w:r>
      <w:r w:rsidR="000470CE" w:rsidRPr="00D352C8">
        <w:t xml:space="preserve"> görüştü.</w:t>
      </w:r>
      <w:r w:rsidRPr="00D352C8">
        <w:t xml:space="preserve"> Baburlular ile Osmanlı Devleti arasındaki ilk ciddî tem</w:t>
      </w:r>
      <w:r w:rsidR="000470CE" w:rsidRPr="00D352C8">
        <w:t>asın gerçekleştiği bu görüşmede</w:t>
      </w:r>
      <w:r w:rsidRPr="00D352C8">
        <w:t xml:space="preserve"> Seydi Ali Reis</w:t>
      </w:r>
      <w:r w:rsidR="00F14C2B" w:rsidRPr="00D352C8">
        <w:t>,</w:t>
      </w:r>
      <w:r w:rsidRPr="00D352C8">
        <w:t xml:space="preserve"> Osmanlı elçisi kabul edilerek ilgiyle karşılandı. Seydi Ali Reis</w:t>
      </w:r>
      <w:r w:rsidR="005166D7" w:rsidRPr="00D352C8">
        <w:t>’in</w:t>
      </w:r>
      <w:r w:rsidRPr="00D352C8">
        <w:t xml:space="preserve"> “</w:t>
      </w:r>
      <w:r w:rsidRPr="00D352C8">
        <w:rPr>
          <w:i/>
        </w:rPr>
        <w:t>Mirât’ül-Memâlik</w:t>
      </w:r>
      <w:r w:rsidRPr="00D352C8">
        <w:t>” adlı eserin</w:t>
      </w:r>
      <w:r w:rsidR="00F14C2B" w:rsidRPr="00D352C8">
        <w:t>d</w:t>
      </w:r>
      <w:r w:rsidRPr="00D352C8">
        <w:t>e</w:t>
      </w:r>
      <w:r w:rsidR="00F14C2B" w:rsidRPr="00D352C8">
        <w:t xml:space="preserve"> verdiği bilgilerden anlaşıldığı üzere</w:t>
      </w:r>
      <w:r w:rsidRPr="00D352C8">
        <w:t xml:space="preserve"> Baburlu Sultanı </w:t>
      </w:r>
      <w:r w:rsidR="0094139A" w:rsidRPr="00D352C8">
        <w:t xml:space="preserve">Hümayun’un </w:t>
      </w:r>
      <w:r w:rsidRPr="00D352C8">
        <w:t>Osmanlı sultanları</w:t>
      </w:r>
      <w:r w:rsidR="00F14C2B" w:rsidRPr="00D352C8">
        <w:t>nın üstünlüğünü kabul ettiği görül</w:t>
      </w:r>
      <w:r w:rsidRPr="00D352C8">
        <w:t xml:space="preserve">mektedir. </w:t>
      </w:r>
      <w:r w:rsidR="0094139A" w:rsidRPr="00D352C8">
        <w:t xml:space="preserve">Hümayun </w:t>
      </w:r>
      <w:r w:rsidRPr="00D352C8">
        <w:t>Şah, Seydi Ali Reis’e Hindistan’ın mı yoksa Vilayet-i Rûm’un mu büyük olduğunu sormuş</w:t>
      </w:r>
      <w:r w:rsidRPr="00D352C8">
        <w:rPr>
          <w:rStyle w:val="DipnotBavurusu"/>
        </w:rPr>
        <w:footnoteReference w:id="53"/>
      </w:r>
      <w:r w:rsidRPr="00D352C8">
        <w:t>, Seydi Ali Reis ise Hindistan’ın yedi iklime hükmeden Osmanlı padişahının mülkünün onda biri kadar bile olmadığını söylemişti. Daha sonra seyyahlardan duyulan haberlere göre, Çin’de bile Osmanlı padişahının isminin hutbelerde zikredil</w:t>
      </w:r>
      <w:r w:rsidR="000470CE" w:rsidRPr="00D352C8">
        <w:t xml:space="preserve">diğini ifade ettiğinde, </w:t>
      </w:r>
      <w:r w:rsidR="0094139A" w:rsidRPr="00D352C8">
        <w:t>Hümayun</w:t>
      </w:r>
      <w:r w:rsidR="000470CE" w:rsidRPr="00D352C8">
        <w:t>;</w:t>
      </w:r>
      <w:r w:rsidRPr="00D352C8">
        <w:t xml:space="preserve"> “</w:t>
      </w:r>
      <w:r w:rsidRPr="00D352C8">
        <w:rPr>
          <w:i/>
        </w:rPr>
        <w:t>hakikaten yeryüzünde padişahlık namı Devletlû Hüdavendigâr’ın hakkıdır, başkalarının değildir</w:t>
      </w:r>
      <w:r w:rsidR="000470CE" w:rsidRPr="00D352C8">
        <w:t>”</w:t>
      </w:r>
      <w:r w:rsidRPr="00D352C8">
        <w:t xml:space="preserve"> diyerek Osman</w:t>
      </w:r>
      <w:r w:rsidR="00F14C2B" w:rsidRPr="00D352C8">
        <w:t>lı padişahlarına dualar etmişti</w:t>
      </w:r>
      <w:r w:rsidRPr="00D352C8">
        <w:t>.</w:t>
      </w:r>
      <w:r w:rsidRPr="00D352C8">
        <w:rPr>
          <w:rStyle w:val="DipnotBavurusu"/>
        </w:rPr>
        <w:footnoteReference w:id="54"/>
      </w:r>
    </w:p>
    <w:p w:rsidR="009742F1" w:rsidRPr="00D352C8" w:rsidRDefault="009742F1" w:rsidP="00045755">
      <w:pPr>
        <w:spacing w:line="360" w:lineRule="auto"/>
        <w:ind w:firstLine="567"/>
        <w:jc w:val="both"/>
      </w:pPr>
      <w:r w:rsidRPr="00D352C8">
        <w:t>Osman</w:t>
      </w:r>
      <w:r w:rsidR="00D065BA" w:rsidRPr="00D352C8">
        <w:t>lı-Hindistan ilişkilerinde</w:t>
      </w:r>
      <w:r w:rsidRPr="00D352C8">
        <w:t xml:space="preserve"> dikkate değer başka bir konu da Hindistan’daki Müslüman </w:t>
      </w:r>
      <w:proofErr w:type="gramStart"/>
      <w:r w:rsidRPr="00D352C8">
        <w:t>devletler arasındaki</w:t>
      </w:r>
      <w:proofErr w:type="gramEnd"/>
      <w:r w:rsidRPr="00D352C8">
        <w:t xml:space="preserve"> mücadelelerde, Osmanlı Devleti’nin desteğine başvurulmasıdır. Nitekim 1536’dan kısa bir süre önce, Ludî Sultanı İskender’in oğlu Burhan firar ederek</w:t>
      </w:r>
      <w:r w:rsidR="00F26FF8" w:rsidRPr="00D352C8">
        <w:t xml:space="preserve"> Osmanlı topraklarına sığındı</w:t>
      </w:r>
      <w:r w:rsidRPr="00D352C8">
        <w:t xml:space="preserve">. Hint şehzadesine günlük 3 akçe tahsisat verildi ve herhangi bir askerî yardım vaadinde bulunulmadı. Yine aynı tarihlerde Bahadır Şah’ın da </w:t>
      </w:r>
      <w:r w:rsidR="009B2D19" w:rsidRPr="00D352C8">
        <w:t>Hümayun</w:t>
      </w:r>
      <w:r w:rsidRPr="00D352C8">
        <w:t>’a karşı Osmanlı Devleti’nden yardım is</w:t>
      </w:r>
      <w:r w:rsidR="00FB3ADD" w:rsidRPr="00D352C8">
        <w:t>tediği yukarıda ifade edilmişti</w:t>
      </w:r>
      <w:r w:rsidRPr="00D352C8">
        <w:t>.</w:t>
      </w:r>
      <w:r w:rsidRPr="00D352C8">
        <w:rPr>
          <w:rStyle w:val="DipnotBavurusu"/>
        </w:rPr>
        <w:footnoteReference w:id="55"/>
      </w:r>
    </w:p>
    <w:p w:rsidR="009742F1" w:rsidRPr="00D352C8" w:rsidRDefault="007077F8" w:rsidP="00045755">
      <w:pPr>
        <w:spacing w:line="360" w:lineRule="auto"/>
        <w:ind w:firstLine="567"/>
        <w:jc w:val="both"/>
      </w:pPr>
      <w:r w:rsidRPr="00D352C8">
        <w:t>Gü</w:t>
      </w:r>
      <w:r w:rsidR="0049216E" w:rsidRPr="00D352C8">
        <w:t>cerat ve Baburluları</w:t>
      </w:r>
      <w:r w:rsidR="009742F1" w:rsidRPr="00D352C8">
        <w:t xml:space="preserve">n dışında Hindistan’da Osmanlı Devleti’ne yakınlık duyan başka devletler de vardır. Bunlardan en önemlisi Kaliküt’tür. XV. yüzyılda Malabar’ın </w:t>
      </w:r>
      <w:r w:rsidR="009742F1" w:rsidRPr="00D352C8">
        <w:lastRenderedPageBreak/>
        <w:t>en önemli şehri konumunda olan Kaliküt, Arap tüccarlar için önemli bir limandı.</w:t>
      </w:r>
      <w:r w:rsidR="009742F1" w:rsidRPr="00D352C8">
        <w:rPr>
          <w:rStyle w:val="DipnotBavurusu"/>
        </w:rPr>
        <w:footnoteReference w:id="56"/>
      </w:r>
      <w:r w:rsidR="009742F1" w:rsidRPr="00D352C8">
        <w:t xml:space="preserve"> 1526 </w:t>
      </w:r>
      <w:r w:rsidR="00FB3ADD" w:rsidRPr="00D352C8">
        <w:t>tarih</w:t>
      </w:r>
      <w:r w:rsidR="009742F1" w:rsidRPr="00D352C8">
        <w:t>inde Kaliküt’te Müslümanlara iyi muamele edildiğini ve hutbenin Osmanlı Padişahı adına okunduğuyla ilgili kayıtlar vardır.</w:t>
      </w:r>
      <w:r w:rsidR="009742F1" w:rsidRPr="00D352C8">
        <w:rPr>
          <w:rStyle w:val="DipnotBavurusu"/>
        </w:rPr>
        <w:footnoteReference w:id="57"/>
      </w:r>
      <w:r w:rsidR="009742F1" w:rsidRPr="00D352C8">
        <w:t xml:space="preserve"> 1564 yılında Açe’ye elçi olarak gön</w:t>
      </w:r>
      <w:r w:rsidR="00A85098" w:rsidRPr="00D352C8">
        <w:t>derilen Lütfi Bey’in raporunda,</w:t>
      </w:r>
      <w:r w:rsidR="009742F1" w:rsidRPr="00D352C8">
        <w:t xml:space="preserve"> Kaliküt</w:t>
      </w:r>
      <w:r w:rsidR="005166D7" w:rsidRPr="00D352C8">
        <w:t>’te camilerde hutbenin Osmanlı P</w:t>
      </w:r>
      <w:r w:rsidR="009742F1" w:rsidRPr="00D352C8">
        <w:t>adişahı adına okunduğu,</w:t>
      </w:r>
      <w:r w:rsidRPr="00D352C8">
        <w:t xml:space="preserve"> şayet yardım edilirse Kaliküt S</w:t>
      </w:r>
      <w:r w:rsidR="009742F1" w:rsidRPr="00D352C8">
        <w:t>ultanı</w:t>
      </w:r>
      <w:r w:rsidRPr="00D352C8">
        <w:t>’</w:t>
      </w:r>
      <w:r w:rsidR="009742F1" w:rsidRPr="00D352C8">
        <w:t>nın Portekizlilere isyan edip Osmanlı hâkimiyetine geçmeyi va</w:t>
      </w:r>
      <w:r w:rsidR="00A85098" w:rsidRPr="00D352C8">
        <w:t>a</w:t>
      </w:r>
      <w:r w:rsidR="009742F1" w:rsidRPr="00D352C8">
        <w:t>dettiği kaydedilmiştir.</w:t>
      </w:r>
      <w:r w:rsidR="009742F1" w:rsidRPr="00D352C8">
        <w:rPr>
          <w:rStyle w:val="DipnotBavurusu"/>
        </w:rPr>
        <w:footnoteReference w:id="58"/>
      </w:r>
    </w:p>
    <w:p w:rsidR="009742F1" w:rsidRPr="00D352C8" w:rsidRDefault="00DA3169" w:rsidP="00045755">
      <w:pPr>
        <w:spacing w:line="360" w:lineRule="auto"/>
        <w:ind w:firstLine="567"/>
        <w:jc w:val="both"/>
      </w:pPr>
      <w:r w:rsidRPr="00D352C8">
        <w:t>XVII. yüzyılın başlarında Babu</w:t>
      </w:r>
      <w:r w:rsidR="005166D7" w:rsidRPr="00D352C8">
        <w:t>r</w:t>
      </w:r>
      <w:r w:rsidRPr="00D352C8">
        <w:t>lularların Hindistan’da giderek güçlenmesi komşu devlet Safevîlerle ilişkileri Osmanlı-Baburlu ilişkilerine yeni bir boyut getirmiştir</w:t>
      </w:r>
      <w:r w:rsidR="009742F1" w:rsidRPr="00D352C8">
        <w:t>.</w:t>
      </w:r>
      <w:r w:rsidR="009742F1" w:rsidRPr="00D352C8">
        <w:rPr>
          <w:rStyle w:val="DipnotBavurusu"/>
        </w:rPr>
        <w:footnoteReference w:id="59"/>
      </w:r>
      <w:r w:rsidR="009742F1" w:rsidRPr="00D352C8">
        <w:t xml:space="preserve"> İki Sünnî Müslüman devlet olan Osmanlı Devleti ile Baburl</w:t>
      </w:r>
      <w:r w:rsidR="000A3E22" w:rsidRPr="00D352C8">
        <w:t>u Devleti arasındaki ilişkilerde Şiî Safevîlere karşı takınılan tavır belirleyici oldu.</w:t>
      </w:r>
      <w:r w:rsidR="00CF48B8" w:rsidRPr="00D352C8">
        <w:t xml:space="preserve"> Baburlu padişahlarının</w:t>
      </w:r>
      <w:r w:rsidR="009742F1" w:rsidRPr="00D352C8">
        <w:t xml:space="preserve"> zaman zaman Osmanlı Devleti’ne karşı Safev</w:t>
      </w:r>
      <w:r w:rsidR="00DC46E6">
        <w:t>î</w:t>
      </w:r>
      <w:r w:rsidR="009742F1" w:rsidRPr="00D352C8">
        <w:t>lerle</w:t>
      </w:r>
      <w:r w:rsidR="000A3E22" w:rsidRPr="00D352C8">
        <w:t xml:space="preserve"> ittifak yapma girişimleri olduğu gibi</w:t>
      </w:r>
      <w:r w:rsidR="00DC46E6">
        <w:t xml:space="preserve"> Safevî</w:t>
      </w:r>
      <w:r w:rsidR="009742F1" w:rsidRPr="00D352C8">
        <w:t>lere karşı Sünnî cephe oluşturmak suretiyle Osmanlı</w:t>
      </w:r>
      <w:r w:rsidR="000A3E22" w:rsidRPr="00D352C8">
        <w:t xml:space="preserve"> Devleti’ne müracaat ettikleri de görülmektedir</w:t>
      </w:r>
      <w:r w:rsidR="009742F1" w:rsidRPr="00D352C8">
        <w:t>.</w:t>
      </w:r>
    </w:p>
    <w:p w:rsidR="009742F1" w:rsidRPr="00D352C8" w:rsidRDefault="009742F1" w:rsidP="00045755">
      <w:pPr>
        <w:spacing w:line="360" w:lineRule="auto"/>
        <w:ind w:firstLine="567"/>
        <w:jc w:val="both"/>
      </w:pPr>
      <w:r w:rsidRPr="00D352C8">
        <w:t xml:space="preserve">Babur ile Osmanlı Devleti’nin baş düşmanı olan Safevîler arasında Baburlu Devleti kurulmadan önce ittifak </w:t>
      </w:r>
      <w:r w:rsidR="00EE63C9" w:rsidRPr="00D352C8">
        <w:t>söz konusudur</w:t>
      </w:r>
      <w:r w:rsidRPr="00D352C8">
        <w:t>. Osmanlı-Sa</w:t>
      </w:r>
      <w:r w:rsidR="00EE63C9" w:rsidRPr="00D352C8">
        <w:t>fevî-Özbek mücadelesinde, Safevî</w:t>
      </w:r>
      <w:r w:rsidRPr="00D352C8">
        <w:t>lerin, Babur’un ezeli düşmanı Özbeklere karşı tehdit unsuru olması Babur ile Şah İ</w:t>
      </w:r>
      <w:r w:rsidR="000A3E22" w:rsidRPr="00D352C8">
        <w:t>smail’i birbirine yaklaştırdı</w:t>
      </w:r>
      <w:r w:rsidRPr="00D352C8">
        <w:t>.</w:t>
      </w:r>
      <w:r w:rsidRPr="00D352C8">
        <w:rPr>
          <w:rStyle w:val="DipnotBavurusu"/>
        </w:rPr>
        <w:t xml:space="preserve"> </w:t>
      </w:r>
      <w:r w:rsidRPr="00D352C8">
        <w:t xml:space="preserve">Babur, Horasan’a </w:t>
      </w:r>
      <w:r w:rsidR="00A85098" w:rsidRPr="00D352C8">
        <w:t>hâkim</w:t>
      </w:r>
      <w:r w:rsidRPr="00D352C8">
        <w:t xml:space="preserve"> olmak</w:t>
      </w:r>
      <w:r w:rsidR="00EE63C9" w:rsidRPr="00D352C8">
        <w:t xml:space="preserve"> için Safevî</w:t>
      </w:r>
      <w:r w:rsidR="000A3E22" w:rsidRPr="00D352C8">
        <w:t>lerle ittifak yaptı</w:t>
      </w:r>
      <w:r w:rsidRPr="00D352C8">
        <w:t>, ancak Şah İsmail’in Çaldıran’da Osmanlı Devleti’ne yenilmesi, onu tekrar Özbek te</w:t>
      </w:r>
      <w:r w:rsidR="000A3E22" w:rsidRPr="00D352C8">
        <w:t>hlikesiyle karşı karşıya bırak</w:t>
      </w:r>
      <w:r w:rsidRPr="00D352C8">
        <w:t>tı. Babur, Horosan üzerindeki tüm umutlarını yitirerek</w:t>
      </w:r>
      <w:r w:rsidR="000A3E22" w:rsidRPr="00D352C8">
        <w:t xml:space="preserve"> burada tutunamayacağını anladı</w:t>
      </w:r>
      <w:r w:rsidRPr="00D352C8">
        <w:t xml:space="preserve"> ve Hindistan’a yönele</w:t>
      </w:r>
      <w:r w:rsidR="000E0772" w:rsidRPr="00D352C8">
        <w:t>rek</w:t>
      </w:r>
      <w:r w:rsidR="000A3E22" w:rsidRPr="00D352C8">
        <w:t xml:space="preserve"> burada devletini kurdu</w:t>
      </w:r>
      <w:r w:rsidRPr="00D352C8">
        <w:t>.</w:t>
      </w:r>
      <w:r w:rsidRPr="00D352C8">
        <w:rPr>
          <w:rStyle w:val="DipnotBavurusu"/>
        </w:rPr>
        <w:footnoteReference w:id="60"/>
      </w:r>
      <w:r w:rsidRPr="00D352C8">
        <w:t xml:space="preserve"> Babur ve Şah İsmail ittifakından dolayı da Osmanlı Devleti</w:t>
      </w:r>
      <w:r w:rsidR="000A3E22" w:rsidRPr="00D352C8">
        <w:t>,</w:t>
      </w:r>
      <w:r w:rsidRPr="00D352C8">
        <w:t xml:space="preserve"> Babur Şah’ı İran’daki Safev</w:t>
      </w:r>
      <w:r w:rsidR="000A3E22" w:rsidRPr="00D352C8">
        <w:t>îlerin oyuncağı olarak görmekteydi</w:t>
      </w:r>
      <w:r w:rsidRPr="00D352C8">
        <w:t>.</w:t>
      </w:r>
      <w:r w:rsidRPr="00D352C8">
        <w:rPr>
          <w:rStyle w:val="DipnotBavurusu"/>
        </w:rPr>
        <w:footnoteReference w:id="61"/>
      </w:r>
    </w:p>
    <w:p w:rsidR="009742F1" w:rsidRPr="00D352C8" w:rsidRDefault="000E0772" w:rsidP="00045755">
      <w:pPr>
        <w:spacing w:line="360" w:lineRule="auto"/>
        <w:ind w:firstLine="567"/>
        <w:jc w:val="both"/>
      </w:pPr>
      <w:r w:rsidRPr="00D352C8">
        <w:t>Babur’dan sonra iktidara gelen</w:t>
      </w:r>
      <w:r w:rsidR="0094139A" w:rsidRPr="00D352C8">
        <w:t xml:space="preserve"> Hü</w:t>
      </w:r>
      <w:r w:rsidR="009742F1" w:rsidRPr="00D352C8">
        <w:t xml:space="preserve">mayun, 1540 </w:t>
      </w:r>
      <w:r w:rsidR="0011106C" w:rsidRPr="00D352C8">
        <w:t>yılında Afgan Şir Şah’a yenildi</w:t>
      </w:r>
      <w:r w:rsidR="009742F1" w:rsidRPr="00D352C8">
        <w:t xml:space="preserve">, 1544 yılına kadar Afgan Devleti, </w:t>
      </w:r>
      <w:r w:rsidR="0011106C" w:rsidRPr="00D352C8">
        <w:t xml:space="preserve">Kuzey Hindistan’a </w:t>
      </w:r>
      <w:r w:rsidR="00203935" w:rsidRPr="00D352C8">
        <w:t>hâkim</w:t>
      </w:r>
      <w:r w:rsidR="0011106C" w:rsidRPr="00D352C8">
        <w:t xml:space="preserve"> oldu</w:t>
      </w:r>
      <w:r w:rsidR="009742F1" w:rsidRPr="00D352C8">
        <w:t xml:space="preserve">. </w:t>
      </w:r>
      <w:r w:rsidR="009B2D19" w:rsidRPr="00D352C8">
        <w:t xml:space="preserve">Hümayun </w:t>
      </w:r>
      <w:r w:rsidR="0011106C" w:rsidRPr="00D352C8">
        <w:t xml:space="preserve">İran’a sığındı. </w:t>
      </w:r>
      <w:r w:rsidR="009742F1" w:rsidRPr="00D352C8">
        <w:t xml:space="preserve">Şir Şah </w:t>
      </w:r>
      <w:r w:rsidR="0011106C" w:rsidRPr="00D352C8">
        <w:t xml:space="preserve">ise </w:t>
      </w:r>
      <w:r w:rsidR="009742F1" w:rsidRPr="00D352C8">
        <w:t>Safevîlere karşı Osmanlı Devleti il</w:t>
      </w:r>
      <w:r w:rsidR="0011106C" w:rsidRPr="00D352C8">
        <w:t>e ittifak arayışlarına girdi. Şir Şah, Şiî</w:t>
      </w:r>
      <w:r w:rsidR="009742F1" w:rsidRPr="00D352C8">
        <w:t xml:space="preserve"> Safevî Devleti’ne karşı ittifak kurmak için dönemin ünlü hadisçilerinden Mir Seyyid </w:t>
      </w:r>
      <w:r w:rsidRPr="00D352C8">
        <w:lastRenderedPageBreak/>
        <w:t>Refi-üd-d</w:t>
      </w:r>
      <w:r w:rsidR="009742F1" w:rsidRPr="00D352C8">
        <w:t>în’i Osmanlı</w:t>
      </w:r>
      <w:r w:rsidR="0011106C" w:rsidRPr="00D352C8">
        <w:t xml:space="preserve"> Devleti’ne göndermek istedi</w:t>
      </w:r>
      <w:r w:rsidR="009742F1" w:rsidRPr="00D352C8">
        <w:t xml:space="preserve">. </w:t>
      </w:r>
      <w:r w:rsidR="0011106C" w:rsidRPr="00D352C8">
        <w:t xml:space="preserve">Çünkü Şir Şah, </w:t>
      </w:r>
      <w:r w:rsidR="009742F1" w:rsidRPr="00D352C8">
        <w:t>Safevîleri iki cephede sa</w:t>
      </w:r>
      <w:r w:rsidRPr="00D352C8">
        <w:t>vaşmaya zorlayarak ortadan kaldıra</w:t>
      </w:r>
      <w:r w:rsidR="009742F1" w:rsidRPr="00D352C8">
        <w:t>bileceğine inanmaktaydı.</w:t>
      </w:r>
      <w:r w:rsidR="009742F1" w:rsidRPr="00D352C8">
        <w:rPr>
          <w:rStyle w:val="DipnotBavurusu"/>
        </w:rPr>
        <w:footnoteReference w:id="62"/>
      </w:r>
    </w:p>
    <w:p w:rsidR="009742F1" w:rsidRPr="00D352C8" w:rsidRDefault="009742F1" w:rsidP="00951BDA">
      <w:pPr>
        <w:spacing w:line="360" w:lineRule="auto"/>
        <w:ind w:firstLine="567"/>
        <w:jc w:val="both"/>
      </w:pPr>
      <w:r w:rsidRPr="00D352C8">
        <w:t>Şir Ş</w:t>
      </w:r>
      <w:r w:rsidR="00DC46E6">
        <w:t>ah’ın Osmanlı Devleti ile Safevî</w:t>
      </w:r>
      <w:r w:rsidRPr="00D352C8">
        <w:t>lere karşı ittifak kurmayı düşündüğü bu tarihlerde, İran’a sığınan Hümayun ile Şah Tahmas</w:t>
      </w:r>
      <w:r w:rsidR="000E0772" w:rsidRPr="00D352C8">
        <w:t>b</w:t>
      </w:r>
      <w:r w:rsidR="0011106C" w:rsidRPr="00D352C8">
        <w:t>’</w:t>
      </w:r>
      <w:r w:rsidR="009B2D19" w:rsidRPr="00D352C8">
        <w:t>ın arası Hü</w:t>
      </w:r>
      <w:r w:rsidR="000E0772" w:rsidRPr="00D352C8">
        <w:t>mayun’un hacca gitmek</w:t>
      </w:r>
      <w:r w:rsidR="0011106C" w:rsidRPr="00D352C8">
        <w:t xml:space="preserve"> istemesi üzerine açıldı</w:t>
      </w:r>
      <w:r w:rsidR="009B2D19" w:rsidRPr="00D352C8">
        <w:t>. Hü</w:t>
      </w:r>
      <w:r w:rsidRPr="00D352C8">
        <w:t>mayun</w:t>
      </w:r>
      <w:r w:rsidR="000E0772" w:rsidRPr="00D352C8">
        <w:t>’un Hicaz’a gidip</w:t>
      </w:r>
      <w:r w:rsidRPr="00D352C8">
        <w:t xml:space="preserve"> </w:t>
      </w:r>
      <w:r w:rsidR="000E0772" w:rsidRPr="00D352C8">
        <w:t>Osmanlı hükümdarı</w:t>
      </w:r>
      <w:r w:rsidR="00F65B86" w:rsidRPr="00D352C8">
        <w:t xml:space="preserve"> Kanunî</w:t>
      </w:r>
      <w:r w:rsidR="000E0772" w:rsidRPr="00D352C8">
        <w:t xml:space="preserve"> Sultan Süleyman’da</w:t>
      </w:r>
      <w:r w:rsidR="00F65B86" w:rsidRPr="00D352C8">
        <w:t>n yardım isteme ihtimali Şah Tahmasb’ın hoşuna gitmedi</w:t>
      </w:r>
      <w:r w:rsidRPr="00D352C8">
        <w:t>.</w:t>
      </w:r>
      <w:r w:rsidRPr="00D352C8">
        <w:rPr>
          <w:rStyle w:val="DipnotBavurusu"/>
        </w:rPr>
        <w:footnoteReference w:id="63"/>
      </w:r>
      <w:r w:rsidRPr="00D352C8">
        <w:t xml:space="preserve"> </w:t>
      </w:r>
      <w:r w:rsidRPr="00C959C5">
        <w:rPr>
          <w:color w:val="000000" w:themeColor="text1"/>
        </w:rPr>
        <w:t>Kesin</w:t>
      </w:r>
      <w:r w:rsidR="009B2D19" w:rsidRPr="00C959C5">
        <w:rPr>
          <w:color w:val="000000" w:themeColor="text1"/>
        </w:rPr>
        <w:t>liği bilinmemekle beraber Hü</w:t>
      </w:r>
      <w:r w:rsidRPr="00C959C5">
        <w:rPr>
          <w:color w:val="000000" w:themeColor="text1"/>
        </w:rPr>
        <w:t xml:space="preserve">mayun tekrar Hindistan’a </w:t>
      </w:r>
      <w:r w:rsidR="000E0772" w:rsidRPr="00C959C5">
        <w:rPr>
          <w:color w:val="000000" w:themeColor="text1"/>
        </w:rPr>
        <w:t xml:space="preserve">döndüğünde, 1548 yılında </w:t>
      </w:r>
      <w:r w:rsidR="001423CB" w:rsidRPr="00D352C8">
        <w:t>Kanuni Sultan Süleyman’ın İran S</w:t>
      </w:r>
      <w:r w:rsidR="000E0772" w:rsidRPr="00D352C8">
        <w:t>eferi sırasında Kâ</w:t>
      </w:r>
      <w:r w:rsidRPr="00D352C8">
        <w:t>bil’den İran’a karşı ittifak kurmak için mektup gönderdiği ileri sürülmektedir.</w:t>
      </w:r>
      <w:r w:rsidRPr="00D352C8">
        <w:rPr>
          <w:rStyle w:val="DipnotBavurusu"/>
        </w:rPr>
        <w:footnoteReference w:id="64"/>
      </w:r>
    </w:p>
    <w:p w:rsidR="009742F1" w:rsidRPr="00D352C8" w:rsidRDefault="009B2D19" w:rsidP="00045755">
      <w:pPr>
        <w:spacing w:line="360" w:lineRule="auto"/>
        <w:ind w:firstLine="567"/>
        <w:jc w:val="both"/>
      </w:pPr>
      <w:r w:rsidRPr="00D352C8">
        <w:t>Baburlu tahtına Hü</w:t>
      </w:r>
      <w:r w:rsidR="009742F1" w:rsidRPr="00D352C8">
        <w:t xml:space="preserve">mayun’dan </w:t>
      </w:r>
      <w:r w:rsidR="00164B5C" w:rsidRPr="00D352C8">
        <w:t>sonra çıkan Ekber Şah, Kanunî Sultan Süleyman’ı</w:t>
      </w:r>
      <w:r w:rsidR="009742F1" w:rsidRPr="00D352C8">
        <w:t xml:space="preserve"> halife olarak kabul etse d</w:t>
      </w:r>
      <w:r w:rsidR="00164B5C" w:rsidRPr="00D352C8">
        <w:t>e zamanla bu fikrinden vazgeçip</w:t>
      </w:r>
      <w:r w:rsidR="009742F1" w:rsidRPr="00D352C8">
        <w:t xml:space="preserve"> kendisini</w:t>
      </w:r>
      <w:r w:rsidR="00FE10D9" w:rsidRPr="00D352C8">
        <w:t>n halife olduğunu iddia etti</w:t>
      </w:r>
      <w:r w:rsidR="009742F1" w:rsidRPr="00D352C8">
        <w:t>.</w:t>
      </w:r>
      <w:r w:rsidR="009742F1" w:rsidRPr="00D352C8">
        <w:rPr>
          <w:rStyle w:val="DipnotBavurusu"/>
        </w:rPr>
        <w:footnoteReference w:id="65"/>
      </w:r>
      <w:r w:rsidR="009742F1" w:rsidRPr="00D352C8">
        <w:t xml:space="preserve"> Ekber, Osmanlı Devleti’ne karşı Safevîler ve Özbekle</w:t>
      </w:r>
      <w:r w:rsidR="00FE10D9" w:rsidRPr="00D352C8">
        <w:t>rle bir ittifak kurmak istedi</w:t>
      </w:r>
      <w:r w:rsidR="009742F1" w:rsidRPr="00D352C8">
        <w:t>. III. Murat zamanında, 1580’de Portekizlilerle birlikte Yemen’e bir saldırı planladığı da kaynaklarda geçmektedir. Yemen hadisesini Osmanlı Devleti ciddiye almış ve bölgeye takviye k</w:t>
      </w:r>
      <w:r w:rsidR="00164B5C" w:rsidRPr="00D352C8">
        <w:t>uvvet göndermişti</w:t>
      </w:r>
      <w:r w:rsidR="001423CB" w:rsidRPr="00D352C8">
        <w:t>.</w:t>
      </w:r>
      <w:r w:rsidR="009742F1" w:rsidRPr="00D352C8">
        <w:rPr>
          <w:rStyle w:val="DipnotBavurusu"/>
        </w:rPr>
        <w:footnoteReference w:id="66"/>
      </w:r>
      <w:r w:rsidR="009742F1" w:rsidRPr="00D352C8">
        <w:t xml:space="preserve"> 1578-1590 Osmanlı-İran savaşlarında Ekber, Osmanlı’ya karşı İran’ı korumak ve Özbek Hanı Abdullah Han’a birlikte ha</w:t>
      </w:r>
      <w:r w:rsidR="00FE10D9" w:rsidRPr="00D352C8">
        <w:t>reket etmek için mektup yazdı</w:t>
      </w:r>
      <w:r w:rsidR="009742F1" w:rsidRPr="00D352C8">
        <w:t xml:space="preserve">. Ekber mektubunda, Safevî Devleti’ni Osmanlı Devleti’ne karşı </w:t>
      </w:r>
      <w:r w:rsidR="009742F1" w:rsidRPr="00D352C8">
        <w:lastRenderedPageBreak/>
        <w:t>korumak için Babur ve Özbek devletlerinin yardıma gitme</w:t>
      </w:r>
      <w:r w:rsidR="00FE10D9" w:rsidRPr="00D352C8">
        <w:t>leri gerekliliğini ifade etmişti</w:t>
      </w:r>
      <w:r w:rsidR="009742F1" w:rsidRPr="00D352C8">
        <w:t xml:space="preserve">. Ekber, </w:t>
      </w:r>
      <w:r w:rsidR="00FE10D9" w:rsidRPr="00D352C8">
        <w:t>gerçekte iki düşman olan Baburlu</w:t>
      </w:r>
      <w:r w:rsidR="001423CB" w:rsidRPr="00D352C8">
        <w:t>-Özbek D</w:t>
      </w:r>
      <w:r w:rsidR="009742F1" w:rsidRPr="00D352C8">
        <w:t>evletlerini müttefik hale getirerek Safevîlerin ortadan kalkmasını engelleyecek, böylelikle güçlü bir Özbek devletiyle uğraşmak zorunda kalmayacaktı. Ekber’in amacı Özbek-Osmanlı ittifakını önleyerek, Safevîlerin varlığını sürdürmesini sağlamaktı.</w:t>
      </w:r>
      <w:r w:rsidR="009742F1" w:rsidRPr="00D352C8">
        <w:rPr>
          <w:rStyle w:val="DipnotBavurusu"/>
        </w:rPr>
        <w:footnoteReference w:id="67"/>
      </w:r>
    </w:p>
    <w:p w:rsidR="009742F1" w:rsidRPr="00D352C8" w:rsidRDefault="009742F1" w:rsidP="00045755">
      <w:pPr>
        <w:spacing w:line="360" w:lineRule="auto"/>
        <w:ind w:firstLine="567"/>
        <w:jc w:val="both"/>
      </w:pPr>
      <w:r w:rsidRPr="00D352C8">
        <w:t>Ekber’den sonra Baburlu sultanları olan Cihangir ve Şah Cihan, Safevîlere karşı seleflerinin aksine farklı bir politika izlemişlerdi. Bu da Osmanlı-Baburlu ilişkilerinde yeni gelişmelere yol açmıştır. Cihangir’in saltanatının ilk yıllarında Safevîlerle dostluğundan dolayı Osmanlı-Baburlu ili</w:t>
      </w:r>
      <w:r w:rsidR="005D5F26" w:rsidRPr="00D352C8">
        <w:t>şkilerinde durgunluk yaşandı</w:t>
      </w:r>
      <w:r w:rsidRPr="00D352C8">
        <w:t>.</w:t>
      </w:r>
      <w:r w:rsidRPr="00D352C8">
        <w:rPr>
          <w:rStyle w:val="DipnotBavurusu"/>
        </w:rPr>
        <w:footnoteReference w:id="68"/>
      </w:r>
      <w:r w:rsidRPr="00D352C8">
        <w:t xml:space="preserve"> Ancak bir süre sonra Ekber zamanında alınan Kandahar’ın Şah Abbas tarafından g</w:t>
      </w:r>
      <w:r w:rsidR="005D5F26" w:rsidRPr="00D352C8">
        <w:t>eri alınması, Baburlu-Safevî ilişkilerini bozdu</w:t>
      </w:r>
      <w:r w:rsidRPr="00D352C8">
        <w:t xml:space="preserve">. Bunun üzerine Cihangir, Safevîlere karşı Osmanlı Devleti ve Özbeklerle bir Sünnî </w:t>
      </w:r>
      <w:r w:rsidR="005D5F26" w:rsidRPr="00D352C8">
        <w:t>ittifakı oluşturmaya çalıştı</w:t>
      </w:r>
      <w:r w:rsidRPr="00D352C8">
        <w:t>. Hatta bunun için I</w:t>
      </w:r>
      <w:r w:rsidR="00EE164E" w:rsidRPr="00D352C8">
        <w:t>V. Murad</w:t>
      </w:r>
      <w:r w:rsidR="005D5F26" w:rsidRPr="00D352C8">
        <w:t>’a bir mektup yazdı, a</w:t>
      </w:r>
      <w:r w:rsidRPr="00D352C8">
        <w:t xml:space="preserve">ncak bir sene sonra vefat edince bu </w:t>
      </w:r>
      <w:r w:rsidR="005D5F26" w:rsidRPr="00D352C8">
        <w:t>girişimi neticesiz kaldı</w:t>
      </w:r>
      <w:r w:rsidRPr="00D352C8">
        <w:t xml:space="preserve">. </w:t>
      </w:r>
    </w:p>
    <w:p w:rsidR="009742F1" w:rsidRPr="00D352C8" w:rsidRDefault="00E83512" w:rsidP="00045755">
      <w:pPr>
        <w:spacing w:line="360" w:lineRule="auto"/>
        <w:ind w:firstLine="567"/>
        <w:jc w:val="both"/>
      </w:pPr>
      <w:r w:rsidRPr="00D352C8">
        <w:t>Osmanlı Devleti ile Baburlula</w:t>
      </w:r>
      <w:r w:rsidR="009742F1" w:rsidRPr="00D352C8">
        <w:t>r arasında düzenli diplomatik ilişkilerin başladığı kabul edilen Şah Cihan zamanında</w:t>
      </w:r>
      <w:r w:rsidR="009742F1" w:rsidRPr="00D352C8">
        <w:rPr>
          <w:rStyle w:val="DipnotBavurusu"/>
        </w:rPr>
        <w:footnoteReference w:id="69"/>
      </w:r>
      <w:r w:rsidR="00EE164E" w:rsidRPr="00D352C8">
        <w:t>,</w:t>
      </w:r>
      <w:r w:rsidR="00292E3C">
        <w:t xml:space="preserve"> Sünnî ittifak</w:t>
      </w:r>
      <w:r w:rsidR="009742F1" w:rsidRPr="00D352C8">
        <w:t>ı gerçekleştirmek amacıyla IV. M</w:t>
      </w:r>
      <w:r w:rsidR="00EE164E" w:rsidRPr="00D352C8">
        <w:t>urad</w:t>
      </w:r>
      <w:r w:rsidR="00832934" w:rsidRPr="00D352C8">
        <w:t>’a bir mektup gönderildi</w:t>
      </w:r>
      <w:r w:rsidR="00EE164E" w:rsidRPr="00D352C8">
        <w:t xml:space="preserve">. 1636 sonlarında Şah Cihan tarafından gönderilen </w:t>
      </w:r>
      <w:r w:rsidR="009742F1" w:rsidRPr="00D352C8">
        <w:t>Zarif</w:t>
      </w:r>
      <w:r w:rsidR="00832934" w:rsidRPr="00D352C8">
        <w:t xml:space="preserve"> Bey adında </w:t>
      </w:r>
      <w:r w:rsidR="00EE164E" w:rsidRPr="00D352C8">
        <w:t>elçi Bağdat seferine çıkan</w:t>
      </w:r>
      <w:r w:rsidR="009742F1" w:rsidRPr="00D352C8">
        <w:t xml:space="preserve"> IV. Murad</w:t>
      </w:r>
      <w:r w:rsidR="00EE164E" w:rsidRPr="00D352C8">
        <w:t>’ın huzuruna</w:t>
      </w:r>
      <w:r w:rsidR="009742F1" w:rsidRPr="00D352C8">
        <w:t xml:space="preserve"> Musul’da </w:t>
      </w:r>
      <w:r w:rsidR="00EE164E" w:rsidRPr="00D352C8">
        <w:t xml:space="preserve">çıktı </w:t>
      </w:r>
      <w:r w:rsidR="009742F1" w:rsidRPr="00D352C8">
        <w:t>(1638).</w:t>
      </w:r>
      <w:r w:rsidR="009742F1" w:rsidRPr="00D352C8">
        <w:rPr>
          <w:rStyle w:val="DipnotBavurusu"/>
        </w:rPr>
        <w:footnoteReference w:id="70"/>
      </w:r>
      <w:r w:rsidR="009742F1" w:rsidRPr="00D352C8">
        <w:t xml:space="preserve"> </w:t>
      </w:r>
      <w:r w:rsidR="00EE164E" w:rsidRPr="00D352C8">
        <w:t xml:space="preserve">Baburlu </w:t>
      </w:r>
      <w:r w:rsidR="00EE164E" w:rsidRPr="00D352C8">
        <w:lastRenderedPageBreak/>
        <w:t>sarayından gelen elçiyi çok iyi ağırlayan IV.</w:t>
      </w:r>
      <w:r w:rsidR="009742F1" w:rsidRPr="00D352C8">
        <w:t xml:space="preserve"> Mu</w:t>
      </w:r>
      <w:r w:rsidR="002D000F" w:rsidRPr="00D352C8">
        <w:t>rad, kendi elçisi Arslan Ağ</w:t>
      </w:r>
      <w:r w:rsidR="009742F1" w:rsidRPr="00D352C8">
        <w:t xml:space="preserve">a’yı, kendi </w:t>
      </w:r>
      <w:r w:rsidR="00EE164E" w:rsidRPr="00D352C8">
        <w:t>atlarından bir Arap atı ve türlü hediyelerle</w:t>
      </w:r>
      <w:r w:rsidR="009742F1" w:rsidRPr="00D352C8">
        <w:t xml:space="preserve"> Hindistan’a </w:t>
      </w:r>
      <w:r w:rsidR="00CC207C" w:rsidRPr="00D352C8">
        <w:t>gönderdi</w:t>
      </w:r>
      <w:r w:rsidR="009742F1" w:rsidRPr="00D352C8">
        <w:t>.</w:t>
      </w:r>
      <w:r w:rsidR="009742F1" w:rsidRPr="00D352C8">
        <w:rPr>
          <w:rStyle w:val="DipnotBavurusu"/>
        </w:rPr>
        <w:footnoteReference w:id="71"/>
      </w:r>
      <w:r w:rsidR="002D000F" w:rsidRPr="00D352C8">
        <w:t xml:space="preserve"> Şah Cihan, Arslan Ağ</w:t>
      </w:r>
      <w:r w:rsidR="009742F1" w:rsidRPr="00D352C8">
        <w:t>a’yı büyük sa</w:t>
      </w:r>
      <w:r w:rsidR="00CC207C" w:rsidRPr="00D352C8">
        <w:t>ygı ve debdebe ile karşıladı</w:t>
      </w:r>
      <w:r w:rsidR="009742F1" w:rsidRPr="00D352C8">
        <w:t>.</w:t>
      </w:r>
      <w:r w:rsidR="009742F1" w:rsidRPr="00D352C8">
        <w:rPr>
          <w:rStyle w:val="DipnotBavurusu"/>
        </w:rPr>
        <w:footnoteReference w:id="72"/>
      </w:r>
      <w:r w:rsidR="009742F1" w:rsidRPr="00D352C8">
        <w:t xml:space="preserve"> Arslan Ağa Hindistan’da bulunduğu sırada IV. Murad vefat etmiş,</w:t>
      </w:r>
      <w:r w:rsidR="00507F37" w:rsidRPr="00D352C8">
        <w:t xml:space="preserve"> yerine Sultan İbrahim geçmişti</w:t>
      </w:r>
      <w:r w:rsidR="009742F1" w:rsidRPr="00D352C8">
        <w:t>. Şah Cihan Osmanlı hük</w:t>
      </w:r>
      <w:r w:rsidR="00507F37" w:rsidRPr="00D352C8">
        <w:t>ümdarına bir elçi göndermemişti</w:t>
      </w:r>
      <w:r w:rsidR="009742F1" w:rsidRPr="00D352C8">
        <w:t>.</w:t>
      </w:r>
      <w:r w:rsidR="002D000F" w:rsidRPr="00D352C8">
        <w:rPr>
          <w:rStyle w:val="DipnotBavurusu"/>
        </w:rPr>
        <w:footnoteReference w:id="73"/>
      </w:r>
      <w:r w:rsidR="002D000F" w:rsidRPr="00D352C8">
        <w:t xml:space="preserve"> </w:t>
      </w:r>
      <w:r w:rsidR="009742F1" w:rsidRPr="00D352C8">
        <w:t>Ancak veziri İslam Han, gelen elçi Arslan Ağa ile birlikte kendi elçisini bir mekt</w:t>
      </w:r>
      <w:r w:rsidR="00507F37" w:rsidRPr="00D352C8">
        <w:t>upla Osmanlı vezirine gönderdi</w:t>
      </w:r>
      <w:r w:rsidR="009742F1" w:rsidRPr="00D352C8">
        <w:t>. Mektupta, Osmanlı hükü</w:t>
      </w:r>
      <w:r w:rsidR="001423CB" w:rsidRPr="00D352C8">
        <w:t>mdarının gönderdiği mektuptaki ü</w:t>
      </w:r>
      <w:r w:rsidR="009742F1" w:rsidRPr="00D352C8">
        <w:t>sl</w:t>
      </w:r>
      <w:r w:rsidR="001423CB" w:rsidRPr="00D352C8">
        <w:t>û</w:t>
      </w:r>
      <w:r w:rsidR="009742F1" w:rsidRPr="00D352C8">
        <w:t>p ve hitabın yanlışlığına değinildikten sonra, bir daha elçi</w:t>
      </w:r>
      <w:r w:rsidR="00507F37" w:rsidRPr="00D352C8">
        <w:t xml:space="preserve"> gönderilmeyeceği bildirildi</w:t>
      </w:r>
      <w:r w:rsidR="009742F1" w:rsidRPr="00D352C8">
        <w:t xml:space="preserve">. </w:t>
      </w:r>
      <w:r w:rsidR="00507F37" w:rsidRPr="00D352C8">
        <w:t xml:space="preserve">Öte yandan </w:t>
      </w:r>
      <w:r w:rsidR="009742F1" w:rsidRPr="00D352C8">
        <w:t>İslam Han’ın mektubu İstanbul’a gelmeden Sultan İbrahim, Ş</w:t>
      </w:r>
      <w:r w:rsidR="00507F37" w:rsidRPr="00D352C8">
        <w:t>ah Cihan’a bir mektup yolladı</w:t>
      </w:r>
      <w:r w:rsidR="00373EA7" w:rsidRPr="00D352C8">
        <w:t>. Mektupta Osmanlı Devleti’nin</w:t>
      </w:r>
      <w:r w:rsidR="009742F1" w:rsidRPr="00D352C8">
        <w:t xml:space="preserve"> Bağdat zaferi müjde</w:t>
      </w:r>
      <w:r w:rsidR="00507F37" w:rsidRPr="00D352C8">
        <w:t>lenirken, Şah Cihan’ın da Safevî</w:t>
      </w:r>
      <w:r w:rsidR="00B30DC0" w:rsidRPr="00D352C8">
        <w:t>lere karşı cihatt</w:t>
      </w:r>
      <w:r w:rsidR="009742F1" w:rsidRPr="00D352C8">
        <w:t>a bulunması tavsiye ediliyor ve diplomatik ilişkilerin sürdürülmesini öneriyordu. Ancak muhtemelen Sultan İbrahim’in açıkça hilafete vurgu yapmasına kızan Şah Cihan bu mektub</w:t>
      </w:r>
      <w:r w:rsidR="00507F37" w:rsidRPr="00D352C8">
        <w:t>a cevap vermemişti</w:t>
      </w:r>
      <w:r w:rsidR="009742F1" w:rsidRPr="00D352C8">
        <w:t>.</w:t>
      </w:r>
      <w:r w:rsidR="009742F1" w:rsidRPr="00D352C8">
        <w:rPr>
          <w:rStyle w:val="DipnotBavurusu"/>
        </w:rPr>
        <w:footnoteReference w:id="74"/>
      </w:r>
    </w:p>
    <w:p w:rsidR="009742F1" w:rsidRPr="00D352C8" w:rsidRDefault="009742F1" w:rsidP="00045755">
      <w:pPr>
        <w:spacing w:line="360" w:lineRule="auto"/>
        <w:ind w:firstLine="567"/>
        <w:jc w:val="both"/>
      </w:pPr>
      <w:r w:rsidRPr="00D352C8">
        <w:t xml:space="preserve">Baburlu-Osmanlı ilişkilerinde yaşanan </w:t>
      </w:r>
      <w:r w:rsidR="00CE7DA0" w:rsidRPr="00D352C8">
        <w:t xml:space="preserve">bu </w:t>
      </w:r>
      <w:r w:rsidRPr="00D352C8">
        <w:t xml:space="preserve">kısa durgunluktan sonra </w:t>
      </w:r>
      <w:r w:rsidR="00373EA7" w:rsidRPr="00D352C8">
        <w:t>ilk adım 1649 yılında IV. Mehmed</w:t>
      </w:r>
      <w:r w:rsidRPr="00D352C8">
        <w:t>’in Seyyid Muhiddin adında bir elçiyi Hindistan</w:t>
      </w:r>
      <w:r w:rsidR="00CE7DA0" w:rsidRPr="00D352C8">
        <w:t>’a göndermesiyle devam etti. Elçinin gönderilmesindeki amaç,</w:t>
      </w:r>
      <w:r w:rsidR="00373EA7" w:rsidRPr="00D352C8">
        <w:t xml:space="preserve"> Türkistan</w:t>
      </w:r>
      <w:r w:rsidRPr="00D352C8">
        <w:t xml:space="preserve">’da devam eden karışıklıkların ve hanlıklar arasında meydana gelen kavgaların sona erdirilmesinde </w:t>
      </w:r>
      <w:r w:rsidR="00CE7DA0" w:rsidRPr="00D352C8">
        <w:t>Baburlu desteğini sağlamaktı</w:t>
      </w:r>
      <w:r w:rsidRPr="00D352C8">
        <w:t>. Şah Cihan, Seyyid Muhiddin’in getirdiği mektuba, Seyyid Hacı Mehmed adındaki elçiyle çok değerli hediyeler ve bir mekt</w:t>
      </w:r>
      <w:r w:rsidR="00CE7DA0" w:rsidRPr="00D352C8">
        <w:t>up göndererek karşılık verdi</w:t>
      </w:r>
      <w:r w:rsidRPr="00D352C8">
        <w:t>.</w:t>
      </w:r>
      <w:r w:rsidRPr="00D352C8">
        <w:rPr>
          <w:rStyle w:val="DipnotBavurusu"/>
        </w:rPr>
        <w:footnoteReference w:id="75"/>
      </w:r>
      <w:r w:rsidRPr="00D352C8">
        <w:t xml:space="preserve"> Aynı düşüncede olduğunu ifade eden Şah Cihan daha da ileri giderek Safevîlere karşı bir Osmanlı-Baburlu ve Özbek-Sünnî cephesi</w:t>
      </w:r>
      <w:r w:rsidR="00CE7DA0" w:rsidRPr="00D352C8">
        <w:t xml:space="preserve"> oluşturmayı yeniden düşündü</w:t>
      </w:r>
      <w:r w:rsidRPr="00D352C8">
        <w:t>. Çünkü bu tarihlerde Ümit Burnu’nun bulunması üzerine Türkistan ül</w:t>
      </w:r>
      <w:r w:rsidR="00A86369" w:rsidRPr="00D352C8">
        <w:t xml:space="preserve">keleri zayıflamış bu da </w:t>
      </w:r>
      <w:r w:rsidR="00A86369" w:rsidRPr="00D352C8">
        <w:lastRenderedPageBreak/>
        <w:t>Baburların</w:t>
      </w:r>
      <w:r w:rsidRPr="00D352C8">
        <w:t xml:space="preserve"> </w:t>
      </w:r>
      <w:r w:rsidR="00A86369" w:rsidRPr="00D352C8">
        <w:t>ezeli</w:t>
      </w:r>
      <w:r w:rsidRPr="00D352C8">
        <w:t xml:space="preserve"> dü</w:t>
      </w:r>
      <w:r w:rsidR="00A86369" w:rsidRPr="00D352C8">
        <w:t>şmanı Özbekleri geri bırakmıştı</w:t>
      </w:r>
      <w:r w:rsidR="00373EA7" w:rsidRPr="00D352C8">
        <w:t>. Artık kuzeyde Baburları</w:t>
      </w:r>
      <w:r w:rsidRPr="00D352C8">
        <w:t>n te</w:t>
      </w:r>
      <w:r w:rsidR="00A86369" w:rsidRPr="00D352C8">
        <w:t xml:space="preserve">k güçlü komşuları </w:t>
      </w:r>
      <w:r w:rsidR="00373EA7" w:rsidRPr="00D352C8">
        <w:t>olarak Safevîler</w:t>
      </w:r>
      <w:r w:rsidR="00A86369" w:rsidRPr="00D352C8">
        <w:t xml:space="preserve"> kalmıştı</w:t>
      </w:r>
      <w:r w:rsidR="00373EA7" w:rsidRPr="00D352C8">
        <w:t>. Bu yüzden Şah Cihan Safevîler’e</w:t>
      </w:r>
      <w:r w:rsidRPr="00D352C8">
        <w:t xml:space="preserve"> karşı Osmanlı Devleti’nde</w:t>
      </w:r>
      <w:r w:rsidR="00373EA7" w:rsidRPr="00D352C8">
        <w:t>n destek</w:t>
      </w:r>
      <w:r w:rsidRPr="00D352C8">
        <w:t xml:space="preserve"> </w:t>
      </w:r>
      <w:r w:rsidR="00A86369" w:rsidRPr="00D352C8">
        <w:t>aramak zorunda kaldı</w:t>
      </w:r>
      <w:r w:rsidRPr="00D352C8">
        <w:t xml:space="preserve">. Osmanlı </w:t>
      </w:r>
      <w:r w:rsidR="00373EA7" w:rsidRPr="00D352C8">
        <w:t>payitahtına</w:t>
      </w:r>
      <w:r w:rsidRPr="00D352C8">
        <w:t xml:space="preserve"> elçiler gönd</w:t>
      </w:r>
      <w:r w:rsidR="00A86369" w:rsidRPr="00D352C8">
        <w:t>ererek dostluk kurmaya çalıştı</w:t>
      </w:r>
      <w:r w:rsidRPr="00D352C8">
        <w:t>.</w:t>
      </w:r>
      <w:r w:rsidRPr="00D352C8">
        <w:rPr>
          <w:rStyle w:val="DipnotBavurusu"/>
        </w:rPr>
        <w:footnoteReference w:id="76"/>
      </w:r>
    </w:p>
    <w:p w:rsidR="009742F1" w:rsidRPr="00D352C8" w:rsidRDefault="009742F1" w:rsidP="00045755">
      <w:pPr>
        <w:spacing w:line="360" w:lineRule="auto"/>
        <w:ind w:firstLine="567"/>
        <w:jc w:val="both"/>
      </w:pPr>
      <w:r w:rsidRPr="00D352C8">
        <w:t>Şah Cihan dönemi Osmanlı-Baburlu ilişkilerini, daha çok Kandaha</w:t>
      </w:r>
      <w:r w:rsidR="00E80FD1" w:rsidRPr="00D352C8">
        <w:t>r’ın siyasî durumu belirledi</w:t>
      </w:r>
      <w:r w:rsidRPr="00D352C8">
        <w:t>.</w:t>
      </w:r>
      <w:r w:rsidRPr="00D352C8">
        <w:rPr>
          <w:rStyle w:val="DipnotBavurusu"/>
        </w:rPr>
        <w:footnoteReference w:id="77"/>
      </w:r>
      <w:r w:rsidRPr="00D352C8">
        <w:t xml:space="preserve"> Şah Cihan, 1653 yılında Kandahar’ı almak için IV. Mehme</w:t>
      </w:r>
      <w:r w:rsidR="00A422DB" w:rsidRPr="00D352C8">
        <w:t>d</w:t>
      </w:r>
      <w:r w:rsidRPr="00D352C8">
        <w:t xml:space="preserve">’e Kaim </w:t>
      </w:r>
      <w:r w:rsidR="00E80FD1" w:rsidRPr="00D352C8">
        <w:t>Bey adında bir elçi gönderdi</w:t>
      </w:r>
      <w:r w:rsidRPr="00D352C8">
        <w:t>.</w:t>
      </w:r>
      <w:r w:rsidRPr="00D352C8">
        <w:rPr>
          <w:rStyle w:val="DipnotBavurusu"/>
        </w:rPr>
        <w:footnoteReference w:id="78"/>
      </w:r>
      <w:r w:rsidR="00E80FD1" w:rsidRPr="00D352C8">
        <w:t xml:space="preserve"> Şah Cihan,</w:t>
      </w:r>
      <w:r w:rsidR="00A422DB" w:rsidRPr="00D352C8">
        <w:t xml:space="preserve"> IV. Mehmed</w:t>
      </w:r>
      <w:r w:rsidRPr="00D352C8">
        <w:t>’ten Kandahar’ın İran’dan geri alınmas</w:t>
      </w:r>
      <w:r w:rsidR="00A422DB" w:rsidRPr="00D352C8">
        <w:t>ı için yardım, Mekke’de Hintli h</w:t>
      </w:r>
      <w:r w:rsidRPr="00D352C8">
        <w:t>acıların namaz kılmalarına mahsus bir yer yapılmasına izin ve Tac Mahal’in kubbesinin yap</w:t>
      </w:r>
      <w:r w:rsidR="00E80FD1" w:rsidRPr="00D352C8">
        <w:t>ılması için bir mimar istedi</w:t>
      </w:r>
      <w:r w:rsidRPr="00D352C8">
        <w:t xml:space="preserve">. </w:t>
      </w:r>
      <w:r w:rsidR="00E80FD1" w:rsidRPr="00D352C8">
        <w:t xml:space="preserve">IV. Mehmed </w:t>
      </w:r>
      <w:r w:rsidRPr="00D352C8">
        <w:t>yalnızca üçüncü isteği kabul ederek, Hindistan</w:t>
      </w:r>
      <w:r w:rsidR="00E80FD1" w:rsidRPr="00D352C8">
        <w:t>’a İsmail Efendi’yi gönderdi</w:t>
      </w:r>
      <w:r w:rsidRPr="00D352C8">
        <w:t>.</w:t>
      </w:r>
      <w:r w:rsidRPr="00D352C8">
        <w:rPr>
          <w:rStyle w:val="DipnotBavurusu"/>
        </w:rPr>
        <w:footnoteReference w:id="79"/>
      </w:r>
      <w:r w:rsidRPr="00D352C8">
        <w:t xml:space="preserve"> </w:t>
      </w:r>
    </w:p>
    <w:p w:rsidR="009742F1" w:rsidRPr="00D352C8" w:rsidRDefault="00BA5791" w:rsidP="00430667">
      <w:pPr>
        <w:spacing w:line="360" w:lineRule="auto"/>
        <w:ind w:firstLine="567"/>
        <w:jc w:val="both"/>
      </w:pPr>
      <w:r w:rsidRPr="00D352C8">
        <w:t>IV. Mehmed</w:t>
      </w:r>
      <w:r w:rsidR="009742F1" w:rsidRPr="00D352C8">
        <w:t>’ten sonra tahta çıkan II. Süleyman zamanında Baburlu De</w:t>
      </w:r>
      <w:r w:rsidRPr="00D352C8">
        <w:t>vleti’ne bir elçi gönderildi</w:t>
      </w:r>
      <w:r w:rsidR="009742F1" w:rsidRPr="00D352C8">
        <w:t>. Bu tarihlerde Baburlu tahtında ise Baburlulara en parlak dönemi yaşatan ve büyük devlet vasfını kazandıran Alemgir bulunuyordu.</w:t>
      </w:r>
      <w:r w:rsidR="009742F1" w:rsidRPr="00D352C8">
        <w:rPr>
          <w:rStyle w:val="DipnotBavurusu"/>
        </w:rPr>
        <w:footnoteReference w:id="80"/>
      </w:r>
      <w:r w:rsidR="009742F1" w:rsidRPr="00D352C8">
        <w:t xml:space="preserve"> Haziran 1690’da Alemgir’in huzuruna çıkan Osmanl</w:t>
      </w:r>
      <w:r w:rsidRPr="00D352C8">
        <w:t>ı elçisi Ahmed A</w:t>
      </w:r>
      <w:r w:rsidR="00A422DB" w:rsidRPr="00D352C8">
        <w:t>ğ</w:t>
      </w:r>
      <w:r w:rsidRPr="00D352C8">
        <w:t>a,</w:t>
      </w:r>
      <w:r w:rsidR="009742F1" w:rsidRPr="00D352C8">
        <w:t xml:space="preserve"> yeni padişahın hem cülusunu</w:t>
      </w:r>
      <w:r w:rsidRPr="00D352C8">
        <w:t xml:space="preserve"> </w:t>
      </w:r>
      <w:r w:rsidR="009742F1" w:rsidRPr="00D352C8">
        <w:t>hem de muharebe sebebiyle sef</w:t>
      </w:r>
      <w:r w:rsidRPr="00D352C8">
        <w:t>ere hareket edeceğini bildiren ve</w:t>
      </w:r>
      <w:r w:rsidR="009742F1" w:rsidRPr="00D352C8">
        <w:t xml:space="preserve"> Hint ulema, meşayih ve sulehasının dua etmelerini </w:t>
      </w:r>
      <w:r w:rsidRPr="00D352C8">
        <w:t>de içeren bir mektup sundu</w:t>
      </w:r>
      <w:r w:rsidR="009742F1" w:rsidRPr="00D352C8">
        <w:t xml:space="preserve">. II. Süleyman’ın mektubunun gönderiliş sebebi net olarak bilinmemekle beraber, bu tarihlerde Avusturya ve Venedik’in Makedonya ile Mora’yı işgal ettikleri bir sırada İran saldırısına uğrama korkusundan Alemgir’e elçi gönderildiği ihtimal </w:t>
      </w:r>
      <w:r w:rsidR="00AF396A" w:rsidRPr="00D352C8">
        <w:t>dâhilindedir</w:t>
      </w:r>
      <w:r w:rsidR="009742F1" w:rsidRPr="00D352C8">
        <w:t>. Yine Alemgir’in İslam dünyasının en güçlü hükümdarı görünmesinin etkisi olduğu düşünülebilir. Bu elçi, İstanbul’</w:t>
      </w:r>
      <w:r w:rsidR="00394CF5" w:rsidRPr="00D352C8">
        <w:t>d</w:t>
      </w:r>
      <w:r w:rsidR="009742F1" w:rsidRPr="00D352C8">
        <w:t>a</w:t>
      </w:r>
      <w:r w:rsidR="00394CF5" w:rsidRPr="00D352C8">
        <w:t>n</w:t>
      </w:r>
      <w:r w:rsidR="009742F1" w:rsidRPr="00D352C8">
        <w:t xml:space="preserve"> </w:t>
      </w:r>
      <w:r w:rsidR="00394CF5" w:rsidRPr="00D352C8">
        <w:t xml:space="preserve">Hindistan’a </w:t>
      </w:r>
      <w:r w:rsidR="00AF396A" w:rsidRPr="00D352C8">
        <w:t>karşı taraftan bir elçi gelmeksizin</w:t>
      </w:r>
      <w:r w:rsidR="009742F1" w:rsidRPr="00D352C8">
        <w:t xml:space="preserve"> gönderile</w:t>
      </w:r>
      <w:r w:rsidR="00AF396A" w:rsidRPr="00D352C8">
        <w:t>n ilk elçidir. Alemgir, Ahmed Ağ</w:t>
      </w:r>
      <w:r w:rsidR="009742F1" w:rsidRPr="00D352C8">
        <w:t>a’nın gelişine karşılık Osmanlı Devl</w:t>
      </w:r>
      <w:r w:rsidR="00394CF5" w:rsidRPr="00D352C8">
        <w:t>eti’ne bir elçi göndermedi</w:t>
      </w:r>
      <w:r w:rsidR="00AF396A" w:rsidRPr="00D352C8">
        <w:t xml:space="preserve">. </w:t>
      </w:r>
      <w:r w:rsidR="009742F1" w:rsidRPr="00D352C8">
        <w:t>Alemgir’in Osmanlı Devleti’ne karşı kayıtsız kalmasında, Ekber ve Cihangir devrindeki</w:t>
      </w:r>
      <w:r w:rsidR="00874366" w:rsidRPr="00D352C8">
        <w:t xml:space="preserve"> gibi küskün </w:t>
      </w:r>
      <w:r w:rsidR="00430667" w:rsidRPr="00D352C8">
        <w:t>durum</w:t>
      </w:r>
      <w:r w:rsidR="00430667">
        <w:t>un</w:t>
      </w:r>
      <w:r w:rsidR="00874366" w:rsidRPr="00D352C8">
        <w:t xml:space="preserve"> ya da daha çok</w:t>
      </w:r>
      <w:r w:rsidR="00430667">
        <w:t xml:space="preserve"> Timur oğulları ile Bayezid oğulları arasındaki rekabetin</w:t>
      </w:r>
      <w:r w:rsidR="009742F1" w:rsidRPr="00D352C8">
        <w:t xml:space="preserve"> </w:t>
      </w:r>
      <w:r w:rsidR="005D749B" w:rsidRPr="00D352C8">
        <w:t xml:space="preserve">etkili olduğu </w:t>
      </w:r>
      <w:r w:rsidR="005D749B" w:rsidRPr="00D352C8">
        <w:lastRenderedPageBreak/>
        <w:t>söylene</w:t>
      </w:r>
      <w:r w:rsidR="009742F1" w:rsidRPr="00D352C8">
        <w:t>bilir. Ayrıca Alemgir’in tahta çıkışını tebrik için Osmanlı D</w:t>
      </w:r>
      <w:r w:rsidR="00874366" w:rsidRPr="00D352C8">
        <w:t>evleti’nden bir elçi gelmemişti</w:t>
      </w:r>
      <w:r w:rsidR="009742F1" w:rsidRPr="00D352C8">
        <w:t>. II. Süleyman’ın mektubundaki halifelik ifadeleri, “</w:t>
      </w:r>
      <w:r w:rsidR="00B30DC0" w:rsidRPr="00D352C8">
        <w:rPr>
          <w:i/>
        </w:rPr>
        <w:t>cihad</w:t>
      </w:r>
      <w:r w:rsidR="009742F1" w:rsidRPr="00D352C8">
        <w:t xml:space="preserve">”a dair tarizleri ve Alemgir’e karşı hitapları, Alemgir’in Osmanlı elçisine kayıtsız kalmasının gerekçeleri arasında gösterilebilir. Zira 1662-1666 yıllarında Alemgir </w:t>
      </w:r>
      <w:r w:rsidR="005A076C" w:rsidRPr="00D352C8">
        <w:t>Safevîlerle savaşma tehlikesiy</w:t>
      </w:r>
      <w:r w:rsidR="009742F1" w:rsidRPr="00D352C8">
        <w:t>le karşı karşıya kaldığında, Osmanlı De</w:t>
      </w:r>
      <w:r w:rsidR="00874366" w:rsidRPr="00D352C8">
        <w:t>vleti’ne bir elçi göndermedi</w:t>
      </w:r>
      <w:r w:rsidR="009742F1" w:rsidRPr="00D352C8">
        <w:t>.</w:t>
      </w:r>
      <w:r w:rsidR="009742F1" w:rsidRPr="00D352C8">
        <w:rPr>
          <w:rStyle w:val="DipnotBavurusu"/>
        </w:rPr>
        <w:footnoteReference w:id="81"/>
      </w:r>
      <w:r w:rsidR="009742F1" w:rsidRPr="00D352C8">
        <w:t xml:space="preserve"> Alemgir döneminde iki ülke arasındaki ilişkilerin durgun hale gelmesinde Osmanlı elçisi Maa</w:t>
      </w:r>
      <w:r w:rsidR="005A076C" w:rsidRPr="00D352C8">
        <w:t>nzade’nin mektup ve hediyeleri Ş</w:t>
      </w:r>
      <w:r w:rsidR="009742F1" w:rsidRPr="00D352C8">
        <w:t xml:space="preserve">ehzade Murat’a sunmasının rolü olduğu </w:t>
      </w:r>
      <w:r w:rsidR="00874366" w:rsidRPr="00D352C8">
        <w:t xml:space="preserve">da </w:t>
      </w:r>
      <w:r w:rsidR="009742F1" w:rsidRPr="00D352C8">
        <w:t>söylenebilir. Elçi Hindistan’a gittiği zaman, Şah Cihan’ın oğulları ara</w:t>
      </w:r>
      <w:r w:rsidR="00874366" w:rsidRPr="00D352C8">
        <w:t>sında taht kavgaları başlamıştı</w:t>
      </w:r>
      <w:r w:rsidR="009742F1" w:rsidRPr="00D352C8">
        <w:t>. Baburlu sarayı hakkında yeterli bilgiye sahip olmayan elçi,</w:t>
      </w:r>
      <w:r w:rsidR="005A076C" w:rsidRPr="00D352C8">
        <w:t xml:space="preserve"> aceleci davranarak hediyeleri Ş</w:t>
      </w:r>
      <w:r w:rsidR="009742F1" w:rsidRPr="00D352C8">
        <w:t>ehzad</w:t>
      </w:r>
      <w:r w:rsidR="00874366" w:rsidRPr="00D352C8">
        <w:t>e Murat’a sunmuştu</w:t>
      </w:r>
      <w:r w:rsidR="009742F1" w:rsidRPr="00D352C8">
        <w:t>.</w:t>
      </w:r>
      <w:r w:rsidR="009742F1" w:rsidRPr="00D352C8">
        <w:rPr>
          <w:rStyle w:val="DipnotBavurusu"/>
        </w:rPr>
        <w:footnoteReference w:id="82"/>
      </w:r>
      <w:r w:rsidR="009742F1" w:rsidRPr="00D352C8">
        <w:t xml:space="preserve"> </w:t>
      </w:r>
    </w:p>
    <w:p w:rsidR="009742F1" w:rsidRPr="00D352C8" w:rsidRDefault="005A076C" w:rsidP="00045755">
      <w:pPr>
        <w:spacing w:line="360" w:lineRule="auto"/>
        <w:ind w:firstLine="567"/>
        <w:jc w:val="both"/>
      </w:pPr>
      <w:r w:rsidRPr="00D352C8">
        <w:t xml:space="preserve">Şah </w:t>
      </w:r>
      <w:r w:rsidR="009742F1" w:rsidRPr="00D352C8">
        <w:t>Alemgir, Osmanlı padişahına aldırış etmemekle birlikte Mekke Şerifi’yle çok sıkı mün</w:t>
      </w:r>
      <w:r w:rsidRPr="00D352C8">
        <w:t>asebetler kurmaya önem vermişti.</w:t>
      </w:r>
      <w:r w:rsidR="009742F1" w:rsidRPr="00D352C8">
        <w:t xml:space="preserve"> 1659’da Mir İbrahim başkanlığında gönderilen </w:t>
      </w:r>
      <w:r w:rsidRPr="00D352C8">
        <w:t xml:space="preserve">elçilik </w:t>
      </w:r>
      <w:r w:rsidR="009742F1" w:rsidRPr="00D352C8">
        <w:t>heyet</w:t>
      </w:r>
      <w:r w:rsidRPr="00D352C8">
        <w:t>i</w:t>
      </w:r>
      <w:r w:rsidR="009742F1" w:rsidRPr="00D352C8">
        <w:t xml:space="preserve"> 1665 başlarında Hindistan’a dönmüş, bu heyetle birlikte Mekke Şerifi’n</w:t>
      </w:r>
      <w:r w:rsidR="00A92E62" w:rsidRPr="00D352C8">
        <w:t>in elçisi Seyyid Yahya</w:t>
      </w:r>
      <w:r w:rsidRPr="00D352C8">
        <w:t xml:space="preserve"> da Hindistan’a gitmişti</w:t>
      </w:r>
      <w:r w:rsidR="009742F1" w:rsidRPr="00D352C8">
        <w:t>.</w:t>
      </w:r>
      <w:r w:rsidR="009742F1" w:rsidRPr="00D352C8">
        <w:rPr>
          <w:rStyle w:val="DipnotBavurusu"/>
        </w:rPr>
        <w:footnoteReference w:id="83"/>
      </w:r>
      <w:r w:rsidR="009742F1" w:rsidRPr="00D352C8">
        <w:t xml:space="preserve"> Elçi Seyyid Yahya,</w:t>
      </w:r>
      <w:r w:rsidR="00292E3C">
        <w:t xml:space="preserve"> Alemgir’e hediye olarak üç A</w:t>
      </w:r>
      <w:r w:rsidR="009742F1" w:rsidRPr="00D352C8">
        <w:t xml:space="preserve">rap atı ve Kâbe’yi süpürmekte kullanılmış bir süpürge </w:t>
      </w:r>
      <w:r w:rsidRPr="00D352C8">
        <w:t>götürmüştü</w:t>
      </w:r>
      <w:r w:rsidR="009742F1" w:rsidRPr="00D352C8">
        <w:t xml:space="preserve">. Daha sonraki yıllarda </w:t>
      </w:r>
      <w:r w:rsidR="00DE11C4" w:rsidRPr="00D352C8">
        <w:t xml:space="preserve">da </w:t>
      </w:r>
      <w:r w:rsidR="009742F1" w:rsidRPr="00D352C8">
        <w:t>Alemgir</w:t>
      </w:r>
      <w:r w:rsidR="00DE11C4" w:rsidRPr="00D352C8">
        <w:t>,</w:t>
      </w:r>
      <w:r w:rsidR="009742F1" w:rsidRPr="00D352C8">
        <w:t xml:space="preserve"> Mekke’y</w:t>
      </w:r>
      <w:r w:rsidR="00DE11C4" w:rsidRPr="00D352C8">
        <w:t>e adamlarını göndermeye devam etti</w:t>
      </w:r>
      <w:r w:rsidR="009742F1" w:rsidRPr="00D352C8">
        <w:t>. Mekke’den daha çok yardım toplamak, aynı zamanda para almak için</w:t>
      </w:r>
      <w:r w:rsidR="00DE11C4" w:rsidRPr="00D352C8">
        <w:t xml:space="preserve"> elçi gönderilmesi sıklaşmıştı.</w:t>
      </w:r>
      <w:r w:rsidR="009742F1" w:rsidRPr="00D352C8">
        <w:t xml:space="preserve"> Ancak ilerleyen zamanlarda Mekke Şerifi’nin aç gözlülüğü ve gönderilen paraları yoksullara dağıtmak yerine kendine s</w:t>
      </w:r>
      <w:r w:rsidR="00DE11C4" w:rsidRPr="00D352C8">
        <w:t>aklaması, Alemgir’i kızdırdı</w:t>
      </w:r>
      <w:r w:rsidR="009742F1" w:rsidRPr="00D352C8">
        <w:t>. Bunu</w:t>
      </w:r>
      <w:r w:rsidR="00A87766" w:rsidRPr="00D352C8">
        <w:t>n</w:t>
      </w:r>
      <w:r w:rsidR="009742F1" w:rsidRPr="00D352C8">
        <w:t xml:space="preserve"> üzerine Alemgir Mekke’ye giden yardımları büyük ölçüd</w:t>
      </w:r>
      <w:r w:rsidR="00DE11C4" w:rsidRPr="00D352C8">
        <w:t>e tacirler yolu ile gönderdi</w:t>
      </w:r>
      <w:r w:rsidR="009742F1" w:rsidRPr="00D352C8">
        <w:t>.</w:t>
      </w:r>
      <w:r w:rsidR="009742F1" w:rsidRPr="00D352C8">
        <w:rPr>
          <w:rStyle w:val="DipnotBavurusu"/>
        </w:rPr>
        <w:footnoteReference w:id="84"/>
      </w:r>
    </w:p>
    <w:p w:rsidR="009742F1" w:rsidRPr="00D352C8" w:rsidRDefault="00DE11C4" w:rsidP="00045755">
      <w:pPr>
        <w:spacing w:line="360" w:lineRule="auto"/>
        <w:ind w:firstLine="567"/>
        <w:jc w:val="both"/>
      </w:pPr>
      <w:r w:rsidRPr="00D352C8">
        <w:t xml:space="preserve">Mekke Şerifi’nin yanı sıra Alemgir Basra </w:t>
      </w:r>
      <w:r w:rsidR="005A076C" w:rsidRPr="00D352C8">
        <w:t>hâkimleriyle</w:t>
      </w:r>
      <w:r w:rsidRPr="00D352C8">
        <w:t xml:space="preserve"> </w:t>
      </w:r>
      <w:r w:rsidR="00EE2A84" w:rsidRPr="00D352C8">
        <w:t>de ilişki kurmaya önem vermişti</w:t>
      </w:r>
      <w:r w:rsidRPr="00D352C8">
        <w:t xml:space="preserve">. </w:t>
      </w:r>
      <w:r w:rsidR="009742F1" w:rsidRPr="00D352C8">
        <w:t>1661’de</w:t>
      </w:r>
      <w:r w:rsidR="005A076C" w:rsidRPr="00D352C8">
        <w:t xml:space="preserve"> Basra Valisi</w:t>
      </w:r>
      <w:r w:rsidR="009742F1" w:rsidRPr="00D352C8">
        <w:t xml:space="preserve"> Hüseyin Paşa, Kasım A</w:t>
      </w:r>
      <w:r w:rsidR="005A076C" w:rsidRPr="00D352C8">
        <w:t>ğ</w:t>
      </w:r>
      <w:r w:rsidR="009742F1" w:rsidRPr="00D352C8">
        <w:t>a ismindeki adamını Alemgir’in tahta çıkışını kutlamak ve ona armağanlar sunmak için Ba</w:t>
      </w:r>
      <w:r w:rsidRPr="00D352C8">
        <w:t>sra’dan Hindistan’a gönderdi</w:t>
      </w:r>
      <w:r w:rsidR="009742F1" w:rsidRPr="00D352C8">
        <w:t>. Hasa Sancağı’nı bırakmak istemeyen Hüseyin Paşa, Osmanlı Devleti’ne karşı Alemgir’den</w:t>
      </w:r>
      <w:r w:rsidRPr="00D352C8">
        <w:t xml:space="preserve"> yardım ve destek almak a</w:t>
      </w:r>
      <w:r w:rsidR="005A076C" w:rsidRPr="00D352C8">
        <w:t>macıyla Kasım Ağ</w:t>
      </w:r>
      <w:r w:rsidR="009742F1" w:rsidRPr="00D352C8">
        <w:t xml:space="preserve">a’yı </w:t>
      </w:r>
      <w:r w:rsidRPr="00D352C8">
        <w:t>1665’de bir kere daha gönderdi</w:t>
      </w:r>
      <w:r w:rsidR="009742F1" w:rsidRPr="00D352C8">
        <w:t>. 1666 ve 1668’de Osmanlı Devleti Hüseyin Paşa üzerine iki sefer yapmış, ikincisinde Hüseyin Paşa İ</w:t>
      </w:r>
      <w:r w:rsidR="00EE2A84" w:rsidRPr="00D352C8">
        <w:t>ran’a sığınmak zorunda kalmıştı</w:t>
      </w:r>
      <w:r w:rsidR="009742F1" w:rsidRPr="00D352C8">
        <w:t xml:space="preserve">. Osmanlı Devleti’nin baskısı üzerine İran’da kalamayan Hüseyin Paşa 1669 yılında karadan Multan </w:t>
      </w:r>
      <w:r w:rsidR="000C331E" w:rsidRPr="00D352C8">
        <w:t xml:space="preserve">yolu ile </w:t>
      </w:r>
      <w:r w:rsidR="000C331E" w:rsidRPr="00D352C8">
        <w:lastRenderedPageBreak/>
        <w:t>Hindistan’a sığındı</w:t>
      </w:r>
      <w:r w:rsidR="009742F1" w:rsidRPr="00D352C8">
        <w:t>.</w:t>
      </w:r>
      <w:r w:rsidR="009742F1" w:rsidRPr="00D352C8">
        <w:rPr>
          <w:rStyle w:val="DipnotBavurusu"/>
        </w:rPr>
        <w:footnoteReference w:id="85"/>
      </w:r>
      <w:r w:rsidR="009742F1" w:rsidRPr="00D352C8">
        <w:t xml:space="preserve"> Alemgir ona rütb</w:t>
      </w:r>
      <w:r w:rsidR="000C331E" w:rsidRPr="00D352C8">
        <w:t>eler vererek himayesine aldı</w:t>
      </w:r>
      <w:r w:rsidR="009742F1" w:rsidRPr="00D352C8">
        <w:t xml:space="preserve">. 1671 yılında ise Hüseyin Paşa’nın yerine </w:t>
      </w:r>
      <w:r w:rsidR="000C331E" w:rsidRPr="00D352C8">
        <w:t>Basra V</w:t>
      </w:r>
      <w:r w:rsidR="009742F1" w:rsidRPr="00D352C8">
        <w:t>alisi olan Yahya Paşa da Hindistan’a sığınmış ve Alemgir</w:t>
      </w:r>
      <w:r w:rsidR="000C331E" w:rsidRPr="00D352C8">
        <w:t xml:space="preserve"> onu da hizmetine kabul etmişti</w:t>
      </w:r>
      <w:r w:rsidR="009742F1" w:rsidRPr="00D352C8">
        <w:t>.</w:t>
      </w:r>
      <w:r w:rsidR="009742F1" w:rsidRPr="00D352C8">
        <w:rPr>
          <w:rStyle w:val="DipnotBavurusu"/>
        </w:rPr>
        <w:footnoteReference w:id="86"/>
      </w:r>
      <w:r w:rsidR="009742F1" w:rsidRPr="00D352C8">
        <w:t xml:space="preserve"> </w:t>
      </w:r>
    </w:p>
    <w:p w:rsidR="009742F1" w:rsidRPr="00D352C8" w:rsidRDefault="005D4599" w:rsidP="00045755">
      <w:pPr>
        <w:spacing w:line="360" w:lineRule="auto"/>
        <w:ind w:firstLine="567"/>
        <w:jc w:val="both"/>
      </w:pPr>
      <w:r w:rsidRPr="00D352C8">
        <w:t>XVIII. yüzyılın başlarına kadar</w:t>
      </w:r>
      <w:r w:rsidR="009742F1" w:rsidRPr="00D352C8">
        <w:t xml:space="preserve"> </w:t>
      </w:r>
      <w:r w:rsidR="005569DE" w:rsidRPr="00D352C8">
        <w:t>Osmanlı ile Baburlu arasında</w:t>
      </w:r>
      <w:r w:rsidR="009742F1" w:rsidRPr="00D352C8">
        <w:t xml:space="preserve"> </w:t>
      </w:r>
      <w:r w:rsidR="005569DE" w:rsidRPr="00D352C8">
        <w:t>y</w:t>
      </w:r>
      <w:r w:rsidR="009742F1" w:rsidRPr="00D352C8">
        <w:t>oğun bir irtibatın olmamasında; her iki devlette de devamlı bir diplomatik temsilci bulundurma gele</w:t>
      </w:r>
      <w:r w:rsidR="00DD3E50" w:rsidRPr="00D352C8">
        <w:t>neğinin çok sonraları başlaması ve</w:t>
      </w:r>
      <w:r w:rsidR="009742F1" w:rsidRPr="00D352C8">
        <w:t xml:space="preserve"> Baburlu-Özbe</w:t>
      </w:r>
      <w:r w:rsidR="00EE2A84" w:rsidRPr="00D352C8">
        <w:t>k çatışmasına karşın Osmanlı Devleti’nin</w:t>
      </w:r>
      <w:r w:rsidR="009742F1" w:rsidRPr="00D352C8">
        <w:t xml:space="preserve"> Özbeklerle olan yakınlığı önemli rol oynamıştır. Baburluların Timur soyundan olmaları da bir diğer meseledir. Buradan hareketle Baburlularda, başka sultanlıkları küçük görme eğilimi varken, Osmanlı’da Ankara Savaşı’nın hatıraları hiç unutulmamıştır. Diğer taraftan her iki devlet, coğrafî olarak birbirlerine komşu değillerdi ve aralarında bu yüzden doğrudan bir çekişme vesilesi olmadı. Ayrıca bu durum irtibatın gelişmesine de önemli bir engel teşkil etti. Aynı şekilde aradaki mesafe, </w:t>
      </w:r>
      <w:r w:rsidR="00EE2A84" w:rsidRPr="00D352C8">
        <w:t xml:space="preserve">sağlıklı </w:t>
      </w:r>
      <w:r w:rsidR="009742F1" w:rsidRPr="00D352C8">
        <w:t xml:space="preserve">ticarî ilişkilerin </w:t>
      </w:r>
      <w:r w:rsidRPr="00D352C8">
        <w:t xml:space="preserve">kurulmasına da </w:t>
      </w:r>
      <w:r w:rsidR="00EE2A84" w:rsidRPr="00D352C8">
        <w:t>imkân</w:t>
      </w:r>
      <w:r w:rsidRPr="00D352C8">
        <w:t xml:space="preserve"> vermedi</w:t>
      </w:r>
      <w:r w:rsidR="009742F1" w:rsidRPr="00D352C8">
        <w:t>. Bütün bunlara</w:t>
      </w:r>
      <w:r w:rsidR="00DC46E6">
        <w:t xml:space="preserve"> rağmen ortak tehdit olan Safevî</w:t>
      </w:r>
      <w:r w:rsidR="009742F1" w:rsidRPr="00D352C8">
        <w:t>lere karşı zaman zaman işbirliği arayışına girilmiş ancak b</w:t>
      </w:r>
      <w:r w:rsidR="00EE2A84" w:rsidRPr="00D352C8">
        <w:t>undan da bir sonuç alınamamışt</w:t>
      </w:r>
      <w:r w:rsidRPr="00D352C8">
        <w:t>ı</w:t>
      </w:r>
      <w:r w:rsidR="009742F1" w:rsidRPr="00D352C8">
        <w:t>.</w:t>
      </w:r>
      <w:r w:rsidR="009742F1" w:rsidRPr="00D352C8">
        <w:rPr>
          <w:rStyle w:val="DipnotBavurusu"/>
        </w:rPr>
        <w:footnoteReference w:id="87"/>
      </w:r>
    </w:p>
    <w:p w:rsidR="00A42DC8" w:rsidRPr="00D352C8" w:rsidRDefault="00A42DC8" w:rsidP="00045755">
      <w:pPr>
        <w:spacing w:line="360" w:lineRule="auto"/>
        <w:ind w:firstLine="567"/>
        <w:jc w:val="both"/>
      </w:pPr>
      <w:r w:rsidRPr="00D352C8">
        <w:t>Baburlu Sultanı Alemgir’in (ö. 1707) öl</w:t>
      </w:r>
      <w:r w:rsidR="00292E3C">
        <w:t>ü</w:t>
      </w:r>
      <w:r w:rsidRPr="00D352C8">
        <w:t xml:space="preserve">münden sonra </w:t>
      </w:r>
      <w:r w:rsidR="00BB33DF" w:rsidRPr="00D352C8">
        <w:t xml:space="preserve">Osmanlı-Baburlu ilişkileri </w:t>
      </w:r>
      <w:r w:rsidRPr="00D352C8">
        <w:rPr>
          <w:color w:val="000000" w:themeColor="text1"/>
        </w:rPr>
        <w:t>Ferruhsiyer’in 1717’de Osmanlı Devleti’ne gönder</w:t>
      </w:r>
      <w:r w:rsidR="00292E3C">
        <w:rPr>
          <w:color w:val="000000" w:themeColor="text1"/>
        </w:rPr>
        <w:t>d</w:t>
      </w:r>
      <w:r w:rsidRPr="00D352C8">
        <w:rPr>
          <w:color w:val="000000" w:themeColor="text1"/>
        </w:rPr>
        <w:t>iği elçilik heyeti</w:t>
      </w:r>
      <w:r w:rsidR="00BB33DF" w:rsidRPr="00D352C8">
        <w:rPr>
          <w:color w:val="000000" w:themeColor="text1"/>
        </w:rPr>
        <w:t>yle devam etti.</w:t>
      </w:r>
      <w:r w:rsidRPr="00D352C8">
        <w:rPr>
          <w:color w:val="000000" w:themeColor="text1"/>
        </w:rPr>
        <w:t xml:space="preserve"> </w:t>
      </w:r>
      <w:r w:rsidR="00BB33DF" w:rsidRPr="00D352C8">
        <w:rPr>
          <w:color w:val="000000" w:themeColor="text1"/>
        </w:rPr>
        <w:t>D</w:t>
      </w:r>
      <w:r w:rsidRPr="00D352C8">
        <w:t>önemin Osmanlı tarihçisi Raşid’in, “</w:t>
      </w:r>
      <w:r w:rsidRPr="00D352C8">
        <w:rPr>
          <w:i/>
        </w:rPr>
        <w:t>Padişah-ı Hind tarafından elçi gelmek nâdirü’l-vukû’ bir hâlet olmak takrîbiyle</w:t>
      </w:r>
      <w:r w:rsidRPr="00D352C8">
        <w:t>”</w:t>
      </w:r>
      <w:r w:rsidR="003248A4" w:rsidRPr="00D352C8">
        <w:rPr>
          <w:rStyle w:val="DipnotBavurusu"/>
        </w:rPr>
        <w:footnoteReference w:id="88"/>
      </w:r>
      <w:r w:rsidRPr="00D352C8">
        <w:t xml:space="preserve"> ifadesi uzun süreden beri Hindistan’dan bir elçi gelmediğini</w:t>
      </w:r>
      <w:r w:rsidR="00BB33DF" w:rsidRPr="00D352C8">
        <w:t xml:space="preserve"> göstermektedir</w:t>
      </w:r>
      <w:r w:rsidRPr="00D352C8">
        <w:t xml:space="preserve">. </w:t>
      </w:r>
      <w:r w:rsidR="00C067FE" w:rsidRPr="00D352C8">
        <w:t>Alemgir’in ölümünden sonra oğulları ve torunları arasında yaşanan yedi yıllık iç savaş ancak 1713’te son buldu.</w:t>
      </w:r>
      <w:r w:rsidR="00C067FE" w:rsidRPr="00D352C8">
        <w:rPr>
          <w:rStyle w:val="DipnotBavurusu"/>
        </w:rPr>
        <w:footnoteReference w:id="89"/>
      </w:r>
      <w:r w:rsidR="00983056" w:rsidRPr="00D352C8">
        <w:t xml:space="preserve"> </w:t>
      </w:r>
      <w:r w:rsidR="00BB33DF" w:rsidRPr="00D352C8">
        <w:t>İki devlet arasında u</w:t>
      </w:r>
      <w:r w:rsidRPr="00D352C8">
        <w:t>zun süre siyasî bir temas</w:t>
      </w:r>
      <w:r w:rsidR="00BB33DF" w:rsidRPr="00D352C8">
        <w:t xml:space="preserve">ın olmamasında </w:t>
      </w:r>
      <w:r w:rsidRPr="00D352C8">
        <w:t>Hindistan’da</w:t>
      </w:r>
      <w:r w:rsidR="00BB33DF" w:rsidRPr="00D352C8">
        <w:t>ki siyas</w:t>
      </w:r>
      <w:r w:rsidR="00C067FE" w:rsidRPr="00D352C8">
        <w:t>î karm</w:t>
      </w:r>
      <w:r w:rsidR="00BB33DF" w:rsidRPr="00D352C8">
        <w:t>aşa sebep olarak gösterilebilir</w:t>
      </w:r>
      <w:r w:rsidRPr="00D352C8">
        <w:t>.</w:t>
      </w:r>
      <w:r w:rsidRPr="00D352C8">
        <w:rPr>
          <w:rStyle w:val="DipnotBavurusu"/>
        </w:rPr>
        <w:footnoteReference w:id="90"/>
      </w:r>
      <w:r w:rsidRPr="00D352C8">
        <w:t xml:space="preserve"> </w:t>
      </w:r>
    </w:p>
    <w:p w:rsidR="00A42DC8" w:rsidRPr="00D352C8" w:rsidRDefault="00A42DC8" w:rsidP="00045755">
      <w:pPr>
        <w:spacing w:line="360" w:lineRule="auto"/>
        <w:ind w:firstLine="567"/>
        <w:jc w:val="both"/>
        <w:rPr>
          <w:shd w:val="clear" w:color="auto" w:fill="FDFDFD"/>
        </w:rPr>
      </w:pPr>
      <w:r w:rsidRPr="00D352C8">
        <w:rPr>
          <w:shd w:val="clear" w:color="auto" w:fill="FDFDFD"/>
        </w:rPr>
        <w:t>1713’te tahta geçen Ferruhsiyer,</w:t>
      </w:r>
      <w:r w:rsidR="001108D5" w:rsidRPr="00D352C8">
        <w:rPr>
          <w:shd w:val="clear" w:color="auto" w:fill="FDFDFD"/>
        </w:rPr>
        <w:t xml:space="preserve"> </w:t>
      </w:r>
      <w:r w:rsidRPr="00D352C8">
        <w:rPr>
          <w:shd w:val="clear" w:color="auto" w:fill="FDFDFD"/>
        </w:rPr>
        <w:t>1716 yılı sonlarında Hacı Niyaz Beg Han adlı bir elçiyle III. Ahmed’e bir mektup gönderdi.</w:t>
      </w:r>
      <w:r w:rsidRPr="00D352C8">
        <w:rPr>
          <w:rStyle w:val="DipnotBavurusu"/>
          <w:shd w:val="clear" w:color="auto" w:fill="FDFDFD"/>
        </w:rPr>
        <w:footnoteReference w:id="91"/>
      </w:r>
      <w:r w:rsidRPr="00D352C8">
        <w:rPr>
          <w:shd w:val="clear" w:color="auto" w:fill="FDFDFD"/>
        </w:rPr>
        <w:t xml:space="preserve"> Elçinin İstanbul’a geldiği tarihlerde</w:t>
      </w:r>
      <w:r w:rsidRPr="00D352C8">
        <w:rPr>
          <w:rStyle w:val="DipnotBavurusu"/>
          <w:shd w:val="clear" w:color="auto" w:fill="FDFDFD"/>
        </w:rPr>
        <w:footnoteReference w:id="92"/>
      </w:r>
      <w:r w:rsidR="00707AC1" w:rsidRPr="00D352C8">
        <w:rPr>
          <w:shd w:val="clear" w:color="auto" w:fill="FDFDFD"/>
        </w:rPr>
        <w:t xml:space="preserve"> </w:t>
      </w:r>
      <w:r w:rsidRPr="00D352C8">
        <w:rPr>
          <w:shd w:val="clear" w:color="auto" w:fill="FDFDFD"/>
        </w:rPr>
        <w:lastRenderedPageBreak/>
        <w:t>Osmanlı Devleti</w:t>
      </w:r>
      <w:r w:rsidR="00707AC1" w:rsidRPr="00D352C8">
        <w:rPr>
          <w:shd w:val="clear" w:color="auto" w:fill="FDFDFD"/>
        </w:rPr>
        <w:t>,</w:t>
      </w:r>
      <w:r w:rsidRPr="00D352C8">
        <w:rPr>
          <w:shd w:val="clear" w:color="auto" w:fill="FDFDFD"/>
        </w:rPr>
        <w:t xml:space="preserve"> Avusturya ile savaşmaktaydı. Bu sırada III. Ahmed Edirne’de bulunuyordu. Elçi bir süre İstanbul’da bekledikten sonra Edirne’ye padişahın yanına mektup </w:t>
      </w:r>
      <w:r w:rsidR="00707AC1" w:rsidRPr="00D352C8">
        <w:rPr>
          <w:shd w:val="clear" w:color="auto" w:fill="FDFDFD"/>
        </w:rPr>
        <w:t>ve hediye sunmak üzere gitti</w:t>
      </w:r>
      <w:r w:rsidRPr="00D352C8">
        <w:rPr>
          <w:shd w:val="clear" w:color="auto" w:fill="FDFDFD"/>
        </w:rPr>
        <w:t>.</w:t>
      </w:r>
      <w:r w:rsidRPr="00D352C8">
        <w:rPr>
          <w:rStyle w:val="DipnotBavurusu"/>
          <w:shd w:val="clear" w:color="auto" w:fill="FDFDFD"/>
        </w:rPr>
        <w:footnoteReference w:id="93"/>
      </w:r>
      <w:r w:rsidRPr="00D352C8">
        <w:rPr>
          <w:shd w:val="clear" w:color="auto" w:fill="FDFDFD"/>
        </w:rPr>
        <w:t xml:space="preserve"> Ferruhsiyer, gönderdiği mektubunda Hindistan’ın siyasî </w:t>
      </w:r>
      <w:r w:rsidR="00516AE0">
        <w:rPr>
          <w:shd w:val="clear" w:color="auto" w:fill="FDFDFD"/>
        </w:rPr>
        <w:t>durumu</w:t>
      </w:r>
      <w:r w:rsidRPr="00D352C8">
        <w:rPr>
          <w:shd w:val="clear" w:color="auto" w:fill="FDFDFD"/>
        </w:rPr>
        <w:t xml:space="preserve"> hakkında bilgi vermiş, </w:t>
      </w:r>
      <w:r w:rsidR="00516AE0">
        <w:rPr>
          <w:shd w:val="clear" w:color="auto" w:fill="FDFDFD"/>
        </w:rPr>
        <w:t>7 Rebiülevvel 1124’de Delhi’yi alarak cülusunu elçi Hacı Niyazi Bey Han vasıtasıyla bildirmiştir</w:t>
      </w:r>
      <w:r w:rsidRPr="00D352C8">
        <w:rPr>
          <w:shd w:val="clear" w:color="auto" w:fill="FDFDFD"/>
        </w:rPr>
        <w:t>.</w:t>
      </w:r>
      <w:r w:rsidRPr="00D352C8">
        <w:rPr>
          <w:rStyle w:val="DipnotBavurusu"/>
          <w:shd w:val="clear" w:color="auto" w:fill="FDFDFD"/>
        </w:rPr>
        <w:footnoteReference w:id="94"/>
      </w:r>
      <w:r w:rsidRPr="00D352C8">
        <w:rPr>
          <w:shd w:val="clear" w:color="auto" w:fill="FDFDFD"/>
        </w:rPr>
        <w:t xml:space="preserve"> </w:t>
      </w:r>
      <w:r w:rsidR="000B4E3A">
        <w:rPr>
          <w:shd w:val="clear" w:color="auto" w:fill="FDFDFD"/>
        </w:rPr>
        <w:t>F</w:t>
      </w:r>
      <w:r w:rsidR="00292E3C">
        <w:rPr>
          <w:shd w:val="clear" w:color="auto" w:fill="FDFDFD"/>
        </w:rPr>
        <w:t>erruhsiyer’e cevabi mektupta cülus</w:t>
      </w:r>
      <w:r w:rsidR="000B4E3A">
        <w:rPr>
          <w:shd w:val="clear" w:color="auto" w:fill="FDFDFD"/>
        </w:rPr>
        <w:t>u teb</w:t>
      </w:r>
      <w:r w:rsidR="003F7FD1">
        <w:rPr>
          <w:shd w:val="clear" w:color="auto" w:fill="FDFDFD"/>
        </w:rPr>
        <w:t>rik edilmiş ve Osmanlı Devleti’ne</w:t>
      </w:r>
      <w:r w:rsidR="000B4E3A">
        <w:rPr>
          <w:shd w:val="clear" w:color="auto" w:fill="FDFDFD"/>
        </w:rPr>
        <w:t xml:space="preserve"> Avusturya ile savaşta dua edilmesi istenmiştir.</w:t>
      </w:r>
      <w:r w:rsidR="000B4E3A">
        <w:rPr>
          <w:rStyle w:val="DipnotBavurusu"/>
          <w:shd w:val="clear" w:color="auto" w:fill="FDFDFD"/>
        </w:rPr>
        <w:footnoteReference w:id="95"/>
      </w:r>
      <w:r w:rsidR="000B4E3A">
        <w:rPr>
          <w:shd w:val="clear" w:color="auto" w:fill="FDFDFD"/>
        </w:rPr>
        <w:t xml:space="preserve"> </w:t>
      </w:r>
      <w:r w:rsidRPr="00D352C8">
        <w:rPr>
          <w:shd w:val="clear" w:color="auto" w:fill="FDFDFD"/>
        </w:rPr>
        <w:t xml:space="preserve">Dönemin tarihçisi Raşid’in kaydettiğine göre, Hindistan elçisinin </w:t>
      </w:r>
      <w:r w:rsidRPr="00D352C8">
        <w:t>elçiliğine dair elinde herhangi bir şey görülmemesine rağmen, kendisine iyi muamelede bulunulmuş ve gerekli yardım yapılarak memleketin</w:t>
      </w:r>
      <w:r w:rsidR="00707AC1" w:rsidRPr="00D352C8">
        <w:t>e geri gönderilmesi sağlanmıştı</w:t>
      </w:r>
      <w:r w:rsidRPr="00D352C8">
        <w:t>.</w:t>
      </w:r>
      <w:r w:rsidRPr="00D352C8">
        <w:rPr>
          <w:rStyle w:val="DipnotBavurusu"/>
        </w:rPr>
        <w:footnoteReference w:id="96"/>
      </w:r>
      <w:r w:rsidRPr="00D352C8">
        <w:t xml:space="preserve"> </w:t>
      </w:r>
    </w:p>
    <w:p w:rsidR="006968C5" w:rsidRPr="00D352C8" w:rsidRDefault="006968C5" w:rsidP="00045755">
      <w:pPr>
        <w:spacing w:line="360" w:lineRule="auto"/>
        <w:ind w:firstLine="567"/>
        <w:jc w:val="both"/>
      </w:pPr>
      <w:r w:rsidRPr="00D352C8">
        <w:t>Ferruhsiyer’den sonra Baburluların son güçlü hükümdârı Muhammed Şah döneminde (1719-1748) Osmanlı-Baburlu ilişkileri tekrar canlandı</w:t>
      </w:r>
      <w:r w:rsidR="00A42DC8" w:rsidRPr="00D352C8">
        <w:t>.</w:t>
      </w:r>
      <w:r w:rsidR="00A42DC8" w:rsidRPr="00D352C8">
        <w:rPr>
          <w:rStyle w:val="DipnotBavurusu"/>
        </w:rPr>
        <w:footnoteReference w:id="97"/>
      </w:r>
      <w:r w:rsidR="00A42DC8" w:rsidRPr="00D352C8">
        <w:t xml:space="preserve"> </w:t>
      </w:r>
      <w:r w:rsidR="00AF1A2C" w:rsidRPr="00D352C8">
        <w:t>Baburlu Muhammed Şah,</w:t>
      </w:r>
      <w:r w:rsidRPr="00D352C8">
        <w:t xml:space="preserve"> Seyyid Ataullah vasıtasıyla</w:t>
      </w:r>
      <w:r w:rsidR="00024B13" w:rsidRPr="00D352C8">
        <w:t xml:space="preserve"> III. Ahmed’e </w:t>
      </w:r>
      <w:r w:rsidR="00AF1A2C" w:rsidRPr="00D352C8">
        <w:t xml:space="preserve">cülusunu tebrik </w:t>
      </w:r>
      <w:r w:rsidR="001109B5">
        <w:t xml:space="preserve">etmek ve </w:t>
      </w:r>
      <w:r w:rsidR="001109B5" w:rsidRPr="00D352C8">
        <w:t>dostlu</w:t>
      </w:r>
      <w:r w:rsidR="001109B5">
        <w:t>k duygularını dile getirmek için</w:t>
      </w:r>
      <w:r w:rsidR="001109B5" w:rsidRPr="00D352C8">
        <w:t xml:space="preserve"> </w:t>
      </w:r>
      <w:r w:rsidR="00024B13" w:rsidRPr="00D352C8">
        <w:t>bir mektup gönderdi.</w:t>
      </w:r>
      <w:r w:rsidR="001D3796">
        <w:rPr>
          <w:rStyle w:val="DipnotBavurusu"/>
        </w:rPr>
        <w:footnoteReference w:id="98"/>
      </w:r>
      <w:r w:rsidRPr="00D352C8">
        <w:t xml:space="preserve"> </w:t>
      </w:r>
      <w:r w:rsidR="00024B13" w:rsidRPr="00D352C8">
        <w:t xml:space="preserve">Aslen Buharalı olan Seyyid Ataullah </w:t>
      </w:r>
      <w:r w:rsidRPr="00D352C8">
        <w:t xml:space="preserve">H. 1135/M. 1728 yılında hacca gitmek üzere Delhi’ye gelmiş ve oradan da deniz yoluyla Hicaz’a giderek, hac ibadetini yerine getirmişti. Daha sonra İstanbul’a </w:t>
      </w:r>
      <w:r w:rsidR="00024B13" w:rsidRPr="00D352C8">
        <w:t>giderek</w:t>
      </w:r>
      <w:r w:rsidR="006B1A42">
        <w:t xml:space="preserve"> V</w:t>
      </w:r>
      <w:r w:rsidRPr="00D352C8">
        <w:t>ezir</w:t>
      </w:r>
      <w:r w:rsidR="006B1A42">
        <w:t>-</w:t>
      </w:r>
      <w:r w:rsidRPr="00D352C8">
        <w:t>i</w:t>
      </w:r>
      <w:r w:rsidR="006B1A42">
        <w:t xml:space="preserve"> ‘</w:t>
      </w:r>
      <w:r w:rsidRPr="00D352C8">
        <w:t xml:space="preserve">azam </w:t>
      </w:r>
      <w:r w:rsidR="00024B13" w:rsidRPr="00D352C8">
        <w:t>Damad İbrahim Paşa ile görüşmüştü</w:t>
      </w:r>
      <w:r w:rsidRPr="00D352C8">
        <w:t xml:space="preserve">. </w:t>
      </w:r>
      <w:r w:rsidR="00024B13" w:rsidRPr="00D352C8">
        <w:t xml:space="preserve">Muhammed Şah’ın mektubuna karşılık </w:t>
      </w:r>
      <w:r w:rsidRPr="00D352C8">
        <w:t xml:space="preserve">III. Ahmed </w:t>
      </w:r>
      <w:r w:rsidR="00024B13" w:rsidRPr="00D352C8">
        <w:t xml:space="preserve">de </w:t>
      </w:r>
      <w:r w:rsidRPr="00D352C8">
        <w:t>Seyyid Ataullah vas</w:t>
      </w:r>
      <w:r w:rsidR="00024B13" w:rsidRPr="00D352C8">
        <w:t>ıtasıyla bir mektup gönderdi</w:t>
      </w:r>
      <w:r w:rsidR="006B1A42">
        <w:t>. Ayrıca V</w:t>
      </w:r>
      <w:r w:rsidRPr="00D352C8">
        <w:t xml:space="preserve">ezir-i </w:t>
      </w:r>
      <w:r w:rsidR="006B1A42">
        <w:t>‘</w:t>
      </w:r>
      <w:r w:rsidRPr="00D352C8">
        <w:t>azam</w:t>
      </w:r>
      <w:r w:rsidR="00BD49D3" w:rsidRPr="00D352C8">
        <w:t>,</w:t>
      </w:r>
      <w:r w:rsidRPr="00D352C8">
        <w:t xml:space="preserve"> Muhammed Şah’ın veziri Niza</w:t>
      </w:r>
      <w:r w:rsidR="00024B13" w:rsidRPr="00D352C8">
        <w:t xml:space="preserve">mülmülk’e </w:t>
      </w:r>
      <w:r w:rsidR="003A0B06" w:rsidRPr="00D352C8">
        <w:t xml:space="preserve">de </w:t>
      </w:r>
      <w:r w:rsidR="00024B13" w:rsidRPr="00D352C8">
        <w:t>bir mektup yolladı</w:t>
      </w:r>
      <w:r w:rsidRPr="00D352C8">
        <w:t>. Seyyid Ataullah elçilik vazifesini yaptıktan sonra Türkçeye hâkimiyeti sebebiyle ülkesine döneme</w:t>
      </w:r>
      <w:r w:rsidR="00024B13" w:rsidRPr="00D352C8">
        <w:t>miş, Delhi’de alıkonulmuştu</w:t>
      </w:r>
      <w:r w:rsidRPr="00D352C8">
        <w:t>.</w:t>
      </w:r>
      <w:r w:rsidRPr="00D352C8">
        <w:rPr>
          <w:rStyle w:val="DipnotBavurusu"/>
        </w:rPr>
        <w:footnoteReference w:id="99"/>
      </w:r>
      <w:r w:rsidRPr="00D352C8">
        <w:t xml:space="preserve"> </w:t>
      </w:r>
    </w:p>
    <w:p w:rsidR="00A452A2" w:rsidRPr="00D352C8" w:rsidRDefault="00BF39AE" w:rsidP="00045755">
      <w:pPr>
        <w:spacing w:line="360" w:lineRule="auto"/>
        <w:ind w:firstLine="567"/>
        <w:jc w:val="both"/>
      </w:pPr>
      <w:r w:rsidRPr="00D352C8">
        <w:t xml:space="preserve">Daha sonraki yıllarda iki </w:t>
      </w:r>
      <w:r w:rsidR="00BD49D3" w:rsidRPr="00D352C8">
        <w:t>devlet</w:t>
      </w:r>
      <w:r w:rsidR="00DD3E50" w:rsidRPr="00D352C8">
        <w:t>i de</w:t>
      </w:r>
      <w:r w:rsidR="00BD49D3" w:rsidRPr="00D352C8">
        <w:t xml:space="preserve"> </w:t>
      </w:r>
      <w:r w:rsidR="00DD3E50" w:rsidRPr="00D352C8">
        <w:t xml:space="preserve">birbirleri </w:t>
      </w:r>
      <w:r w:rsidR="00BD49D3" w:rsidRPr="00D352C8">
        <w:t>arasında</w:t>
      </w:r>
      <w:r w:rsidRPr="00D352C8">
        <w:t xml:space="preserve"> </w:t>
      </w:r>
      <w:r w:rsidR="00BD49D3" w:rsidRPr="00D352C8">
        <w:t>irtibat kurmaya sevk eden gelişme İr</w:t>
      </w:r>
      <w:r w:rsidR="00DD3E50" w:rsidRPr="00D352C8">
        <w:t>an’da Nadir Şah’ın güçlenmesi oldu</w:t>
      </w:r>
      <w:r w:rsidR="00BD49D3" w:rsidRPr="00D352C8">
        <w:t xml:space="preserve">. </w:t>
      </w:r>
      <w:r w:rsidR="00A42DC8" w:rsidRPr="00D352C8">
        <w:t>1736-1739 Osmanlı-Rus-Avusturya savaşları başlamadan hemen önce Rusya ile bir anlaşma yapan Nadir Şah, 1736 yılında İran’dan Afganları çıkardıktan sonra kendini İran Şahı il</w:t>
      </w:r>
      <w:r w:rsidR="00492135" w:rsidRPr="00D352C8">
        <w:t>an etti</w:t>
      </w:r>
      <w:r w:rsidR="00A42DC8" w:rsidRPr="00D352C8">
        <w:t xml:space="preserve">. Nadir Şah böylece batı </w:t>
      </w:r>
      <w:r w:rsidR="00A42DC8" w:rsidRPr="00D352C8">
        <w:lastRenderedPageBreak/>
        <w:t>sınırının güvenliğinden emin olduktan sonra yö</w:t>
      </w:r>
      <w:r w:rsidR="00492135" w:rsidRPr="00D352C8">
        <w:t>nünü doğuya çevirdi</w:t>
      </w:r>
      <w:r w:rsidR="00A42DC8" w:rsidRPr="00D352C8">
        <w:t xml:space="preserve">. 1738 yılında Nadir Şah Kandahar’a geldiğinde Baburlu Devleti, Marata akınları altındaydı. Bu akınlar neticesinde Baburlular aleyhine çok ağır bir anlaşma yapılması, Nadir Şah’ın Hindistan’a </w:t>
      </w:r>
      <w:r w:rsidR="00492135" w:rsidRPr="00D352C8">
        <w:t>girmesi için bir fırsat oldu</w:t>
      </w:r>
      <w:r w:rsidR="00A42DC8" w:rsidRPr="00D352C8">
        <w:t>.</w:t>
      </w:r>
      <w:r w:rsidR="00A42DC8" w:rsidRPr="00D352C8">
        <w:rPr>
          <w:rStyle w:val="DipnotBavurusu"/>
        </w:rPr>
        <w:footnoteReference w:id="100"/>
      </w:r>
      <w:r w:rsidR="00A42DC8" w:rsidRPr="00D352C8">
        <w:t xml:space="preserve"> </w:t>
      </w:r>
    </w:p>
    <w:p w:rsidR="00A42DC8" w:rsidRPr="00D352C8" w:rsidRDefault="00A42DC8" w:rsidP="00045755">
      <w:pPr>
        <w:spacing w:line="360" w:lineRule="auto"/>
        <w:ind w:firstLine="567"/>
        <w:jc w:val="both"/>
      </w:pPr>
      <w:r w:rsidRPr="00D352C8">
        <w:t>Nadir</w:t>
      </w:r>
      <w:r w:rsidR="006968C5" w:rsidRPr="00D352C8">
        <w:t xml:space="preserve"> </w:t>
      </w:r>
      <w:r w:rsidRPr="00D352C8">
        <w:t>Şah, 9 Şuba</w:t>
      </w:r>
      <w:r w:rsidR="00492135" w:rsidRPr="00D352C8">
        <w:t>t 1739 tarihinde Delhi’ye girdi</w:t>
      </w:r>
      <w:r w:rsidRPr="00D352C8">
        <w:t xml:space="preserve"> ve buradan muazzam z</w:t>
      </w:r>
      <w:r w:rsidR="00492135" w:rsidRPr="00D352C8">
        <w:t>enginliklerle ülkesine döndü</w:t>
      </w:r>
      <w:r w:rsidRPr="00D352C8">
        <w:t>.</w:t>
      </w:r>
      <w:r w:rsidRPr="00D352C8">
        <w:rPr>
          <w:rStyle w:val="DipnotBavurusu"/>
        </w:rPr>
        <w:footnoteReference w:id="101"/>
      </w:r>
      <w:r w:rsidRPr="00D352C8">
        <w:t xml:space="preserve"> Bu durum Nadir Şah’ın Osmanlı ve Rusya sa</w:t>
      </w:r>
      <w:r w:rsidR="00492135" w:rsidRPr="00D352C8">
        <w:t>vaşlarında elini güçlendirdi</w:t>
      </w:r>
      <w:r w:rsidRPr="00D352C8">
        <w:t>.</w:t>
      </w:r>
      <w:r w:rsidRPr="00D352C8">
        <w:rPr>
          <w:rStyle w:val="DipnotBavurusu"/>
        </w:rPr>
        <w:footnoteReference w:id="102"/>
      </w:r>
      <w:r w:rsidR="00A452A2" w:rsidRPr="00D352C8">
        <w:t xml:space="preserve"> </w:t>
      </w:r>
      <w:r w:rsidRPr="00D352C8">
        <w:t>Nadir Şah Hindistan Seferi’nden döndükten sonra, Sünnî bir Türk devletine saldırmasından dolayı Osmanlı Devleti’nin tepkisinden çekindiğinden</w:t>
      </w:r>
      <w:r w:rsidRPr="00D352C8">
        <w:rPr>
          <w:rStyle w:val="DipnotBavurusu"/>
        </w:rPr>
        <w:footnoteReference w:id="103"/>
      </w:r>
      <w:r w:rsidRPr="00D352C8">
        <w:t xml:space="preserve"> I. Mahmud’a elçisi Hacı Han’la berab</w:t>
      </w:r>
      <w:r w:rsidR="00492135" w:rsidRPr="00D352C8">
        <w:t>er mektup ve hediyeler gönderdi</w:t>
      </w:r>
      <w:r w:rsidRPr="00D352C8">
        <w:t>. Nadir Şah mektubunda Hint Seferi’nin seb</w:t>
      </w:r>
      <w:r w:rsidR="00677869" w:rsidRPr="00D352C8">
        <w:t xml:space="preserve">ebini ve ana çizgilerini belirterek </w:t>
      </w:r>
      <w:r w:rsidRPr="00D352C8">
        <w:t xml:space="preserve">Osmanlı padişahına </w:t>
      </w:r>
      <w:r w:rsidR="00677869" w:rsidRPr="00D352C8">
        <w:t xml:space="preserve">gönderdiği hediyelerden </w:t>
      </w:r>
      <w:r w:rsidR="00FF224F" w:rsidRPr="00D352C8">
        <w:t>bahsetmekte ve</w:t>
      </w:r>
      <w:r w:rsidRPr="00D352C8">
        <w:t xml:space="preserve"> dost</w:t>
      </w:r>
      <w:r w:rsidR="00FF224F" w:rsidRPr="00D352C8">
        <w:t>luk duygularını dile getirmekteydi</w:t>
      </w:r>
      <w:r w:rsidRPr="00D352C8">
        <w:t>.</w:t>
      </w:r>
      <w:r w:rsidRPr="00D352C8">
        <w:rPr>
          <w:rStyle w:val="DipnotBavurusu"/>
        </w:rPr>
        <w:footnoteReference w:id="104"/>
      </w:r>
      <w:r w:rsidRPr="00D352C8">
        <w:t xml:space="preserve"> </w:t>
      </w:r>
      <w:r w:rsidR="00677869" w:rsidRPr="00D352C8">
        <w:t xml:space="preserve">Öte yandan </w:t>
      </w:r>
      <w:r w:rsidRPr="00D352C8">
        <w:t>Sultan Mahmud, Nadir Şah’ın mektubuna karşılık Hacı Han’la birlikte bi</w:t>
      </w:r>
      <w:r w:rsidR="00677869" w:rsidRPr="00D352C8">
        <w:t>r mektup gönderdi</w:t>
      </w:r>
      <w:r w:rsidRPr="00D352C8">
        <w:t>.</w:t>
      </w:r>
      <w:r w:rsidRPr="00D352C8">
        <w:rPr>
          <w:rStyle w:val="DipnotBavurusu"/>
        </w:rPr>
        <w:footnoteReference w:id="105"/>
      </w:r>
      <w:r w:rsidRPr="00D352C8">
        <w:t xml:space="preserve"> </w:t>
      </w:r>
    </w:p>
    <w:p w:rsidR="00A42DC8" w:rsidRPr="00D352C8" w:rsidRDefault="006762FF" w:rsidP="00045755">
      <w:pPr>
        <w:spacing w:line="360" w:lineRule="auto"/>
        <w:ind w:firstLine="567"/>
        <w:jc w:val="both"/>
      </w:pPr>
      <w:r w:rsidRPr="00D352C8">
        <w:t>Nadir Şah’ın Hindistan seferinden sonra Muhammed Şah ve devletin ileri gelenleri, Osmanlı Devleti’ne elçi göndermek geleneğini yin</w:t>
      </w:r>
      <w:r w:rsidR="004C3C55">
        <w:t>elemek istemişler ve Nadir Şah’t</w:t>
      </w:r>
      <w:r w:rsidRPr="00D352C8">
        <w:t xml:space="preserve">an intikam almak için Seyyid Ataullah Efendi’yi tekrar elçi olarak İstanbul’a göndermişlerdi. </w:t>
      </w:r>
      <w:r w:rsidR="00773987" w:rsidRPr="00D352C8">
        <w:t>Ayrıca</w:t>
      </w:r>
      <w:r w:rsidRPr="00D352C8">
        <w:t xml:space="preserve"> </w:t>
      </w:r>
      <w:r w:rsidR="009D3D23" w:rsidRPr="00D352C8">
        <w:t xml:space="preserve">Hindistan’dan çekilirken </w:t>
      </w:r>
      <w:r w:rsidR="00A42DC8" w:rsidRPr="00D352C8">
        <w:t>Nadir Şah</w:t>
      </w:r>
      <w:r w:rsidR="009D3D23" w:rsidRPr="00D352C8">
        <w:t>’ın</w:t>
      </w:r>
      <w:r w:rsidR="00A42DC8" w:rsidRPr="00D352C8">
        <w:t xml:space="preserve"> Muhammed Şah’a kabul ettirdiği şartlar arasında Osmanlı Devleti ile haberleşmemesi</w:t>
      </w:r>
      <w:r w:rsidRPr="00D352C8">
        <w:t>/mektuplaşmaması şartı vardı</w:t>
      </w:r>
      <w:r w:rsidR="00A42DC8" w:rsidRPr="00D352C8">
        <w:t>. Bu durum, daha önce Osmanlı Devleti ile Baburlu Devleti arasında İran’a yönelik ittifak arayışlarının varlığını göstermektedir.</w:t>
      </w:r>
      <w:r w:rsidR="00A42DC8" w:rsidRPr="00D352C8">
        <w:rPr>
          <w:rStyle w:val="DipnotBavurusu"/>
        </w:rPr>
        <w:footnoteReference w:id="106"/>
      </w:r>
    </w:p>
    <w:p w:rsidR="00A42DC8" w:rsidRPr="00D352C8" w:rsidRDefault="00A42DC8" w:rsidP="00045755">
      <w:pPr>
        <w:spacing w:line="360" w:lineRule="auto"/>
        <w:ind w:firstLine="567"/>
        <w:jc w:val="both"/>
      </w:pPr>
      <w:r w:rsidRPr="00D352C8">
        <w:lastRenderedPageBreak/>
        <w:t>1741 yılında Bağdat Valisi Ahmed Paşa tarafından gönderilen tahriratta, Basra yoluyla Hint elçisi olarak Seyyid Ataullah adında birisinin geldiği, fakat elçiye benzer bir hali olmadığı bildirilmişse de hükümet İstanbul’a gelmesi için emir vermişti.</w:t>
      </w:r>
      <w:r w:rsidRPr="00D352C8">
        <w:rPr>
          <w:rStyle w:val="DipnotBavurusu"/>
        </w:rPr>
        <w:footnoteReference w:id="107"/>
      </w:r>
      <w:r w:rsidRPr="00D352C8">
        <w:t xml:space="preserve"> Seyyid Ataullah Efendi, 17 Şaban 1157 (Eylül 1744) tarihinde, B</w:t>
      </w:r>
      <w:r w:rsidR="00773987" w:rsidRPr="00D352C8">
        <w:t>asra yoluyla Üsküdar’a geldi</w:t>
      </w:r>
      <w:r w:rsidRPr="00D352C8">
        <w:t>.</w:t>
      </w:r>
      <w:r w:rsidRPr="00D352C8">
        <w:rPr>
          <w:rStyle w:val="DipnotBavurusu"/>
        </w:rPr>
        <w:footnoteReference w:id="108"/>
      </w:r>
      <w:r w:rsidRPr="00D352C8">
        <w:t xml:space="preserve"> Hint elçisi gelişinin üzerinden az bir süre sonra Sultan I. M</w:t>
      </w:r>
      <w:r w:rsidR="00773987" w:rsidRPr="00D352C8">
        <w:t xml:space="preserve">ahmud tarafından </w:t>
      </w:r>
      <w:r w:rsidR="00A005E5" w:rsidRPr="00D352C8">
        <w:t xml:space="preserve">huzura </w:t>
      </w:r>
      <w:r w:rsidR="00773987" w:rsidRPr="00D352C8">
        <w:t>kabul edildi</w:t>
      </w:r>
      <w:r w:rsidRPr="00D352C8">
        <w:t>.</w:t>
      </w:r>
      <w:r w:rsidRPr="00D352C8">
        <w:rPr>
          <w:rStyle w:val="DipnotBavurusu"/>
        </w:rPr>
        <w:footnoteReference w:id="109"/>
      </w:r>
      <w:r w:rsidRPr="00D352C8">
        <w:t xml:space="preserve"> </w:t>
      </w:r>
    </w:p>
    <w:p w:rsidR="00A42DC8" w:rsidRPr="00D352C8" w:rsidRDefault="00A42DC8" w:rsidP="00045755">
      <w:pPr>
        <w:spacing w:line="360" w:lineRule="auto"/>
        <w:ind w:firstLine="567"/>
        <w:jc w:val="both"/>
      </w:pPr>
      <w:r w:rsidRPr="00D352C8">
        <w:t xml:space="preserve">Seyyid Ataullah beraberinde </w:t>
      </w:r>
      <w:r w:rsidR="00B93EC0" w:rsidRPr="00D352C8">
        <w:t>I. Mahmud’a</w:t>
      </w:r>
      <w:r w:rsidRPr="00D352C8">
        <w:t xml:space="preserve"> sunmak üzere Muhammed Şah ve veziri Nizamül</w:t>
      </w:r>
      <w:r w:rsidR="003A0B06" w:rsidRPr="00D352C8">
        <w:t>mülk’ün mektuplarını getirmişti</w:t>
      </w:r>
      <w:r w:rsidRPr="00D352C8">
        <w:t>. Mektupta, III. Ahmed’in daha önce Seyyid Ataullah aracılığıyla cülusunu tebrik etmi</w:t>
      </w:r>
      <w:r w:rsidR="00DB5B6E" w:rsidRPr="00D352C8">
        <w:t>ş olmasına teşekkür ve</w:t>
      </w:r>
      <w:r w:rsidRPr="00D352C8">
        <w:t xml:space="preserve"> I. Mahmud’un s</w:t>
      </w:r>
      <w:r w:rsidR="003A0B06" w:rsidRPr="00D352C8">
        <w:t>altanatı</w:t>
      </w:r>
      <w:r w:rsidR="00DB5B6E" w:rsidRPr="00D352C8">
        <w:t xml:space="preserve"> da tebrik edilmekteydi.</w:t>
      </w:r>
      <w:r w:rsidRPr="00D352C8">
        <w:t xml:space="preserve"> </w:t>
      </w:r>
      <w:r w:rsidR="00DB5B6E" w:rsidRPr="00D352C8">
        <w:t xml:space="preserve">Ayrıca </w:t>
      </w:r>
      <w:r w:rsidRPr="00D352C8">
        <w:t>bundan sonra iki ülke arasında elçi gönderme i</w:t>
      </w:r>
      <w:r w:rsidR="00DB5B6E" w:rsidRPr="00D352C8">
        <w:t>şi</w:t>
      </w:r>
      <w:r w:rsidR="00A005E5" w:rsidRPr="00D352C8">
        <w:t>ne önem verilmesi</w:t>
      </w:r>
      <w:r w:rsidR="00DB5B6E" w:rsidRPr="00D352C8">
        <w:t xml:space="preserve"> istenmekteydi</w:t>
      </w:r>
      <w:r w:rsidRPr="00D352C8">
        <w:t>.</w:t>
      </w:r>
      <w:r w:rsidR="00A928CC" w:rsidRPr="00D352C8">
        <w:rPr>
          <w:rStyle w:val="DipnotBavurusu"/>
        </w:rPr>
        <w:footnoteReference w:id="110"/>
      </w:r>
      <w:r w:rsidR="00A928CC" w:rsidRPr="00D352C8">
        <w:t xml:space="preserve"> </w:t>
      </w:r>
      <w:r w:rsidRPr="00D352C8">
        <w:t>Muhammed Şah’ın mektubunda dostluğun devamı temennisinden başka bir detay yer almamakla beraber, Seyyid Ataullah’ın I. Mahmud’a sunduğu takrir önem arz etmektedir.</w:t>
      </w:r>
    </w:p>
    <w:p w:rsidR="00A42DC8" w:rsidRPr="00D352C8" w:rsidRDefault="00A42DC8" w:rsidP="00045755">
      <w:pPr>
        <w:spacing w:line="360" w:lineRule="auto"/>
        <w:ind w:firstLine="567"/>
        <w:jc w:val="both"/>
      </w:pPr>
      <w:r w:rsidRPr="00D352C8">
        <w:t xml:space="preserve">Seyyid Ataullah Efendi meseleyi önce doğrudan </w:t>
      </w:r>
      <w:r w:rsidR="00A005E5" w:rsidRPr="00D352C8">
        <w:t>Sultan Mahmud’a açmak istedi</w:t>
      </w:r>
      <w:r w:rsidRPr="00D352C8">
        <w:t>. Ancak padişaha sunmak için önce vükelaya söy</w:t>
      </w:r>
      <w:r w:rsidR="00A005E5" w:rsidRPr="00D352C8">
        <w:t>lenmesi gerektiği bildirildi</w:t>
      </w:r>
      <w:r w:rsidRPr="00D352C8">
        <w:t xml:space="preserve">. O da diyeceklerini Kethüda Efendi’nin bir iftarında açıklayıp durumu kendi eliyle </w:t>
      </w:r>
      <w:r w:rsidR="00A005E5" w:rsidRPr="00D352C8">
        <w:t>de yazıp verdi</w:t>
      </w:r>
      <w:r w:rsidRPr="00D352C8">
        <w:t xml:space="preserve">. Hint elçisinin takririnde, Osmanlı Devleti’ni Nadir </w:t>
      </w:r>
      <w:r w:rsidR="003A0B06" w:rsidRPr="00D352C8">
        <w:t xml:space="preserve">Şah </w:t>
      </w:r>
      <w:r w:rsidRPr="00D352C8">
        <w:t xml:space="preserve">Afşar’a karşı tam bir kuşku içinde </w:t>
      </w:r>
      <w:r w:rsidR="00A005E5" w:rsidRPr="00D352C8">
        <w:t>bırakmak isteyen ifadeler vardı</w:t>
      </w:r>
      <w:r w:rsidRPr="00D352C8">
        <w:t xml:space="preserve">. Özellikle Nadir </w:t>
      </w:r>
      <w:r w:rsidR="003A0B06" w:rsidRPr="00D352C8">
        <w:t xml:space="preserve">Şah </w:t>
      </w:r>
      <w:r w:rsidRPr="00D352C8">
        <w:t xml:space="preserve">ile barış yapılmasının </w:t>
      </w:r>
      <w:r w:rsidR="003A0B06" w:rsidRPr="00D352C8">
        <w:t>sakıncaları ortaya konulmaktaydı</w:t>
      </w:r>
      <w:r w:rsidRPr="00D352C8">
        <w:t>. Eğer Nadir Şah yeniden Hindistan’ı istila için harekete geçerse, bunun onun Osmanlı Devleti’ne karşı tasarladığı büyük ve kesin seferinin bir başlangıcı ve hazırlığından başka bir şey olm</w:t>
      </w:r>
      <w:r w:rsidR="00BF5D27" w:rsidRPr="00D352C8">
        <w:t>adığına inandırılmak istenmişti</w:t>
      </w:r>
      <w:r w:rsidRPr="00D352C8">
        <w:t>. Ayrıca elçi, Baburlu Devleti’nin, Osmanlı Devleti’ni korumak için Nadir Şah’a kafa tutmu</w:t>
      </w:r>
      <w:r w:rsidR="00BF5D27" w:rsidRPr="00D352C8">
        <w:t>ş olduğunu göstermek amacındaydı</w:t>
      </w:r>
      <w:r w:rsidRPr="00D352C8">
        <w:t>.</w:t>
      </w:r>
      <w:r w:rsidRPr="00D352C8">
        <w:rPr>
          <w:rStyle w:val="DipnotBavurusu"/>
        </w:rPr>
        <w:footnoteReference w:id="111"/>
      </w:r>
      <w:r w:rsidRPr="00D352C8">
        <w:t xml:space="preserve"> İstanbul’a gelirken yolda karşılaştıkları olayları anlatan elçi, Nadir Şah’ın Osmanlı Devleti’ne karşı savaş hazırl</w:t>
      </w:r>
      <w:r w:rsidR="003A0B06" w:rsidRPr="00D352C8">
        <w:t>ıkları yaptığını ifade etmekteydi</w:t>
      </w:r>
      <w:r w:rsidRPr="00D352C8">
        <w:t>. Sonuç olarak, Osmanlı Devleti’ne Nadir Şah’a güvenerek barış yapm</w:t>
      </w:r>
      <w:r w:rsidR="00BF5D27" w:rsidRPr="00D352C8">
        <w:t xml:space="preserve">aması gerektiğini </w:t>
      </w:r>
      <w:r w:rsidR="00BF5D27" w:rsidRPr="00D352C8">
        <w:lastRenderedPageBreak/>
        <w:t>bildirmekteydi</w:t>
      </w:r>
      <w:r w:rsidRPr="00D352C8">
        <w:t>.</w:t>
      </w:r>
      <w:r w:rsidRPr="00D352C8">
        <w:rPr>
          <w:rStyle w:val="DipnotBavurusu"/>
        </w:rPr>
        <w:footnoteReference w:id="112"/>
      </w:r>
      <w:r w:rsidR="00BF5D27" w:rsidRPr="00D352C8">
        <w:t xml:space="preserve"> </w:t>
      </w:r>
      <w:r w:rsidRPr="00D352C8">
        <w:t>I. Mahmud, Hint e</w:t>
      </w:r>
      <w:r w:rsidR="00DD3E50" w:rsidRPr="00D352C8">
        <w:t>lçisinin takririni okuyarak müt</w:t>
      </w:r>
      <w:r w:rsidRPr="00D352C8">
        <w:t>ala</w:t>
      </w:r>
      <w:r w:rsidR="00DD3E50" w:rsidRPr="00D352C8">
        <w:t>a</w:t>
      </w:r>
      <w:r w:rsidRPr="00D352C8">
        <w:t>sını reddetmemiş, hali perişan olan elçiye ikram edilmesini ve her hususta</w:t>
      </w:r>
      <w:r w:rsidR="00BF5D27" w:rsidRPr="00D352C8">
        <w:t xml:space="preserve"> gönlünün alınmasını emretmişti</w:t>
      </w:r>
      <w:r w:rsidRPr="00D352C8">
        <w:t>.</w:t>
      </w:r>
      <w:r w:rsidRPr="00D352C8">
        <w:rPr>
          <w:rStyle w:val="DipnotBavurusu"/>
        </w:rPr>
        <w:footnoteReference w:id="113"/>
      </w:r>
      <w:r w:rsidRPr="00D352C8">
        <w:t xml:space="preserve"> </w:t>
      </w:r>
    </w:p>
    <w:p w:rsidR="00A42DC8" w:rsidRPr="00D352C8" w:rsidRDefault="00A42DC8" w:rsidP="00045755">
      <w:pPr>
        <w:spacing w:line="360" w:lineRule="auto"/>
        <w:ind w:firstLine="567"/>
        <w:jc w:val="both"/>
      </w:pPr>
      <w:r w:rsidRPr="00D352C8">
        <w:t xml:space="preserve">Muhammed Şah’ın elçisine karşılık I. Mahmud, Trabzonlu Salim Mehmed Efendi’yi elçi tayin ederek, </w:t>
      </w:r>
      <w:r w:rsidR="003A0B06" w:rsidRPr="00D352C8">
        <w:t>Baburlu</w:t>
      </w:r>
      <w:r w:rsidRPr="00D352C8">
        <w:t xml:space="preserve"> elçisi</w:t>
      </w:r>
      <w:r w:rsidR="003A0B06" w:rsidRPr="00D352C8">
        <w:t>y</w:t>
      </w:r>
      <w:r w:rsidRPr="00D352C8">
        <w:t xml:space="preserve">le birlikte Hindistan’a </w:t>
      </w:r>
      <w:r w:rsidR="00BF5D27" w:rsidRPr="00D352C8">
        <w:t>gönderdi</w:t>
      </w:r>
      <w:r w:rsidRPr="00D352C8">
        <w:t>.</w:t>
      </w:r>
      <w:r w:rsidR="008D228E" w:rsidRPr="00D352C8">
        <w:rPr>
          <w:rStyle w:val="DipnotBavurusu"/>
        </w:rPr>
        <w:footnoteReference w:id="114"/>
      </w:r>
      <w:r w:rsidRPr="00D352C8">
        <w:t xml:space="preserve"> Salim Mehmed Efendi’ye mektuptan başka b</w:t>
      </w:r>
      <w:r w:rsidR="003A0B06" w:rsidRPr="00D352C8">
        <w:t>ir de şifahî talimat verilm</w:t>
      </w:r>
      <w:r w:rsidR="008D228E" w:rsidRPr="00D352C8">
        <w:t>i</w:t>
      </w:r>
      <w:r w:rsidR="003A0B06" w:rsidRPr="00D352C8">
        <w:t>şti</w:t>
      </w:r>
      <w:r w:rsidRPr="00D352C8">
        <w:t>. Vezir</w:t>
      </w:r>
      <w:r w:rsidR="00D6083C">
        <w:t>-</w:t>
      </w:r>
      <w:r w:rsidRPr="00D352C8">
        <w:t>i</w:t>
      </w:r>
      <w:r w:rsidR="00D6083C">
        <w:t xml:space="preserve"> ‘</w:t>
      </w:r>
      <w:r w:rsidRPr="00D352C8">
        <w:t>azam tarafından Nizamülmülk’e ve Hindistan vükelasına mektuplar gönderilmiş, aynı zamanda Hindistan ulema ve ricaline, şeyhülislam, kızlarağası ve yeniçeri ağası tarafından</w:t>
      </w:r>
      <w:r w:rsidR="008D228E" w:rsidRPr="00D352C8">
        <w:t xml:space="preserve"> da başka mektuplar yollanmıştı</w:t>
      </w:r>
      <w:r w:rsidRPr="00D352C8">
        <w:t>.</w:t>
      </w:r>
      <w:r w:rsidRPr="00D352C8">
        <w:rPr>
          <w:rStyle w:val="DipnotBavurusu"/>
        </w:rPr>
        <w:footnoteReference w:id="115"/>
      </w:r>
    </w:p>
    <w:p w:rsidR="00A42DC8" w:rsidRPr="00D352C8" w:rsidRDefault="00A42DC8" w:rsidP="00045755">
      <w:pPr>
        <w:spacing w:line="360" w:lineRule="auto"/>
        <w:ind w:firstLine="567"/>
        <w:jc w:val="both"/>
      </w:pPr>
      <w:r w:rsidRPr="00D352C8">
        <w:t>I. Mahmud mektubunda Nadir Şah ile o sırada devam eden mücadelede bazı başarılara işaret ederek, Muhammed Şah’ın mektubunun o sırada gelmesini hayra yorm</w:t>
      </w:r>
      <w:r w:rsidR="008D228E" w:rsidRPr="00D352C8">
        <w:t>akta ve buna teşekkür etmekteydi</w:t>
      </w:r>
      <w:r w:rsidRPr="00D352C8">
        <w:t>. I. Mahmud’un kendi elçisiyle gönderdiği mektupta dikkat çeken önemli hususlardan biri “</w:t>
      </w:r>
      <w:r w:rsidRPr="00D352C8">
        <w:rPr>
          <w:i/>
        </w:rPr>
        <w:t>cihad</w:t>
      </w:r>
      <w:r w:rsidRPr="00D352C8">
        <w:t>” kelimesine ait pek çok hadis ve a</w:t>
      </w:r>
      <w:r w:rsidR="008D228E" w:rsidRPr="00D352C8">
        <w:t>yet yazılmış olmasıydı</w:t>
      </w:r>
      <w:r w:rsidRPr="00D352C8">
        <w:t>. Ayrıca Osmanlı Devleti ile Baburlu Devleti arasındaki din ve me</w:t>
      </w:r>
      <w:r w:rsidR="008D228E" w:rsidRPr="00D352C8">
        <w:t>zhep birliğine işaret edilmişti</w:t>
      </w:r>
      <w:r w:rsidRPr="00D352C8">
        <w:t xml:space="preserve">. Mektuptan I. Mahmud’un Nadir </w:t>
      </w:r>
      <w:r w:rsidR="003A0B06" w:rsidRPr="00D352C8">
        <w:t>Şah’a</w:t>
      </w:r>
      <w:r w:rsidRPr="00D352C8">
        <w:t xml:space="preserve"> karşı Muhammed Şah’ı savaşa davet etme niyetinde olduğu sonucunu çıkarmak mümkündür. Ancak Osmanlı Devleti, o dönem Baburlu Devleti’nin artık güçten düştüğünü </w:t>
      </w:r>
      <w:r w:rsidR="003A0B06" w:rsidRPr="00D352C8">
        <w:t>bilmediğinden dolayı Nadir Şah</w:t>
      </w:r>
      <w:r w:rsidR="008D228E" w:rsidRPr="00D352C8">
        <w:t>’ı arkadan vurmaya kışkırtmıştı</w:t>
      </w:r>
      <w:r w:rsidRPr="00D352C8">
        <w:t>. Ayrıca Muhammed Şah’ın mektuptaki güçlü ifadeleri yazmaya teşebbüs etmesi de o zaman Osmanlı Devleti’nin Baburlu Devleti’nin durumu hakkında bilgi sahibi olmadığını da göstermektedir. Çünkü bu tarihlerde Muhammed Şah kendi valilerine dahi söz geçirmekt</w:t>
      </w:r>
      <w:r w:rsidR="008D228E" w:rsidRPr="00D352C8">
        <w:t>en aciz ve güçsüz bir konumdaydı</w:t>
      </w:r>
      <w:r w:rsidRPr="00D352C8">
        <w:t>.</w:t>
      </w:r>
      <w:r w:rsidRPr="00D352C8">
        <w:rPr>
          <w:rStyle w:val="DipnotBavurusu"/>
        </w:rPr>
        <w:footnoteReference w:id="116"/>
      </w:r>
    </w:p>
    <w:p w:rsidR="003D234F" w:rsidRPr="00D352C8" w:rsidRDefault="00A42DC8" w:rsidP="003D234F">
      <w:pPr>
        <w:spacing w:line="360" w:lineRule="auto"/>
        <w:ind w:firstLine="567"/>
        <w:jc w:val="both"/>
      </w:pPr>
      <w:r w:rsidRPr="00D352C8">
        <w:t xml:space="preserve">Elçiler Şam’dan Mekke’ye, oradan da Cidde ve deniz </w:t>
      </w:r>
      <w:r w:rsidR="004843FF" w:rsidRPr="00D352C8">
        <w:t>yoluyla Hindistan’a gittiler</w:t>
      </w:r>
      <w:r w:rsidRPr="00D352C8">
        <w:t xml:space="preserve"> (Evahir-i Zilkade 1157/Aralık 1744-Ocak 1745). Türk elçisi Salim Mehmed Efendi orada vefat ettiğinden, elçilik vazifesini ikinci el</w:t>
      </w:r>
      <w:r w:rsidR="004843FF" w:rsidRPr="00D352C8">
        <w:t>çi olan Hacı Yusuf Ağa yaptı</w:t>
      </w:r>
      <w:r w:rsidRPr="00D352C8">
        <w:t>. Salim Efendi hayatından ümidini kesince padişahın kendisine tevdî ettiği şifahî iradesini Yusuf Ağa’ya bildirerek, bunun Hindistan hükümdarına</w:t>
      </w:r>
      <w:r w:rsidR="003A0B06" w:rsidRPr="00D352C8">
        <w:t xml:space="preserve"> arz edilmesini tavsiye etmişti</w:t>
      </w:r>
      <w:r w:rsidRPr="00D352C8">
        <w:t xml:space="preserve">. Hacı Yusuf Ağa, mektubu Muhammed Şah’a teslim ve şifahen söyleyeceklerini arz ettikten sonra, </w:t>
      </w:r>
      <w:r w:rsidR="003A0B06" w:rsidRPr="00D352C8">
        <w:t>Baburlu</w:t>
      </w:r>
      <w:r w:rsidRPr="00D352C8">
        <w:t xml:space="preserve"> padişahının mektup ve hediyeleriyl</w:t>
      </w:r>
      <w:r w:rsidR="004843FF" w:rsidRPr="00D352C8">
        <w:t>e birlikte gittiği yoldan döndü</w:t>
      </w:r>
      <w:r w:rsidR="003A0B06" w:rsidRPr="00D352C8">
        <w:t>.</w:t>
      </w:r>
      <w:r w:rsidRPr="00D352C8">
        <w:t xml:space="preserve"> Cidde’ye geldikten </w:t>
      </w:r>
      <w:r w:rsidRPr="00D352C8">
        <w:lastRenderedPageBreak/>
        <w:t xml:space="preserve">sonra </w:t>
      </w:r>
      <w:r w:rsidR="004843FF" w:rsidRPr="00D352C8">
        <w:t>avdetini İstanbul’a bildirdi</w:t>
      </w:r>
      <w:r w:rsidRPr="00D352C8">
        <w:t>.</w:t>
      </w:r>
      <w:r w:rsidRPr="00D352C8">
        <w:rPr>
          <w:rStyle w:val="DipnotBavurusu"/>
        </w:rPr>
        <w:footnoteReference w:id="117"/>
      </w:r>
      <w:r w:rsidRPr="00D352C8">
        <w:t xml:space="preserve"> Hacı Yusuf Ağa</w:t>
      </w:r>
      <w:r w:rsidR="004843FF" w:rsidRPr="00D352C8">
        <w:t>, Mart 1750’de İstanbul’a geldiği düşünüldüğünde</w:t>
      </w:r>
      <w:r w:rsidRPr="00D352C8">
        <w:t xml:space="preserve"> </w:t>
      </w:r>
      <w:r w:rsidR="004843FF" w:rsidRPr="00D352C8">
        <w:t>Hindistan’a</w:t>
      </w:r>
      <w:r w:rsidRPr="00D352C8">
        <w:t xml:space="preserve"> gidip </w:t>
      </w:r>
      <w:r w:rsidR="004843FF" w:rsidRPr="00D352C8">
        <w:t>gelmesi beş buçuk sene sürdüğü görülmektedir</w:t>
      </w:r>
      <w:r w:rsidRPr="00D352C8">
        <w:t>.</w:t>
      </w:r>
      <w:r w:rsidRPr="00D352C8">
        <w:rPr>
          <w:rStyle w:val="DipnotBavurusu"/>
        </w:rPr>
        <w:footnoteReference w:id="118"/>
      </w:r>
      <w:r w:rsidR="00C962E8" w:rsidRPr="00D352C8">
        <w:t xml:space="preserve"> </w:t>
      </w:r>
      <w:r w:rsidRPr="00D352C8">
        <w:t xml:space="preserve">Bu tarihten sonra Baburlu Devleti zayıflayıp İngiliz müdahalesi </w:t>
      </w:r>
      <w:r w:rsidR="00C962E8" w:rsidRPr="00D352C8">
        <w:t>de kendini hissettirdiği için</w:t>
      </w:r>
      <w:r w:rsidRPr="00D352C8">
        <w:t xml:space="preserve"> devlet kendi iç işleriyle uğraşmıştı. Bundan sonra bu devletten Osmanlı Devleti’ne </w:t>
      </w:r>
      <w:r w:rsidR="00EF5B34" w:rsidRPr="00D352C8">
        <w:t>gönderilen</w:t>
      </w:r>
      <w:r w:rsidRPr="00D352C8">
        <w:t xml:space="preserve"> herhangi bir elçiye dair kayda rastlanmamıştır.</w:t>
      </w:r>
      <w:r w:rsidRPr="00D352C8">
        <w:rPr>
          <w:rStyle w:val="DipnotBavurusu"/>
        </w:rPr>
        <w:footnoteReference w:id="119"/>
      </w:r>
      <w:r w:rsidRPr="00D352C8">
        <w:t xml:space="preserve"> </w:t>
      </w:r>
      <w:r w:rsidR="005F288C" w:rsidRPr="00D352C8">
        <w:t>Babur</w:t>
      </w:r>
      <w:r w:rsidR="0013557F" w:rsidRPr="00D352C8">
        <w:t xml:space="preserve">lu Devleti bu tarihten sonra </w:t>
      </w:r>
      <w:r w:rsidR="008672E0" w:rsidRPr="00D352C8">
        <w:t>Nadir Şah</w:t>
      </w:r>
      <w:r w:rsidR="00221B44" w:rsidRPr="00D352C8">
        <w:t>’</w:t>
      </w:r>
      <w:r w:rsidR="008672E0" w:rsidRPr="00D352C8">
        <w:t xml:space="preserve">ın </w:t>
      </w:r>
      <w:r w:rsidR="00241EF4" w:rsidRPr="00D352C8">
        <w:t>askeri ve yeti</w:t>
      </w:r>
      <w:r w:rsidR="0013557F" w:rsidRPr="00D352C8">
        <w:t xml:space="preserve">ştirmesi olan Afgan Ahmed Şah </w:t>
      </w:r>
      <w:r w:rsidR="00693C3C" w:rsidRPr="00D352C8">
        <w:t>Dürranî</w:t>
      </w:r>
      <w:r w:rsidR="0013557F" w:rsidRPr="00D352C8">
        <w:t xml:space="preserve">’nin </w:t>
      </w:r>
      <w:r w:rsidR="00E76C9F" w:rsidRPr="00D352C8">
        <w:t xml:space="preserve">Aralık </w:t>
      </w:r>
      <w:r w:rsidR="001373B4" w:rsidRPr="00D352C8">
        <w:t xml:space="preserve">1747’de başlayan </w:t>
      </w:r>
      <w:r w:rsidR="0013557F" w:rsidRPr="00D352C8">
        <w:t>Hindistan se</w:t>
      </w:r>
      <w:r w:rsidR="00CF1CB6" w:rsidRPr="00D352C8">
        <w:t xml:space="preserve">ferleriyle </w:t>
      </w:r>
      <w:r w:rsidR="0013557F" w:rsidRPr="00D352C8">
        <w:t>iyice sarsılmış ve bir daha toparlanamamıştır</w:t>
      </w:r>
      <w:r w:rsidR="008672E0" w:rsidRPr="00D352C8">
        <w:t>.</w:t>
      </w:r>
      <w:r w:rsidR="008672E0" w:rsidRPr="00D352C8">
        <w:rPr>
          <w:rStyle w:val="DipnotBavurusu"/>
        </w:rPr>
        <w:footnoteReference w:id="120"/>
      </w:r>
    </w:p>
    <w:p w:rsidR="0098384C" w:rsidRPr="00D352C8" w:rsidRDefault="0098384C" w:rsidP="0098384C">
      <w:pPr>
        <w:spacing w:line="360" w:lineRule="auto"/>
        <w:ind w:firstLine="567"/>
        <w:jc w:val="both"/>
      </w:pPr>
      <w:r w:rsidRPr="00D352C8">
        <w:t xml:space="preserve">İngilizlerin Hindistan’da giderek etkili olmaya başladıkları süreçte Baburluların zayıflaması ve ortaya çıkan siyasî istikrarsızlık ülkede karmaşa ortamı yaratmıştı. Bu dönemde Hindistan’da Müslüman ve Hinduların tesis ettikleri siyasî teşekküller ortaya çıktı ve İngilizlere karşı mücadelelerde bulundular. Bunlardan Malabar ve Maysor Sultanlığı artan İngiliz baskısına karşın Osmanlı Devleti’nden destek aradı. Sonraki yıllarda İngilizlere tabi Arkot ve Bopal Nevvablıkları da hilafet ve hac meseleleri üzerinden Osmanlı Devleti ile irtibat kurdu. </w:t>
      </w:r>
    </w:p>
    <w:p w:rsidR="00675518" w:rsidRPr="00D352C8" w:rsidRDefault="00675518" w:rsidP="00045755">
      <w:pPr>
        <w:spacing w:line="360" w:lineRule="auto"/>
        <w:ind w:firstLine="567"/>
        <w:jc w:val="both"/>
        <w:rPr>
          <w:color w:val="000000" w:themeColor="text1"/>
        </w:rPr>
      </w:pPr>
      <w:r w:rsidRPr="00D352C8">
        <w:t>Osmanlı Devleti’nin XVI. yüzyıldaki Hint O</w:t>
      </w:r>
      <w:r w:rsidR="005B6A5D" w:rsidRPr="00D352C8">
        <w:t>kyanusu,</w:t>
      </w:r>
      <w:r w:rsidRPr="00D352C8">
        <w:t xml:space="preserve"> Hindistan politikası</w:t>
      </w:r>
      <w:r w:rsidR="005B6A5D" w:rsidRPr="00D352C8">
        <w:t xml:space="preserve"> ve</w:t>
      </w:r>
      <w:r w:rsidR="00856660" w:rsidRPr="00D352C8">
        <w:t xml:space="preserve"> Osmanlı-Baburlu ilişkileri</w:t>
      </w:r>
      <w:r w:rsidR="00FF0526" w:rsidRPr="00D352C8">
        <w:t xml:space="preserve"> (1556-1748)</w:t>
      </w:r>
      <w:r w:rsidR="00856660" w:rsidRPr="00D352C8">
        <w:t xml:space="preserve"> </w:t>
      </w:r>
      <w:r w:rsidR="005C2E28" w:rsidRPr="00D352C8">
        <w:t>bir</w:t>
      </w:r>
      <w:r w:rsidR="00651E13" w:rsidRPr="00D352C8">
        <w:t>çok çalışma</w:t>
      </w:r>
      <w:r w:rsidR="00B310BD" w:rsidRPr="00D352C8">
        <w:t>da ele alınmıştır</w:t>
      </w:r>
      <w:r w:rsidR="00856660" w:rsidRPr="00D352C8">
        <w:t>.</w:t>
      </w:r>
      <w:r w:rsidR="004B6A1D" w:rsidRPr="00D352C8">
        <w:rPr>
          <w:rStyle w:val="DipnotBavurusu"/>
        </w:rPr>
        <w:footnoteReference w:id="121"/>
      </w:r>
      <w:r w:rsidR="00856660" w:rsidRPr="00D352C8">
        <w:t xml:space="preserve"> Ayrıca 1877-1878 Osmanlı-Rus Savaşı’ndan itibaren Milli Mücadele’ye kadar Osmanlı Devleti’ne </w:t>
      </w:r>
      <w:r w:rsidR="00856660" w:rsidRPr="00D352C8">
        <w:lastRenderedPageBreak/>
        <w:t xml:space="preserve">destek </w:t>
      </w:r>
      <w:r w:rsidR="005B6A5D" w:rsidRPr="00D352C8">
        <w:t>veren</w:t>
      </w:r>
      <w:r w:rsidR="00856660" w:rsidRPr="00D352C8">
        <w:t xml:space="preserve"> Hintli Müslümanlara dair </w:t>
      </w:r>
      <w:r w:rsidR="005C2E28" w:rsidRPr="00D352C8">
        <w:t xml:space="preserve">çalışmalar da </w:t>
      </w:r>
      <w:r w:rsidR="00B310BD" w:rsidRPr="00D352C8">
        <w:t>yapılmıştır</w:t>
      </w:r>
      <w:r w:rsidR="005C2E28" w:rsidRPr="00D352C8">
        <w:t>.</w:t>
      </w:r>
      <w:r w:rsidR="00FF0526" w:rsidRPr="00D352C8">
        <w:rPr>
          <w:rStyle w:val="DipnotBavurusu"/>
        </w:rPr>
        <w:footnoteReference w:id="122"/>
      </w:r>
      <w:r w:rsidR="00FF0526" w:rsidRPr="00D352C8">
        <w:t xml:space="preserve"> </w:t>
      </w:r>
      <w:r w:rsidR="005C2E28" w:rsidRPr="00D352C8">
        <w:t xml:space="preserve">Ancak </w:t>
      </w:r>
      <w:r w:rsidR="00FF0526" w:rsidRPr="00D352C8">
        <w:rPr>
          <w:color w:val="000000" w:themeColor="text1"/>
        </w:rPr>
        <w:t xml:space="preserve">şimdiye kadar Osmanlı-Hint ilişkileri, </w:t>
      </w:r>
      <w:r w:rsidR="00CC08E8" w:rsidRPr="00D352C8">
        <w:rPr>
          <w:color w:val="000000" w:themeColor="text1"/>
        </w:rPr>
        <w:t>Babu</w:t>
      </w:r>
      <w:r w:rsidR="004C3C55">
        <w:rPr>
          <w:color w:val="000000" w:themeColor="text1"/>
        </w:rPr>
        <w:t>r</w:t>
      </w:r>
      <w:r w:rsidR="00CC08E8" w:rsidRPr="00D352C8">
        <w:rPr>
          <w:color w:val="000000" w:themeColor="text1"/>
        </w:rPr>
        <w:t>luların zayıflamasından</w:t>
      </w:r>
      <w:r w:rsidR="005B6A5D" w:rsidRPr="00D352C8">
        <w:rPr>
          <w:color w:val="000000" w:themeColor="text1"/>
        </w:rPr>
        <w:t xml:space="preserve"> sonra İngilizlerin tamamen Hindistan’a hâkim oldukları </w:t>
      </w:r>
      <w:r w:rsidR="008F0D4C" w:rsidRPr="00D352C8">
        <w:rPr>
          <w:color w:val="000000" w:themeColor="text1"/>
        </w:rPr>
        <w:t xml:space="preserve">zaman aralığında, </w:t>
      </w:r>
      <w:r w:rsidR="00FF0526" w:rsidRPr="00D352C8">
        <w:rPr>
          <w:color w:val="000000" w:themeColor="text1"/>
        </w:rPr>
        <w:t>hac ve ticaret konuları</w:t>
      </w:r>
      <w:r w:rsidR="008F0D4C" w:rsidRPr="00D352C8">
        <w:rPr>
          <w:color w:val="000000" w:themeColor="text1"/>
        </w:rPr>
        <w:t>yla</w:t>
      </w:r>
      <w:r w:rsidR="00FF0526" w:rsidRPr="00D352C8">
        <w:rPr>
          <w:color w:val="000000" w:themeColor="text1"/>
        </w:rPr>
        <w:t xml:space="preserve"> birlikt</w:t>
      </w:r>
      <w:r w:rsidR="006E0005" w:rsidRPr="00D352C8">
        <w:rPr>
          <w:color w:val="000000" w:themeColor="text1"/>
        </w:rPr>
        <w:t>e ele alınarak değerlendirilmemiştir</w:t>
      </w:r>
      <w:r w:rsidR="00FF0526" w:rsidRPr="00D352C8">
        <w:rPr>
          <w:color w:val="000000" w:themeColor="text1"/>
        </w:rPr>
        <w:t>. Yapılan çalışmal</w:t>
      </w:r>
      <w:r w:rsidR="006E0005" w:rsidRPr="00D352C8">
        <w:rPr>
          <w:color w:val="000000" w:themeColor="text1"/>
        </w:rPr>
        <w:t>ar ya sadece siyasî ilişkiler merkezli olmuş ya da ilişkilerin ticarî yönüne vurgu yapan muhtevaya</w:t>
      </w:r>
      <w:r w:rsidR="00FF0526" w:rsidRPr="00D352C8">
        <w:rPr>
          <w:color w:val="000000" w:themeColor="text1"/>
        </w:rPr>
        <w:t xml:space="preserve"> </w:t>
      </w:r>
      <w:r w:rsidR="006E0005" w:rsidRPr="00D352C8">
        <w:rPr>
          <w:color w:val="000000" w:themeColor="text1"/>
        </w:rPr>
        <w:t>sahiptirler</w:t>
      </w:r>
      <w:r w:rsidR="00FF0526" w:rsidRPr="00D352C8">
        <w:rPr>
          <w:color w:val="000000" w:themeColor="text1"/>
        </w:rPr>
        <w:t>.</w:t>
      </w:r>
      <w:r w:rsidR="00805351" w:rsidRPr="00D352C8">
        <w:rPr>
          <w:color w:val="000000" w:themeColor="text1"/>
        </w:rPr>
        <w:t xml:space="preserve"> </w:t>
      </w:r>
    </w:p>
    <w:p w:rsidR="00715316" w:rsidRPr="00D352C8" w:rsidRDefault="008F0D4C" w:rsidP="00045755">
      <w:pPr>
        <w:spacing w:line="360" w:lineRule="auto"/>
        <w:ind w:firstLine="567"/>
        <w:jc w:val="both"/>
      </w:pPr>
      <w:r w:rsidRPr="00D352C8">
        <w:t>1750-1857</w:t>
      </w:r>
      <w:r w:rsidR="00651E13" w:rsidRPr="00D352C8">
        <w:t xml:space="preserve"> yılları arası hem </w:t>
      </w:r>
      <w:r w:rsidR="00E87CFE" w:rsidRPr="00D352C8">
        <w:t>Osmanlı Devleti</w:t>
      </w:r>
      <w:r w:rsidR="00651E13" w:rsidRPr="00D352C8">
        <w:t>’nin</w:t>
      </w:r>
      <w:r w:rsidR="00E87CFE" w:rsidRPr="00D352C8">
        <w:t xml:space="preserve"> hem de Hindistan’daki Müslüman devletler</w:t>
      </w:r>
      <w:r w:rsidR="00651E13" w:rsidRPr="00D352C8">
        <w:t>in</w:t>
      </w:r>
      <w:r w:rsidR="00E87CFE" w:rsidRPr="00D352C8">
        <w:t xml:space="preserve"> Avrupalı sömürgeci devletler karşısında va</w:t>
      </w:r>
      <w:r w:rsidR="009B02AA" w:rsidRPr="00D352C8">
        <w:t>rlık mücade</w:t>
      </w:r>
      <w:r w:rsidR="008673CE" w:rsidRPr="00D352C8">
        <w:t>le</w:t>
      </w:r>
      <w:r w:rsidR="009B02AA" w:rsidRPr="00D352C8">
        <w:t>s</w:t>
      </w:r>
      <w:r w:rsidR="00651E13" w:rsidRPr="00D352C8">
        <w:t>i gösterdiği yıllardı</w:t>
      </w:r>
      <w:r w:rsidR="00E87CFE" w:rsidRPr="00D352C8">
        <w:t xml:space="preserve">. </w:t>
      </w:r>
      <w:r w:rsidR="00651E13" w:rsidRPr="00D352C8">
        <w:t>B</w:t>
      </w:r>
      <w:r w:rsidR="00E87CFE" w:rsidRPr="00D352C8">
        <w:t>u devletlerin dış meselelerini Avrupalı devletlerle olan il</w:t>
      </w:r>
      <w:r w:rsidR="00651E13" w:rsidRPr="00D352C8">
        <w:t>işkileri meşgul etmekteydi.</w:t>
      </w:r>
      <w:r w:rsidR="00E87CFE" w:rsidRPr="00D352C8">
        <w:t xml:space="preserve"> </w:t>
      </w:r>
      <w:r w:rsidR="004648DC" w:rsidRPr="00D352C8">
        <w:t xml:space="preserve">Ancak iki ülke arasındaki </w:t>
      </w:r>
      <w:r w:rsidR="00E87CFE" w:rsidRPr="00D352C8">
        <w:t xml:space="preserve">tarihsel bağ zamanla siyasî özelliğini </w:t>
      </w:r>
      <w:r w:rsidR="004648DC" w:rsidRPr="00D352C8">
        <w:t>yitirmiş</w:t>
      </w:r>
      <w:r w:rsidR="00E87CFE" w:rsidRPr="00D352C8">
        <w:t>, uzun yıllar ticarî ve dinî alanda devam etmiştir. Bu açıdan Hindistan’ın zengin ve ticarî bir ülke olmasının yanı</w:t>
      </w:r>
      <w:r w:rsidR="00460B23">
        <w:t xml:space="preserve"> </w:t>
      </w:r>
      <w:r w:rsidR="00E87CFE" w:rsidRPr="00D352C8">
        <w:t xml:space="preserve">sıra, bölgedeki Müslüman nüfusun yoğunluğu ve Osmanlı Padişahı’nın Müslümanların halifesi olması, Hindistan Müslümanlarını Osmanlı Devleti’ne yakınlaştırmaktadır. </w:t>
      </w:r>
      <w:r w:rsidR="00105294" w:rsidRPr="00D352C8">
        <w:t xml:space="preserve">Bu sebeple çalışmanın sınırları siyasî ilişkilerle birlikte ticarî ve dinî meseleler ekseninde çizilmiştir. </w:t>
      </w:r>
    </w:p>
    <w:p w:rsidR="00105294" w:rsidRPr="00D352C8" w:rsidRDefault="00105294" w:rsidP="00045755">
      <w:pPr>
        <w:spacing w:line="360" w:lineRule="auto"/>
        <w:ind w:firstLine="567"/>
        <w:jc w:val="both"/>
        <w:rPr>
          <w:color w:val="000000" w:themeColor="text1"/>
        </w:rPr>
      </w:pPr>
      <w:r w:rsidRPr="00D352C8">
        <w:rPr>
          <w:color w:val="000000" w:themeColor="text1"/>
        </w:rPr>
        <w:t>XVIII. ve XIX. yüzyıllar arasında Osmanlı Devleti’nin dış ticaretinde Avrupalı devletlerin üstünlüğü görülmektedir.</w:t>
      </w:r>
      <w:r w:rsidRPr="00D352C8">
        <w:t xml:space="preserve"> Bununla birlikte Do</w:t>
      </w:r>
      <w:r w:rsidR="00933D03" w:rsidRPr="00D352C8">
        <w:t>ğu ile yapılan ticaretin Batı ile</w:t>
      </w:r>
      <w:r w:rsidRPr="00D352C8">
        <w:t xml:space="preserve"> yapılan ticareti kat kat aştığı bazı araştırmacılar tarafından iddia edilmektedir.</w:t>
      </w:r>
      <w:r w:rsidRPr="00D352C8">
        <w:rPr>
          <w:rStyle w:val="DipnotBavurusu"/>
          <w:rFonts w:eastAsiaTheme="majorEastAsia"/>
        </w:rPr>
        <w:footnoteReference w:id="123"/>
      </w:r>
      <w:r w:rsidRPr="00D352C8">
        <w:t xml:space="preserve"> Buradan hareketle </w:t>
      </w:r>
      <w:r w:rsidRPr="00D352C8">
        <w:rPr>
          <w:color w:val="000000" w:themeColor="text1"/>
        </w:rPr>
        <w:t>Doğulu devletlerle olan ekonomik ilişkilere dair, özellikle Hindistan ile yapılan ticaret hakkındaki çalışmalarsa yok denecek kadar azdır.</w:t>
      </w:r>
      <w:r w:rsidRPr="00D352C8">
        <w:rPr>
          <w:rStyle w:val="DipnotBavurusu"/>
          <w:color w:val="000000" w:themeColor="text1"/>
        </w:rPr>
        <w:footnoteReference w:id="124"/>
      </w:r>
      <w:r w:rsidRPr="00D352C8">
        <w:rPr>
          <w:color w:val="000000" w:themeColor="text1"/>
        </w:rPr>
        <w:t xml:space="preserve"> Bu açıdan XIX. yüzyılın ortalarına kadar “</w:t>
      </w:r>
      <w:r w:rsidRPr="00D352C8">
        <w:rPr>
          <w:i/>
          <w:color w:val="000000" w:themeColor="text1"/>
        </w:rPr>
        <w:t>Batı Avrupa tekniğine karşı direnebilen iki doğulu devlet</w:t>
      </w:r>
      <w:r w:rsidRPr="00D352C8">
        <w:rPr>
          <w:color w:val="000000" w:themeColor="text1"/>
        </w:rPr>
        <w:t xml:space="preserve">” olan Osmanlı </w:t>
      </w:r>
      <w:r w:rsidRPr="00D352C8">
        <w:rPr>
          <w:color w:val="000000" w:themeColor="text1"/>
        </w:rPr>
        <w:lastRenderedPageBreak/>
        <w:t>Devleti ile Hindistan arasındaki ticarî ilişkiler, yalnız bölgesel veya ulusal değil, dünya iktisat tarihi açısından da önemli bir konu olarak karşımıza çıkmaktadır.</w:t>
      </w:r>
      <w:r w:rsidRPr="00D352C8">
        <w:rPr>
          <w:rStyle w:val="DipnotBavurusu"/>
          <w:rFonts w:eastAsiaTheme="majorEastAsia"/>
          <w:color w:val="000000" w:themeColor="text1"/>
        </w:rPr>
        <w:footnoteReference w:id="125"/>
      </w:r>
      <w:r w:rsidRPr="00D352C8">
        <w:rPr>
          <w:color w:val="000000" w:themeColor="text1"/>
        </w:rPr>
        <w:t xml:space="preserve"> </w:t>
      </w:r>
    </w:p>
    <w:p w:rsidR="00105294" w:rsidRPr="00D352C8" w:rsidRDefault="00E87CFE" w:rsidP="00045755">
      <w:pPr>
        <w:spacing w:line="360" w:lineRule="auto"/>
        <w:ind w:firstLine="567"/>
        <w:jc w:val="both"/>
      </w:pPr>
      <w:r w:rsidRPr="00D352C8">
        <w:t>Hicaz’da en kalabalık hacı grubunu oluşturan Hindistanlı hacıla</w:t>
      </w:r>
      <w:r w:rsidR="00AF0486" w:rsidRPr="00D352C8">
        <w:t>rın durumları iki ülke arasındaki ilişkilerin başka bir boyutudur. Hindistanlı hacılar Hicaz’da ticarî faaliyetlerde bulunmaktaydılar. Hindist</w:t>
      </w:r>
      <w:r w:rsidR="004648DC" w:rsidRPr="00D352C8">
        <w:t>an kaynaklı salgın hastalıklar Hindistanlı hacılar vasıtas</w:t>
      </w:r>
      <w:r w:rsidR="006E0005" w:rsidRPr="00D352C8">
        <w:t>ı</w:t>
      </w:r>
      <w:r w:rsidR="004648DC" w:rsidRPr="00D352C8">
        <w:t>yla</w:t>
      </w:r>
      <w:r w:rsidR="00AF0486" w:rsidRPr="00D352C8">
        <w:t xml:space="preserve"> Hicaz’a </w:t>
      </w:r>
      <w:r w:rsidR="004648DC" w:rsidRPr="00D352C8">
        <w:t>taşınmaktaydı</w:t>
      </w:r>
      <w:r w:rsidR="00AF0486" w:rsidRPr="00D352C8">
        <w:t>.</w:t>
      </w:r>
      <w:r w:rsidR="008F0D4C" w:rsidRPr="00D352C8">
        <w:t xml:space="preserve"> </w:t>
      </w:r>
      <w:r w:rsidR="00105294" w:rsidRPr="00D352C8">
        <w:t>İki ülke arasındaki ilişkilerin dinî ve kültürel boyutunu göstermesi bakımından Hindîler Tekkesi değerlendirmeye değer</w:t>
      </w:r>
      <w:r w:rsidR="00CC08E8" w:rsidRPr="00D352C8">
        <w:t xml:space="preserve"> başka</w:t>
      </w:r>
      <w:r w:rsidR="00105294" w:rsidRPr="00D352C8">
        <w:t xml:space="preserve"> bir konudur. XIX. yüzyılda sömürgeci Avrupalı devletler karşısında Müslüman toplumların, bu sömürüye karşı çıkmalarında ve örgütlenmelerinde tasavvuf ile tekkelerin rolü büyüktür. Anadolu dışındaki yerlerde tasavvuf demek sömürüye ve emperyalizme karşı direniş demekti. Tarikat mensupları, bu güçlere karşı direnişe başlar başlamaz psikolojik destek sağlamaları dışında, mahallî sı</w:t>
      </w:r>
      <w:r w:rsidR="00CC08E8" w:rsidRPr="00D352C8">
        <w:t>nırları aşan haberleşme ağlarıyla</w:t>
      </w:r>
      <w:r w:rsidR="00105294" w:rsidRPr="00D352C8">
        <w:t xml:space="preserve"> bu hareketlere yardımcı olmuşlardır.</w:t>
      </w:r>
      <w:r w:rsidR="00105294" w:rsidRPr="00D352C8">
        <w:rPr>
          <w:rStyle w:val="DipnotBavurusu"/>
        </w:rPr>
        <w:footnoteReference w:id="126"/>
      </w:r>
      <w:r w:rsidR="00CC08E8" w:rsidRPr="00D352C8">
        <w:t xml:space="preserve"> Bu açıdan ticaret ve hac güze</w:t>
      </w:r>
      <w:r w:rsidR="0043228C" w:rsidRPr="00D352C8">
        <w:t>r</w:t>
      </w:r>
      <w:r w:rsidR="00CC08E8" w:rsidRPr="00D352C8">
        <w:t>gâ</w:t>
      </w:r>
      <w:r w:rsidR="00105294" w:rsidRPr="00D352C8">
        <w:t>hı üzerinde yer alan Hindîler Tekkesi, iki ülke arasında siyasî, ticarî, kültürel ve dinî irtib</w:t>
      </w:r>
      <w:r w:rsidR="00CC08E8" w:rsidRPr="00D352C8">
        <w:t>atı sağlayan önemli bir kurum olarak karşımıza çıkmaktadır</w:t>
      </w:r>
      <w:r w:rsidR="00105294" w:rsidRPr="00D352C8">
        <w:t>. Hicaz’a hac için gelen ve oradan diğer Osmanlı şehirlerine dağılan Hindistanlı h</w:t>
      </w:r>
      <w:r w:rsidR="008673CE" w:rsidRPr="00D352C8">
        <w:t>acı ve sûfîler bu tekkelerde ikâ</w:t>
      </w:r>
      <w:r w:rsidR="00105294" w:rsidRPr="00D352C8">
        <w:t xml:space="preserve">met ederek hem ülkeleriyle irtibatı sağlamakta hem de Hindistan kaynaklı tasavvufî görüşlerini Osmanlı topraklarına yaymaktaydılar. </w:t>
      </w:r>
    </w:p>
    <w:p w:rsidR="00856A38" w:rsidRPr="00D352C8" w:rsidRDefault="00B30DC0" w:rsidP="00856A38">
      <w:pPr>
        <w:spacing w:line="360" w:lineRule="auto"/>
        <w:ind w:firstLine="567"/>
        <w:jc w:val="both"/>
      </w:pPr>
      <w:r w:rsidRPr="00D352C8">
        <w:t>Tezimiz</w:t>
      </w:r>
      <w:r w:rsidR="00D77905" w:rsidRPr="00D352C8">
        <w:t>, giriş ve üç bölümden oluşmaktadır. Birinci bölümde</w:t>
      </w:r>
      <w:r w:rsidR="00C962E8" w:rsidRPr="00D352C8">
        <w:t>, XVIII. yüzyılın ortalarından</w:t>
      </w:r>
      <w:r w:rsidR="00D77905" w:rsidRPr="00D352C8">
        <w:t xml:space="preserve"> XIX. yüzyılın ortalarına kadar geçen süreçte Osmanlı Devleti ile Hindistan’daki Müslüman </w:t>
      </w:r>
      <w:proofErr w:type="gramStart"/>
      <w:r w:rsidR="00D77905" w:rsidRPr="00D352C8">
        <w:t>devletler arasındaki</w:t>
      </w:r>
      <w:proofErr w:type="gramEnd"/>
      <w:r w:rsidR="00D77905" w:rsidRPr="00D352C8">
        <w:t xml:space="preserve"> siyasî ilişkiler ele alınmıştır. Özellikle Baburluların zayıflamasıyla Hindistan’ın batı kıyılarında yer alan Malabar Sultanlığı ve Maysor Devleti’nin artan İngiliz baskısına karşın Osmanlı Devleti ile ittifak kurma çalışmaları, İngiliz </w:t>
      </w:r>
      <w:r w:rsidRPr="00D352C8">
        <w:t>hâkimiyetinden</w:t>
      </w:r>
      <w:r w:rsidR="00D77905" w:rsidRPr="00D352C8">
        <w:t xml:space="preserve"> sonra ise Hilafet ve Hicaz üzerine gelişen ilişkiler anlatılmıştır. </w:t>
      </w:r>
    </w:p>
    <w:p w:rsidR="00D77905" w:rsidRPr="00D352C8" w:rsidRDefault="00D77905" w:rsidP="00045755">
      <w:pPr>
        <w:spacing w:line="360" w:lineRule="auto"/>
        <w:ind w:firstLine="567"/>
        <w:jc w:val="both"/>
      </w:pPr>
      <w:r w:rsidRPr="00D352C8">
        <w:lastRenderedPageBreak/>
        <w:t xml:space="preserve">İkinci bölümde, Hindistan ile yapılan ticaret ele alınmakta, Osmanlı-Hint ticaretini oluşturan ticareti yapılan mallar, gümrükler, ticarî faaliyetlerde etkin tüccar grupları, ticarî işlemler gibi unsurlar üzerinde durulmaktadır. </w:t>
      </w:r>
    </w:p>
    <w:p w:rsidR="00D77905" w:rsidRPr="00D352C8" w:rsidRDefault="00CB7504" w:rsidP="00045755">
      <w:pPr>
        <w:spacing w:line="360" w:lineRule="auto"/>
        <w:ind w:firstLine="567"/>
        <w:jc w:val="both"/>
      </w:pPr>
      <w:r w:rsidRPr="00D352C8">
        <w:t xml:space="preserve">Osmanlı-Hint ilişkilerinin dinî boyutu ve </w:t>
      </w:r>
      <w:r w:rsidR="006E0005" w:rsidRPr="00D352C8">
        <w:t xml:space="preserve">Hicaz’da en kalabalık hacı gruplarından olan Hindistanlı hacıların durumu ise üçüncü bölümün muhtevasını oluşturmaktadır. </w:t>
      </w:r>
      <w:r w:rsidR="00D77905" w:rsidRPr="00D352C8">
        <w:t>Ayrıca, hac ve t</w:t>
      </w:r>
      <w:r w:rsidR="00B30DC0" w:rsidRPr="00D352C8">
        <w:t>icaret yolları üzerinde kurulan ve</w:t>
      </w:r>
      <w:r w:rsidR="00D77905" w:rsidRPr="00D352C8">
        <w:t xml:space="preserve"> </w:t>
      </w:r>
      <w:r w:rsidR="00B30DC0" w:rsidRPr="00D352C8">
        <w:t xml:space="preserve">pek çok Osmanlı şehrinde </w:t>
      </w:r>
      <w:r w:rsidR="00D77905" w:rsidRPr="00D352C8">
        <w:t xml:space="preserve">siyasî, dinî ve ticarî fonksiyonu olan Hindîler tekkesi ekseninde </w:t>
      </w:r>
      <w:r w:rsidR="006E0005" w:rsidRPr="00D352C8">
        <w:t xml:space="preserve">Osmanlı-Hint </w:t>
      </w:r>
      <w:r w:rsidR="00D77905" w:rsidRPr="00D352C8">
        <w:t>ilişkiler</w:t>
      </w:r>
      <w:r w:rsidR="006E0005" w:rsidRPr="00D352C8">
        <w:t>i irdelenmeye</w:t>
      </w:r>
      <w:r w:rsidR="00D77905" w:rsidRPr="00D352C8">
        <w:t xml:space="preserve"> çalışılmıştır. </w:t>
      </w:r>
    </w:p>
    <w:p w:rsidR="00045755" w:rsidRPr="00D352C8" w:rsidRDefault="00045755">
      <w:pPr>
        <w:spacing w:after="160" w:line="259" w:lineRule="auto"/>
      </w:pPr>
      <w:r w:rsidRPr="00D352C8">
        <w:br w:type="page"/>
      </w:r>
    </w:p>
    <w:p w:rsidR="00FB7C37" w:rsidRPr="00D352C8" w:rsidRDefault="007F19BB" w:rsidP="00045755">
      <w:pPr>
        <w:pStyle w:val="Balk1"/>
        <w:rPr>
          <w:rFonts w:cs="Times New Roman"/>
        </w:rPr>
      </w:pPr>
      <w:bookmarkStart w:id="20" w:name="_Toc31812602"/>
      <w:bookmarkStart w:id="21" w:name="_Toc40868293"/>
      <w:r w:rsidRPr="00D352C8">
        <w:rPr>
          <w:rFonts w:cs="Times New Roman"/>
        </w:rPr>
        <w:lastRenderedPageBreak/>
        <w:t>BİRİNCİ BÖLÜM</w:t>
      </w:r>
      <w:bookmarkEnd w:id="20"/>
      <w:bookmarkEnd w:id="21"/>
    </w:p>
    <w:p w:rsidR="007F19BB" w:rsidRPr="00D352C8" w:rsidRDefault="00522B71" w:rsidP="00045755">
      <w:pPr>
        <w:pStyle w:val="Balk1"/>
        <w:rPr>
          <w:rFonts w:cs="Times New Roman"/>
        </w:rPr>
      </w:pPr>
      <w:bookmarkStart w:id="22" w:name="_Toc31812603"/>
      <w:bookmarkStart w:id="23" w:name="_Toc40868294"/>
      <w:r w:rsidRPr="00D352C8">
        <w:rPr>
          <w:rFonts w:cs="Times New Roman"/>
        </w:rPr>
        <w:t>1750-1857 YILLARI ARASINDA OSMANLI DEVLETİ-</w:t>
      </w:r>
      <w:bookmarkStart w:id="24" w:name="_Toc31812604"/>
      <w:bookmarkEnd w:id="22"/>
      <w:r w:rsidRPr="00D352C8">
        <w:rPr>
          <w:rFonts w:cs="Times New Roman"/>
        </w:rPr>
        <w:t xml:space="preserve">HİNDİSTAN </w:t>
      </w:r>
      <w:r w:rsidR="007F19BB" w:rsidRPr="00D352C8">
        <w:rPr>
          <w:rFonts w:cs="Times New Roman"/>
        </w:rPr>
        <w:t>SİYASÎ İLİŞKİLER</w:t>
      </w:r>
      <w:r w:rsidRPr="00D352C8">
        <w:rPr>
          <w:rFonts w:cs="Times New Roman"/>
        </w:rPr>
        <w:t>İ</w:t>
      </w:r>
      <w:bookmarkEnd w:id="23"/>
      <w:bookmarkEnd w:id="24"/>
    </w:p>
    <w:bookmarkEnd w:id="11"/>
    <w:p w:rsidR="00AE6494" w:rsidRPr="00D352C8" w:rsidRDefault="00AE6494" w:rsidP="001C2249">
      <w:pPr>
        <w:spacing w:line="360" w:lineRule="auto"/>
        <w:ind w:firstLine="708"/>
        <w:jc w:val="both"/>
      </w:pPr>
    </w:p>
    <w:p w:rsidR="008F5232" w:rsidRPr="00D352C8" w:rsidRDefault="00045755" w:rsidP="00626BA3">
      <w:pPr>
        <w:pStyle w:val="Balk2"/>
        <w:rPr>
          <w:rFonts w:cs="Times New Roman"/>
        </w:rPr>
      </w:pPr>
      <w:bookmarkStart w:id="25" w:name="_Toc31812605"/>
      <w:bookmarkStart w:id="26" w:name="_Toc515610074"/>
      <w:bookmarkStart w:id="27" w:name="_Toc516103567"/>
      <w:bookmarkStart w:id="28" w:name="_Toc441478885"/>
      <w:bookmarkStart w:id="29" w:name="_Toc435598449"/>
      <w:bookmarkStart w:id="30" w:name="_Toc40868295"/>
      <w:r w:rsidRPr="00D352C8">
        <w:rPr>
          <w:rFonts w:cs="Times New Roman"/>
        </w:rPr>
        <w:t>1.</w:t>
      </w:r>
      <w:r w:rsidR="00A42DC8" w:rsidRPr="00D352C8">
        <w:rPr>
          <w:rFonts w:cs="Times New Roman"/>
        </w:rPr>
        <w:t>1</w:t>
      </w:r>
      <w:r w:rsidR="001C2249" w:rsidRPr="00D352C8">
        <w:rPr>
          <w:rFonts w:cs="Times New Roman"/>
        </w:rPr>
        <w:t xml:space="preserve">. </w:t>
      </w:r>
      <w:r w:rsidRPr="00D352C8">
        <w:rPr>
          <w:rFonts w:cs="Times New Roman"/>
        </w:rPr>
        <w:t>İngilizlerin Hindistan’a Hâkim Olma Süreci</w:t>
      </w:r>
      <w:r w:rsidR="00D763A8" w:rsidRPr="00D352C8">
        <w:rPr>
          <w:rFonts w:cs="Times New Roman"/>
        </w:rPr>
        <w:t xml:space="preserve">nde Hindistanlı Müslümanların </w:t>
      </w:r>
      <w:r w:rsidRPr="00D352C8">
        <w:rPr>
          <w:rFonts w:cs="Times New Roman"/>
        </w:rPr>
        <w:t xml:space="preserve">Osmanlı Devleti </w:t>
      </w:r>
      <w:r w:rsidR="00626BA3" w:rsidRPr="00D352C8">
        <w:rPr>
          <w:rFonts w:cs="Times New Roman"/>
        </w:rPr>
        <w:t xml:space="preserve">ile </w:t>
      </w:r>
      <w:r w:rsidRPr="00D352C8">
        <w:rPr>
          <w:rFonts w:cs="Times New Roman"/>
        </w:rPr>
        <w:t>İttifak Arayışları</w:t>
      </w:r>
      <w:bookmarkEnd w:id="25"/>
      <w:bookmarkEnd w:id="30"/>
    </w:p>
    <w:bookmarkEnd w:id="26"/>
    <w:p w:rsidR="00330A5D" w:rsidRPr="00D352C8" w:rsidRDefault="00B97FEF" w:rsidP="00626BA3">
      <w:pPr>
        <w:spacing w:line="360" w:lineRule="auto"/>
        <w:ind w:firstLine="567"/>
        <w:jc w:val="both"/>
      </w:pPr>
      <w:r w:rsidRPr="00D352C8">
        <w:t>Avrupalı devletlerin peş</w:t>
      </w:r>
      <w:r w:rsidR="004C3C55">
        <w:t xml:space="preserve"> </w:t>
      </w:r>
      <w:r w:rsidRPr="00D352C8">
        <w:t xml:space="preserve">peşe Hindistan kıyılarına ulaşmaları ve bu kıtadaki </w:t>
      </w:r>
      <w:r w:rsidR="004C3C55">
        <w:rPr>
          <w:color w:val="000000" w:themeColor="text1"/>
        </w:rPr>
        <w:t>zemindâ</w:t>
      </w:r>
      <w:r w:rsidRPr="001E1AFD">
        <w:rPr>
          <w:color w:val="000000" w:themeColor="text1"/>
        </w:rPr>
        <w:t>r</w:t>
      </w:r>
      <w:r w:rsidR="00247CE5" w:rsidRPr="001E1AFD">
        <w:rPr>
          <w:rStyle w:val="DipnotBavurusu"/>
          <w:color w:val="000000" w:themeColor="text1"/>
        </w:rPr>
        <w:footnoteReference w:id="127"/>
      </w:r>
      <w:r w:rsidRPr="00247CE5">
        <w:rPr>
          <w:color w:val="FF0000"/>
        </w:rPr>
        <w:t xml:space="preserve"> </w:t>
      </w:r>
      <w:r w:rsidRPr="00D352C8">
        <w:t xml:space="preserve">ve yerel idarecilerle ticarî bağlar kurmaları, Müslüman devletlerin otoriteleri üzerinde büyük tahribatlar yapmıştır. Portekiz, Fransız ve İngiliz </w:t>
      </w:r>
      <w:r w:rsidR="00D763A8" w:rsidRPr="00D352C8">
        <w:t>hamiliklerini</w:t>
      </w:r>
      <w:r w:rsidRPr="00D352C8">
        <w:t xml:space="preserve"> kabul eden yerel yöneticiler bir müddet sonra </w:t>
      </w:r>
      <w:r w:rsidR="00921AB5" w:rsidRPr="00D352C8">
        <w:t>hâkimiyetlerini</w:t>
      </w:r>
      <w:r w:rsidRPr="00D352C8">
        <w:t xml:space="preserve"> yitirmeye başlamış ve Hindistan’da özellikle Fransız ve İngiliz şirketleri yönetimlerini tesis etmişlerdir. İngilizlerin XVIII. yüzyılın başlarından beri tedricen nüfus sahalarını genişletmelerinden en çok zararı Baburlu Devleti görmüştür. Buna bir de kuzeyden Nadir Şah Afşar ve onun yetiştirmesi olan Ahmed Şah Dürranî’nin Hindistan seferleri eklenince Baburlu Devleti artık </w:t>
      </w:r>
      <w:r w:rsidR="004C3C55">
        <w:t>yıkılma sürecine girecektir. De</w:t>
      </w:r>
      <w:r w:rsidRPr="00D352C8">
        <w:t>l</w:t>
      </w:r>
      <w:r w:rsidR="004C3C55">
        <w:t>h</w:t>
      </w:r>
      <w:r w:rsidRPr="00D352C8">
        <w:t xml:space="preserve">i’nin işgali ve Pencâb’ın Baburlu </w:t>
      </w:r>
      <w:r w:rsidR="00921AB5" w:rsidRPr="00D352C8">
        <w:t>hâkimiyetinden</w:t>
      </w:r>
      <w:r w:rsidRPr="00D352C8">
        <w:t xml:space="preserve"> çıkması </w:t>
      </w:r>
      <w:r w:rsidR="00921AB5" w:rsidRPr="00D352C8">
        <w:t xml:space="preserve">güneyde yerleşmeye çalışan İngilizlerin elini oldukça güçlendirmiştir. Bu boşluk döneminde ise </w:t>
      </w:r>
      <w:r w:rsidR="00642619" w:rsidRPr="00D352C8">
        <w:t xml:space="preserve">Hindistan’da </w:t>
      </w:r>
      <w:r w:rsidR="00330A5D" w:rsidRPr="00D352C8">
        <w:t xml:space="preserve">Baburlulara bağlı pek çok Hindu ve Müslüman siyasî </w:t>
      </w:r>
      <w:r w:rsidR="000B1E0C" w:rsidRPr="00D352C8">
        <w:t>oluşumlar ortaya çıkmıştır</w:t>
      </w:r>
      <w:r w:rsidR="00330A5D" w:rsidRPr="00D352C8">
        <w:t>. Bunlardan Batı Hindistan kıyılarında hüküm süre</w:t>
      </w:r>
      <w:r w:rsidR="000B1E0C" w:rsidRPr="00D352C8">
        <w:t>n</w:t>
      </w:r>
      <w:r w:rsidR="00330A5D" w:rsidRPr="00D352C8">
        <w:t xml:space="preserve"> Arakkal Hanedanlığı ve Maysor </w:t>
      </w:r>
      <w:r w:rsidR="00642619" w:rsidRPr="00D352C8">
        <w:t>Sultanlığı</w:t>
      </w:r>
      <w:r w:rsidR="000B1E0C" w:rsidRPr="00D352C8">
        <w:t>,</w:t>
      </w:r>
      <w:r w:rsidR="00330A5D" w:rsidRPr="00D352C8">
        <w:t xml:space="preserve"> artan İngiliz baskısına karşı</w:t>
      </w:r>
      <w:r w:rsidR="000B1E0C" w:rsidRPr="00D352C8">
        <w:t>,</w:t>
      </w:r>
      <w:r w:rsidR="00330A5D" w:rsidRPr="00D352C8">
        <w:t xml:space="preserve"> Osmanlı Devleti ile hem siyasî hem de</w:t>
      </w:r>
      <w:r w:rsidR="000B1E0C" w:rsidRPr="00D352C8">
        <w:t xml:space="preserve"> ticarî ittifak kurmak istemiştir</w:t>
      </w:r>
      <w:r w:rsidR="00330A5D" w:rsidRPr="00D352C8">
        <w:t>.</w:t>
      </w:r>
      <w:r w:rsidR="00151A89" w:rsidRPr="00D352C8">
        <w:t xml:space="preserve"> Ayrıca İ</w:t>
      </w:r>
      <w:r w:rsidR="00D763A8" w:rsidRPr="00D352C8">
        <w:t>ngilizlere tabî Arkot ve Bopal N</w:t>
      </w:r>
      <w:r w:rsidR="00151A89" w:rsidRPr="00D352C8">
        <w:t xml:space="preserve">evvaplıkları </w:t>
      </w:r>
      <w:r w:rsidR="00FB7C37" w:rsidRPr="00D352C8">
        <w:t xml:space="preserve">Osmanlı Devleti ile </w:t>
      </w:r>
      <w:r w:rsidR="00151A89" w:rsidRPr="00D352C8">
        <w:t>Hicaz üzerin</w:t>
      </w:r>
      <w:r w:rsidR="00FB7C37" w:rsidRPr="00D352C8">
        <w:t>den ilişkilerini sürdürmeye çalışmışlardır</w:t>
      </w:r>
      <w:r w:rsidR="00151A89" w:rsidRPr="00D352C8">
        <w:t>.</w:t>
      </w:r>
    </w:p>
    <w:p w:rsidR="001C2249" w:rsidRPr="00D352C8" w:rsidRDefault="00626BA3" w:rsidP="00626BA3">
      <w:pPr>
        <w:pStyle w:val="Balk3"/>
        <w:rPr>
          <w:rFonts w:cs="Times New Roman"/>
        </w:rPr>
      </w:pPr>
      <w:bookmarkStart w:id="31" w:name="_Toc502154542"/>
      <w:bookmarkStart w:id="32" w:name="_Toc515610075"/>
      <w:bookmarkStart w:id="33" w:name="_Toc31812606"/>
      <w:bookmarkStart w:id="34" w:name="_Toc40868296"/>
      <w:r w:rsidRPr="00D352C8">
        <w:rPr>
          <w:rFonts w:cs="Times New Roman"/>
        </w:rPr>
        <w:t>1.</w:t>
      </w:r>
      <w:r w:rsidR="00A42DC8" w:rsidRPr="00D352C8">
        <w:rPr>
          <w:rFonts w:cs="Times New Roman"/>
        </w:rPr>
        <w:t>1</w:t>
      </w:r>
      <w:r w:rsidRPr="00D352C8">
        <w:rPr>
          <w:rFonts w:cs="Times New Roman"/>
        </w:rPr>
        <w:t>.</w:t>
      </w:r>
      <w:r w:rsidR="007F19BB" w:rsidRPr="00D352C8">
        <w:rPr>
          <w:rFonts w:cs="Times New Roman"/>
        </w:rPr>
        <w:t>1.</w:t>
      </w:r>
      <w:r w:rsidR="001C2249" w:rsidRPr="00D352C8">
        <w:rPr>
          <w:rFonts w:cs="Times New Roman"/>
        </w:rPr>
        <w:t xml:space="preserve"> </w:t>
      </w:r>
      <w:r w:rsidR="00F34FC6" w:rsidRPr="00D352C8">
        <w:rPr>
          <w:rFonts w:cs="Times New Roman"/>
        </w:rPr>
        <w:t>Malabar’da Arakkal Hanedanlığı v</w:t>
      </w:r>
      <w:r w:rsidR="006F6319" w:rsidRPr="00D352C8">
        <w:rPr>
          <w:rFonts w:cs="Times New Roman"/>
        </w:rPr>
        <w:t>e Osmanlı Devleti Arasındaki Diplomatik Münasebetler</w:t>
      </w:r>
      <w:bookmarkEnd w:id="31"/>
      <w:bookmarkEnd w:id="32"/>
      <w:bookmarkEnd w:id="33"/>
      <w:bookmarkEnd w:id="34"/>
    </w:p>
    <w:p w:rsidR="007C546C" w:rsidRPr="00D352C8" w:rsidRDefault="007C546C" w:rsidP="00626BA3">
      <w:pPr>
        <w:spacing w:line="360" w:lineRule="auto"/>
        <w:ind w:firstLine="567"/>
        <w:jc w:val="both"/>
      </w:pPr>
      <w:r w:rsidRPr="00D352C8">
        <w:t>Malabar bölgesi bugün genel olarak Hindistan’ın güneybatısındaki kıyı şeridine verilen isimdir.</w:t>
      </w:r>
      <w:r w:rsidRPr="00D352C8">
        <w:rPr>
          <w:rStyle w:val="DipnotBavurusu"/>
        </w:rPr>
        <w:footnoteReference w:id="128"/>
      </w:r>
      <w:r w:rsidRPr="00D352C8">
        <w:t xml:space="preserve"> </w:t>
      </w:r>
      <w:r w:rsidR="001F7FD1" w:rsidRPr="00D352C8">
        <w:t>C</w:t>
      </w:r>
      <w:r w:rsidRPr="00D352C8">
        <w:t>oğrafî yakınlıktan dolayı Araplar</w:t>
      </w:r>
      <w:r w:rsidR="001F7FD1" w:rsidRPr="00D352C8">
        <w:t>ın</w:t>
      </w:r>
      <w:r w:rsidRPr="00D352C8">
        <w:t xml:space="preserve"> bölgeyle yoğun ticarî ilişkiler</w:t>
      </w:r>
      <w:r w:rsidR="001F7FD1" w:rsidRPr="00D352C8">
        <w:t>i</w:t>
      </w:r>
      <w:r w:rsidR="002721A4" w:rsidRPr="00D352C8">
        <w:t>,</w:t>
      </w:r>
      <w:r w:rsidR="001F7FD1" w:rsidRPr="00D352C8">
        <w:t xml:space="preserve"> </w:t>
      </w:r>
      <w:r w:rsidR="001F7FD1" w:rsidRPr="00D352C8">
        <w:lastRenderedPageBreak/>
        <w:t>burada İslamiyet</w:t>
      </w:r>
      <w:r w:rsidR="00151A89" w:rsidRPr="00D352C8">
        <w:t>’in yayılmasını sağlamıştı</w:t>
      </w:r>
      <w:r w:rsidR="001F7FD1" w:rsidRPr="00D352C8">
        <w:t>.</w:t>
      </w:r>
      <w:r w:rsidRPr="00D352C8">
        <w:rPr>
          <w:rStyle w:val="DipnotBavurusu"/>
        </w:rPr>
        <w:footnoteReference w:id="129"/>
      </w:r>
      <w:r w:rsidR="00B438BA" w:rsidRPr="00D352C8">
        <w:t xml:space="preserve"> </w:t>
      </w:r>
      <w:r w:rsidRPr="00D352C8">
        <w:t>XIV. yüzyılda Malabar topraklarını dolaşan İbn Battuta</w:t>
      </w:r>
      <w:r w:rsidR="002721A4" w:rsidRPr="00D352C8">
        <w:t>,</w:t>
      </w:r>
      <w:r w:rsidRPr="00D352C8">
        <w:t xml:space="preserve"> bölgenin hemen her yerleşim biriminde yerli Müslümanların bulunduğunu ve Müslümanların burada </w:t>
      </w:r>
      <w:r w:rsidR="002721A4" w:rsidRPr="00D352C8">
        <w:t>üstün</w:t>
      </w:r>
      <w:r w:rsidR="00B97FEF" w:rsidRPr="00D352C8">
        <w:t xml:space="preserve"> durumda olduklarını söylemektedir</w:t>
      </w:r>
      <w:r w:rsidRPr="00D352C8">
        <w:t>.</w:t>
      </w:r>
      <w:r w:rsidRPr="00D352C8">
        <w:rPr>
          <w:rStyle w:val="DipnotBavurusu"/>
        </w:rPr>
        <w:footnoteReference w:id="130"/>
      </w:r>
      <w:r w:rsidRPr="00D352C8">
        <w:t xml:space="preserve"> Malabar’ın kuzeyinde yer alan ve kıyıda küçük bir liman kenti olan Kannanor </w:t>
      </w:r>
      <w:r w:rsidR="00203935" w:rsidRPr="00D352C8">
        <w:t>hâkimleri</w:t>
      </w:r>
      <w:r w:rsidRPr="00D352C8">
        <w:t xml:space="preserve"> </w:t>
      </w:r>
      <w:r w:rsidR="00B438BA" w:rsidRPr="00D352C8">
        <w:t xml:space="preserve">buradaki Müslümanların </w:t>
      </w:r>
      <w:r w:rsidR="00B66A9C" w:rsidRPr="00D352C8">
        <w:t xml:space="preserve">zamanla </w:t>
      </w:r>
      <w:r w:rsidR="005A4E6E" w:rsidRPr="00D352C8">
        <w:t>lideri ve hamisi</w:t>
      </w:r>
      <w:r w:rsidR="009317B8" w:rsidRPr="00D352C8">
        <w:t xml:space="preserve"> olmuştur</w:t>
      </w:r>
      <w:r w:rsidRPr="00D352C8">
        <w:t>.</w:t>
      </w:r>
      <w:r w:rsidRPr="00D352C8">
        <w:rPr>
          <w:rStyle w:val="DipnotBavurusu"/>
        </w:rPr>
        <w:footnoteReference w:id="131"/>
      </w:r>
      <w:r w:rsidRPr="00D352C8">
        <w:rPr>
          <w:rStyle w:val="DipnotBavurusu"/>
        </w:rPr>
        <w:t xml:space="preserve"> </w:t>
      </w:r>
    </w:p>
    <w:p w:rsidR="007C546C" w:rsidRPr="00D352C8" w:rsidRDefault="007C546C" w:rsidP="00626BA3">
      <w:pPr>
        <w:spacing w:line="360" w:lineRule="auto"/>
        <w:ind w:firstLine="567"/>
        <w:jc w:val="both"/>
      </w:pPr>
      <w:r w:rsidRPr="00D352C8">
        <w:t xml:space="preserve">Kannanor, XVI. yüzyılın ortalarında kurulan ve uzun yıllar burada hüküm süren Müslüman Arakkal Hanedanlığı’nın </w:t>
      </w:r>
      <w:r w:rsidR="00B438BA" w:rsidRPr="00D352C8">
        <w:t>hâkimiyetindeydi</w:t>
      </w:r>
      <w:r w:rsidRPr="00D352C8">
        <w:t>.</w:t>
      </w:r>
      <w:r w:rsidRPr="00D352C8">
        <w:rPr>
          <w:rStyle w:val="DipnotBavurusu"/>
        </w:rPr>
        <w:footnoteReference w:id="132"/>
      </w:r>
      <w:r w:rsidRPr="00D352C8">
        <w:t xml:space="preserve"> X</w:t>
      </w:r>
      <w:r w:rsidR="00ED6E8A" w:rsidRPr="00D352C8">
        <w:t>V</w:t>
      </w:r>
      <w:r w:rsidR="009317B8" w:rsidRPr="00D352C8">
        <w:t>. yüzyılın sonlarında</w:t>
      </w:r>
      <w:r w:rsidRPr="00D352C8">
        <w:t xml:space="preserve"> Portekizlilerin bölgeye gelmesiyle birlikte Malabar’ın refah ve istikrarı bozuldu. Ayrıca Portekiz hâkimiyetiyle yoğunlaşan misyoner faaliyetleri ve H</w:t>
      </w:r>
      <w:r w:rsidR="003B6D6D" w:rsidRPr="00D352C8">
        <w:t>ı</w:t>
      </w:r>
      <w:r w:rsidRPr="00D352C8">
        <w:t>ristiyanlaştırma gayretleri</w:t>
      </w:r>
      <w:r w:rsidR="002721A4" w:rsidRPr="00D352C8">
        <w:t>,</w:t>
      </w:r>
      <w:r w:rsidRPr="00D352C8">
        <w:t xml:space="preserve"> Malabar Müslü</w:t>
      </w:r>
      <w:r w:rsidR="00871127" w:rsidRPr="00D352C8">
        <w:t xml:space="preserve">manlarını zor durumda bıraktı. </w:t>
      </w:r>
      <w:r w:rsidRPr="00D352C8">
        <w:t>XVII. yüzyılın ikinci yarısında bölgenin hâkimiyeti Hollandalılara geçti. Ardından İngilizler ve Fransızl</w:t>
      </w:r>
      <w:r w:rsidR="002721A4" w:rsidRPr="00D352C8">
        <w:t>ar bölgeye yerleşmeye başladı</w:t>
      </w:r>
      <w:r w:rsidRPr="00D352C8">
        <w:t>. Bu rekabetten galip çıkan İngilizler</w:t>
      </w:r>
      <w:r w:rsidR="002721A4" w:rsidRPr="00D352C8">
        <w:t>,</w:t>
      </w:r>
      <w:r w:rsidRPr="00D352C8">
        <w:t xml:space="preserve"> bölgey</w:t>
      </w:r>
      <w:r w:rsidR="003A02F8" w:rsidRPr="00D352C8">
        <w:t xml:space="preserve">i </w:t>
      </w:r>
      <w:r w:rsidR="00203935" w:rsidRPr="00D352C8">
        <w:t>hâkimiyetleri</w:t>
      </w:r>
      <w:r w:rsidR="002721A4" w:rsidRPr="00D352C8">
        <w:t xml:space="preserve"> altına aldı</w:t>
      </w:r>
      <w:r w:rsidRPr="00D352C8">
        <w:t>.</w:t>
      </w:r>
      <w:r w:rsidRPr="00D352C8">
        <w:rPr>
          <w:rStyle w:val="DipnotBavurusu"/>
        </w:rPr>
        <w:footnoteReference w:id="133"/>
      </w:r>
      <w:r w:rsidRPr="00D352C8">
        <w:t xml:space="preserve"> İngiliz işgaline karşı XVIII. yüzyılın son çeyreğinde Kannanor </w:t>
      </w:r>
      <w:r w:rsidR="00203935" w:rsidRPr="00D352C8">
        <w:t>hâkimi</w:t>
      </w:r>
      <w:r w:rsidR="00B66A9C" w:rsidRPr="00D352C8">
        <w:t xml:space="preserve"> Sultan II. Ali </w:t>
      </w:r>
      <w:r w:rsidR="009317B8" w:rsidRPr="00D352C8">
        <w:t>Raca</w:t>
      </w:r>
      <w:r w:rsidR="00B66A9C" w:rsidRPr="00D352C8">
        <w:t xml:space="preserve"> Kunhi Amsa ve</w:t>
      </w:r>
      <w:r w:rsidRPr="00D352C8">
        <w:t xml:space="preserve"> kız kardeşi Bibi Sultan İngi</w:t>
      </w:r>
      <w:r w:rsidR="00084FE1" w:rsidRPr="00D352C8">
        <w:t>lizlerle mücadelelerde bulundu</w:t>
      </w:r>
      <w:r w:rsidRPr="00D352C8">
        <w:t>.</w:t>
      </w:r>
      <w:r w:rsidRPr="00D352C8">
        <w:rPr>
          <w:rStyle w:val="DipnotBavurusu"/>
        </w:rPr>
        <w:footnoteReference w:id="134"/>
      </w:r>
      <w:r w:rsidRPr="00D352C8">
        <w:t xml:space="preserve"> </w:t>
      </w:r>
    </w:p>
    <w:p w:rsidR="001C2249" w:rsidRPr="00D352C8" w:rsidRDefault="00151A89" w:rsidP="00626BA3">
      <w:pPr>
        <w:spacing w:line="360" w:lineRule="auto"/>
        <w:ind w:firstLine="567"/>
        <w:jc w:val="both"/>
      </w:pPr>
      <w:r w:rsidRPr="00D352C8">
        <w:t>Kannanor hâ</w:t>
      </w:r>
      <w:r w:rsidR="001C2249" w:rsidRPr="00D352C8">
        <w:t>ki</w:t>
      </w:r>
      <w:r w:rsidRPr="00D352C8">
        <w:t>mleri</w:t>
      </w:r>
      <w:r w:rsidR="001C2249" w:rsidRPr="00D352C8">
        <w:t xml:space="preserve"> Osmanlı Devleti’ne elçiler göndererek bölgede </w:t>
      </w:r>
      <w:r w:rsidR="00C96CFB" w:rsidRPr="00D352C8">
        <w:t>“</w:t>
      </w:r>
      <w:r w:rsidR="001C2249" w:rsidRPr="00D352C8">
        <w:rPr>
          <w:i/>
        </w:rPr>
        <w:t>k</w:t>
      </w:r>
      <w:r w:rsidR="005716AF" w:rsidRPr="00D352C8">
        <w:rPr>
          <w:i/>
        </w:rPr>
        <w:t>â</w:t>
      </w:r>
      <w:r w:rsidR="001C2249" w:rsidRPr="00D352C8">
        <w:rPr>
          <w:i/>
        </w:rPr>
        <w:t>firlere karşı</w:t>
      </w:r>
      <w:r w:rsidR="00C96CFB" w:rsidRPr="00D352C8">
        <w:t>”</w:t>
      </w:r>
      <w:r w:rsidR="001C2249" w:rsidRPr="00D352C8">
        <w:t xml:space="preserve"> girişti</w:t>
      </w:r>
      <w:r w:rsidRPr="00D352C8">
        <w:t>kleri cihatta yardım istediler</w:t>
      </w:r>
      <w:r w:rsidR="001C2249" w:rsidRPr="00D352C8">
        <w:t>. Malabar Sultanı tarafından Osmanlı Devleti’</w:t>
      </w:r>
      <w:r w:rsidR="00154C31" w:rsidRPr="00D352C8">
        <w:t>ne gönderilen ilk elçi</w:t>
      </w:r>
      <w:r w:rsidR="000B29FD" w:rsidRPr="00D352C8">
        <w:t xml:space="preserve"> 1773-1774</w:t>
      </w:r>
      <w:r w:rsidR="001C2249" w:rsidRPr="00D352C8">
        <w:t xml:space="preserve"> </w:t>
      </w:r>
      <w:r w:rsidR="000B29FD" w:rsidRPr="00D352C8">
        <w:t>yılında</w:t>
      </w:r>
      <w:r w:rsidRPr="00D352C8">
        <w:t xml:space="preserve"> İstanbul’a geldi</w:t>
      </w:r>
      <w:r w:rsidR="001C2249" w:rsidRPr="00D352C8">
        <w:t>.</w:t>
      </w:r>
      <w:r w:rsidR="001C2249" w:rsidRPr="00D352C8">
        <w:rPr>
          <w:rStyle w:val="DipnotBavurusu"/>
        </w:rPr>
        <w:footnoteReference w:id="135"/>
      </w:r>
      <w:r w:rsidR="001C2249" w:rsidRPr="00D352C8">
        <w:t xml:space="preserve"> </w:t>
      </w:r>
      <w:r w:rsidR="00C96CFB" w:rsidRPr="00D352C8">
        <w:t xml:space="preserve">Daha sonra </w:t>
      </w:r>
      <w:r w:rsidR="001C2249" w:rsidRPr="00D352C8">
        <w:t xml:space="preserve">Malabar Sultanı Ali </w:t>
      </w:r>
      <w:r w:rsidR="001C2249" w:rsidRPr="00D352C8">
        <w:lastRenderedPageBreak/>
        <w:t>Raca</w:t>
      </w:r>
      <w:r w:rsidR="0001294C" w:rsidRPr="00D352C8">
        <w:t>,</w:t>
      </w:r>
      <w:r w:rsidR="001C2249" w:rsidRPr="00D352C8">
        <w:t xml:space="preserve"> </w:t>
      </w:r>
      <w:r w:rsidR="00C96CFB" w:rsidRPr="00D352C8">
        <w:t>gayrimüslimlere</w:t>
      </w:r>
      <w:r w:rsidR="001C2249" w:rsidRPr="00D352C8">
        <w:t xml:space="preserve"> karşı mücadelesinde yardım </w:t>
      </w:r>
      <w:r w:rsidR="009317B8" w:rsidRPr="00D352C8">
        <w:t xml:space="preserve">etmesi için Osmanlı Sultanı I. Abdülhamid’e </w:t>
      </w:r>
      <w:r w:rsidR="000B29FD" w:rsidRPr="00D352C8">
        <w:t>1776</w:t>
      </w:r>
      <w:r w:rsidR="001C2249" w:rsidRPr="00D352C8">
        <w:t xml:space="preserve"> </w:t>
      </w:r>
      <w:r w:rsidR="000B29FD" w:rsidRPr="00D352C8">
        <w:t>yılında</w:t>
      </w:r>
      <w:r w:rsidRPr="00D352C8">
        <w:t xml:space="preserve"> elçisi Hacı Ali’yi gönderdi</w:t>
      </w:r>
      <w:r w:rsidR="001C2249" w:rsidRPr="00D352C8">
        <w:t xml:space="preserve">. Ocak-Şubat </w:t>
      </w:r>
      <w:r w:rsidR="000B29FD" w:rsidRPr="00D352C8">
        <w:t>ayında</w:t>
      </w:r>
      <w:r w:rsidR="001C2249" w:rsidRPr="00D352C8">
        <w:t xml:space="preserve"> elçilik vazifesi için Malabar’dan yola çıkan Hacı Ali</w:t>
      </w:r>
      <w:r w:rsidR="0001294C" w:rsidRPr="00D352C8">
        <w:t>,</w:t>
      </w:r>
      <w:r w:rsidRPr="00D352C8">
        <w:t xml:space="preserve"> buradan </w:t>
      </w:r>
      <w:r w:rsidR="009317B8" w:rsidRPr="00D352C8">
        <w:t xml:space="preserve">önce </w:t>
      </w:r>
      <w:r w:rsidRPr="00D352C8">
        <w:t xml:space="preserve">Cidde’ye </w:t>
      </w:r>
      <w:r w:rsidR="009317B8" w:rsidRPr="00D352C8">
        <w:t>ardından da</w:t>
      </w:r>
      <w:r w:rsidRPr="00D352C8">
        <w:t xml:space="preserve"> </w:t>
      </w:r>
      <w:r w:rsidR="001C2249" w:rsidRPr="00D352C8">
        <w:t>Y</w:t>
      </w:r>
      <w:r w:rsidR="00737999" w:rsidRPr="00D352C8">
        <w:t>e</w:t>
      </w:r>
      <w:r w:rsidR="001C2249" w:rsidRPr="00D352C8">
        <w:t xml:space="preserve">nbu’ya </w:t>
      </w:r>
      <w:r w:rsidR="009317B8" w:rsidRPr="00D352C8">
        <w:t>gelmişti. Daha</w:t>
      </w:r>
      <w:r w:rsidR="001C2249" w:rsidRPr="00D352C8">
        <w:t xml:space="preserve"> sonra Süveyş’e ulaşan Hacı Ali, Mısır’da </w:t>
      </w:r>
      <w:r w:rsidR="00305EB1" w:rsidRPr="00D352C8">
        <w:t>yaklaşık iki ay</w:t>
      </w:r>
      <w:r w:rsidR="009317B8" w:rsidRPr="00D352C8">
        <w:t xml:space="preserve"> kaldıktan</w:t>
      </w:r>
      <w:r w:rsidR="001C2249" w:rsidRPr="00D352C8">
        <w:t xml:space="preserve"> sonra </w:t>
      </w:r>
      <w:r w:rsidR="000B29FD" w:rsidRPr="00D352C8">
        <w:t>İskenderiye</w:t>
      </w:r>
      <w:r w:rsidR="00750D77" w:rsidRPr="00D352C8">
        <w:t xml:space="preserve"> Limanı’ndan</w:t>
      </w:r>
      <w:r w:rsidR="001C2249" w:rsidRPr="00D352C8">
        <w:t xml:space="preserve"> ge</w:t>
      </w:r>
      <w:r w:rsidR="000B29FD" w:rsidRPr="00D352C8">
        <w:t>miyle 1 Nisan 1776’da</w:t>
      </w:r>
      <w:r w:rsidRPr="00D352C8">
        <w:t xml:space="preserve"> İstanbul’a vardı</w:t>
      </w:r>
      <w:r w:rsidR="001C2249" w:rsidRPr="00D352C8">
        <w:t>. Elçi beraberinde Osmanlı Sult</w:t>
      </w:r>
      <w:r w:rsidR="009317B8" w:rsidRPr="00D352C8">
        <w:t>anına iki fil hediye getirmiş</w:t>
      </w:r>
      <w:r w:rsidR="001C2249" w:rsidRPr="00D352C8">
        <w:rPr>
          <w:rStyle w:val="DipnotBavurusu"/>
        </w:rPr>
        <w:footnoteReference w:id="136"/>
      </w:r>
      <w:r w:rsidR="009317B8" w:rsidRPr="00D352C8">
        <w:t>,</w:t>
      </w:r>
      <w:r w:rsidR="001C2249" w:rsidRPr="00D352C8">
        <w:t xml:space="preserve"> </w:t>
      </w:r>
      <w:r w:rsidR="009317B8" w:rsidRPr="00D352C8">
        <w:t>a</w:t>
      </w:r>
      <w:r w:rsidR="001C2249" w:rsidRPr="00D352C8">
        <w:t>ncak yolculu</w:t>
      </w:r>
      <w:r w:rsidR="009317B8" w:rsidRPr="00D352C8">
        <w:t>k</w:t>
      </w:r>
      <w:r w:rsidR="001C2249" w:rsidRPr="00D352C8">
        <w:t xml:space="preserve"> sırasında fillerden biri Cidde ve</w:t>
      </w:r>
      <w:r w:rsidR="009317B8" w:rsidRPr="00D352C8">
        <w:t xml:space="preserve"> Süveyş arasında telef olmuştu</w:t>
      </w:r>
      <w:r w:rsidR="001C2249" w:rsidRPr="00D352C8">
        <w:rPr>
          <w:rStyle w:val="DipnotBavurusu"/>
        </w:rPr>
        <w:footnoteReference w:id="137"/>
      </w:r>
      <w:r w:rsidR="009317B8" w:rsidRPr="00D352C8">
        <w:t>.</w:t>
      </w:r>
      <w:r w:rsidR="0052093E" w:rsidRPr="00D352C8">
        <w:t xml:space="preserve"> </w:t>
      </w:r>
      <w:r w:rsidR="001C2249" w:rsidRPr="00D352C8">
        <w:t>Diğeri İstanbu</w:t>
      </w:r>
      <w:r w:rsidRPr="00D352C8">
        <w:t>l’a getirilerek, padişah</w:t>
      </w:r>
      <w:r w:rsidR="001C2249" w:rsidRPr="00D352C8">
        <w:t xml:space="preserve"> gördükten sonra Divanyolu’ndaki </w:t>
      </w:r>
      <w:r w:rsidRPr="00D352C8">
        <w:t>Fazlı Paşa Sarayı’na konuldu</w:t>
      </w:r>
      <w:r w:rsidR="001C2249" w:rsidRPr="00D352C8">
        <w:t>.</w:t>
      </w:r>
      <w:r w:rsidR="001C2249" w:rsidRPr="00D352C8">
        <w:rPr>
          <w:rStyle w:val="DipnotBavurusu"/>
        </w:rPr>
        <w:footnoteReference w:id="138"/>
      </w:r>
      <w:r w:rsidR="00C96CFB" w:rsidRPr="00D352C8">
        <w:t xml:space="preserve"> Elçinin maiyetinde beşi </w:t>
      </w:r>
      <w:r w:rsidR="0001294C" w:rsidRPr="00D352C8">
        <w:t>fil bakıcısı olmak üzere</w:t>
      </w:r>
      <w:r w:rsidR="00B001A0" w:rsidRPr="00D352C8">
        <w:t xml:space="preserve"> toplam otuz altı kişi bulunmaktaydı</w:t>
      </w:r>
      <w:r w:rsidR="00C96CFB" w:rsidRPr="00D352C8">
        <w:t>.</w:t>
      </w:r>
      <w:r w:rsidR="001C2249" w:rsidRPr="00D352C8">
        <w:rPr>
          <w:rStyle w:val="DipnotBavurusu"/>
        </w:rPr>
        <w:footnoteReference w:id="139"/>
      </w:r>
      <w:r w:rsidR="001C2249" w:rsidRPr="00D352C8">
        <w:t xml:space="preserve"> </w:t>
      </w:r>
    </w:p>
    <w:p w:rsidR="001C2249" w:rsidRPr="00D352C8" w:rsidRDefault="001C2249" w:rsidP="00626BA3">
      <w:pPr>
        <w:spacing w:line="360" w:lineRule="auto"/>
        <w:ind w:firstLine="567"/>
        <w:jc w:val="both"/>
      </w:pPr>
      <w:r w:rsidRPr="00D352C8">
        <w:t>Hacı Ali</w:t>
      </w:r>
      <w:r w:rsidR="00F770EB" w:rsidRPr="00D352C8">
        <w:t>,</w:t>
      </w:r>
      <w:r w:rsidRPr="00D352C8">
        <w:t xml:space="preserve"> Sadrazamla görüştükten sonra maiyetiyle beraber Soğancıbaşızade Mustafa E</w:t>
      </w:r>
      <w:r w:rsidR="00233334" w:rsidRPr="00D352C8">
        <w:t>fendi hanesine yerleştirildi</w:t>
      </w:r>
      <w:r w:rsidRPr="00D352C8">
        <w:t>.</w:t>
      </w:r>
      <w:r w:rsidRPr="00D352C8">
        <w:rPr>
          <w:rStyle w:val="DipnotBavurusu"/>
        </w:rPr>
        <w:footnoteReference w:id="140"/>
      </w:r>
      <w:r w:rsidRPr="00D352C8">
        <w:t xml:space="preserve"> Osmanlı elçilik geleneğine uygun olarak Elçi Hacı Ali</w:t>
      </w:r>
      <w:r w:rsidR="000B29FD" w:rsidRPr="00D352C8">
        <w:t>’nin masrafları,</w:t>
      </w:r>
      <w:r w:rsidRPr="00D352C8">
        <w:t xml:space="preserve"> Osmanlı topraklarında kaldığı müddetçe</w:t>
      </w:r>
      <w:r w:rsidR="000B29FD" w:rsidRPr="00D352C8">
        <w:t>,</w:t>
      </w:r>
      <w:r w:rsidRPr="00D352C8">
        <w:t xml:space="preserve"> Osmanlı Devleti ta</w:t>
      </w:r>
      <w:r w:rsidR="00773556" w:rsidRPr="00D352C8">
        <w:t>rafından karşılanmış ve</w:t>
      </w:r>
      <w:r w:rsidRPr="00D352C8">
        <w:t xml:space="preserve"> aylı</w:t>
      </w:r>
      <w:r w:rsidR="00233334" w:rsidRPr="00D352C8">
        <w:t>k kırk kuruş tayinat verilmişti</w:t>
      </w:r>
      <w:r w:rsidRPr="00D352C8">
        <w:t>.</w:t>
      </w:r>
      <w:r w:rsidRPr="00D352C8">
        <w:rPr>
          <w:rStyle w:val="DipnotBavurusu"/>
        </w:rPr>
        <w:footnoteReference w:id="141"/>
      </w:r>
    </w:p>
    <w:p w:rsidR="001C2249" w:rsidRPr="00D352C8" w:rsidRDefault="00233334" w:rsidP="00626BA3">
      <w:pPr>
        <w:spacing w:line="360" w:lineRule="auto"/>
        <w:ind w:firstLine="567"/>
        <w:jc w:val="both"/>
      </w:pPr>
      <w:r w:rsidRPr="00D352C8">
        <w:t>Sultan I. Abülhamid</w:t>
      </w:r>
      <w:r w:rsidR="00773556" w:rsidRPr="00D352C8">
        <w:t xml:space="preserve">’e </w:t>
      </w:r>
      <w:r w:rsidR="001C2249" w:rsidRPr="00D352C8">
        <w:t>mektu</w:t>
      </w:r>
      <w:r w:rsidR="00773556" w:rsidRPr="00D352C8">
        <w:t>bu</w:t>
      </w:r>
      <w:r w:rsidR="001C2249" w:rsidRPr="00D352C8">
        <w:t xml:space="preserve"> </w:t>
      </w:r>
      <w:r w:rsidR="00EC1DF6" w:rsidRPr="00D352C8">
        <w:t>sunan elçi</w:t>
      </w:r>
      <w:r w:rsidR="002C48D5">
        <w:t>,</w:t>
      </w:r>
      <w:r w:rsidR="00EC1DF6" w:rsidRPr="00D352C8">
        <w:t xml:space="preserve"> </w:t>
      </w:r>
      <w:r w:rsidR="001C2249" w:rsidRPr="00D352C8">
        <w:t>Ali Raca</w:t>
      </w:r>
      <w:r w:rsidR="00EC1DF6" w:rsidRPr="00D352C8">
        <w:t>’nın</w:t>
      </w:r>
      <w:r w:rsidR="001C2249" w:rsidRPr="00D352C8">
        <w:t xml:space="preserve"> Mecusilerle muharebelerde</w:t>
      </w:r>
      <w:r w:rsidR="00E277BD" w:rsidRPr="00D352C8">
        <w:t xml:space="preserve"> bulunduğunu bildirdikten sonra,</w:t>
      </w:r>
      <w:r w:rsidR="001C2249" w:rsidRPr="00D352C8">
        <w:t xml:space="preserve"> 200 sene önce Osmanlı Devleti’nin Hindistan’a yardım ettiğini, Yusuf v</w:t>
      </w:r>
      <w:r w:rsidR="004C3C55">
        <w:t>e Hüseyin adında iki kaptan mai</w:t>
      </w:r>
      <w:r w:rsidR="001C2249" w:rsidRPr="00D352C8">
        <w:t>yeti ile iki gemi ve malzeme</w:t>
      </w:r>
      <w:r w:rsidR="00773556" w:rsidRPr="00D352C8">
        <w:t xml:space="preserve"> gönderildiğini hatırlatmaktaydı</w:t>
      </w:r>
      <w:r w:rsidR="001C2249" w:rsidRPr="00D352C8">
        <w:t>.</w:t>
      </w:r>
      <w:r w:rsidR="00F770EB" w:rsidRPr="00D352C8">
        <w:rPr>
          <w:rStyle w:val="DipnotBavurusu"/>
        </w:rPr>
        <w:footnoteReference w:id="142"/>
      </w:r>
      <w:r w:rsidR="00F770EB" w:rsidRPr="00D352C8">
        <w:t xml:space="preserve"> </w:t>
      </w:r>
      <w:r w:rsidR="001C2249" w:rsidRPr="00D352C8">
        <w:t xml:space="preserve">Ayrıca </w:t>
      </w:r>
      <w:r w:rsidR="00E277BD" w:rsidRPr="00D352C8">
        <w:t>40</w:t>
      </w:r>
      <w:r w:rsidR="001C2249" w:rsidRPr="00D352C8">
        <w:t xml:space="preserve"> seneden</w:t>
      </w:r>
      <w:r w:rsidR="00562A33" w:rsidRPr="00D352C8">
        <w:t xml:space="preserve"> beri müşriklerin taarruzlarına karşı</w:t>
      </w:r>
      <w:r w:rsidR="001C2249" w:rsidRPr="00D352C8">
        <w:t xml:space="preserve"> bunlarla muharebe etti</w:t>
      </w:r>
      <w:r w:rsidR="00EC1DF6" w:rsidRPr="00D352C8">
        <w:t>klerini b</w:t>
      </w:r>
      <w:r w:rsidR="001C2249" w:rsidRPr="00D352C8">
        <w:t xml:space="preserve">u muharebelerden dolayı </w:t>
      </w:r>
      <w:r w:rsidR="00EC1DF6" w:rsidRPr="00D352C8">
        <w:t xml:space="preserve">ise </w:t>
      </w:r>
      <w:r w:rsidR="00773556" w:rsidRPr="00D352C8">
        <w:t>maddî darlık çekildiği</w:t>
      </w:r>
      <w:r w:rsidR="001C2249" w:rsidRPr="00D352C8">
        <w:t xml:space="preserve"> ifade </w:t>
      </w:r>
      <w:r w:rsidR="00292B68" w:rsidRPr="00D352C8">
        <w:t>edilmişti</w:t>
      </w:r>
      <w:r w:rsidR="001C2249" w:rsidRPr="00D352C8">
        <w:t>.</w:t>
      </w:r>
      <w:r w:rsidR="001C2249" w:rsidRPr="00D352C8">
        <w:rPr>
          <w:rStyle w:val="DipnotBavurusu"/>
        </w:rPr>
        <w:footnoteReference w:id="143"/>
      </w:r>
      <w:r w:rsidR="001C2249" w:rsidRPr="00D352C8">
        <w:t xml:space="preserve"> Bütün bu gerekçelerle Ali Raca</w:t>
      </w:r>
      <w:r w:rsidR="00562A33" w:rsidRPr="00D352C8">
        <w:t>,</w:t>
      </w:r>
      <w:r w:rsidR="001C2249" w:rsidRPr="00D352C8">
        <w:t xml:space="preserve"> mali açıdan sıkıntıda olduğu için İslam Halifes</w:t>
      </w:r>
      <w:r w:rsidR="00E277BD" w:rsidRPr="00D352C8">
        <w:t>i olan Osmanlı Sultanı’ndan 100</w:t>
      </w:r>
      <w:r w:rsidR="0001294C" w:rsidRPr="00D352C8">
        <w:t>.</w:t>
      </w:r>
      <w:r w:rsidR="00E277BD" w:rsidRPr="00D352C8">
        <w:t xml:space="preserve">000 </w:t>
      </w:r>
      <w:r w:rsidR="001C2249" w:rsidRPr="00D352C8">
        <w:t xml:space="preserve">altın </w:t>
      </w:r>
      <w:r w:rsidR="00773556" w:rsidRPr="00D352C8">
        <w:t>yardım istiyordu</w:t>
      </w:r>
      <w:r w:rsidR="001C2249" w:rsidRPr="00D352C8">
        <w:t>.</w:t>
      </w:r>
      <w:r w:rsidR="001C2249" w:rsidRPr="00D352C8">
        <w:rPr>
          <w:rStyle w:val="DipnotBavurusu"/>
        </w:rPr>
        <w:footnoteReference w:id="144"/>
      </w:r>
    </w:p>
    <w:p w:rsidR="001C2249" w:rsidRPr="00D352C8" w:rsidRDefault="001C2249" w:rsidP="00707DE5">
      <w:pPr>
        <w:spacing w:line="360" w:lineRule="auto"/>
        <w:ind w:firstLine="567"/>
        <w:jc w:val="both"/>
      </w:pPr>
      <w:r w:rsidRPr="00D352C8">
        <w:lastRenderedPageBreak/>
        <w:t>Ali Raca’nın mektubunun yanı sıra Elçi Hacı Ali’nin elçilik vazifesini bildiren ve ne amaçla geldiğini ifade eden raporu</w:t>
      </w:r>
      <w:r w:rsidR="006671BC" w:rsidRPr="00D352C8">
        <w:t>,</w:t>
      </w:r>
      <w:r w:rsidRPr="00D352C8">
        <w:t xml:space="preserve"> bu konuda önemli bilgiler vermektedir. Elçi raporunda öncelikle Malabar’ın c</w:t>
      </w:r>
      <w:r w:rsidR="0076305D" w:rsidRPr="00D352C8">
        <w:t>oğrafî konumu ve halkı hakkında şu</w:t>
      </w:r>
      <w:r w:rsidRPr="00D352C8">
        <w:t xml:space="preserve"> </w:t>
      </w:r>
      <w:r w:rsidR="0076305D" w:rsidRPr="00D352C8">
        <w:t>bilgileri paylaşmıştı;</w:t>
      </w:r>
      <w:r w:rsidR="00C312C9">
        <w:t xml:space="preserve"> </w:t>
      </w:r>
      <w:r w:rsidRPr="00852F0C">
        <w:t>Malabar eyaleti deniz sahilinde Surat ile Bengal ortasında bulunan ve Surat’a kara yolu ile otuz günlük uzaklıkta olub, Malabar eyaletinin asıl başkenti Kannanor isimli bir şehirdir. Bu şehrin ahalisi Ehl-i Sünnet olup, Şafi mezhebindedir. Burası Ali Raca’nın hükmü altında olup boyu iki aylık, genişliği yirmi günlük mesafeyi içine alan ve ona itaat eden Müslüman-gayrimüslim halkı vardı</w:t>
      </w:r>
      <w:r w:rsidR="00EC1DF6" w:rsidRPr="00852F0C">
        <w:t>r</w:t>
      </w:r>
      <w:r w:rsidRPr="00852F0C">
        <w:t>. Malabar ülkesinin dağlık tara</w:t>
      </w:r>
      <w:r w:rsidR="004C3C55">
        <w:t>flarının halkı ateşperest Samirî</w:t>
      </w:r>
      <w:r w:rsidRPr="00852F0C">
        <w:t xml:space="preserve"> kavminin elindedir. Ali Raca daima bu kavim il</w:t>
      </w:r>
      <w:r w:rsidR="00852F0C" w:rsidRPr="00852F0C">
        <w:t>e gaza ve cihad ile meşguldür ve diğer memleketleri</w:t>
      </w:r>
      <w:r w:rsidRPr="00852F0C">
        <w:t xml:space="preserve"> ellerinden kurtarmaktadır. Seyelan bölgesinde Feleme</w:t>
      </w:r>
      <w:r w:rsidR="00852F0C" w:rsidRPr="00852F0C">
        <w:t>n</w:t>
      </w:r>
      <w:r w:rsidRPr="00852F0C">
        <w:t>kler, Bengal ve Surat gi</w:t>
      </w:r>
      <w:r w:rsidR="004C3C55">
        <w:t>bi iskelelerde İngilizler Samirî</w:t>
      </w:r>
      <w:r w:rsidRPr="00852F0C">
        <w:t xml:space="preserve">lere yardım etmektedir. Başka denizden gemilerle başkent Kannanor şehri üzerine gelip yardımla hezimete uğratarak geri dönmektedirler. Cephaneleri ve dört adet topları zapt edildi. Elhamdülillah yüz bin tüfenk atan askeri ve mühimmatı </w:t>
      </w:r>
      <w:r w:rsidR="00092FEA" w:rsidRPr="00852F0C">
        <w:t>olduğunu bildirmiştir</w:t>
      </w:r>
      <w:r w:rsidRPr="00852F0C">
        <w:t>.</w:t>
      </w:r>
      <w:r w:rsidR="00707DE5" w:rsidRPr="00852F0C">
        <w:t xml:space="preserve"> </w:t>
      </w:r>
      <w:r w:rsidR="00E277BD" w:rsidRPr="00D352C8">
        <w:t>Ancak Elçi bunların tamamen def</w:t>
      </w:r>
      <w:r w:rsidRPr="00D352C8">
        <w:t>edilmesi konusunda paraya iht</w:t>
      </w:r>
      <w:r w:rsidR="00BF65BD" w:rsidRPr="00D352C8">
        <w:t>iyaç duyulduğunu ifade etmişti</w:t>
      </w:r>
      <w:r w:rsidRPr="00D352C8">
        <w:t>.</w:t>
      </w:r>
      <w:r w:rsidRPr="00D352C8">
        <w:rPr>
          <w:rStyle w:val="DipnotBavurusu"/>
        </w:rPr>
        <w:footnoteReference w:id="145"/>
      </w:r>
      <w:r w:rsidRPr="00D352C8">
        <w:t xml:space="preserve"> </w:t>
      </w:r>
    </w:p>
    <w:p w:rsidR="001C2249" w:rsidRPr="00D352C8" w:rsidRDefault="001C2249" w:rsidP="00707DE5">
      <w:pPr>
        <w:spacing w:line="360" w:lineRule="auto"/>
        <w:ind w:firstLine="567"/>
        <w:jc w:val="both"/>
      </w:pPr>
      <w:r w:rsidRPr="00D352C8">
        <w:t xml:space="preserve">Elçi </w:t>
      </w:r>
      <w:r w:rsidRPr="00F3677C">
        <w:t xml:space="preserve">raporunda, Dekken Bölgesi’nin siyasî durumu hakkında </w:t>
      </w:r>
      <w:r w:rsidR="006D188C" w:rsidRPr="00F3677C">
        <w:t>ise</w:t>
      </w:r>
      <w:r w:rsidR="00F3677C" w:rsidRPr="00F3677C">
        <w:t xml:space="preserve"> şu bilgileri verir;</w:t>
      </w:r>
      <w:r w:rsidR="00707DE5" w:rsidRPr="00F3677C">
        <w:t xml:space="preserve"> </w:t>
      </w:r>
      <w:r w:rsidRPr="00F3677C">
        <w:t>Su</w:t>
      </w:r>
      <w:r w:rsidR="00F3677C" w:rsidRPr="00F3677C">
        <w:t>ltan Ali Raca Cihan-abad’da (De</w:t>
      </w:r>
      <w:r w:rsidRPr="00F3677C">
        <w:t>l</w:t>
      </w:r>
      <w:r w:rsidR="00F3677C" w:rsidRPr="00F3677C">
        <w:t>h</w:t>
      </w:r>
      <w:r w:rsidRPr="00F3677C">
        <w:t>i) Şah olan Baburl</w:t>
      </w:r>
      <w:r w:rsidR="00092FEA" w:rsidRPr="00F3677C">
        <w:t>u Gevher Ali Şah ile müttefik olduğunu, b</w:t>
      </w:r>
      <w:r w:rsidRPr="00F3677C">
        <w:t xml:space="preserve">u sıralarda Karnat taraflarından Haydar Ali ile araları üç günlük mahal olduğundan ittifak </w:t>
      </w:r>
      <w:r w:rsidR="00092FEA" w:rsidRPr="00F3677C">
        <w:t>yapıldığını söyler</w:t>
      </w:r>
      <w:r w:rsidRPr="00F3677C">
        <w:t>. Bazen ihtiyaç üzere birbirlerine yardım e</w:t>
      </w:r>
      <w:r w:rsidR="004C3C55">
        <w:t>derler. Haydar Ali aslen Hintli</w:t>
      </w:r>
      <w:r w:rsidRPr="00F3677C">
        <w:t>dir. Karnat melikesinin yanındayken bir gün Rani’yi öldürdükten sonra memlekete sahip olmuştur. Daha sonra Hind kalelerinden Sayra isimli büyük kale Nizamülmülk’ün kardeşi Besalet Ceng’in elindeyken İngilizlere vereceği Ali Haydar’ın kulağına gittiğinden savaşarak elinden almıştır. Daha sonra yine başka bir Hind kalesini de istila eden Haydar Ali’ni</w:t>
      </w:r>
      <w:r w:rsidR="00E277BD" w:rsidRPr="00F3677C">
        <w:t>n şimdi beş lek yani 500</w:t>
      </w:r>
      <w:r w:rsidR="002C4245" w:rsidRPr="00F3677C">
        <w:t>.</w:t>
      </w:r>
      <w:r w:rsidR="00E277BD" w:rsidRPr="00F3677C">
        <w:t>000</w:t>
      </w:r>
      <w:r w:rsidRPr="00F3677C">
        <w:t xml:space="preserve"> askeri </w:t>
      </w:r>
      <w:r w:rsidR="00F3677C" w:rsidRPr="00F3677C">
        <w:t>olduğunu söylemiştir</w:t>
      </w:r>
      <w:r w:rsidR="006D188C" w:rsidRPr="00D352C8">
        <w:t>.</w:t>
      </w:r>
      <w:r w:rsidR="00F3677C" w:rsidRPr="00D352C8">
        <w:rPr>
          <w:rStyle w:val="DipnotBavurusu"/>
        </w:rPr>
        <w:footnoteReference w:id="146"/>
      </w:r>
    </w:p>
    <w:p w:rsidR="001C2249" w:rsidRPr="00D352C8" w:rsidRDefault="001C2249" w:rsidP="00626BA3">
      <w:pPr>
        <w:spacing w:line="360" w:lineRule="auto"/>
        <w:ind w:firstLine="567"/>
        <w:jc w:val="both"/>
      </w:pPr>
      <w:r w:rsidRPr="00D352C8">
        <w:t>Elçinin ifadelerinden anlaş</w:t>
      </w:r>
      <w:r w:rsidR="00C96CFB" w:rsidRPr="00D352C8">
        <w:t>ıldığı üzere Ali Raca’nın Samirî</w:t>
      </w:r>
      <w:r w:rsidRPr="00D352C8">
        <w:t xml:space="preserve"> ve diğer </w:t>
      </w:r>
      <w:r w:rsidR="00C96CFB" w:rsidRPr="00D352C8">
        <w:t>gayrimüslimlerle</w:t>
      </w:r>
      <w:r w:rsidRPr="00D352C8">
        <w:t xml:space="preserve"> savaşında Devlet-i Aliyye’den başka sığınacak yeri </w:t>
      </w:r>
      <w:r w:rsidR="00864E63" w:rsidRPr="00D352C8">
        <w:t>yoktu</w:t>
      </w:r>
      <w:r w:rsidR="00C96CFB" w:rsidRPr="00D352C8">
        <w:t>. Samirî</w:t>
      </w:r>
      <w:r w:rsidRPr="00D352C8">
        <w:t>lerle barış mümkün o</w:t>
      </w:r>
      <w:r w:rsidR="005A3F74" w:rsidRPr="00D352C8">
        <w:t>lmadığından</w:t>
      </w:r>
      <w:r w:rsidRPr="00D352C8">
        <w:t xml:space="preserve"> yardım taleplerini dile getirmekted</w:t>
      </w:r>
      <w:r w:rsidR="005A3F74" w:rsidRPr="00D352C8">
        <w:t xml:space="preserve">ir. Elbette </w:t>
      </w:r>
      <w:r w:rsidR="00C96CFB" w:rsidRPr="00D352C8">
        <w:t>yardım ulaşınca Samirî</w:t>
      </w:r>
      <w:r w:rsidRPr="00D352C8">
        <w:t>lerin haklarından gelineceğini de belirti</w:t>
      </w:r>
      <w:r w:rsidR="00852A3D" w:rsidRPr="00D352C8">
        <w:t>lmektedir</w:t>
      </w:r>
      <w:r w:rsidRPr="00D352C8">
        <w:t xml:space="preserve">. Elçinin </w:t>
      </w:r>
      <w:r w:rsidR="005A3F74" w:rsidRPr="00D352C8">
        <w:t>gönderilmesinin amacı</w:t>
      </w:r>
      <w:r w:rsidRPr="00D352C8">
        <w:t xml:space="preserve"> Malabar’ın </w:t>
      </w:r>
      <w:r w:rsidR="00C96CFB" w:rsidRPr="00D352C8">
        <w:t>zaafına kuvvet olması için nakdî</w:t>
      </w:r>
      <w:r w:rsidR="007168AF" w:rsidRPr="00D352C8">
        <w:t xml:space="preserve"> yardımla birlikte iki adet de</w:t>
      </w:r>
      <w:r w:rsidRPr="00D352C8">
        <w:t xml:space="preserve"> top is</w:t>
      </w:r>
      <w:r w:rsidR="00D763A8" w:rsidRPr="00D352C8">
        <w:t>te</w:t>
      </w:r>
      <w:r w:rsidR="00864E63" w:rsidRPr="00D352C8">
        <w:t>me</w:t>
      </w:r>
      <w:r w:rsidR="00BF65BD" w:rsidRPr="00D352C8">
        <w:t>kti</w:t>
      </w:r>
      <w:r w:rsidRPr="00D352C8">
        <w:t>.</w:t>
      </w:r>
      <w:r w:rsidRPr="00D352C8">
        <w:rPr>
          <w:rStyle w:val="DipnotBavurusu"/>
        </w:rPr>
        <w:footnoteReference w:id="147"/>
      </w:r>
      <w:r w:rsidRPr="00D352C8">
        <w:t xml:space="preserve"> </w:t>
      </w:r>
    </w:p>
    <w:p w:rsidR="001C2249" w:rsidRPr="00D352C8" w:rsidRDefault="001C2249" w:rsidP="00626BA3">
      <w:pPr>
        <w:spacing w:line="360" w:lineRule="auto"/>
        <w:ind w:firstLine="567"/>
        <w:jc w:val="both"/>
      </w:pPr>
      <w:r w:rsidRPr="00D352C8">
        <w:lastRenderedPageBreak/>
        <w:t xml:space="preserve">Bu raporda bir diğer önemli nokta, Hacı Ali’den önce </w:t>
      </w:r>
      <w:r w:rsidR="007168AF" w:rsidRPr="00D352C8">
        <w:t xml:space="preserve">Malabar Sultanı’nın </w:t>
      </w:r>
      <w:r w:rsidR="00864E63" w:rsidRPr="00D352C8">
        <w:t>1773-1774 yılında</w:t>
      </w:r>
      <w:r w:rsidR="00F568F2" w:rsidRPr="00D352C8">
        <w:t xml:space="preserve"> da </w:t>
      </w:r>
      <w:r w:rsidRPr="00D352C8">
        <w:t>elçi gönderdiği</w:t>
      </w:r>
      <w:r w:rsidR="007168AF" w:rsidRPr="00D352C8">
        <w:t>nin</w:t>
      </w:r>
      <w:r w:rsidRPr="00D352C8">
        <w:t xml:space="preserve"> kaydedilmesidir. Raporda zikredilen söz konusu devletlerin, </w:t>
      </w:r>
      <w:r w:rsidR="00003910" w:rsidRPr="00D352C8">
        <w:t>Ali Raca tarafından daha önce</w:t>
      </w:r>
      <w:r w:rsidRPr="00D352C8">
        <w:t xml:space="preserve"> gönderilen elçiye cevap verilmediğinden dolayı</w:t>
      </w:r>
      <w:r w:rsidR="00003910" w:rsidRPr="00D352C8">
        <w:t>,</w:t>
      </w:r>
      <w:r w:rsidRPr="00D352C8">
        <w:t xml:space="preserve"> Osmanlı Devleti’nin bu kez d</w:t>
      </w:r>
      <w:r w:rsidR="00C96CFB" w:rsidRPr="00D352C8">
        <w:t>e onlara yardım etmeyeceğini imâ</w:t>
      </w:r>
      <w:r w:rsidR="00DC4238" w:rsidRPr="00D352C8">
        <w:t xml:space="preserve"> ettikleri belirtilmişti</w:t>
      </w:r>
      <w:r w:rsidRPr="00D352C8">
        <w:t>. Sultan Ali Raca</w:t>
      </w:r>
      <w:r w:rsidR="00003910" w:rsidRPr="00D352C8">
        <w:t>,</w:t>
      </w:r>
      <w:r w:rsidRPr="00D352C8">
        <w:t xml:space="preserve"> ataları gibi</w:t>
      </w:r>
      <w:r w:rsidR="00003910" w:rsidRPr="00D352C8">
        <w:t>,</w:t>
      </w:r>
      <w:r w:rsidRPr="00D352C8">
        <w:t xml:space="preserve"> Osman</w:t>
      </w:r>
      <w:r w:rsidR="00F568F2" w:rsidRPr="00D352C8">
        <w:t>lı’dan</w:t>
      </w:r>
      <w:r w:rsidR="00892AA6" w:rsidRPr="00D352C8">
        <w:t xml:space="preserve"> yardım istemiş</w:t>
      </w:r>
      <w:r w:rsidRPr="00D352C8">
        <w:t xml:space="preserve"> ve Devlet-i Aliyye’nin </w:t>
      </w:r>
      <w:r w:rsidR="00203935" w:rsidRPr="00D352C8">
        <w:t>hâkimiyetini</w:t>
      </w:r>
      <w:r w:rsidRPr="00D352C8">
        <w:t xml:space="preserve"> kabul etmişti. Elçinin bu şar</w:t>
      </w:r>
      <w:r w:rsidR="00F568F2" w:rsidRPr="00D352C8">
        <w:t xml:space="preserve">tlar altında </w:t>
      </w:r>
      <w:r w:rsidRPr="00D352C8">
        <w:t>gönderilmesi yukar</w:t>
      </w:r>
      <w:r w:rsidR="00280F0D" w:rsidRPr="00D352C8">
        <w:t>ı</w:t>
      </w:r>
      <w:r w:rsidRPr="00D352C8">
        <w:t>da ismi geçen devletlerce de duyulmuştu. Bu yüzden Malabar elçisi, Osmanlı’nın şanına yakışır bir şe</w:t>
      </w:r>
      <w:r w:rsidR="00892AA6" w:rsidRPr="00D352C8">
        <w:t>kilde bu taleplere karşılık vereceğ</w:t>
      </w:r>
      <w:r w:rsidRPr="00D352C8">
        <w:t>i</w:t>
      </w:r>
      <w:r w:rsidR="00892AA6" w:rsidRPr="00D352C8">
        <w:t>ni</w:t>
      </w:r>
      <w:r w:rsidRPr="00D352C8">
        <w:t xml:space="preserve"> umut etmektedir.</w:t>
      </w:r>
      <w:r w:rsidRPr="00D352C8">
        <w:rPr>
          <w:rStyle w:val="DipnotBavurusu"/>
        </w:rPr>
        <w:footnoteReference w:id="148"/>
      </w:r>
    </w:p>
    <w:p w:rsidR="001C2249" w:rsidRPr="00D352C8" w:rsidRDefault="001C2249" w:rsidP="00A8003F">
      <w:pPr>
        <w:spacing w:line="360" w:lineRule="auto"/>
        <w:ind w:firstLine="567"/>
        <w:jc w:val="both"/>
      </w:pPr>
      <w:r w:rsidRPr="00D352C8">
        <w:t xml:space="preserve">Osmanlı Devleti, Malabar elçisinin geldiği tarihlerde Küçük Kaynarca Antlaşması ile savaştan yeni çıkmıştı. </w:t>
      </w:r>
      <w:r w:rsidR="002E765A" w:rsidRPr="00D352C8">
        <w:t>Ayrıca Kırım ve Irak meseleleriyle uğraştığından nakdî</w:t>
      </w:r>
      <w:r w:rsidRPr="00D352C8">
        <w:t xml:space="preserve"> yardım</w:t>
      </w:r>
      <w:r w:rsidR="002E765A" w:rsidRPr="00D352C8">
        <w:t>da bulunması</w:t>
      </w:r>
      <w:r w:rsidRPr="00D352C8">
        <w:t xml:space="preserve"> </w:t>
      </w:r>
      <w:r w:rsidR="000A2B94" w:rsidRPr="00D352C8">
        <w:t xml:space="preserve">mümkün </w:t>
      </w:r>
      <w:r w:rsidRPr="00D352C8">
        <w:t>değildi.</w:t>
      </w:r>
      <w:r w:rsidRPr="00D352C8">
        <w:rPr>
          <w:rStyle w:val="DipnotBavurusu"/>
        </w:rPr>
        <w:footnoteReference w:id="149"/>
      </w:r>
      <w:r w:rsidRPr="00D352C8">
        <w:t xml:space="preserve"> </w:t>
      </w:r>
      <w:r w:rsidR="00A01483" w:rsidRPr="00D352C8">
        <w:t>Bu</w:t>
      </w:r>
      <w:r w:rsidR="00F568F2" w:rsidRPr="00D352C8">
        <w:t xml:space="preserve"> sebeple</w:t>
      </w:r>
      <w:r w:rsidR="00A01483" w:rsidRPr="00D352C8">
        <w:t>,</w:t>
      </w:r>
      <w:r w:rsidRPr="00D352C8">
        <w:t xml:space="preserve"> Malabar hükümdarın</w:t>
      </w:r>
      <w:r w:rsidR="00F568F2" w:rsidRPr="00D352C8">
        <w:t>ın bu isteğine olumlu cevap verile</w:t>
      </w:r>
      <w:r w:rsidRPr="00D352C8">
        <w:t>medi.</w:t>
      </w:r>
      <w:r w:rsidRPr="00D352C8">
        <w:rPr>
          <w:rStyle w:val="DipnotBavurusu"/>
        </w:rPr>
        <w:footnoteReference w:id="150"/>
      </w:r>
      <w:r w:rsidRPr="00D352C8">
        <w:t xml:space="preserve"> </w:t>
      </w:r>
      <w:r w:rsidR="004740C1" w:rsidRPr="00D352C8">
        <w:t>Sadrazam Halil Hamid Paşa, Hacı Ali</w:t>
      </w:r>
      <w:r w:rsidR="00A01483" w:rsidRPr="00D352C8">
        <w:t xml:space="preserve"> ile görüşmesi sırasında Rusya S</w:t>
      </w:r>
      <w:r w:rsidR="004740C1" w:rsidRPr="00D352C8">
        <w:t xml:space="preserve">avaşı için devlet hazinesinden </w:t>
      </w:r>
      <w:r w:rsidR="00A01483" w:rsidRPr="00D352C8">
        <w:t>200</w:t>
      </w:r>
      <w:r w:rsidR="00F568F2" w:rsidRPr="00D352C8">
        <w:t>.</w:t>
      </w:r>
      <w:r w:rsidR="00A01483" w:rsidRPr="00D352C8">
        <w:t>000</w:t>
      </w:r>
      <w:r w:rsidR="004740C1" w:rsidRPr="00D352C8">
        <w:t xml:space="preserve"> kese sarf olunduğunu bildirmişti. Buna karşılık elçi Hacı Ali kendilerine yardım edilmesi karşılığında</w:t>
      </w:r>
      <w:r w:rsidR="00A01483" w:rsidRPr="00D352C8">
        <w:t>,</w:t>
      </w:r>
      <w:r w:rsidR="004740C1" w:rsidRPr="00D352C8">
        <w:t xml:space="preserve"> Osmanlı </w:t>
      </w:r>
      <w:r w:rsidR="00A01483" w:rsidRPr="00D352C8">
        <w:t>Devleti’ne 5</w:t>
      </w:r>
      <w:r w:rsidR="00F568F2" w:rsidRPr="00D352C8">
        <w:t>.</w:t>
      </w:r>
      <w:r w:rsidR="00A01483" w:rsidRPr="00D352C8">
        <w:t>000</w:t>
      </w:r>
      <w:r w:rsidR="004740C1" w:rsidRPr="00D352C8">
        <w:t xml:space="preserve"> kese verebileceklerini söyleyince Halil Hamid Paşa, bu parayı kendi</w:t>
      </w:r>
      <w:r w:rsidR="00A01483" w:rsidRPr="00D352C8">
        <w:t>si</w:t>
      </w:r>
      <w:r w:rsidR="004740C1" w:rsidRPr="00D352C8">
        <w:t>nin, hatta Kaptan Paşa’nın bile verebileceğini ifade etmiştir.</w:t>
      </w:r>
      <w:r w:rsidR="004740C1" w:rsidRPr="00D352C8">
        <w:rPr>
          <w:rStyle w:val="DipnotBavurusu"/>
        </w:rPr>
        <w:footnoteReference w:id="151"/>
      </w:r>
    </w:p>
    <w:p w:rsidR="001C2249" w:rsidRPr="00D352C8" w:rsidRDefault="001C2249" w:rsidP="00626BA3">
      <w:pPr>
        <w:spacing w:line="360" w:lineRule="auto"/>
        <w:ind w:firstLine="567"/>
        <w:jc w:val="both"/>
      </w:pPr>
      <w:r w:rsidRPr="00D352C8">
        <w:t>Elçi Hacı Ali Ağa</w:t>
      </w:r>
      <w:r w:rsidR="00D968A2" w:rsidRPr="00D352C8">
        <w:t>,</w:t>
      </w:r>
      <w:r w:rsidRPr="00D352C8">
        <w:t xml:space="preserve"> Fransalı Kaptan Marin’in gemisiyle geldiği yoldan ülkesine </w:t>
      </w:r>
      <w:r w:rsidR="00974E44" w:rsidRPr="00D352C8">
        <w:t>gönderilmek üzere yola çıkmış, o</w:t>
      </w:r>
      <w:r w:rsidRPr="00D352C8">
        <w:t xml:space="preserve">n bir gün sürecek olan </w:t>
      </w:r>
      <w:r w:rsidR="00D968A2" w:rsidRPr="00D352C8">
        <w:t>g</w:t>
      </w:r>
      <w:r w:rsidRPr="00D352C8">
        <w:t>emi yolculuğu</w:t>
      </w:r>
      <w:r w:rsidR="00D24F87" w:rsidRPr="00D352C8">
        <w:t>nun</w:t>
      </w:r>
      <w:r w:rsidRPr="00D352C8">
        <w:t xml:space="preserve"> ücreti </w:t>
      </w:r>
      <w:r w:rsidR="00BC197B" w:rsidRPr="00D352C8">
        <w:t>olan</w:t>
      </w:r>
      <w:r w:rsidRPr="00D352C8">
        <w:t xml:space="preserve"> 1050 kuruş</w:t>
      </w:r>
      <w:r w:rsidR="00BC197B" w:rsidRPr="00D352C8">
        <w:t>un</w:t>
      </w:r>
      <w:r w:rsidR="00D24F87" w:rsidRPr="00D352C8">
        <w:t xml:space="preserve"> Hazine-i A</w:t>
      </w:r>
      <w:r w:rsidRPr="00D352C8">
        <w:t>mire</w:t>
      </w:r>
      <w:r w:rsidR="00D24F87" w:rsidRPr="00D352C8">
        <w:t>’</w:t>
      </w:r>
      <w:r w:rsidR="00974E44" w:rsidRPr="00D352C8">
        <w:t>den ödenmesi buyrulmuştu</w:t>
      </w:r>
      <w:r w:rsidRPr="00D352C8">
        <w:t>.</w:t>
      </w:r>
      <w:r w:rsidRPr="00D352C8">
        <w:rPr>
          <w:rStyle w:val="DipnotBavurusu"/>
        </w:rPr>
        <w:footnoteReference w:id="152"/>
      </w:r>
      <w:r w:rsidRPr="00D352C8">
        <w:t xml:space="preserve"> </w:t>
      </w:r>
      <w:r w:rsidR="00F568F2" w:rsidRPr="00D352C8">
        <w:t>I. Abdülhamid</w:t>
      </w:r>
      <w:r w:rsidR="00BC4F8C" w:rsidRPr="00D352C8">
        <w:t xml:space="preserve">, Elçi Hacı Ali vasıtasıyla </w:t>
      </w:r>
      <w:r w:rsidRPr="00D352C8">
        <w:t xml:space="preserve">Malabar </w:t>
      </w:r>
      <w:r w:rsidR="00BC4F8C" w:rsidRPr="00D352C8">
        <w:t xml:space="preserve">Sultanı Ali Raca’ya </w:t>
      </w:r>
      <w:r w:rsidRPr="00D352C8">
        <w:t>2</w:t>
      </w:r>
      <w:r w:rsidR="00F568F2" w:rsidRPr="00D352C8">
        <w:t>.</w:t>
      </w:r>
      <w:r w:rsidRPr="00D352C8">
        <w:t>099 kuruş 30 akçe bedelinde, değerl</w:t>
      </w:r>
      <w:r w:rsidR="004740C1" w:rsidRPr="00D352C8">
        <w:t xml:space="preserve">i </w:t>
      </w:r>
      <w:r w:rsidR="00C74B35">
        <w:lastRenderedPageBreak/>
        <w:t>kumaşlar, seccadeler boh</w:t>
      </w:r>
      <w:r w:rsidR="004740C1" w:rsidRPr="00D352C8">
        <w:t>çalardan oluşan hediyelerle bir</w:t>
      </w:r>
      <w:r w:rsidR="00974E44" w:rsidRPr="00D352C8">
        <w:t>likte bir de mektup göndermişti</w:t>
      </w:r>
      <w:r w:rsidRPr="00D352C8">
        <w:t>.</w:t>
      </w:r>
      <w:r w:rsidRPr="00D352C8">
        <w:rPr>
          <w:rStyle w:val="DipnotBavurusu"/>
        </w:rPr>
        <w:footnoteReference w:id="153"/>
      </w:r>
    </w:p>
    <w:p w:rsidR="001C2249" w:rsidRPr="00D352C8" w:rsidRDefault="001C2249" w:rsidP="00626BA3">
      <w:pPr>
        <w:spacing w:line="360" w:lineRule="auto"/>
        <w:ind w:firstLine="567"/>
        <w:jc w:val="both"/>
      </w:pPr>
      <w:r w:rsidRPr="00D352C8">
        <w:t xml:space="preserve">Malabar </w:t>
      </w:r>
      <w:r w:rsidR="00203935" w:rsidRPr="00D352C8">
        <w:t>hâkimi</w:t>
      </w:r>
      <w:r w:rsidRPr="00D352C8">
        <w:t xml:space="preserve"> Ali Raca’d</w:t>
      </w:r>
      <w:r w:rsidR="00D24F87" w:rsidRPr="00D352C8">
        <w:t>an sonra yerine kız kardeşi Bibi</w:t>
      </w:r>
      <w:r w:rsidRPr="00D352C8">
        <w:t xml:space="preserve"> Sultan</w:t>
      </w:r>
      <w:r w:rsidR="00D24F87" w:rsidRPr="00D352C8">
        <w:t>,</w:t>
      </w:r>
      <w:r w:rsidRPr="00D352C8">
        <w:t xml:space="preserve"> Arakkal Hanedanlığı’nın başına geçmiştir. </w:t>
      </w:r>
      <w:r w:rsidR="00EB5A3B" w:rsidRPr="00D352C8">
        <w:t>1780</w:t>
      </w:r>
      <w:r w:rsidR="00D95568" w:rsidRPr="00D352C8">
        <w:t xml:space="preserve"> yılında</w:t>
      </w:r>
      <w:r w:rsidRPr="00D352C8">
        <w:t xml:space="preserve"> Bibi Sultan</w:t>
      </w:r>
      <w:r w:rsidR="00D95568" w:rsidRPr="00D352C8">
        <w:t>,</w:t>
      </w:r>
      <w:r w:rsidRPr="00D352C8">
        <w:t xml:space="preserve"> </w:t>
      </w:r>
      <w:r w:rsidR="000A2B94" w:rsidRPr="00D352C8">
        <w:t xml:space="preserve">bir kez daha </w:t>
      </w:r>
      <w:r w:rsidRPr="00D352C8">
        <w:t>elçi Hacı Ali Ağa ile Ebubekir Ağa’yı elçilik vazifesiyle Osmanlı Devleti’ne</w:t>
      </w:r>
      <w:r w:rsidR="00974E44" w:rsidRPr="00D352C8">
        <w:t xml:space="preserve"> göndermişti</w:t>
      </w:r>
      <w:r w:rsidR="00EB5A3B" w:rsidRPr="00D352C8">
        <w:t>. Elçilik heyeti 30 Mayıs’ta</w:t>
      </w:r>
      <w:r w:rsidRPr="00D352C8">
        <w:t xml:space="preserve"> </w:t>
      </w:r>
      <w:r w:rsidR="00217CDF" w:rsidRPr="00D352C8">
        <w:t xml:space="preserve">ulaştıkları İstanbul’da </w:t>
      </w:r>
      <w:r w:rsidR="00BC197B" w:rsidRPr="00D352C8">
        <w:t>getirdikleri</w:t>
      </w:r>
      <w:r w:rsidR="00876D32" w:rsidRPr="00D352C8">
        <w:t xml:space="preserve"> değerli hediyelerini </w:t>
      </w:r>
      <w:r w:rsidR="00A84D11" w:rsidRPr="00D352C8">
        <w:t>I. Abdülhamid’e</w:t>
      </w:r>
      <w:r w:rsidR="002F00E9" w:rsidRPr="00D352C8">
        <w:t xml:space="preserve"> takdim etmişlerdi</w:t>
      </w:r>
      <w:r w:rsidRPr="00D352C8">
        <w:t>.</w:t>
      </w:r>
      <w:r w:rsidRPr="00D352C8">
        <w:rPr>
          <w:rStyle w:val="DipnotBavurusu"/>
        </w:rPr>
        <w:footnoteReference w:id="154"/>
      </w:r>
      <w:r w:rsidRPr="00D352C8">
        <w:t xml:space="preserve"> </w:t>
      </w:r>
    </w:p>
    <w:p w:rsidR="001C2249" w:rsidRPr="00D352C8" w:rsidRDefault="001C2249" w:rsidP="00626BA3">
      <w:pPr>
        <w:spacing w:line="360" w:lineRule="auto"/>
        <w:ind w:firstLine="567"/>
        <w:jc w:val="both"/>
      </w:pPr>
      <w:r w:rsidRPr="00D352C8">
        <w:t>Bu elçiler de Osmanlı Devleti’ne gelen diğer elçiler gibi ağırlanarak</w:t>
      </w:r>
      <w:r w:rsidR="00876D32" w:rsidRPr="00D352C8">
        <w:t>,</w:t>
      </w:r>
      <w:r w:rsidRPr="00D352C8">
        <w:t xml:space="preserve"> ülkede kaldıkları sürece masrafları Osmanlı D</w:t>
      </w:r>
      <w:r w:rsidR="00974E44" w:rsidRPr="00D352C8">
        <w:t>evleti tarafından karşılanmıştı</w:t>
      </w:r>
      <w:r w:rsidRPr="00D352C8">
        <w:t>. Bibi Sultan’ın elçilerini Sergulam</w:t>
      </w:r>
      <w:r w:rsidR="00D95568" w:rsidRPr="00D352C8">
        <w:t>-ı</w:t>
      </w:r>
      <w:r w:rsidRPr="00D352C8">
        <w:t xml:space="preserve"> Harem Mustafa Ağa misafir etmişti. </w:t>
      </w:r>
      <w:r w:rsidR="0083113B" w:rsidRPr="00D352C8">
        <w:t>Ayrıca elçilerin</w:t>
      </w:r>
      <w:r w:rsidRPr="00D352C8">
        <w:t xml:space="preserve"> diğer masrafları için Hazine-i Amire’den aylık </w:t>
      </w:r>
      <w:r w:rsidR="00F27FA2" w:rsidRPr="00D352C8">
        <w:t>40</w:t>
      </w:r>
      <w:r w:rsidR="00974E44" w:rsidRPr="00D352C8">
        <w:t xml:space="preserve"> kuruş ödenmişti</w:t>
      </w:r>
      <w:r w:rsidR="00AF43C3" w:rsidRPr="00D352C8">
        <w:t>.</w:t>
      </w:r>
      <w:r w:rsidRPr="00D352C8">
        <w:rPr>
          <w:rStyle w:val="DipnotBavurusu"/>
        </w:rPr>
        <w:footnoteReference w:id="155"/>
      </w:r>
    </w:p>
    <w:p w:rsidR="001C2249" w:rsidRPr="00D352C8" w:rsidRDefault="001C2249" w:rsidP="00626BA3">
      <w:pPr>
        <w:spacing w:line="360" w:lineRule="auto"/>
        <w:ind w:firstLine="567"/>
        <w:jc w:val="both"/>
      </w:pPr>
      <w:r w:rsidRPr="00D352C8">
        <w:t>Bibi Su</w:t>
      </w:r>
      <w:r w:rsidR="00A00412" w:rsidRPr="00D352C8">
        <w:t>ltan</w:t>
      </w:r>
      <w:r w:rsidR="00C03A12" w:rsidRPr="00D352C8">
        <w:t>,</w:t>
      </w:r>
      <w:r w:rsidR="00A00412" w:rsidRPr="00D352C8">
        <w:t xml:space="preserve"> </w:t>
      </w:r>
      <w:r w:rsidR="00974E44" w:rsidRPr="00D352C8">
        <w:t>I. Abdülhamid</w:t>
      </w:r>
      <w:r w:rsidR="00A00412" w:rsidRPr="00D352C8">
        <w:t xml:space="preserve">’e </w:t>
      </w:r>
      <w:r w:rsidR="00C03A12" w:rsidRPr="00D352C8">
        <w:t>göndermiş olduğu mektupta</w:t>
      </w:r>
      <w:r w:rsidR="00974E44" w:rsidRPr="00D352C8">
        <w:t xml:space="preserve"> </w:t>
      </w:r>
      <w:r w:rsidRPr="00D352C8">
        <w:t>ülkesinin İngiliz</w:t>
      </w:r>
      <w:r w:rsidR="00876D32" w:rsidRPr="00D352C8">
        <w:t>ler</w:t>
      </w:r>
      <w:r w:rsidRPr="00D352C8">
        <w:t xml:space="preserve"> tarafından sıkıştırıldığını ifade ederek bu konuda Osmanlı Devl</w:t>
      </w:r>
      <w:r w:rsidR="00974E44" w:rsidRPr="00D352C8">
        <w:t>eti’nden yardım istemişti</w:t>
      </w:r>
      <w:r w:rsidR="00876D32" w:rsidRPr="00D352C8">
        <w:t>.</w:t>
      </w:r>
      <w:r w:rsidR="001B121C" w:rsidRPr="00D352C8">
        <w:rPr>
          <w:rStyle w:val="DipnotBavurusu"/>
        </w:rPr>
        <w:footnoteReference w:id="156"/>
      </w:r>
      <w:r w:rsidR="001B121C" w:rsidRPr="00D352C8">
        <w:rPr>
          <w:shd w:val="clear" w:color="auto" w:fill="FFFFFF"/>
        </w:rPr>
        <w:t xml:space="preserve"> </w:t>
      </w:r>
      <w:r w:rsidR="00876D32" w:rsidRPr="00D352C8">
        <w:t>Bibi</w:t>
      </w:r>
      <w:r w:rsidRPr="00D352C8">
        <w:t xml:space="preserve"> Sultan’ın bu müracaatı üzerine, işin iç yüzünü belirten bir telhis hazı</w:t>
      </w:r>
      <w:r w:rsidR="006372B2" w:rsidRPr="00D352C8">
        <w:t>rlanarak padişaha arz edilmiş</w:t>
      </w:r>
      <w:r w:rsidR="00A84D11" w:rsidRPr="00D352C8">
        <w:t>ti</w:t>
      </w:r>
      <w:r w:rsidR="0076305D" w:rsidRPr="00D352C8">
        <w:t>.</w:t>
      </w:r>
      <w:r w:rsidRPr="00D352C8">
        <w:rPr>
          <w:rStyle w:val="DipnotBavurusu"/>
        </w:rPr>
        <w:footnoteReference w:id="157"/>
      </w:r>
      <w:r w:rsidR="0076305D" w:rsidRPr="00D352C8">
        <w:t xml:space="preserve"> Bu raporda;</w:t>
      </w:r>
    </w:p>
    <w:p w:rsidR="000C4F77" w:rsidRDefault="001C2249" w:rsidP="000C4F77">
      <w:pPr>
        <w:ind w:left="851" w:firstLine="567"/>
        <w:jc w:val="both"/>
      </w:pPr>
      <w:r w:rsidRPr="00D352C8">
        <w:rPr>
          <w:sz w:val="20"/>
          <w:szCs w:val="20"/>
        </w:rPr>
        <w:lastRenderedPageBreak/>
        <w:t xml:space="preserve">“… </w:t>
      </w:r>
      <w:proofErr w:type="gramStart"/>
      <w:r w:rsidRPr="00D352C8">
        <w:rPr>
          <w:i/>
          <w:sz w:val="20"/>
          <w:szCs w:val="20"/>
        </w:rPr>
        <w:t>Ancak Malabar ülkesi minvâl-i muharrer üzere Seylan ceziresi mukabili</w:t>
      </w:r>
      <w:r w:rsidR="0014437F" w:rsidRPr="00D352C8">
        <w:rPr>
          <w:i/>
          <w:sz w:val="20"/>
          <w:szCs w:val="20"/>
        </w:rPr>
        <w:t>nde vâki’ bir memleket olup memâ</w:t>
      </w:r>
      <w:r w:rsidRPr="00D352C8">
        <w:rPr>
          <w:i/>
          <w:sz w:val="20"/>
          <w:szCs w:val="20"/>
        </w:rPr>
        <w:t xml:space="preserve">lik-i mahrûse-i pâdişâhî </w:t>
      </w:r>
      <w:r w:rsidR="0014437F" w:rsidRPr="00D352C8">
        <w:rPr>
          <w:i/>
          <w:sz w:val="20"/>
          <w:szCs w:val="20"/>
        </w:rPr>
        <w:t>ile Malabar bilâdı beyninde memâlik-i Acem ve memâ</w:t>
      </w:r>
      <w:r w:rsidRPr="00D352C8">
        <w:rPr>
          <w:i/>
          <w:sz w:val="20"/>
          <w:szCs w:val="20"/>
        </w:rPr>
        <w:t>lik-i Hind misüllû katı çok hâkim-i mutasaltın ve müstakilin memleketleri olduğ</w:t>
      </w:r>
      <w:r w:rsidR="0014437F" w:rsidRPr="00D352C8">
        <w:rPr>
          <w:i/>
          <w:sz w:val="20"/>
          <w:szCs w:val="20"/>
        </w:rPr>
        <w:t>undan gayri memleket-i mezbûre Bahr-i Süveyş haricinde B</w:t>
      </w:r>
      <w:r w:rsidRPr="00D352C8">
        <w:rPr>
          <w:i/>
          <w:sz w:val="20"/>
          <w:szCs w:val="20"/>
        </w:rPr>
        <w:t xml:space="preserve">ahr-i Muhit Yemen ve Acem ve Hind gibi bihâr-ı </w:t>
      </w:r>
      <w:r w:rsidR="0014437F" w:rsidRPr="00D352C8">
        <w:rPr>
          <w:i/>
          <w:sz w:val="20"/>
          <w:szCs w:val="20"/>
        </w:rPr>
        <w:t>‘</w:t>
      </w:r>
      <w:r w:rsidRPr="00D352C8">
        <w:rPr>
          <w:i/>
          <w:sz w:val="20"/>
          <w:szCs w:val="20"/>
        </w:rPr>
        <w:t>azîmenin mâverâsında olduğu ma</w:t>
      </w:r>
      <w:r w:rsidR="0014437F" w:rsidRPr="00D352C8">
        <w:rPr>
          <w:i/>
          <w:sz w:val="20"/>
          <w:szCs w:val="20"/>
        </w:rPr>
        <w:t>’lû</w:t>
      </w:r>
      <w:r w:rsidRPr="00D352C8">
        <w:rPr>
          <w:i/>
          <w:sz w:val="20"/>
          <w:szCs w:val="20"/>
        </w:rPr>
        <w:t xml:space="preserve">m </w:t>
      </w:r>
      <w:r w:rsidR="0014437F" w:rsidRPr="00D352C8">
        <w:rPr>
          <w:i/>
          <w:sz w:val="20"/>
          <w:szCs w:val="20"/>
        </w:rPr>
        <w:t>olmakd</w:t>
      </w:r>
      <w:r w:rsidRPr="00D352C8">
        <w:rPr>
          <w:i/>
          <w:sz w:val="20"/>
          <w:szCs w:val="20"/>
        </w:rPr>
        <w:t>an nâşî taraf-ı saltanat-ı seniyye</w:t>
      </w:r>
      <w:r w:rsidR="0014437F" w:rsidRPr="00D352C8">
        <w:rPr>
          <w:i/>
          <w:sz w:val="20"/>
          <w:szCs w:val="20"/>
        </w:rPr>
        <w:t>den kendülere bahrî ve berrî i’ânetin imkâ</w:t>
      </w:r>
      <w:r w:rsidRPr="00D352C8">
        <w:rPr>
          <w:i/>
          <w:sz w:val="20"/>
          <w:szCs w:val="20"/>
        </w:rPr>
        <w:t xml:space="preserve">n-ı </w:t>
      </w:r>
      <w:r w:rsidR="0014437F" w:rsidRPr="00D352C8">
        <w:rPr>
          <w:i/>
          <w:sz w:val="20"/>
          <w:szCs w:val="20"/>
        </w:rPr>
        <w:t>‘</w:t>
      </w:r>
      <w:r w:rsidRPr="00D352C8">
        <w:rPr>
          <w:i/>
          <w:sz w:val="20"/>
          <w:szCs w:val="20"/>
        </w:rPr>
        <w:t>âdîsi olmadığı</w:t>
      </w:r>
      <w:r w:rsidRPr="00D352C8">
        <w:rPr>
          <w:sz w:val="20"/>
          <w:szCs w:val="20"/>
        </w:rPr>
        <w:t>”</w:t>
      </w:r>
      <w:r w:rsidRPr="00D352C8">
        <w:rPr>
          <w:rStyle w:val="DipnotBavurusu"/>
          <w:sz w:val="20"/>
          <w:szCs w:val="20"/>
        </w:rPr>
        <w:footnoteReference w:id="158"/>
      </w:r>
      <w:r w:rsidRPr="00D352C8">
        <w:t xml:space="preserve"> </w:t>
      </w:r>
      <w:proofErr w:type="gramEnd"/>
    </w:p>
    <w:p w:rsidR="000C4F77" w:rsidRDefault="000C4F77" w:rsidP="000C4F77">
      <w:pPr>
        <w:spacing w:line="360" w:lineRule="auto"/>
        <w:jc w:val="both"/>
      </w:pPr>
    </w:p>
    <w:p w:rsidR="001C2249" w:rsidRPr="00D352C8" w:rsidRDefault="001C2249" w:rsidP="007B4C22">
      <w:pPr>
        <w:spacing w:line="360" w:lineRule="auto"/>
        <w:jc w:val="both"/>
      </w:pPr>
      <w:proofErr w:type="gramStart"/>
      <w:r w:rsidRPr="00D352C8">
        <w:t>gerekçesiyle</w:t>
      </w:r>
      <w:proofErr w:type="gramEnd"/>
      <w:r w:rsidRPr="00D352C8">
        <w:t>, Bibi Sultan’ın</w:t>
      </w:r>
      <w:r w:rsidR="00974E44" w:rsidRPr="00D352C8">
        <w:t xml:space="preserve"> yardım dileği gerçekleşmemişti</w:t>
      </w:r>
      <w:r w:rsidRPr="00D352C8">
        <w:t xml:space="preserve">. </w:t>
      </w:r>
      <w:r w:rsidR="00A77DF5" w:rsidRPr="00D352C8">
        <w:t>Fakat</w:t>
      </w:r>
      <w:r w:rsidRPr="00D352C8">
        <w:t xml:space="preserve"> İngiltere hükümetine </w:t>
      </w:r>
      <w:r w:rsidR="00495274" w:rsidRPr="00D352C8">
        <w:t>bu konuda nasihatte bul</w:t>
      </w:r>
      <w:bookmarkStart w:id="35" w:name="_GoBack"/>
      <w:bookmarkEnd w:id="35"/>
      <w:r w:rsidR="00495274" w:rsidRPr="00D352C8">
        <w:t>unulacağı</w:t>
      </w:r>
      <w:r w:rsidR="00974E44" w:rsidRPr="00D352C8">
        <w:t xml:space="preserve"> yazılmıştı</w:t>
      </w:r>
      <w:r w:rsidRPr="00D352C8">
        <w:t>.</w:t>
      </w:r>
      <w:r w:rsidRPr="00D352C8">
        <w:rPr>
          <w:rStyle w:val="DipnotBavurusu"/>
        </w:rPr>
        <w:footnoteReference w:id="159"/>
      </w:r>
      <w:r w:rsidR="00871127" w:rsidRPr="00D352C8">
        <w:t xml:space="preserve"> Bibi</w:t>
      </w:r>
      <w:r w:rsidRPr="00D352C8">
        <w:t xml:space="preserve"> Sultan’ın yardım isteğinin geri çevrilmesi</w:t>
      </w:r>
      <w:r w:rsidR="003A731F" w:rsidRPr="00D352C8">
        <w:t>ni, Ahmed</w:t>
      </w:r>
      <w:r w:rsidR="0014437F" w:rsidRPr="00D352C8">
        <w:t xml:space="preserve"> Cevdet Paşa</w:t>
      </w:r>
      <w:r w:rsidRPr="00D352C8">
        <w:t xml:space="preserve"> “</w:t>
      </w:r>
      <w:r w:rsidRPr="00D352C8">
        <w:rPr>
          <w:i/>
        </w:rPr>
        <w:t>koyun kurda emanet edilmiştir</w:t>
      </w:r>
      <w:r w:rsidRPr="00D352C8">
        <w:t>” şekl</w:t>
      </w:r>
      <w:r w:rsidR="0014437F" w:rsidRPr="00D352C8">
        <w:t>inde nitelendirmek</w:t>
      </w:r>
      <w:r w:rsidRPr="00D352C8">
        <w:t>tedir.</w:t>
      </w:r>
      <w:r w:rsidRPr="00D352C8">
        <w:rPr>
          <w:rStyle w:val="DipnotBavurusu"/>
        </w:rPr>
        <w:footnoteReference w:id="160"/>
      </w:r>
    </w:p>
    <w:p w:rsidR="001C2249" w:rsidRPr="00D352C8" w:rsidRDefault="001C2249" w:rsidP="00626BA3">
      <w:pPr>
        <w:spacing w:line="360" w:lineRule="auto"/>
        <w:ind w:firstLine="567"/>
        <w:jc w:val="both"/>
      </w:pPr>
      <w:r w:rsidRPr="00D352C8">
        <w:t>Bibi Sultan’ın elçisi ülkesine dönerken yine Osmanlı Devleti’nin elçi geleneğine uygun olarak, elçinin yolculuk ücreti ve iaşesi Hazine-i Amire’den karşılanmıştır. Malabar elçisi ve maiyeti</w:t>
      </w:r>
      <w:r w:rsidR="00195ECD" w:rsidRPr="00D352C8">
        <w:t>ni</w:t>
      </w:r>
      <w:r w:rsidRPr="00D352C8">
        <w:t xml:space="preserve"> Mısır’a götürmek için Dubrovnik gemisi</w:t>
      </w:r>
      <w:r w:rsidR="0014437F" w:rsidRPr="00D352C8">
        <w:t>,</w:t>
      </w:r>
      <w:r w:rsidRPr="00D352C8">
        <w:t xml:space="preserve"> 350 kuruşu pe</w:t>
      </w:r>
      <w:r w:rsidR="00974E44" w:rsidRPr="00D352C8">
        <w:t>şin verilmek üzere kiralanmıştı</w:t>
      </w:r>
      <w:r w:rsidRPr="00D352C8">
        <w:t xml:space="preserve">. Malabar elçisinin dönüşte yanında </w:t>
      </w:r>
      <w:r w:rsidR="00495274" w:rsidRPr="00D352C8">
        <w:t>yirmi</w:t>
      </w:r>
      <w:r w:rsidRPr="00D352C8">
        <w:t xml:space="preserve"> kadar adamı ve y</w:t>
      </w:r>
      <w:r w:rsidR="00974E44" w:rsidRPr="00D352C8">
        <w:t>irmi sandık eşyası vardı</w:t>
      </w:r>
      <w:r w:rsidRPr="00D352C8">
        <w:t>.</w:t>
      </w:r>
      <w:r w:rsidRPr="00D352C8">
        <w:rPr>
          <w:rStyle w:val="DipnotBavurusu"/>
        </w:rPr>
        <w:footnoteReference w:id="161"/>
      </w:r>
      <w:r w:rsidRPr="00D352C8">
        <w:t xml:space="preserve"> Elçi Hacı Ali Ağa’ya </w:t>
      </w:r>
      <w:r w:rsidR="00495274" w:rsidRPr="00D352C8">
        <w:t>5</w:t>
      </w:r>
      <w:r w:rsidR="00D54F0C" w:rsidRPr="00D352C8">
        <w:t>.</w:t>
      </w:r>
      <w:r w:rsidR="00495274" w:rsidRPr="00D352C8">
        <w:t>000</w:t>
      </w:r>
      <w:r w:rsidRPr="00D352C8">
        <w:t xml:space="preserve"> kuruş ve maiyetine </w:t>
      </w:r>
      <w:r w:rsidR="00495274" w:rsidRPr="00D352C8">
        <w:t>1</w:t>
      </w:r>
      <w:r w:rsidR="00D54F0C" w:rsidRPr="00D352C8">
        <w:t>.</w:t>
      </w:r>
      <w:r w:rsidR="00495274" w:rsidRPr="00D352C8">
        <w:t>250</w:t>
      </w:r>
      <w:r w:rsidRPr="00D352C8">
        <w:t xml:space="preserve"> kuruş olmak üzere toplam </w:t>
      </w:r>
      <w:r w:rsidR="00495274" w:rsidRPr="00D352C8">
        <w:t>6</w:t>
      </w:r>
      <w:r w:rsidR="00D54F0C" w:rsidRPr="00D352C8">
        <w:t>.</w:t>
      </w:r>
      <w:r w:rsidR="00495274" w:rsidRPr="00D352C8">
        <w:t>250</w:t>
      </w:r>
      <w:r w:rsidR="00974E44" w:rsidRPr="00D352C8">
        <w:t xml:space="preserve"> kuruş harcırah verilmişti</w:t>
      </w:r>
      <w:r w:rsidRPr="00D352C8">
        <w:t>.</w:t>
      </w:r>
      <w:r w:rsidRPr="00D352C8">
        <w:rPr>
          <w:vertAlign w:val="superscript"/>
        </w:rPr>
        <w:footnoteReference w:id="162"/>
      </w:r>
      <w:r w:rsidRPr="00D352C8">
        <w:rPr>
          <w:vertAlign w:val="superscript"/>
        </w:rPr>
        <w:t xml:space="preserve"> </w:t>
      </w:r>
      <w:r w:rsidRPr="00D352C8">
        <w:t>Ayrıca elçilere dönüşleri sırasında yirmi kantar pe</w:t>
      </w:r>
      <w:r w:rsidR="00974E44" w:rsidRPr="00D352C8">
        <w:t>ksimet verilmesi de buyrulmuştu</w:t>
      </w:r>
      <w:r w:rsidRPr="00D352C8">
        <w:t>.</w:t>
      </w:r>
      <w:r w:rsidRPr="00D352C8">
        <w:rPr>
          <w:rStyle w:val="DipnotBavurusu"/>
        </w:rPr>
        <w:footnoteReference w:id="163"/>
      </w:r>
      <w:r w:rsidRPr="00D352C8">
        <w:t xml:space="preserve"> </w:t>
      </w:r>
    </w:p>
    <w:p w:rsidR="001C2249" w:rsidRPr="00D352C8" w:rsidRDefault="001C2249" w:rsidP="00626BA3">
      <w:pPr>
        <w:spacing w:line="360" w:lineRule="auto"/>
        <w:ind w:firstLine="567"/>
        <w:jc w:val="both"/>
      </w:pPr>
      <w:r w:rsidRPr="00D352C8">
        <w:t xml:space="preserve">Elçilik heyetine dair arşivde bulunan kayıtlardan Malabar elçisinin </w:t>
      </w:r>
      <w:r w:rsidR="006A4EF2" w:rsidRPr="00D352C8">
        <w:t xml:space="preserve">1780 senesi </w:t>
      </w:r>
      <w:r w:rsidRPr="00D352C8">
        <w:t>Temmuz, Ağustos ve Eylül aylarında Osmanlı topraklarında bulunduğu anlaşılmaktadır</w:t>
      </w:r>
      <w:r w:rsidR="003337D2" w:rsidRPr="00D352C8">
        <w:t>. Ayrıca elçi ile beraber</w:t>
      </w:r>
      <w:r w:rsidR="00765534" w:rsidRPr="00D352C8">
        <w:t xml:space="preserve"> Sultan </w:t>
      </w:r>
      <w:r w:rsidR="006A4EF2" w:rsidRPr="00D352C8">
        <w:t>I</w:t>
      </w:r>
      <w:r w:rsidR="0006687B" w:rsidRPr="00D352C8">
        <w:t>.</w:t>
      </w:r>
      <w:r w:rsidR="006A4EF2" w:rsidRPr="00D352C8">
        <w:t xml:space="preserve"> Abdülhamid</w:t>
      </w:r>
      <w:r w:rsidRPr="00D352C8">
        <w:t xml:space="preserve"> tarafından Malabar Sultanı Bibi Sultan’a verilmek üzere hediyeler gönderilmişti. I</w:t>
      </w:r>
      <w:r w:rsidR="006A4EF2" w:rsidRPr="00D352C8">
        <w:t>. Abülhamid</w:t>
      </w:r>
      <w:r w:rsidR="003337D2" w:rsidRPr="00D352C8">
        <w:t xml:space="preserve"> t</w:t>
      </w:r>
      <w:r w:rsidRPr="00D352C8">
        <w:t>arafından Bibi Sultan’a gönderilen hediyeler arasın</w:t>
      </w:r>
      <w:r w:rsidR="00495274" w:rsidRPr="00D352C8">
        <w:t xml:space="preserve">da mücevher avize, İstanbul </w:t>
      </w:r>
      <w:r w:rsidR="00765534" w:rsidRPr="00D352C8">
        <w:t>ve</w:t>
      </w:r>
      <w:r w:rsidRPr="00D352C8">
        <w:t xml:space="preserve"> Ankara işi değerli ku</w:t>
      </w:r>
      <w:r w:rsidR="00974E44" w:rsidRPr="00D352C8">
        <w:t>maşlar, seccadeler bulunmaktaydı</w:t>
      </w:r>
      <w:r w:rsidRPr="00D352C8">
        <w:t>.</w:t>
      </w:r>
      <w:r w:rsidRPr="00D352C8">
        <w:rPr>
          <w:rStyle w:val="DipnotBavurusu"/>
        </w:rPr>
        <w:footnoteReference w:id="164"/>
      </w:r>
      <w:r w:rsidRPr="00D352C8">
        <w:t xml:space="preserve"> Padişah tarafından tertip buyurulan hediye</w:t>
      </w:r>
      <w:r w:rsidR="00765534" w:rsidRPr="00D352C8">
        <w:t>ler</w:t>
      </w:r>
      <w:r w:rsidR="00E55F99" w:rsidRPr="00D352C8">
        <w:t>,</w:t>
      </w:r>
      <w:r w:rsidR="00765534" w:rsidRPr="00D352C8">
        <w:t xml:space="preserve"> elçiye </w:t>
      </w:r>
      <w:r w:rsidRPr="00D352C8">
        <w:t>2</w:t>
      </w:r>
      <w:r w:rsidR="00765534" w:rsidRPr="00D352C8">
        <w:t xml:space="preserve"> Eylül </w:t>
      </w:r>
      <w:r w:rsidRPr="00D352C8">
        <w:t>1780</w:t>
      </w:r>
      <w:r w:rsidR="00765534" w:rsidRPr="00D352C8">
        <w:t>’de</w:t>
      </w:r>
      <w:r w:rsidRPr="00D352C8">
        <w:t xml:space="preserve"> teslim edildiğine</w:t>
      </w:r>
      <w:r w:rsidRPr="00D352C8">
        <w:rPr>
          <w:rStyle w:val="DipnotBavurusu"/>
        </w:rPr>
        <w:footnoteReference w:id="165"/>
      </w:r>
      <w:r w:rsidRPr="00D352C8">
        <w:t xml:space="preserve"> göre</w:t>
      </w:r>
      <w:r w:rsidR="00E55F99" w:rsidRPr="00D352C8">
        <w:t>,</w:t>
      </w:r>
      <w:r w:rsidRPr="00D352C8">
        <w:t xml:space="preserve"> elçi</w:t>
      </w:r>
      <w:r w:rsidR="00495274" w:rsidRPr="00D352C8">
        <w:t>nin</w:t>
      </w:r>
      <w:r w:rsidRPr="00D352C8">
        <w:t xml:space="preserve"> 1780 yılının Ekim ayının sonunda ülkesine döndüğü </w:t>
      </w:r>
      <w:r w:rsidR="003337D2" w:rsidRPr="00D352C8">
        <w:t>anlaşılmaktadır</w:t>
      </w:r>
      <w:r w:rsidRPr="00D352C8">
        <w:t>.</w:t>
      </w:r>
      <w:r w:rsidRPr="00D352C8">
        <w:rPr>
          <w:rStyle w:val="DipnotBavurusu"/>
        </w:rPr>
        <w:footnoteReference w:id="166"/>
      </w:r>
    </w:p>
    <w:p w:rsidR="001C2249" w:rsidRPr="00D352C8" w:rsidRDefault="00A613E8" w:rsidP="00626BA3">
      <w:pPr>
        <w:spacing w:line="360" w:lineRule="auto"/>
        <w:ind w:firstLine="567"/>
        <w:jc w:val="both"/>
      </w:pPr>
      <w:r w:rsidRPr="00D352C8">
        <w:t>Bibi</w:t>
      </w:r>
      <w:r w:rsidR="001C2249" w:rsidRPr="00D352C8">
        <w:t xml:space="preserve"> Sultan </w:t>
      </w:r>
      <w:r w:rsidR="00F67830">
        <w:t>1785’de</w:t>
      </w:r>
      <w:r w:rsidR="001C2249" w:rsidRPr="00D352C8">
        <w:t xml:space="preserve"> Osmanlı Devleti’ne başka bir mektu</w:t>
      </w:r>
      <w:r w:rsidRPr="00D352C8">
        <w:t xml:space="preserve">p daha göndermiştir. Bu mektupta </w:t>
      </w:r>
      <w:r w:rsidR="001C2249" w:rsidRPr="00D352C8">
        <w:t>bir sene önce, Mecusilerle muharebe edip galip geldiklerini</w:t>
      </w:r>
      <w:r w:rsidRPr="00D352C8">
        <w:t>,</w:t>
      </w:r>
      <w:r w:rsidR="001C2249" w:rsidRPr="00D352C8">
        <w:t xml:space="preserve"> ancak </w:t>
      </w:r>
      <w:r w:rsidR="001F1407" w:rsidRPr="00D352C8">
        <w:t xml:space="preserve">onların </w:t>
      </w:r>
      <w:r w:rsidR="001C2249" w:rsidRPr="00D352C8">
        <w:t xml:space="preserve">aman </w:t>
      </w:r>
      <w:r w:rsidR="001C2249" w:rsidRPr="00D352C8">
        <w:lastRenderedPageBreak/>
        <w:t>dileyerek, teslim olmalarına rağmen ahidlerinde durmayarak hazineyi ve ülkelerini soyduklarını dile getirmektedir. Ayrıca Müslümanların giderek</w:t>
      </w:r>
      <w:r w:rsidRPr="00D352C8">
        <w:t xml:space="preserve"> İngiliz nüfuzu altına girdiğ</w:t>
      </w:r>
      <w:r w:rsidR="001C2249" w:rsidRPr="00D352C8">
        <w:t>ini ve Os</w:t>
      </w:r>
      <w:r w:rsidR="008B230C" w:rsidRPr="00D352C8">
        <w:t xml:space="preserve">manlı Devleti’nin aracılığıyla </w:t>
      </w:r>
      <w:r w:rsidR="001C2249" w:rsidRPr="00D352C8">
        <w:t>İngiltere Kralı</w:t>
      </w:r>
      <w:r w:rsidRPr="00D352C8">
        <w:t>’</w:t>
      </w:r>
      <w:r w:rsidR="001C2249" w:rsidRPr="00D352C8">
        <w:t>ndan, İngilizlerin Müslümanlara ait</w:t>
      </w:r>
      <w:r w:rsidRPr="00D352C8">
        <w:t xml:space="preserve"> yerlerden el çekmelerini istemiştir</w:t>
      </w:r>
      <w:r w:rsidR="001C2249" w:rsidRPr="00D352C8">
        <w:t>.</w:t>
      </w:r>
      <w:r w:rsidR="001C2249" w:rsidRPr="00D352C8">
        <w:rPr>
          <w:rStyle w:val="DipnotBavurusu"/>
        </w:rPr>
        <w:footnoteReference w:id="167"/>
      </w:r>
    </w:p>
    <w:p w:rsidR="00BD5855" w:rsidRPr="00D352C8" w:rsidRDefault="00626BA3" w:rsidP="00626BA3">
      <w:pPr>
        <w:pStyle w:val="Balk3"/>
        <w:rPr>
          <w:rFonts w:eastAsia="Times New Roman" w:cs="Times New Roman"/>
        </w:rPr>
      </w:pPr>
      <w:bookmarkStart w:id="36" w:name="_Toc31812607"/>
      <w:bookmarkStart w:id="37" w:name="_Toc40868297"/>
      <w:r w:rsidRPr="00D352C8">
        <w:rPr>
          <w:rFonts w:cs="Times New Roman"/>
        </w:rPr>
        <w:t>1.</w:t>
      </w:r>
      <w:r w:rsidR="00A42DC8" w:rsidRPr="00D352C8">
        <w:rPr>
          <w:rFonts w:cs="Times New Roman"/>
        </w:rPr>
        <w:t>1</w:t>
      </w:r>
      <w:r w:rsidRPr="00D352C8">
        <w:rPr>
          <w:rFonts w:cs="Times New Roman"/>
        </w:rPr>
        <w:t>.</w:t>
      </w:r>
      <w:r w:rsidR="008F5232" w:rsidRPr="00D352C8">
        <w:rPr>
          <w:rFonts w:cs="Times New Roman"/>
        </w:rPr>
        <w:t>2</w:t>
      </w:r>
      <w:r w:rsidR="001C2249" w:rsidRPr="00D352C8">
        <w:rPr>
          <w:rFonts w:cs="Times New Roman"/>
        </w:rPr>
        <w:t xml:space="preserve">. </w:t>
      </w:r>
      <w:r w:rsidR="00F34FC6" w:rsidRPr="00D352C8">
        <w:rPr>
          <w:rFonts w:cs="Times New Roman"/>
        </w:rPr>
        <w:t>Osmanlı Devleti v</w:t>
      </w:r>
      <w:r w:rsidR="006F6319" w:rsidRPr="00D352C8">
        <w:rPr>
          <w:rFonts w:cs="Times New Roman"/>
        </w:rPr>
        <w:t xml:space="preserve">e Maysor </w:t>
      </w:r>
      <w:r w:rsidR="00642619" w:rsidRPr="00D352C8">
        <w:rPr>
          <w:rFonts w:cs="Times New Roman"/>
        </w:rPr>
        <w:t>Sultanlığı</w:t>
      </w:r>
      <w:r w:rsidR="006F6319" w:rsidRPr="00D352C8">
        <w:rPr>
          <w:rFonts w:cs="Times New Roman"/>
        </w:rPr>
        <w:t xml:space="preserve"> Arasındaki İlişkiler</w:t>
      </w:r>
      <w:bookmarkEnd w:id="27"/>
      <w:bookmarkEnd w:id="36"/>
      <w:bookmarkEnd w:id="37"/>
    </w:p>
    <w:p w:rsidR="00ED6E8A" w:rsidRPr="00D352C8" w:rsidRDefault="00ED6E8A" w:rsidP="00626BA3">
      <w:pPr>
        <w:pStyle w:val="Gvde"/>
        <w:spacing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 xml:space="preserve">Baburlu Devleti’nin zayıflamasıyla beraber Hindistan’da ortaya çıkan yerel devletlerin en önemlilerinden biri </w:t>
      </w:r>
      <w:r w:rsidR="0051596D" w:rsidRPr="00D352C8">
        <w:rPr>
          <w:rFonts w:ascii="Times New Roman" w:hAnsi="Times New Roman" w:cs="Times New Roman"/>
          <w:color w:val="auto"/>
          <w:sz w:val="24"/>
          <w:szCs w:val="24"/>
        </w:rPr>
        <w:t xml:space="preserve">de </w:t>
      </w:r>
      <w:r w:rsidRPr="00D352C8">
        <w:rPr>
          <w:rFonts w:ascii="Times New Roman" w:hAnsi="Times New Roman" w:cs="Times New Roman"/>
          <w:color w:val="auto"/>
          <w:sz w:val="24"/>
          <w:szCs w:val="24"/>
        </w:rPr>
        <w:t xml:space="preserve">Maysor </w:t>
      </w:r>
      <w:r w:rsidR="00804E84" w:rsidRPr="00D352C8">
        <w:rPr>
          <w:rFonts w:ascii="Times New Roman" w:hAnsi="Times New Roman" w:cs="Times New Roman"/>
          <w:color w:val="auto"/>
          <w:sz w:val="24"/>
          <w:szCs w:val="24"/>
        </w:rPr>
        <w:t>Sultanlığı idi</w:t>
      </w:r>
      <w:r w:rsidRPr="00D352C8">
        <w:rPr>
          <w:rFonts w:ascii="Times New Roman" w:hAnsi="Times New Roman" w:cs="Times New Roman"/>
          <w:color w:val="auto"/>
          <w:sz w:val="24"/>
          <w:szCs w:val="24"/>
        </w:rPr>
        <w:t>. Hindistan’ın güneyinde, “</w:t>
      </w:r>
      <w:r w:rsidRPr="00D352C8">
        <w:rPr>
          <w:rFonts w:ascii="Times New Roman" w:hAnsi="Times New Roman" w:cs="Times New Roman"/>
          <w:i/>
          <w:color w:val="auto"/>
          <w:sz w:val="24"/>
          <w:szCs w:val="24"/>
        </w:rPr>
        <w:t>Dekken</w:t>
      </w:r>
      <w:r w:rsidRPr="00D352C8">
        <w:rPr>
          <w:rFonts w:ascii="Times New Roman" w:hAnsi="Times New Roman" w:cs="Times New Roman"/>
          <w:color w:val="auto"/>
          <w:sz w:val="24"/>
          <w:szCs w:val="24"/>
        </w:rPr>
        <w:t>”</w:t>
      </w:r>
      <w:r w:rsidR="00393B68" w:rsidRPr="00D352C8">
        <w:rPr>
          <w:rFonts w:ascii="Times New Roman" w:eastAsia="Times New Roman" w:hAnsi="Times New Roman" w:cs="Times New Roman"/>
          <w:color w:val="auto"/>
          <w:sz w:val="24"/>
          <w:szCs w:val="24"/>
          <w:vertAlign w:val="superscript"/>
        </w:rPr>
        <w:footnoteReference w:id="168"/>
      </w:r>
      <w:r w:rsidRPr="00D352C8">
        <w:rPr>
          <w:rFonts w:ascii="Times New Roman" w:hAnsi="Times New Roman" w:cs="Times New Roman"/>
          <w:color w:val="auto"/>
          <w:sz w:val="24"/>
          <w:szCs w:val="24"/>
        </w:rPr>
        <w:t xml:space="preserve"> olarak bilinen bölgede yer alan Maysor </w:t>
      </w:r>
      <w:r w:rsidR="0081725C" w:rsidRPr="00D352C8">
        <w:rPr>
          <w:rFonts w:ascii="Times New Roman" w:hAnsi="Times New Roman" w:cs="Times New Roman"/>
          <w:color w:val="auto"/>
          <w:sz w:val="24"/>
          <w:szCs w:val="24"/>
        </w:rPr>
        <w:t>Sultanlığı</w:t>
      </w:r>
      <w:r w:rsidRPr="00D352C8">
        <w:rPr>
          <w:rFonts w:ascii="Times New Roman" w:hAnsi="Times New Roman" w:cs="Times New Roman"/>
          <w:color w:val="auto"/>
          <w:sz w:val="24"/>
          <w:szCs w:val="24"/>
        </w:rPr>
        <w:t xml:space="preserve">, Evrengzib zamanında 1686-1687’de Baburlu Devleti’ne tabi olmuş, Evrengzib’in </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lümünden sonra b</w:t>
      </w:r>
      <w:r w:rsidR="00804E84" w:rsidRPr="00D352C8">
        <w:rPr>
          <w:rFonts w:ascii="Times New Roman" w:hAnsi="Times New Roman" w:cs="Times New Roman"/>
          <w:color w:val="auto"/>
          <w:sz w:val="24"/>
          <w:szCs w:val="24"/>
        </w:rPr>
        <w:t>u bağ zayıflamıştı</w:t>
      </w:r>
      <w:r w:rsidR="008B230C" w:rsidRPr="00D352C8">
        <w:rPr>
          <w:rFonts w:ascii="Times New Roman" w:hAnsi="Times New Roman" w:cs="Times New Roman"/>
          <w:color w:val="auto"/>
          <w:sz w:val="24"/>
          <w:szCs w:val="24"/>
        </w:rPr>
        <w:t>. Baburlular’ı</w:t>
      </w:r>
      <w:r w:rsidRPr="00D352C8">
        <w:rPr>
          <w:rFonts w:ascii="Times New Roman" w:hAnsi="Times New Roman" w:cs="Times New Roman"/>
          <w:color w:val="auto"/>
          <w:sz w:val="24"/>
          <w:szCs w:val="24"/>
        </w:rPr>
        <w:t>n Dekken valisi olan Nizamülmü</w:t>
      </w:r>
      <w:r w:rsidR="008B230C" w:rsidRPr="00D352C8">
        <w:rPr>
          <w:rFonts w:ascii="Times New Roman" w:hAnsi="Times New Roman" w:cs="Times New Roman"/>
          <w:color w:val="auto"/>
          <w:sz w:val="24"/>
          <w:szCs w:val="24"/>
        </w:rPr>
        <w:t>l</w:t>
      </w:r>
      <w:r w:rsidRPr="00D352C8">
        <w:rPr>
          <w:rFonts w:ascii="Times New Roman" w:hAnsi="Times New Roman" w:cs="Times New Roman"/>
          <w:color w:val="auto"/>
          <w:sz w:val="24"/>
          <w:szCs w:val="24"/>
        </w:rPr>
        <w:t>k Asaf Cah, 1724 yılında Dekken</w:t>
      </w:r>
      <w:r w:rsidR="008B230C" w:rsidRPr="00D352C8">
        <w:rPr>
          <w:rFonts w:ascii="Times New Roman" w:hAnsi="Times New Roman" w:cs="Times New Roman"/>
          <w:color w:val="auto"/>
          <w:sz w:val="24"/>
          <w:szCs w:val="24"/>
        </w:rPr>
        <w:t>’in tamamında</w:t>
      </w:r>
      <w:r w:rsidRPr="00D352C8">
        <w:rPr>
          <w:rFonts w:ascii="Times New Roman" w:hAnsi="Times New Roman" w:cs="Times New Roman"/>
          <w:color w:val="auto"/>
          <w:sz w:val="24"/>
          <w:szCs w:val="24"/>
        </w:rPr>
        <w:t xml:space="preserve"> </w:t>
      </w:r>
      <w:r w:rsidR="00203935" w:rsidRPr="00D352C8">
        <w:rPr>
          <w:rFonts w:ascii="Times New Roman" w:hAnsi="Times New Roman" w:cs="Times New Roman"/>
          <w:color w:val="auto"/>
          <w:sz w:val="24"/>
          <w:szCs w:val="24"/>
        </w:rPr>
        <w:t>hâkimiyet</w:t>
      </w:r>
      <w:r w:rsidRPr="00D352C8">
        <w:rPr>
          <w:rFonts w:ascii="Times New Roman" w:hAnsi="Times New Roman" w:cs="Times New Roman"/>
          <w:color w:val="auto"/>
          <w:sz w:val="24"/>
          <w:szCs w:val="24"/>
        </w:rPr>
        <w:t xml:space="preserve"> </w:t>
      </w:r>
      <w:r w:rsidR="008B230C" w:rsidRPr="00D352C8">
        <w:rPr>
          <w:rFonts w:ascii="Times New Roman" w:hAnsi="Times New Roman" w:cs="Times New Roman"/>
          <w:color w:val="auto"/>
          <w:sz w:val="24"/>
          <w:szCs w:val="24"/>
        </w:rPr>
        <w:t>kurduğunda</w:t>
      </w:r>
      <w:r w:rsidRPr="00D352C8">
        <w:rPr>
          <w:rFonts w:ascii="Times New Roman" w:hAnsi="Times New Roman" w:cs="Times New Roman"/>
          <w:color w:val="auto"/>
          <w:sz w:val="24"/>
          <w:szCs w:val="24"/>
        </w:rPr>
        <w:t xml:space="preserve">, Maysor </w:t>
      </w:r>
      <w:r w:rsidR="0081725C" w:rsidRPr="00D352C8">
        <w:rPr>
          <w:rFonts w:ascii="Times New Roman" w:hAnsi="Times New Roman" w:cs="Times New Roman"/>
          <w:color w:val="auto"/>
          <w:sz w:val="24"/>
          <w:szCs w:val="24"/>
        </w:rPr>
        <w:t xml:space="preserve">da </w:t>
      </w:r>
      <w:r w:rsidRPr="00D352C8">
        <w:rPr>
          <w:rFonts w:ascii="Times New Roman" w:hAnsi="Times New Roman" w:cs="Times New Roman"/>
          <w:color w:val="auto"/>
          <w:sz w:val="24"/>
          <w:szCs w:val="24"/>
        </w:rPr>
        <w:t>Hayadarbad Nizamlığı</w:t>
      </w:r>
      <w:r w:rsidR="008B230C"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na tabi bir durumdaydı. </w:t>
      </w:r>
    </w:p>
    <w:p w:rsidR="001C2249" w:rsidRPr="00D352C8" w:rsidRDefault="00ED6E8A" w:rsidP="00626BA3">
      <w:pPr>
        <w:pStyle w:val="Gvde"/>
        <w:spacing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Maysor Devleti, Hindistan’da İngilizlere karşı Maratalarla birlikte</w:t>
      </w:r>
      <w:r w:rsidR="008B230C" w:rsidRPr="00D352C8">
        <w:rPr>
          <w:rFonts w:ascii="Times New Roman" w:hAnsi="Times New Roman" w:cs="Times New Roman"/>
          <w:color w:val="auto"/>
          <w:sz w:val="24"/>
          <w:szCs w:val="24"/>
        </w:rPr>
        <w:t xml:space="preserve"> k</w:t>
      </w:r>
      <w:r w:rsidR="00510770" w:rsidRPr="00D352C8">
        <w:rPr>
          <w:rFonts w:ascii="Times New Roman" w:hAnsi="Times New Roman" w:cs="Times New Roman"/>
          <w:color w:val="auto"/>
          <w:sz w:val="24"/>
          <w:szCs w:val="24"/>
        </w:rPr>
        <w:t xml:space="preserve">arşı koyan </w:t>
      </w:r>
      <w:r w:rsidR="008B230C" w:rsidRPr="00D352C8">
        <w:rPr>
          <w:rFonts w:ascii="Times New Roman" w:hAnsi="Times New Roman" w:cs="Times New Roman"/>
          <w:color w:val="auto"/>
          <w:sz w:val="24"/>
          <w:szCs w:val="24"/>
        </w:rPr>
        <w:t>devletlerden biridir</w:t>
      </w:r>
      <w:r w:rsidRPr="00D352C8">
        <w:rPr>
          <w:rFonts w:ascii="Times New Roman" w:hAnsi="Times New Roman" w:cs="Times New Roman"/>
          <w:color w:val="auto"/>
          <w:sz w:val="24"/>
          <w:szCs w:val="24"/>
        </w:rPr>
        <w:t>. Özellikle Maysor Devleti</w:t>
      </w:r>
      <w:r w:rsidR="008B230C" w:rsidRPr="00D352C8">
        <w:rPr>
          <w:rFonts w:ascii="Times New Roman" w:hAnsi="Times New Roman" w:cs="Times New Roman"/>
          <w:color w:val="auto"/>
          <w:sz w:val="24"/>
          <w:szCs w:val="24"/>
        </w:rPr>
        <w:t>’nin</w:t>
      </w:r>
      <w:r w:rsidRPr="00D352C8">
        <w:rPr>
          <w:rFonts w:ascii="Times New Roman" w:hAnsi="Times New Roman" w:cs="Times New Roman"/>
          <w:color w:val="auto"/>
          <w:sz w:val="24"/>
          <w:szCs w:val="24"/>
        </w:rPr>
        <w:t xml:space="preserve"> başına Haydar Ali’nin geçmesiyle beraber</w:t>
      </w:r>
      <w:r w:rsidR="008B230C"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İngilizlere karşı ö</w:t>
      </w:r>
      <w:r w:rsidR="008B230C" w:rsidRPr="00D352C8">
        <w:rPr>
          <w:rFonts w:ascii="Times New Roman" w:hAnsi="Times New Roman" w:cs="Times New Roman"/>
          <w:color w:val="auto"/>
          <w:sz w:val="24"/>
          <w:szCs w:val="24"/>
        </w:rPr>
        <w:t>nemli başarılar elde edil</w:t>
      </w:r>
      <w:r w:rsidR="00804E84" w:rsidRPr="00D352C8">
        <w:rPr>
          <w:rFonts w:ascii="Times New Roman" w:hAnsi="Times New Roman" w:cs="Times New Roman"/>
          <w:color w:val="auto"/>
          <w:sz w:val="24"/>
          <w:szCs w:val="24"/>
        </w:rPr>
        <w:t>di</w:t>
      </w:r>
      <w:r w:rsidRPr="00D352C8">
        <w:rPr>
          <w:rFonts w:ascii="Times New Roman" w:hAnsi="Times New Roman" w:cs="Times New Roman"/>
          <w:color w:val="auto"/>
          <w:sz w:val="24"/>
          <w:szCs w:val="24"/>
        </w:rPr>
        <w:t xml:space="preserve">. </w:t>
      </w:r>
      <w:r w:rsidR="00485892" w:rsidRPr="00D352C8">
        <w:rPr>
          <w:rFonts w:ascii="Times New Roman" w:hAnsi="Times New Roman" w:cs="Times New Roman"/>
          <w:color w:val="auto"/>
          <w:sz w:val="24"/>
          <w:szCs w:val="24"/>
        </w:rPr>
        <w:t xml:space="preserve">Maysor Devleti’nin yöneticisi olan </w:t>
      </w:r>
      <w:r w:rsidR="001C2249" w:rsidRPr="00D352C8">
        <w:rPr>
          <w:rFonts w:ascii="Times New Roman" w:hAnsi="Times New Roman" w:cs="Times New Roman"/>
          <w:color w:val="auto"/>
          <w:sz w:val="24"/>
          <w:szCs w:val="24"/>
        </w:rPr>
        <w:t>Hayd</w:t>
      </w:r>
      <w:r w:rsidR="008B230C" w:rsidRPr="00D352C8">
        <w:rPr>
          <w:rFonts w:ascii="Times New Roman" w:hAnsi="Times New Roman" w:cs="Times New Roman"/>
          <w:color w:val="auto"/>
          <w:sz w:val="24"/>
          <w:szCs w:val="24"/>
        </w:rPr>
        <w:t xml:space="preserve">ar Ali’nin babası Fetih </w:t>
      </w:r>
      <w:r w:rsidR="001F0BB2" w:rsidRPr="00D352C8">
        <w:rPr>
          <w:rFonts w:ascii="Times New Roman" w:hAnsi="Times New Roman" w:cs="Times New Roman"/>
          <w:color w:val="auto"/>
          <w:sz w:val="24"/>
          <w:szCs w:val="24"/>
        </w:rPr>
        <w:t>Muhammed</w:t>
      </w:r>
      <w:r w:rsidR="001C2249" w:rsidRPr="00D352C8">
        <w:rPr>
          <w:rFonts w:ascii="Times New Roman" w:hAnsi="Times New Roman" w:cs="Times New Roman"/>
          <w:color w:val="auto"/>
          <w:sz w:val="24"/>
          <w:szCs w:val="24"/>
        </w:rPr>
        <w:t xml:space="preserve"> Han</w:t>
      </w:r>
      <w:r w:rsidR="001C2249" w:rsidRPr="00D352C8">
        <w:rPr>
          <w:rFonts w:ascii="Times New Roman" w:eastAsia="Times New Roman" w:hAnsi="Times New Roman" w:cs="Times New Roman"/>
          <w:color w:val="auto"/>
          <w:sz w:val="24"/>
          <w:szCs w:val="24"/>
          <w:vertAlign w:val="superscript"/>
        </w:rPr>
        <w:footnoteReference w:id="169"/>
      </w:r>
      <w:r w:rsidR="00510770" w:rsidRPr="00D352C8">
        <w:rPr>
          <w:rFonts w:ascii="Times New Roman" w:hAnsi="Times New Roman" w:cs="Times New Roman"/>
          <w:color w:val="auto"/>
          <w:sz w:val="24"/>
          <w:szCs w:val="24"/>
        </w:rPr>
        <w:t>,</w:t>
      </w:r>
      <w:r w:rsidR="00C74B35">
        <w:rPr>
          <w:rFonts w:ascii="Times New Roman" w:hAnsi="Times New Roman" w:cs="Times New Roman"/>
          <w:color w:val="auto"/>
          <w:sz w:val="24"/>
          <w:szCs w:val="24"/>
          <w:lang w:val="nl-NL"/>
        </w:rPr>
        <w:t xml:space="preserve"> Dekken bölgesinde</w:t>
      </w:r>
      <w:r w:rsidR="001C2249" w:rsidRPr="00D352C8">
        <w:rPr>
          <w:rFonts w:ascii="Times New Roman" w:hAnsi="Times New Roman" w:cs="Times New Roman"/>
          <w:color w:val="auto"/>
          <w:sz w:val="24"/>
          <w:szCs w:val="24"/>
        </w:rPr>
        <w:t xml:space="preserve"> Baburlu beylerinden </w:t>
      </w:r>
      <w:r w:rsidR="0051596D" w:rsidRPr="00D352C8">
        <w:rPr>
          <w:rFonts w:ascii="Times New Roman" w:hAnsi="Times New Roman" w:cs="Times New Roman"/>
          <w:color w:val="auto"/>
          <w:sz w:val="24"/>
          <w:szCs w:val="24"/>
        </w:rPr>
        <w:t>Dergâh</w:t>
      </w:r>
      <w:r w:rsidR="001C2249" w:rsidRPr="00D352C8">
        <w:rPr>
          <w:rFonts w:ascii="Times New Roman" w:hAnsi="Times New Roman" w:cs="Times New Roman"/>
          <w:color w:val="auto"/>
          <w:sz w:val="24"/>
          <w:szCs w:val="24"/>
        </w:rPr>
        <w:t xml:space="preserve"> Ku</w:t>
      </w:r>
      <w:r w:rsidR="008B230C" w:rsidRPr="00D352C8">
        <w:rPr>
          <w:rFonts w:ascii="Times New Roman" w:hAnsi="Times New Roman" w:cs="Times New Roman"/>
          <w:color w:val="auto"/>
          <w:sz w:val="24"/>
          <w:szCs w:val="24"/>
        </w:rPr>
        <w:t>lu Han’ın hizmetinde bulunmuş,</w:t>
      </w:r>
      <w:r w:rsidR="001C2249" w:rsidRPr="00D352C8">
        <w:rPr>
          <w:rFonts w:ascii="Times New Roman" w:hAnsi="Times New Roman" w:cs="Times New Roman"/>
          <w:color w:val="auto"/>
          <w:sz w:val="24"/>
          <w:szCs w:val="24"/>
        </w:rPr>
        <w:t xml:space="preserve"> Arkot Nevvabı Saadetullah Han’la yapılan savaşta yenilerek </w:t>
      </w:r>
      <w:r w:rsidR="00C74B35">
        <w:rPr>
          <w:rFonts w:ascii="Times New Roman" w:hAnsi="Times New Roman" w:cs="Times New Roman"/>
          <w:color w:val="auto"/>
          <w:sz w:val="24"/>
          <w:szCs w:val="24"/>
          <w:lang w:val="sv-SE"/>
        </w:rPr>
        <w:t>ölmüş</w:t>
      </w:r>
      <w:r w:rsidR="001C2249" w:rsidRPr="00D352C8">
        <w:rPr>
          <w:rFonts w:ascii="Times New Roman" w:hAnsi="Times New Roman" w:cs="Times New Roman"/>
          <w:color w:val="auto"/>
          <w:sz w:val="24"/>
          <w:szCs w:val="24"/>
        </w:rPr>
        <w:t xml:space="preserve"> ve </w:t>
      </w:r>
      <w:r w:rsidR="00C74B35">
        <w:rPr>
          <w:rFonts w:ascii="Times New Roman" w:hAnsi="Times New Roman" w:cs="Times New Roman"/>
          <w:color w:val="auto"/>
          <w:sz w:val="24"/>
          <w:szCs w:val="24"/>
          <w:lang w:val="pt-PT"/>
        </w:rPr>
        <w:t>çocukları</w:t>
      </w:r>
      <w:r w:rsidR="001C2249" w:rsidRPr="00D352C8">
        <w:rPr>
          <w:rFonts w:ascii="Times New Roman" w:hAnsi="Times New Roman" w:cs="Times New Roman"/>
          <w:color w:val="auto"/>
          <w:sz w:val="24"/>
          <w:szCs w:val="24"/>
        </w:rPr>
        <w:t xml:space="preserve"> Maysor’</w:t>
      </w:r>
      <w:r w:rsidR="001C2249" w:rsidRPr="00D352C8">
        <w:rPr>
          <w:rFonts w:ascii="Times New Roman" w:hAnsi="Times New Roman" w:cs="Times New Roman"/>
          <w:color w:val="auto"/>
          <w:sz w:val="24"/>
          <w:szCs w:val="24"/>
          <w:lang w:val="fr-FR"/>
        </w:rPr>
        <w:t>a (Bangalor) ka</w:t>
      </w:r>
      <w:r w:rsidR="00C74B35">
        <w:rPr>
          <w:rFonts w:ascii="Times New Roman" w:hAnsi="Times New Roman" w:cs="Times New Roman"/>
          <w:color w:val="auto"/>
          <w:sz w:val="24"/>
          <w:szCs w:val="24"/>
          <w:lang w:val="pt-PT"/>
        </w:rPr>
        <w:t>çmıştı</w:t>
      </w:r>
      <w:r w:rsidR="001C2249" w:rsidRPr="00D352C8">
        <w:rPr>
          <w:rFonts w:ascii="Times New Roman" w:hAnsi="Times New Roman" w:cs="Times New Roman"/>
          <w:color w:val="auto"/>
          <w:sz w:val="24"/>
          <w:szCs w:val="24"/>
        </w:rPr>
        <w:t>. 1749 yılından itibaren Haydar Ali ve ağabeyi Şahbaz</w:t>
      </w:r>
      <w:r w:rsidR="0051596D"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Maysor R</w:t>
      </w:r>
      <w:r w:rsidR="00804E84" w:rsidRPr="00D352C8">
        <w:rPr>
          <w:rFonts w:ascii="Times New Roman" w:hAnsi="Times New Roman" w:cs="Times New Roman"/>
          <w:color w:val="auto"/>
          <w:sz w:val="24"/>
          <w:szCs w:val="24"/>
        </w:rPr>
        <w:t>acası’nın hizmetinde bulundu</w:t>
      </w:r>
      <w:r w:rsidR="001C2249" w:rsidRPr="00D352C8">
        <w:rPr>
          <w:rFonts w:ascii="Times New Roman" w:hAnsi="Times New Roman" w:cs="Times New Roman"/>
          <w:color w:val="auto"/>
          <w:sz w:val="24"/>
          <w:szCs w:val="24"/>
        </w:rPr>
        <w:t xml:space="preserve">. Bu tarihten sonra Maysor Racası adına </w:t>
      </w:r>
      <w:r w:rsidR="001C2249" w:rsidRPr="00D352C8">
        <w:rPr>
          <w:rFonts w:ascii="Times New Roman" w:hAnsi="Times New Roman" w:cs="Times New Roman"/>
          <w:color w:val="auto"/>
          <w:sz w:val="24"/>
          <w:szCs w:val="24"/>
          <w:lang w:val="sv-SE"/>
        </w:rPr>
        <w:t>Karnatik</w:t>
      </w:r>
      <w:r w:rsidR="001C2249" w:rsidRPr="00D352C8">
        <w:rPr>
          <w:rFonts w:ascii="Times New Roman" w:hAnsi="Times New Roman" w:cs="Times New Roman"/>
          <w:color w:val="auto"/>
          <w:sz w:val="24"/>
          <w:szCs w:val="24"/>
        </w:rPr>
        <w:t>’te Haydarabad Nizamı, Arkot Nevvabı, Maratalar, İngilizler ve Fransızlar ara</w:t>
      </w:r>
      <w:r w:rsidR="00804E84" w:rsidRPr="00D352C8">
        <w:rPr>
          <w:rFonts w:ascii="Times New Roman" w:hAnsi="Times New Roman" w:cs="Times New Roman"/>
          <w:color w:val="auto"/>
          <w:sz w:val="24"/>
          <w:szCs w:val="24"/>
        </w:rPr>
        <w:t>sındaki savaşlara katıldı</w:t>
      </w:r>
      <w:r w:rsidR="001C2249" w:rsidRPr="00D352C8">
        <w:rPr>
          <w:rFonts w:ascii="Times New Roman" w:hAnsi="Times New Roman" w:cs="Times New Roman"/>
          <w:color w:val="auto"/>
          <w:sz w:val="24"/>
          <w:szCs w:val="24"/>
        </w:rPr>
        <w:t xml:space="preserve">. Haydar Ali, bu devletlere karşı yapılan savaşlarda </w:t>
      </w:r>
      <w:r w:rsidR="00A87DA3" w:rsidRPr="00D352C8">
        <w:rPr>
          <w:rFonts w:ascii="Times New Roman" w:hAnsi="Times New Roman" w:cs="Times New Roman"/>
          <w:color w:val="auto"/>
          <w:sz w:val="24"/>
          <w:szCs w:val="24"/>
        </w:rPr>
        <w:t>gösterdiği askerî</w:t>
      </w:r>
      <w:r w:rsidR="001C2249" w:rsidRPr="00D352C8">
        <w:rPr>
          <w:rFonts w:ascii="Times New Roman" w:hAnsi="Times New Roman" w:cs="Times New Roman"/>
          <w:color w:val="auto"/>
          <w:sz w:val="24"/>
          <w:szCs w:val="24"/>
        </w:rPr>
        <w:t xml:space="preserve"> başarılarından dolayı Maysor ordusunun başına </w:t>
      </w:r>
      <w:r w:rsidR="001C2249" w:rsidRPr="00D352C8">
        <w:rPr>
          <w:rFonts w:ascii="Times New Roman" w:hAnsi="Times New Roman" w:cs="Times New Roman"/>
          <w:color w:val="auto"/>
          <w:sz w:val="24"/>
          <w:szCs w:val="24"/>
        </w:rPr>
        <w:lastRenderedPageBreak/>
        <w:t>ge</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irilmiş</w:t>
      </w:r>
      <w:r w:rsidR="00A87DA3"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w:t>
      </w:r>
      <w:r w:rsidR="00A87DA3" w:rsidRPr="00D352C8">
        <w:rPr>
          <w:rFonts w:ascii="Times New Roman" w:hAnsi="Times New Roman" w:cs="Times New Roman"/>
          <w:color w:val="auto"/>
          <w:sz w:val="24"/>
          <w:szCs w:val="24"/>
        </w:rPr>
        <w:t xml:space="preserve">ardından </w:t>
      </w:r>
      <w:r w:rsidR="00804E84" w:rsidRPr="00D352C8">
        <w:rPr>
          <w:rFonts w:ascii="Times New Roman" w:hAnsi="Times New Roman" w:cs="Times New Roman"/>
          <w:color w:val="auto"/>
          <w:sz w:val="24"/>
          <w:szCs w:val="24"/>
        </w:rPr>
        <w:t>başmabeynci olmuştu</w:t>
      </w:r>
      <w:r w:rsidR="001C2249" w:rsidRPr="00D352C8">
        <w:rPr>
          <w:rFonts w:ascii="Times New Roman" w:hAnsi="Times New Roman" w:cs="Times New Roman"/>
          <w:color w:val="auto"/>
          <w:sz w:val="24"/>
          <w:szCs w:val="24"/>
        </w:rPr>
        <w:t>. Avrupalılardan bir</w:t>
      </w:r>
      <w:r w:rsidR="00C74B35">
        <w:rPr>
          <w:rFonts w:ascii="Times New Roman" w:hAnsi="Times New Roman" w:cs="Times New Roman"/>
          <w:color w:val="auto"/>
          <w:sz w:val="24"/>
          <w:szCs w:val="24"/>
        </w:rPr>
        <w:t xml:space="preserve"> </w:t>
      </w:r>
      <w:r w:rsidR="001C2249" w:rsidRPr="00D352C8">
        <w:rPr>
          <w:rFonts w:ascii="Times New Roman" w:hAnsi="Times New Roman" w:cs="Times New Roman"/>
          <w:color w:val="auto"/>
          <w:sz w:val="24"/>
          <w:szCs w:val="24"/>
        </w:rPr>
        <w:t>şeyler öğrenmek isteyen Haydar Ali</w:t>
      </w:r>
      <w:r w:rsidR="00A87DA3"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Fransızlardan edindiğ</w:t>
      </w:r>
      <w:r w:rsidR="008F1F6E" w:rsidRPr="00D352C8">
        <w:rPr>
          <w:rFonts w:ascii="Times New Roman" w:hAnsi="Times New Roman" w:cs="Times New Roman"/>
          <w:color w:val="auto"/>
          <w:sz w:val="24"/>
          <w:szCs w:val="24"/>
        </w:rPr>
        <w:t>i yardımlarla Maysor Devleti’ni</w:t>
      </w:r>
      <w:r w:rsidR="001C2249" w:rsidRPr="00D352C8">
        <w:rPr>
          <w:rFonts w:ascii="Times New Roman" w:hAnsi="Times New Roman" w:cs="Times New Roman"/>
          <w:color w:val="auto"/>
          <w:sz w:val="24"/>
          <w:szCs w:val="24"/>
        </w:rPr>
        <w:t xml:space="preserve"> büyütmek istemiştir.</w:t>
      </w:r>
      <w:r w:rsidR="001C2249" w:rsidRPr="00D352C8">
        <w:rPr>
          <w:rFonts w:ascii="Times New Roman" w:eastAsia="Times New Roman" w:hAnsi="Times New Roman" w:cs="Times New Roman"/>
          <w:color w:val="auto"/>
          <w:sz w:val="24"/>
          <w:szCs w:val="24"/>
          <w:vertAlign w:val="superscript"/>
        </w:rPr>
        <w:footnoteReference w:id="170"/>
      </w:r>
    </w:p>
    <w:p w:rsidR="001C2249" w:rsidRPr="00D352C8" w:rsidRDefault="001C2249" w:rsidP="00626BA3">
      <w:pPr>
        <w:pStyle w:val="Gvde"/>
        <w:spacing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Haydar Ali</w:t>
      </w:r>
      <w:r w:rsidR="00485892"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Maysor Devleti’nin yönetimini tamamen eline aldıktan sonra </w:t>
      </w:r>
      <w:r w:rsidR="00C92B81" w:rsidRPr="00D352C8">
        <w:rPr>
          <w:rFonts w:ascii="Times New Roman" w:hAnsi="Times New Roman" w:cs="Times New Roman"/>
          <w:color w:val="auto"/>
          <w:sz w:val="24"/>
          <w:szCs w:val="24"/>
        </w:rPr>
        <w:t xml:space="preserve">Maratalarla, Haydarabad Nizamlığı </w:t>
      </w:r>
      <w:r w:rsidR="007D43A4" w:rsidRPr="00D352C8">
        <w:rPr>
          <w:rFonts w:ascii="Times New Roman" w:hAnsi="Times New Roman" w:cs="Times New Roman"/>
          <w:color w:val="auto"/>
          <w:sz w:val="24"/>
          <w:szCs w:val="24"/>
        </w:rPr>
        <w:t>ve</w:t>
      </w:r>
      <w:r w:rsidR="00C92B81" w:rsidRPr="00D352C8">
        <w:rPr>
          <w:rFonts w:ascii="Times New Roman" w:hAnsi="Times New Roman" w:cs="Times New Roman"/>
          <w:color w:val="auto"/>
          <w:sz w:val="24"/>
          <w:szCs w:val="24"/>
        </w:rPr>
        <w:t xml:space="preserve"> İngilizlerin himayesindeki Arkot Nevvablığı ile </w:t>
      </w:r>
      <w:r w:rsidR="003D3598" w:rsidRPr="00D352C8">
        <w:rPr>
          <w:rFonts w:ascii="Times New Roman" w:hAnsi="Times New Roman" w:cs="Times New Roman"/>
          <w:color w:val="auto"/>
          <w:sz w:val="24"/>
          <w:szCs w:val="24"/>
        </w:rPr>
        <w:t>savaşlar ve anlaşmalar yaptı</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171"/>
      </w:r>
      <w:r w:rsidR="00C92B81" w:rsidRPr="00D352C8">
        <w:rPr>
          <w:rFonts w:ascii="Times New Roman" w:hAnsi="Times New Roman" w:cs="Times New Roman"/>
          <w:color w:val="auto"/>
          <w:sz w:val="24"/>
          <w:szCs w:val="24"/>
        </w:rPr>
        <w:t xml:space="preserve"> </w:t>
      </w:r>
      <w:r w:rsidR="00597B58" w:rsidRPr="00D352C8">
        <w:rPr>
          <w:rFonts w:ascii="Times New Roman" w:hAnsi="Times New Roman" w:cs="Times New Roman"/>
          <w:color w:val="auto"/>
          <w:sz w:val="24"/>
          <w:szCs w:val="24"/>
        </w:rPr>
        <w:t>Haydar Ali</w:t>
      </w:r>
      <w:r w:rsidR="007D43A4" w:rsidRPr="00D352C8">
        <w:rPr>
          <w:rFonts w:ascii="Times New Roman" w:hAnsi="Times New Roman" w:cs="Times New Roman"/>
          <w:color w:val="auto"/>
          <w:sz w:val="24"/>
          <w:szCs w:val="24"/>
        </w:rPr>
        <w:t>,</w:t>
      </w:r>
      <w:r w:rsidR="00597B58" w:rsidRPr="00D352C8">
        <w:rPr>
          <w:rFonts w:ascii="Times New Roman" w:hAnsi="Times New Roman" w:cs="Times New Roman"/>
          <w:color w:val="auto"/>
          <w:sz w:val="24"/>
          <w:szCs w:val="24"/>
        </w:rPr>
        <w:t xml:space="preserve"> Maysor Devleti’ni </w:t>
      </w:r>
      <w:r w:rsidR="001D2017" w:rsidRPr="00D352C8">
        <w:rPr>
          <w:rFonts w:ascii="Times New Roman" w:hAnsi="Times New Roman" w:cs="Times New Roman"/>
          <w:color w:val="auto"/>
          <w:sz w:val="24"/>
          <w:szCs w:val="24"/>
        </w:rPr>
        <w:t>zamanla</w:t>
      </w:r>
      <w:r w:rsidR="003D3598" w:rsidRPr="00D352C8">
        <w:rPr>
          <w:rFonts w:ascii="Times New Roman" w:hAnsi="Times New Roman" w:cs="Times New Roman"/>
          <w:color w:val="auto"/>
          <w:sz w:val="24"/>
          <w:szCs w:val="24"/>
        </w:rPr>
        <w:t xml:space="preserve"> güçlü bir duruma getirdi</w:t>
      </w:r>
      <w:r w:rsidR="00597B58" w:rsidRPr="00D352C8">
        <w:rPr>
          <w:rFonts w:ascii="Times New Roman" w:hAnsi="Times New Roman" w:cs="Times New Roman"/>
          <w:color w:val="auto"/>
          <w:sz w:val="24"/>
          <w:szCs w:val="24"/>
        </w:rPr>
        <w:t xml:space="preserve">. 1774 yılında Amerika’nın bağımsızlığını ilan etmesi ve 1778 yılında Fransızların resmen İngilizlere karşı </w:t>
      </w:r>
      <w:r w:rsidR="00597B58" w:rsidRPr="00D352C8">
        <w:rPr>
          <w:rFonts w:ascii="Times New Roman" w:hAnsi="Times New Roman" w:cs="Times New Roman"/>
          <w:color w:val="auto"/>
          <w:sz w:val="24"/>
          <w:szCs w:val="24"/>
          <w:lang w:val="nl-NL"/>
        </w:rPr>
        <w:t>Amerika</w:t>
      </w:r>
      <w:r w:rsidR="00597B58" w:rsidRPr="00D352C8">
        <w:rPr>
          <w:rFonts w:ascii="Times New Roman" w:hAnsi="Times New Roman" w:cs="Times New Roman"/>
          <w:color w:val="auto"/>
          <w:sz w:val="24"/>
          <w:szCs w:val="24"/>
        </w:rPr>
        <w:t>’ya yardım etmeye başlamaları üzerine Fransa, İngilizlere karşı savaşması i</w:t>
      </w:r>
      <w:r w:rsidR="00597B58" w:rsidRPr="00D352C8">
        <w:rPr>
          <w:rFonts w:ascii="Times New Roman" w:hAnsi="Times New Roman" w:cs="Times New Roman"/>
          <w:color w:val="auto"/>
          <w:sz w:val="24"/>
          <w:szCs w:val="24"/>
          <w:lang w:val="pt-PT"/>
        </w:rPr>
        <w:t>ç</w:t>
      </w:r>
      <w:r w:rsidR="00597B58" w:rsidRPr="00D352C8">
        <w:rPr>
          <w:rFonts w:ascii="Times New Roman" w:hAnsi="Times New Roman" w:cs="Times New Roman"/>
          <w:color w:val="auto"/>
          <w:sz w:val="24"/>
          <w:szCs w:val="24"/>
        </w:rPr>
        <w:t>in Hindistan’a ünlü komutanı Suffren’</w:t>
      </w:r>
      <w:r w:rsidR="00597B58" w:rsidRPr="00D352C8">
        <w:rPr>
          <w:rFonts w:ascii="Times New Roman" w:hAnsi="Times New Roman" w:cs="Times New Roman"/>
          <w:color w:val="auto"/>
          <w:sz w:val="24"/>
          <w:szCs w:val="24"/>
          <w:lang w:val="it-IT"/>
        </w:rPr>
        <w:t>i g</w:t>
      </w:r>
      <w:r w:rsidR="00597B58" w:rsidRPr="00D352C8">
        <w:rPr>
          <w:rFonts w:ascii="Times New Roman" w:hAnsi="Times New Roman" w:cs="Times New Roman"/>
          <w:color w:val="auto"/>
          <w:sz w:val="24"/>
          <w:szCs w:val="24"/>
          <w:lang w:val="sv-SE"/>
        </w:rPr>
        <w:t>ö</w:t>
      </w:r>
      <w:r w:rsidR="00597B58" w:rsidRPr="00D352C8">
        <w:rPr>
          <w:rFonts w:ascii="Times New Roman" w:hAnsi="Times New Roman" w:cs="Times New Roman"/>
          <w:color w:val="auto"/>
          <w:sz w:val="24"/>
          <w:szCs w:val="24"/>
        </w:rPr>
        <w:t xml:space="preserve">ndermişti. </w:t>
      </w:r>
      <w:r w:rsidR="008F1F6E" w:rsidRPr="00D352C8">
        <w:rPr>
          <w:rFonts w:ascii="Times New Roman" w:hAnsi="Times New Roman" w:cs="Times New Roman"/>
          <w:color w:val="auto"/>
          <w:sz w:val="24"/>
          <w:szCs w:val="24"/>
        </w:rPr>
        <w:t>1782’de Fransız kuvvetleri ve</w:t>
      </w:r>
      <w:r w:rsidRPr="00D352C8">
        <w:rPr>
          <w:rFonts w:ascii="Times New Roman" w:hAnsi="Times New Roman" w:cs="Times New Roman"/>
          <w:color w:val="auto"/>
          <w:sz w:val="24"/>
          <w:szCs w:val="24"/>
        </w:rPr>
        <w:t xml:space="preserve"> Haydar Ali</w:t>
      </w:r>
      <w:r w:rsidR="002A516F"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İngilizleri </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lang w:val="nl-NL"/>
        </w:rPr>
        <w:t xml:space="preserve">ok </w:t>
      </w:r>
      <w:r w:rsidR="003D3598" w:rsidRPr="00D352C8">
        <w:rPr>
          <w:rFonts w:ascii="Times New Roman" w:hAnsi="Times New Roman" w:cs="Times New Roman"/>
          <w:color w:val="auto"/>
          <w:sz w:val="24"/>
          <w:szCs w:val="24"/>
        </w:rPr>
        <w:t>zor durumda bıraktı</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172"/>
      </w:r>
      <w:r w:rsidR="00AE3761" w:rsidRPr="00D352C8">
        <w:rPr>
          <w:rFonts w:ascii="Times New Roman" w:hAnsi="Times New Roman" w:cs="Times New Roman"/>
          <w:color w:val="auto"/>
          <w:sz w:val="24"/>
          <w:szCs w:val="24"/>
        </w:rPr>
        <w:t xml:space="preserve"> Haydar Ali “</w:t>
      </w:r>
      <w:r w:rsidRPr="00D352C8">
        <w:rPr>
          <w:rFonts w:ascii="Times New Roman" w:hAnsi="Times New Roman" w:cs="Times New Roman"/>
          <w:i/>
          <w:color w:val="auto"/>
          <w:sz w:val="24"/>
          <w:szCs w:val="24"/>
        </w:rPr>
        <w:t>Nüvvab Ali Haydar Han Bahadır</w:t>
      </w:r>
      <w:r w:rsidRPr="00D352C8">
        <w:rPr>
          <w:rFonts w:ascii="Times New Roman" w:hAnsi="Times New Roman" w:cs="Times New Roman"/>
          <w:color w:val="auto"/>
          <w:sz w:val="24"/>
          <w:szCs w:val="24"/>
        </w:rPr>
        <w:t>” ü</w:t>
      </w:r>
      <w:r w:rsidRPr="00D352C8">
        <w:rPr>
          <w:rFonts w:ascii="Times New Roman" w:hAnsi="Times New Roman" w:cs="Times New Roman"/>
          <w:color w:val="auto"/>
          <w:sz w:val="24"/>
          <w:szCs w:val="24"/>
          <w:lang w:val="nl-NL"/>
        </w:rPr>
        <w:t>nvan</w:t>
      </w:r>
      <w:r w:rsidRPr="00D352C8">
        <w:rPr>
          <w:rFonts w:ascii="Times New Roman" w:hAnsi="Times New Roman" w:cs="Times New Roman"/>
          <w:color w:val="auto"/>
          <w:sz w:val="24"/>
          <w:szCs w:val="24"/>
        </w:rPr>
        <w:t>ını alarak etrafındaki Hin</w:t>
      </w:r>
      <w:r w:rsidR="00AE3761" w:rsidRPr="00D352C8">
        <w:rPr>
          <w:rFonts w:ascii="Times New Roman" w:hAnsi="Times New Roman" w:cs="Times New Roman"/>
          <w:color w:val="auto"/>
          <w:sz w:val="24"/>
          <w:szCs w:val="24"/>
        </w:rPr>
        <w:t>t</w:t>
      </w:r>
      <w:r w:rsidRPr="00D352C8">
        <w:rPr>
          <w:rFonts w:ascii="Times New Roman" w:hAnsi="Times New Roman" w:cs="Times New Roman"/>
          <w:color w:val="auto"/>
          <w:sz w:val="24"/>
          <w:szCs w:val="24"/>
        </w:rPr>
        <w:t xml:space="preserve"> racalarına üstün</w:t>
      </w:r>
      <w:r w:rsidR="003D3598" w:rsidRPr="00D352C8">
        <w:rPr>
          <w:rFonts w:ascii="Times New Roman" w:hAnsi="Times New Roman" w:cs="Times New Roman"/>
          <w:color w:val="auto"/>
          <w:sz w:val="24"/>
          <w:szCs w:val="24"/>
        </w:rPr>
        <w:t xml:space="preserve"> geldi</w:t>
      </w:r>
      <w:r w:rsidR="00465E30" w:rsidRPr="00D352C8">
        <w:rPr>
          <w:rFonts w:ascii="Times New Roman" w:hAnsi="Times New Roman" w:cs="Times New Roman"/>
          <w:color w:val="auto"/>
          <w:sz w:val="24"/>
          <w:szCs w:val="24"/>
        </w:rPr>
        <w:t>, a</w:t>
      </w:r>
      <w:r w:rsidRPr="00D352C8">
        <w:rPr>
          <w:rFonts w:ascii="Times New Roman" w:hAnsi="Times New Roman" w:cs="Times New Roman"/>
          <w:color w:val="auto"/>
          <w:sz w:val="24"/>
          <w:szCs w:val="24"/>
        </w:rPr>
        <w:t>yrıca Hint sularında İngili</w:t>
      </w:r>
      <w:r w:rsidR="003D3598" w:rsidRPr="00D352C8">
        <w:rPr>
          <w:rFonts w:ascii="Times New Roman" w:hAnsi="Times New Roman" w:cs="Times New Roman"/>
          <w:color w:val="auto"/>
          <w:sz w:val="24"/>
          <w:szCs w:val="24"/>
        </w:rPr>
        <w:t>z filolarını defalarca yendi</w:t>
      </w:r>
      <w:r w:rsidRPr="00D352C8">
        <w:rPr>
          <w:rFonts w:ascii="Times New Roman" w:hAnsi="Times New Roman" w:cs="Times New Roman"/>
          <w:color w:val="auto"/>
          <w:sz w:val="24"/>
          <w:szCs w:val="24"/>
        </w:rPr>
        <w:t xml:space="preserve">. </w:t>
      </w:r>
      <w:r w:rsidR="00657C7D" w:rsidRPr="00D352C8">
        <w:rPr>
          <w:rFonts w:ascii="Times New Roman" w:hAnsi="Times New Roman" w:cs="Times New Roman"/>
          <w:color w:val="auto"/>
          <w:sz w:val="24"/>
          <w:szCs w:val="24"/>
        </w:rPr>
        <w:t xml:space="preserve">Maskat taraflarından getirdiği süvari kuvvetleriyle İngilizlerle </w:t>
      </w:r>
      <w:r w:rsidR="00657C7D" w:rsidRPr="00D352C8">
        <w:rPr>
          <w:rFonts w:ascii="Times New Roman" w:hAnsi="Times New Roman" w:cs="Times New Roman"/>
          <w:color w:val="auto"/>
          <w:sz w:val="24"/>
          <w:szCs w:val="24"/>
          <w:lang w:val="pt-PT"/>
        </w:rPr>
        <w:t>ç</w:t>
      </w:r>
      <w:r w:rsidR="003D3598" w:rsidRPr="00D352C8">
        <w:rPr>
          <w:rFonts w:ascii="Times New Roman" w:hAnsi="Times New Roman" w:cs="Times New Roman"/>
          <w:color w:val="auto"/>
          <w:sz w:val="24"/>
          <w:szCs w:val="24"/>
        </w:rPr>
        <w:t>arpışmalarda bulundu</w:t>
      </w:r>
      <w:r w:rsidR="00657C7D" w:rsidRPr="00D352C8">
        <w:rPr>
          <w:rFonts w:ascii="Times New Roman" w:hAnsi="Times New Roman" w:cs="Times New Roman"/>
          <w:color w:val="auto"/>
          <w:sz w:val="24"/>
          <w:szCs w:val="24"/>
        </w:rPr>
        <w:t>.</w:t>
      </w:r>
      <w:r w:rsidR="00657C7D" w:rsidRPr="00D352C8">
        <w:rPr>
          <w:rFonts w:ascii="Times New Roman" w:eastAsia="Times New Roman" w:hAnsi="Times New Roman" w:cs="Times New Roman"/>
          <w:color w:val="auto"/>
          <w:sz w:val="24"/>
          <w:szCs w:val="24"/>
          <w:vertAlign w:val="superscript"/>
        </w:rPr>
        <w:footnoteReference w:id="173"/>
      </w:r>
      <w:r w:rsidR="00657C7D" w:rsidRPr="00D352C8">
        <w:rPr>
          <w:rFonts w:ascii="Times New Roman" w:hAnsi="Times New Roman" w:cs="Times New Roman"/>
          <w:color w:val="auto"/>
          <w:sz w:val="24"/>
          <w:szCs w:val="24"/>
        </w:rPr>
        <w:t xml:space="preserve"> </w:t>
      </w:r>
      <w:r w:rsidR="00980FB5" w:rsidRPr="00D352C8">
        <w:rPr>
          <w:rFonts w:ascii="Times New Roman" w:hAnsi="Times New Roman" w:cs="Times New Roman"/>
          <w:color w:val="auto"/>
          <w:sz w:val="24"/>
          <w:szCs w:val="24"/>
        </w:rPr>
        <w:t xml:space="preserve">İngilizlerle mücadelede atlı birliklere sahip olan Haydar Ali </w:t>
      </w:r>
      <w:r w:rsidR="003D3598" w:rsidRPr="00D352C8">
        <w:rPr>
          <w:rFonts w:ascii="Times New Roman" w:hAnsi="Times New Roman" w:cs="Times New Roman"/>
          <w:color w:val="auto"/>
          <w:sz w:val="24"/>
          <w:szCs w:val="24"/>
        </w:rPr>
        <w:t>onlara karşı hep üstün durumdaydı</w:t>
      </w:r>
      <w:r w:rsidR="00980FB5" w:rsidRPr="00D352C8">
        <w:rPr>
          <w:rFonts w:ascii="Times New Roman" w:hAnsi="Times New Roman" w:cs="Times New Roman"/>
          <w:color w:val="auto"/>
          <w:sz w:val="24"/>
          <w:szCs w:val="24"/>
        </w:rPr>
        <w:t>.</w:t>
      </w:r>
      <w:r w:rsidR="00980FB5" w:rsidRPr="00D352C8">
        <w:rPr>
          <w:rFonts w:ascii="Times New Roman" w:eastAsia="Times New Roman" w:hAnsi="Times New Roman" w:cs="Times New Roman"/>
          <w:color w:val="auto"/>
          <w:sz w:val="24"/>
          <w:szCs w:val="24"/>
          <w:vertAlign w:val="superscript"/>
        </w:rPr>
        <w:footnoteReference w:id="174"/>
      </w:r>
      <w:r w:rsidR="00980FB5" w:rsidRPr="00D352C8">
        <w:rPr>
          <w:rFonts w:ascii="Times New Roman" w:hAnsi="Times New Roman" w:cs="Times New Roman"/>
          <w:color w:val="auto"/>
          <w:sz w:val="24"/>
          <w:szCs w:val="24"/>
        </w:rPr>
        <w:t xml:space="preserve"> </w:t>
      </w:r>
    </w:p>
    <w:p w:rsidR="001C2249" w:rsidRPr="00D352C8" w:rsidRDefault="001C2249"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Haydar Ali Han’ın Şubat 1782’de vefat etmesi üzerine Mayso</w:t>
      </w:r>
      <w:r w:rsidRPr="00D352C8">
        <w:rPr>
          <w:rFonts w:ascii="Times New Roman" w:hAnsi="Times New Roman" w:cs="Times New Roman"/>
          <w:color w:val="auto"/>
          <w:sz w:val="24"/>
          <w:szCs w:val="24"/>
          <w:lang w:val="da-DK"/>
        </w:rPr>
        <w:t>r h</w:t>
      </w:r>
      <w:r w:rsidR="0086102C" w:rsidRPr="00D352C8">
        <w:rPr>
          <w:rFonts w:ascii="Times New Roman" w:hAnsi="Times New Roman" w:cs="Times New Roman"/>
          <w:color w:val="auto"/>
          <w:sz w:val="24"/>
          <w:szCs w:val="24"/>
        </w:rPr>
        <w:t>ükümdarı Feth Ali Tipu</w:t>
      </w:r>
      <w:r w:rsidR="00A23E52" w:rsidRPr="00D352C8">
        <w:rPr>
          <w:rFonts w:ascii="Times New Roman" w:eastAsia="Times New Roman" w:hAnsi="Times New Roman" w:cs="Times New Roman"/>
          <w:color w:val="auto"/>
          <w:sz w:val="24"/>
          <w:szCs w:val="24"/>
          <w:vertAlign w:val="superscript"/>
        </w:rPr>
        <w:footnoteReference w:id="175"/>
      </w:r>
      <w:r w:rsidR="00A23E52" w:rsidRPr="00D352C8">
        <w:rPr>
          <w:rFonts w:ascii="Times New Roman" w:hAnsi="Times New Roman" w:cs="Times New Roman"/>
          <w:color w:val="auto"/>
          <w:sz w:val="24"/>
          <w:szCs w:val="24"/>
        </w:rPr>
        <w:t xml:space="preserve"> </w:t>
      </w:r>
      <w:r w:rsidR="0086102C" w:rsidRPr="00D352C8">
        <w:rPr>
          <w:rFonts w:ascii="Times New Roman" w:hAnsi="Times New Roman" w:cs="Times New Roman"/>
          <w:color w:val="auto"/>
          <w:sz w:val="24"/>
          <w:szCs w:val="24"/>
        </w:rPr>
        <w:t>oldu</w:t>
      </w:r>
      <w:r w:rsidRPr="00D352C8">
        <w:rPr>
          <w:rFonts w:ascii="Times New Roman" w:hAnsi="Times New Roman" w:cs="Times New Roman"/>
          <w:color w:val="auto"/>
          <w:sz w:val="24"/>
          <w:szCs w:val="24"/>
        </w:rPr>
        <w:t>. Tipu babası zamanındaki nüvvab ve sahib ünvanlarını bırakarak “</w:t>
      </w:r>
      <w:r w:rsidRPr="00D352C8">
        <w:rPr>
          <w:rFonts w:ascii="Times New Roman" w:hAnsi="Times New Roman" w:cs="Times New Roman"/>
          <w:i/>
          <w:color w:val="auto"/>
          <w:sz w:val="24"/>
          <w:szCs w:val="24"/>
        </w:rPr>
        <w:t>Sultan</w:t>
      </w:r>
      <w:r w:rsidR="0086102C" w:rsidRPr="00D352C8">
        <w:rPr>
          <w:rFonts w:ascii="Times New Roman" w:hAnsi="Times New Roman" w:cs="Times New Roman"/>
          <w:color w:val="auto"/>
          <w:sz w:val="24"/>
          <w:szCs w:val="24"/>
        </w:rPr>
        <w:t>” unvanını aldı</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176"/>
      </w:r>
      <w:r w:rsidR="00871127" w:rsidRPr="00D352C8">
        <w:rPr>
          <w:rFonts w:ascii="Times New Roman" w:hAnsi="Times New Roman" w:cs="Times New Roman"/>
          <w:color w:val="auto"/>
          <w:sz w:val="24"/>
          <w:szCs w:val="24"/>
        </w:rPr>
        <w:t xml:space="preserve"> </w:t>
      </w:r>
      <w:r w:rsidRPr="00D352C8">
        <w:rPr>
          <w:rFonts w:ascii="Times New Roman" w:hAnsi="Times New Roman" w:cs="Times New Roman"/>
          <w:color w:val="auto"/>
          <w:sz w:val="24"/>
          <w:szCs w:val="24"/>
        </w:rPr>
        <w:t>Bu</w:t>
      </w:r>
      <w:r w:rsidR="005A7967" w:rsidRPr="00D352C8">
        <w:rPr>
          <w:rFonts w:ascii="Times New Roman" w:hAnsi="Times New Roman" w:cs="Times New Roman"/>
          <w:color w:val="auto"/>
          <w:sz w:val="24"/>
          <w:szCs w:val="24"/>
        </w:rPr>
        <w:t xml:space="preserve"> hadise</w:t>
      </w:r>
      <w:r w:rsidRPr="00D352C8">
        <w:rPr>
          <w:rFonts w:ascii="Times New Roman" w:hAnsi="Times New Roman" w:cs="Times New Roman"/>
          <w:color w:val="auto"/>
          <w:sz w:val="24"/>
          <w:szCs w:val="24"/>
        </w:rPr>
        <w:t>, asırlardan beri ilk defa Delhi’deki Baburlu sultanını</w:t>
      </w:r>
      <w:r w:rsidR="005C267D" w:rsidRPr="00D352C8">
        <w:rPr>
          <w:rFonts w:ascii="Times New Roman" w:hAnsi="Times New Roman" w:cs="Times New Roman"/>
          <w:color w:val="auto"/>
          <w:sz w:val="24"/>
          <w:szCs w:val="24"/>
        </w:rPr>
        <w:t>n</w:t>
      </w:r>
      <w:r w:rsidRPr="00D352C8">
        <w:rPr>
          <w:rFonts w:ascii="Times New Roman" w:hAnsi="Times New Roman" w:cs="Times New Roman"/>
          <w:color w:val="auto"/>
          <w:sz w:val="24"/>
          <w:szCs w:val="24"/>
        </w:rPr>
        <w:t xml:space="preserve"> hükümdar tan</w:t>
      </w:r>
      <w:r w:rsidR="00674DC7" w:rsidRPr="00D352C8">
        <w:rPr>
          <w:rFonts w:ascii="Times New Roman" w:hAnsi="Times New Roman" w:cs="Times New Roman"/>
          <w:color w:val="auto"/>
          <w:sz w:val="24"/>
          <w:szCs w:val="24"/>
        </w:rPr>
        <w:t>ınmaması</w:t>
      </w:r>
      <w:r w:rsidRPr="00D352C8">
        <w:rPr>
          <w:rFonts w:ascii="Times New Roman" w:hAnsi="Times New Roman" w:cs="Times New Roman"/>
          <w:color w:val="auto"/>
          <w:sz w:val="24"/>
          <w:szCs w:val="24"/>
        </w:rPr>
        <w:t>, fiilen</w:t>
      </w:r>
      <w:r w:rsidR="00573C4C" w:rsidRPr="00D352C8">
        <w:rPr>
          <w:rFonts w:ascii="Times New Roman" w:hAnsi="Times New Roman" w:cs="Times New Roman"/>
          <w:color w:val="auto"/>
          <w:sz w:val="24"/>
          <w:szCs w:val="24"/>
        </w:rPr>
        <w:t xml:space="preserve"> değilse bile ismen Baburluların</w:t>
      </w:r>
      <w:r w:rsidRPr="00D352C8">
        <w:rPr>
          <w:rFonts w:ascii="Times New Roman" w:hAnsi="Times New Roman" w:cs="Times New Roman"/>
          <w:color w:val="auto"/>
          <w:sz w:val="24"/>
          <w:szCs w:val="24"/>
        </w:rPr>
        <w:t xml:space="preserve"> ilk par</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alanışıdır. </w:t>
      </w:r>
      <w:r w:rsidR="000850D8" w:rsidRPr="00D352C8">
        <w:rPr>
          <w:rFonts w:ascii="Times New Roman" w:hAnsi="Times New Roman" w:cs="Times New Roman"/>
          <w:color w:val="auto"/>
          <w:sz w:val="24"/>
          <w:szCs w:val="24"/>
        </w:rPr>
        <w:t xml:space="preserve">Tipu, </w:t>
      </w:r>
      <w:r w:rsidRPr="00D352C8">
        <w:rPr>
          <w:rFonts w:ascii="Times New Roman" w:hAnsi="Times New Roman" w:cs="Times New Roman"/>
          <w:color w:val="auto"/>
          <w:sz w:val="24"/>
          <w:szCs w:val="24"/>
        </w:rPr>
        <w:t>Baburlu</w:t>
      </w:r>
      <w:r w:rsidR="00573C4C" w:rsidRPr="00D352C8">
        <w:rPr>
          <w:rFonts w:ascii="Times New Roman" w:hAnsi="Times New Roman" w:cs="Times New Roman"/>
          <w:color w:val="auto"/>
          <w:sz w:val="24"/>
          <w:szCs w:val="24"/>
        </w:rPr>
        <w:t xml:space="preserve">ların </w:t>
      </w:r>
      <w:r w:rsidRPr="00D352C8">
        <w:rPr>
          <w:rFonts w:ascii="Times New Roman" w:hAnsi="Times New Roman" w:cs="Times New Roman"/>
          <w:color w:val="auto"/>
          <w:sz w:val="24"/>
          <w:szCs w:val="24"/>
        </w:rPr>
        <w:t>metbuluğunu hi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e sayarak hükümdarlığını İngilizlere kabul ettirmiştir.</w:t>
      </w:r>
      <w:r w:rsidR="000850D8" w:rsidRPr="00D352C8">
        <w:rPr>
          <w:rFonts w:ascii="Times New Roman" w:eastAsia="Times New Roman" w:hAnsi="Times New Roman" w:cs="Times New Roman"/>
          <w:color w:val="auto"/>
          <w:sz w:val="24"/>
          <w:szCs w:val="24"/>
          <w:vertAlign w:val="superscript"/>
        </w:rPr>
        <w:footnoteReference w:id="177"/>
      </w:r>
      <w:r w:rsidRPr="00D352C8">
        <w:rPr>
          <w:rFonts w:ascii="Times New Roman" w:hAnsi="Times New Roman" w:cs="Times New Roman"/>
          <w:color w:val="auto"/>
          <w:sz w:val="24"/>
          <w:szCs w:val="24"/>
        </w:rPr>
        <w:t xml:space="preserve"> </w:t>
      </w:r>
    </w:p>
    <w:p w:rsidR="001C2249" w:rsidRPr="00D352C8" w:rsidRDefault="001C2249"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1750</w:t>
      </w:r>
      <w:r w:rsidRPr="00D352C8">
        <w:rPr>
          <w:rFonts w:ascii="Times New Roman" w:hAnsi="Times New Roman" w:cs="Times New Roman"/>
          <w:color w:val="auto"/>
          <w:sz w:val="24"/>
          <w:szCs w:val="24"/>
          <w:lang w:val="es-ES_tradnl"/>
        </w:rPr>
        <w:t xml:space="preserve"> y</w:t>
      </w:r>
      <w:r w:rsidRPr="00D352C8">
        <w:rPr>
          <w:rFonts w:ascii="Times New Roman" w:hAnsi="Times New Roman" w:cs="Times New Roman"/>
          <w:color w:val="auto"/>
          <w:sz w:val="24"/>
          <w:szCs w:val="24"/>
        </w:rPr>
        <w:t>ılında Bangalore (Bangalur) bölgesindeki Devanahalli’de doğmuş olan Tipu Sultan’ın asıl adı Feth Ali’dir.</w:t>
      </w:r>
      <w:r w:rsidRPr="00D352C8">
        <w:rPr>
          <w:rFonts w:ascii="Times New Roman" w:eastAsia="Times New Roman" w:hAnsi="Times New Roman" w:cs="Times New Roman"/>
          <w:color w:val="auto"/>
          <w:sz w:val="24"/>
          <w:szCs w:val="24"/>
          <w:vertAlign w:val="superscript"/>
        </w:rPr>
        <w:footnoteReference w:id="178"/>
      </w:r>
      <w:r w:rsidRPr="00D352C8">
        <w:rPr>
          <w:rFonts w:ascii="Times New Roman" w:hAnsi="Times New Roman" w:cs="Times New Roman"/>
          <w:color w:val="auto"/>
          <w:sz w:val="24"/>
          <w:szCs w:val="24"/>
        </w:rPr>
        <w:t xml:space="preserve"> Tipu Sultan babasının yerine ge</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tiği zaman 29-30 yaşlarındaydı. Babası zamanında Fransızlarla yapılan anlaşma gereği</w:t>
      </w:r>
      <w:r w:rsidR="005A7967"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bir Fransız kuvveti Haydar Ali’nin yanında bulunmaktaydı. Bundan dolayı Tipu, Fransız zabitlerinden Avrupa usulü iyi bir </w:t>
      </w:r>
      <w:r w:rsidR="000850D8" w:rsidRPr="00D352C8">
        <w:rPr>
          <w:rFonts w:ascii="Times New Roman" w:hAnsi="Times New Roman" w:cs="Times New Roman"/>
          <w:color w:val="auto"/>
          <w:sz w:val="24"/>
          <w:szCs w:val="24"/>
        </w:rPr>
        <w:t xml:space="preserve">askerî </w:t>
      </w:r>
      <w:r w:rsidRPr="00D352C8">
        <w:rPr>
          <w:rFonts w:ascii="Times New Roman" w:hAnsi="Times New Roman" w:cs="Times New Roman"/>
          <w:color w:val="auto"/>
          <w:sz w:val="24"/>
          <w:szCs w:val="24"/>
        </w:rPr>
        <w:t xml:space="preserve">eğitim almıştı. Tipu babasının zamanında 1775 yılından 1779 </w:t>
      </w:r>
      <w:r w:rsidR="005A7967" w:rsidRPr="00D352C8">
        <w:rPr>
          <w:rFonts w:ascii="Times New Roman" w:hAnsi="Times New Roman" w:cs="Times New Roman"/>
          <w:color w:val="auto"/>
          <w:sz w:val="24"/>
          <w:szCs w:val="24"/>
        </w:rPr>
        <w:lastRenderedPageBreak/>
        <w:t>yılına kadar devam eden Marata S</w:t>
      </w:r>
      <w:r w:rsidRPr="00D352C8">
        <w:rPr>
          <w:rFonts w:ascii="Times New Roman" w:hAnsi="Times New Roman" w:cs="Times New Roman"/>
          <w:color w:val="auto"/>
          <w:sz w:val="24"/>
          <w:szCs w:val="24"/>
        </w:rPr>
        <w:t>avaşı</w:t>
      </w:r>
      <w:r w:rsidR="005A7967"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nda </w:t>
      </w:r>
      <w:r w:rsidR="005A7967" w:rsidRPr="00D352C8">
        <w:rPr>
          <w:rFonts w:ascii="Times New Roman" w:hAnsi="Times New Roman" w:cs="Times New Roman"/>
          <w:color w:val="auto"/>
          <w:sz w:val="24"/>
          <w:szCs w:val="24"/>
        </w:rPr>
        <w:t>ve 1780’de Malisur Savaşı</w:t>
      </w:r>
      <w:r w:rsidR="00573C4C" w:rsidRPr="00D352C8">
        <w:rPr>
          <w:rFonts w:ascii="Times New Roman" w:hAnsi="Times New Roman" w:cs="Times New Roman"/>
          <w:color w:val="auto"/>
          <w:sz w:val="24"/>
          <w:szCs w:val="24"/>
        </w:rPr>
        <w:t>’nda</w:t>
      </w:r>
      <w:r w:rsidRPr="00D352C8">
        <w:rPr>
          <w:rFonts w:ascii="Times New Roman" w:hAnsi="Times New Roman" w:cs="Times New Roman"/>
          <w:color w:val="auto"/>
          <w:sz w:val="24"/>
          <w:szCs w:val="24"/>
        </w:rPr>
        <w:t xml:space="preserve"> büyük bir kıtaya kumanda ederek, Koleran’</w:t>
      </w:r>
      <w:r w:rsidRPr="00D352C8">
        <w:rPr>
          <w:rFonts w:ascii="Times New Roman" w:hAnsi="Times New Roman" w:cs="Times New Roman"/>
          <w:color w:val="auto"/>
          <w:sz w:val="24"/>
          <w:szCs w:val="24"/>
          <w:lang w:val="it-IT"/>
        </w:rPr>
        <w:t xml:space="preserve">da </w:t>
      </w:r>
      <w:r w:rsidR="00573C4C" w:rsidRPr="00D352C8">
        <w:rPr>
          <w:rFonts w:ascii="Times New Roman" w:hAnsi="Times New Roman" w:cs="Times New Roman"/>
          <w:color w:val="auto"/>
          <w:sz w:val="24"/>
          <w:szCs w:val="24"/>
        </w:rPr>
        <w:t>İngilizleri bozmuştu</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179"/>
      </w:r>
      <w:r w:rsidRPr="00D352C8">
        <w:rPr>
          <w:rFonts w:ascii="Times New Roman" w:hAnsi="Times New Roman" w:cs="Times New Roman"/>
          <w:color w:val="auto"/>
          <w:sz w:val="24"/>
          <w:szCs w:val="24"/>
        </w:rPr>
        <w:t xml:space="preserve"> Maysor Sultanı olduktan sonra Şubat 1782’deki İkinci Maysor savaşında İngilizleri mağlup etmesi</w:t>
      </w:r>
      <w:r w:rsidR="00AE3761"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Tipu Sultan’a büyük bir </w:t>
      </w:r>
      <w:r w:rsidR="0086102C" w:rsidRPr="00D352C8">
        <w:rPr>
          <w:rFonts w:ascii="Times New Roman" w:hAnsi="Times New Roman" w:cs="Times New Roman"/>
          <w:color w:val="auto"/>
          <w:sz w:val="24"/>
          <w:szCs w:val="24"/>
        </w:rPr>
        <w:t>şöhret kazandırdı</w:t>
      </w:r>
      <w:r w:rsidRPr="00D352C8">
        <w:rPr>
          <w:rFonts w:ascii="Times New Roman" w:hAnsi="Times New Roman" w:cs="Times New Roman"/>
          <w:color w:val="auto"/>
          <w:sz w:val="24"/>
          <w:szCs w:val="24"/>
        </w:rPr>
        <w:t xml:space="preserve">. Ardından bölgedeki küçük krallıkları Maysor topraklarına </w:t>
      </w:r>
      <w:r w:rsidR="008D7570" w:rsidRPr="00D352C8">
        <w:rPr>
          <w:rFonts w:ascii="Times New Roman" w:hAnsi="Times New Roman" w:cs="Times New Roman"/>
          <w:color w:val="auto"/>
          <w:sz w:val="24"/>
          <w:szCs w:val="24"/>
        </w:rPr>
        <w:t>dâhil</w:t>
      </w:r>
      <w:r w:rsidRPr="00D352C8">
        <w:rPr>
          <w:rFonts w:ascii="Times New Roman" w:hAnsi="Times New Roman" w:cs="Times New Roman"/>
          <w:color w:val="auto"/>
          <w:sz w:val="24"/>
          <w:szCs w:val="24"/>
        </w:rPr>
        <w:t xml:space="preserve"> eden Tipu Sultan</w:t>
      </w:r>
      <w:r w:rsidR="005A7967"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w:t>
      </w:r>
      <w:r w:rsidR="000850D8" w:rsidRPr="00D352C8">
        <w:rPr>
          <w:rFonts w:ascii="Times New Roman" w:hAnsi="Times New Roman" w:cs="Times New Roman"/>
          <w:color w:val="auto"/>
          <w:sz w:val="24"/>
          <w:szCs w:val="24"/>
        </w:rPr>
        <w:t xml:space="preserve">böylelikle </w:t>
      </w:r>
      <w:r w:rsidRPr="00D352C8">
        <w:rPr>
          <w:rFonts w:ascii="Times New Roman" w:hAnsi="Times New Roman" w:cs="Times New Roman"/>
          <w:color w:val="auto"/>
          <w:sz w:val="24"/>
          <w:szCs w:val="24"/>
        </w:rPr>
        <w:t>Maratalara ve Haydaraba</w:t>
      </w:r>
      <w:r w:rsidR="0068636C" w:rsidRPr="00D352C8">
        <w:rPr>
          <w:rFonts w:ascii="Times New Roman" w:hAnsi="Times New Roman" w:cs="Times New Roman"/>
          <w:color w:val="auto"/>
          <w:sz w:val="24"/>
          <w:szCs w:val="24"/>
        </w:rPr>
        <w:t>d Nizamlar</w:t>
      </w:r>
      <w:r w:rsidR="0086102C" w:rsidRPr="00D352C8">
        <w:rPr>
          <w:rFonts w:ascii="Times New Roman" w:hAnsi="Times New Roman" w:cs="Times New Roman"/>
          <w:color w:val="auto"/>
          <w:sz w:val="24"/>
          <w:szCs w:val="24"/>
        </w:rPr>
        <w:t>ın</w:t>
      </w:r>
      <w:r w:rsidR="0068636C" w:rsidRPr="00D352C8">
        <w:rPr>
          <w:rFonts w:ascii="Times New Roman" w:hAnsi="Times New Roman" w:cs="Times New Roman"/>
          <w:color w:val="auto"/>
          <w:sz w:val="24"/>
          <w:szCs w:val="24"/>
        </w:rPr>
        <w:t>a üstünlük sağladı</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180"/>
      </w:r>
    </w:p>
    <w:p w:rsidR="006771BF" w:rsidRPr="00D352C8" w:rsidRDefault="0068636C"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Fransız desteğiyle</w:t>
      </w:r>
      <w:r w:rsidR="001C2249" w:rsidRPr="00D352C8">
        <w:rPr>
          <w:rFonts w:ascii="Times New Roman" w:hAnsi="Times New Roman" w:cs="Times New Roman"/>
          <w:color w:val="auto"/>
          <w:sz w:val="24"/>
          <w:szCs w:val="24"/>
        </w:rPr>
        <w:t xml:space="preserve"> İngilizle</w:t>
      </w:r>
      <w:r w:rsidRPr="00D352C8">
        <w:rPr>
          <w:rFonts w:ascii="Times New Roman" w:hAnsi="Times New Roman" w:cs="Times New Roman"/>
          <w:color w:val="auto"/>
          <w:sz w:val="24"/>
          <w:szCs w:val="24"/>
        </w:rPr>
        <w:t>re karşı zaferler kazanan</w:t>
      </w:r>
      <w:r w:rsidR="00BF139C" w:rsidRPr="00D352C8">
        <w:rPr>
          <w:rFonts w:ascii="Times New Roman" w:hAnsi="Times New Roman" w:cs="Times New Roman"/>
          <w:color w:val="auto"/>
          <w:sz w:val="24"/>
          <w:szCs w:val="24"/>
        </w:rPr>
        <w:t xml:space="preserve"> </w:t>
      </w:r>
      <w:r w:rsidRPr="00D352C8">
        <w:rPr>
          <w:rFonts w:ascii="Times New Roman" w:hAnsi="Times New Roman" w:cs="Times New Roman"/>
          <w:color w:val="auto"/>
          <w:sz w:val="24"/>
          <w:szCs w:val="24"/>
        </w:rPr>
        <w:t xml:space="preserve">Tipu Sultan, </w:t>
      </w:r>
      <w:r w:rsidR="001C2249" w:rsidRPr="00D352C8">
        <w:rPr>
          <w:rFonts w:ascii="Times New Roman" w:hAnsi="Times New Roman" w:cs="Times New Roman"/>
          <w:color w:val="auto"/>
          <w:sz w:val="24"/>
          <w:szCs w:val="24"/>
        </w:rPr>
        <w:t xml:space="preserve">Haziran 1783’de İngiliz ve Fransızlar arasında yapılan </w:t>
      </w:r>
      <w:r w:rsidR="00BF139C" w:rsidRPr="00D352C8">
        <w:rPr>
          <w:rFonts w:ascii="Times New Roman" w:hAnsi="Times New Roman" w:cs="Times New Roman"/>
          <w:color w:val="auto"/>
          <w:sz w:val="24"/>
          <w:szCs w:val="24"/>
        </w:rPr>
        <w:t>Versay B</w:t>
      </w:r>
      <w:r w:rsidR="001C2249" w:rsidRPr="00D352C8">
        <w:rPr>
          <w:rFonts w:ascii="Times New Roman" w:hAnsi="Times New Roman" w:cs="Times New Roman"/>
          <w:color w:val="auto"/>
          <w:sz w:val="24"/>
          <w:szCs w:val="24"/>
        </w:rPr>
        <w:t>arışı</w:t>
      </w:r>
      <w:r w:rsidR="00BF139C"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yla Hind</w:t>
      </w:r>
      <w:r w:rsidRPr="00D352C8">
        <w:rPr>
          <w:rFonts w:ascii="Times New Roman" w:hAnsi="Times New Roman" w:cs="Times New Roman"/>
          <w:color w:val="auto"/>
          <w:sz w:val="24"/>
          <w:szCs w:val="24"/>
        </w:rPr>
        <w:t>istan’da yalnız kaldı</w:t>
      </w:r>
      <w:r w:rsidR="001C2249" w:rsidRPr="00D352C8">
        <w:rPr>
          <w:rFonts w:ascii="Times New Roman" w:hAnsi="Times New Roman" w:cs="Times New Roman"/>
          <w:color w:val="auto"/>
          <w:sz w:val="24"/>
          <w:szCs w:val="24"/>
        </w:rPr>
        <w:t>. Bu sebeple kendisi üstün durumda olarak İngilizlerle</w:t>
      </w:r>
      <w:r w:rsidR="00BF139C"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Mart 1784 yılında Mangalor An</w:t>
      </w:r>
      <w:r w:rsidR="00BA3154" w:rsidRPr="00D352C8">
        <w:rPr>
          <w:rFonts w:ascii="Times New Roman" w:hAnsi="Times New Roman" w:cs="Times New Roman"/>
          <w:color w:val="auto"/>
          <w:sz w:val="24"/>
          <w:szCs w:val="24"/>
        </w:rPr>
        <w:t>t</w:t>
      </w:r>
      <w:r w:rsidR="001C2249" w:rsidRPr="00D352C8">
        <w:rPr>
          <w:rFonts w:ascii="Times New Roman" w:hAnsi="Times New Roman" w:cs="Times New Roman"/>
          <w:color w:val="auto"/>
          <w:sz w:val="24"/>
          <w:szCs w:val="24"/>
        </w:rPr>
        <w:t>laşması</w:t>
      </w:r>
      <w:r w:rsidR="00863DBD" w:rsidRPr="00D352C8">
        <w:rPr>
          <w:rFonts w:ascii="Times New Roman" w:hAnsi="Times New Roman" w:cs="Times New Roman"/>
          <w:color w:val="auto"/>
          <w:sz w:val="24"/>
          <w:szCs w:val="24"/>
        </w:rPr>
        <w:t>’</w:t>
      </w:r>
      <w:r w:rsidR="0016059B" w:rsidRPr="00D352C8">
        <w:rPr>
          <w:rFonts w:ascii="Times New Roman" w:hAnsi="Times New Roman" w:cs="Times New Roman"/>
          <w:color w:val="auto"/>
          <w:sz w:val="24"/>
          <w:szCs w:val="24"/>
        </w:rPr>
        <w:t>nı imzaladı</w:t>
      </w:r>
      <w:r w:rsidR="001C2249" w:rsidRPr="00D352C8">
        <w:rPr>
          <w:rFonts w:ascii="Times New Roman" w:hAnsi="Times New Roman" w:cs="Times New Roman"/>
          <w:color w:val="auto"/>
          <w:sz w:val="24"/>
          <w:szCs w:val="24"/>
        </w:rPr>
        <w:t>.</w:t>
      </w:r>
      <w:r w:rsidR="001C2249" w:rsidRPr="00D352C8">
        <w:rPr>
          <w:rFonts w:ascii="Times New Roman" w:eastAsia="Times New Roman" w:hAnsi="Times New Roman" w:cs="Times New Roman"/>
          <w:color w:val="auto"/>
          <w:sz w:val="24"/>
          <w:szCs w:val="24"/>
          <w:vertAlign w:val="superscript"/>
        </w:rPr>
        <w:footnoteReference w:id="181"/>
      </w:r>
      <w:r w:rsidR="001C2249" w:rsidRPr="00D352C8">
        <w:rPr>
          <w:rFonts w:ascii="Times New Roman" w:hAnsi="Times New Roman" w:cs="Times New Roman"/>
          <w:color w:val="auto"/>
          <w:sz w:val="24"/>
          <w:szCs w:val="24"/>
        </w:rPr>
        <w:t xml:space="preserve"> </w:t>
      </w:r>
    </w:p>
    <w:p w:rsidR="001C2249" w:rsidRPr="00D352C8" w:rsidRDefault="006771BF"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B</w:t>
      </w:r>
      <w:r w:rsidR="001C2249" w:rsidRPr="00D352C8">
        <w:rPr>
          <w:rFonts w:ascii="Times New Roman" w:hAnsi="Times New Roman" w:cs="Times New Roman"/>
          <w:color w:val="auto"/>
          <w:sz w:val="24"/>
          <w:szCs w:val="24"/>
        </w:rPr>
        <w:t xml:space="preserve">u tarihte Tipu Sultan 150.000 kişilik ordusu ile büyük bir </w:t>
      </w:r>
      <w:r w:rsidRPr="00D352C8">
        <w:rPr>
          <w:rFonts w:ascii="Times New Roman" w:hAnsi="Times New Roman" w:cs="Times New Roman"/>
          <w:color w:val="auto"/>
          <w:sz w:val="24"/>
          <w:szCs w:val="24"/>
        </w:rPr>
        <w:t>güce sahipti</w:t>
      </w:r>
      <w:r w:rsidR="001C2249" w:rsidRPr="00D352C8">
        <w:rPr>
          <w:rFonts w:ascii="Times New Roman" w:hAnsi="Times New Roman" w:cs="Times New Roman"/>
          <w:color w:val="auto"/>
          <w:sz w:val="24"/>
          <w:szCs w:val="24"/>
        </w:rPr>
        <w:t>.</w:t>
      </w:r>
      <w:r w:rsidR="001C2249" w:rsidRPr="00D352C8">
        <w:rPr>
          <w:rFonts w:ascii="Times New Roman" w:eastAsia="Times New Roman" w:hAnsi="Times New Roman" w:cs="Times New Roman"/>
          <w:color w:val="auto"/>
          <w:sz w:val="24"/>
          <w:szCs w:val="24"/>
          <w:vertAlign w:val="superscript"/>
        </w:rPr>
        <w:footnoteReference w:id="182"/>
      </w:r>
      <w:r w:rsidRPr="00D352C8">
        <w:rPr>
          <w:rFonts w:ascii="Times New Roman" w:hAnsi="Times New Roman" w:cs="Times New Roman"/>
          <w:color w:val="auto"/>
          <w:sz w:val="24"/>
          <w:szCs w:val="24"/>
          <w:vertAlign w:val="superscript"/>
        </w:rPr>
        <w:t xml:space="preserve"> </w:t>
      </w:r>
      <w:r w:rsidR="001C2249" w:rsidRPr="00D352C8">
        <w:rPr>
          <w:rFonts w:ascii="Times New Roman" w:hAnsi="Times New Roman" w:cs="Times New Roman"/>
          <w:color w:val="auto"/>
          <w:sz w:val="24"/>
          <w:szCs w:val="24"/>
        </w:rPr>
        <w:t xml:space="preserve">Maysor, Haydarabad Devleti ile Puna Marataları arasında 1786 yılında başlayan savaş 1787 yılında </w:t>
      </w:r>
      <w:r w:rsidR="009938B7" w:rsidRPr="00D352C8">
        <w:rPr>
          <w:rFonts w:ascii="Times New Roman" w:hAnsi="Times New Roman" w:cs="Times New Roman"/>
          <w:color w:val="auto"/>
          <w:sz w:val="24"/>
          <w:szCs w:val="24"/>
        </w:rPr>
        <w:t>yapılan anlaşmayla sona ermişti</w:t>
      </w:r>
      <w:r w:rsidR="001C2249" w:rsidRPr="00D352C8">
        <w:rPr>
          <w:rFonts w:ascii="Times New Roman" w:hAnsi="Times New Roman" w:cs="Times New Roman"/>
          <w:color w:val="auto"/>
          <w:sz w:val="24"/>
          <w:szCs w:val="24"/>
        </w:rPr>
        <w:t>. Bu barışla birlikte rakiplerine karşı üst</w:t>
      </w:r>
      <w:r w:rsidR="00BF139C" w:rsidRPr="00D352C8">
        <w:rPr>
          <w:rFonts w:ascii="Times New Roman" w:hAnsi="Times New Roman" w:cs="Times New Roman"/>
          <w:color w:val="auto"/>
          <w:sz w:val="24"/>
          <w:szCs w:val="24"/>
        </w:rPr>
        <w:t>ün gelen Tipu Sultan, İstanbul, Londra</w:t>
      </w:r>
      <w:r w:rsidR="009938B7" w:rsidRPr="00D352C8">
        <w:rPr>
          <w:rFonts w:ascii="Times New Roman" w:hAnsi="Times New Roman" w:cs="Times New Roman"/>
          <w:color w:val="auto"/>
          <w:sz w:val="24"/>
          <w:szCs w:val="24"/>
        </w:rPr>
        <w:t xml:space="preserve"> ve Paris’e elçiler gönderdi</w:t>
      </w:r>
      <w:r w:rsidR="001C2249" w:rsidRPr="00D352C8">
        <w:rPr>
          <w:rFonts w:ascii="Times New Roman" w:hAnsi="Times New Roman" w:cs="Times New Roman"/>
          <w:color w:val="auto"/>
          <w:sz w:val="24"/>
          <w:szCs w:val="24"/>
        </w:rPr>
        <w:t>. Bu bakımdan Tipu Sultan</w:t>
      </w:r>
      <w:r w:rsidR="00C74B35">
        <w:rPr>
          <w:rFonts w:ascii="Times New Roman" w:hAnsi="Times New Roman" w:cs="Times New Roman"/>
          <w:color w:val="auto"/>
          <w:sz w:val="24"/>
          <w:szCs w:val="24"/>
        </w:rPr>
        <w:t xml:space="preserve"> </w:t>
      </w:r>
      <w:r w:rsidR="001C2249" w:rsidRPr="00D352C8">
        <w:rPr>
          <w:rFonts w:ascii="Times New Roman" w:hAnsi="Times New Roman" w:cs="Times New Roman"/>
          <w:color w:val="auto"/>
          <w:sz w:val="24"/>
          <w:szCs w:val="24"/>
        </w:rPr>
        <w:t>Batı Avrupa devletlerine el</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iler g</w:t>
      </w:r>
      <w:r w:rsidR="001C2249" w:rsidRPr="00D352C8">
        <w:rPr>
          <w:rFonts w:ascii="Times New Roman" w:hAnsi="Times New Roman" w:cs="Times New Roman"/>
          <w:color w:val="auto"/>
          <w:sz w:val="24"/>
          <w:szCs w:val="24"/>
          <w:lang w:val="sv-SE"/>
        </w:rPr>
        <w:t>ö</w:t>
      </w:r>
      <w:r w:rsidR="001C2249" w:rsidRPr="00D352C8">
        <w:rPr>
          <w:rFonts w:ascii="Times New Roman" w:hAnsi="Times New Roman" w:cs="Times New Roman"/>
          <w:color w:val="auto"/>
          <w:sz w:val="24"/>
          <w:szCs w:val="24"/>
        </w:rPr>
        <w:t xml:space="preserve">ndererek, büyük denizci </w:t>
      </w:r>
      <w:proofErr w:type="gramStart"/>
      <w:r w:rsidR="001C2249" w:rsidRPr="00D352C8">
        <w:rPr>
          <w:rFonts w:ascii="Times New Roman" w:hAnsi="Times New Roman" w:cs="Times New Roman"/>
          <w:color w:val="auto"/>
          <w:sz w:val="24"/>
          <w:szCs w:val="24"/>
        </w:rPr>
        <w:t>devletler arasında</w:t>
      </w:r>
      <w:proofErr w:type="gramEnd"/>
      <w:r w:rsidR="001C2249" w:rsidRPr="00D352C8">
        <w:rPr>
          <w:rFonts w:ascii="Times New Roman" w:hAnsi="Times New Roman" w:cs="Times New Roman"/>
          <w:color w:val="auto"/>
          <w:sz w:val="24"/>
          <w:szCs w:val="24"/>
        </w:rPr>
        <w:t xml:space="preserve"> bir mevki edinmeye </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alışan ilk Hindistan hükümdarıdır.</w:t>
      </w:r>
      <w:r w:rsidR="001C2249" w:rsidRPr="00D352C8">
        <w:rPr>
          <w:rFonts w:ascii="Times New Roman" w:eastAsia="Times New Roman" w:hAnsi="Times New Roman" w:cs="Times New Roman"/>
          <w:color w:val="auto"/>
          <w:sz w:val="24"/>
          <w:szCs w:val="24"/>
          <w:vertAlign w:val="superscript"/>
        </w:rPr>
        <w:footnoteReference w:id="183"/>
      </w:r>
      <w:r w:rsidR="001C2249" w:rsidRPr="00D352C8">
        <w:rPr>
          <w:rFonts w:ascii="Times New Roman" w:hAnsi="Times New Roman" w:cs="Times New Roman"/>
          <w:color w:val="auto"/>
          <w:sz w:val="24"/>
          <w:szCs w:val="24"/>
        </w:rPr>
        <w:t xml:space="preserve"> </w:t>
      </w:r>
    </w:p>
    <w:p w:rsidR="00FC7B11" w:rsidRPr="00D352C8" w:rsidRDefault="00626BA3" w:rsidP="00626BA3">
      <w:pPr>
        <w:pStyle w:val="Balk4"/>
        <w:rPr>
          <w:rFonts w:eastAsia="Times New Roman" w:cs="Times New Roman"/>
        </w:rPr>
      </w:pPr>
      <w:bookmarkStart w:id="38" w:name="_Toc516103569"/>
      <w:bookmarkStart w:id="39" w:name="_Toc31812608"/>
      <w:bookmarkStart w:id="40" w:name="_Toc40868298"/>
      <w:r w:rsidRPr="00D352C8">
        <w:rPr>
          <w:rFonts w:cs="Times New Roman"/>
        </w:rPr>
        <w:t>1.</w:t>
      </w:r>
      <w:r w:rsidR="00A42DC8" w:rsidRPr="00D352C8">
        <w:rPr>
          <w:rFonts w:cs="Times New Roman"/>
        </w:rPr>
        <w:t>1</w:t>
      </w:r>
      <w:r w:rsidRPr="00D352C8">
        <w:rPr>
          <w:rFonts w:cs="Times New Roman"/>
        </w:rPr>
        <w:t>.</w:t>
      </w:r>
      <w:r w:rsidR="007F19BB" w:rsidRPr="00D352C8">
        <w:rPr>
          <w:rFonts w:cs="Times New Roman"/>
        </w:rPr>
        <w:t>2.</w:t>
      </w:r>
      <w:r w:rsidR="00485892" w:rsidRPr="00D352C8">
        <w:rPr>
          <w:rFonts w:cs="Times New Roman"/>
        </w:rPr>
        <w:t>1</w:t>
      </w:r>
      <w:r w:rsidR="008F5232" w:rsidRPr="00D352C8">
        <w:rPr>
          <w:rFonts w:cs="Times New Roman"/>
        </w:rPr>
        <w:t>.</w:t>
      </w:r>
      <w:r w:rsidR="00BF139C" w:rsidRPr="00D352C8">
        <w:rPr>
          <w:rFonts w:cs="Times New Roman"/>
        </w:rPr>
        <w:t xml:space="preserve"> I. Abdülhamid Dönemi:</w:t>
      </w:r>
      <w:r w:rsidR="001C2249" w:rsidRPr="00D352C8">
        <w:rPr>
          <w:rFonts w:cs="Times New Roman"/>
        </w:rPr>
        <w:t xml:space="preserve"> Tipu Sultan’ın Osmanlı Devleti’nden </w:t>
      </w:r>
      <w:bookmarkEnd w:id="38"/>
      <w:r w:rsidR="00BF139C" w:rsidRPr="00D352C8">
        <w:rPr>
          <w:rFonts w:cs="Times New Roman"/>
        </w:rPr>
        <w:t>Talepleri</w:t>
      </w:r>
      <w:bookmarkEnd w:id="39"/>
      <w:bookmarkEnd w:id="40"/>
    </w:p>
    <w:p w:rsidR="001C2249"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 xml:space="preserve">Osmanlı belgelerinde </w:t>
      </w:r>
      <w:r w:rsidRPr="00D352C8">
        <w:rPr>
          <w:rFonts w:ascii="Times New Roman" w:hAnsi="Times New Roman" w:cs="Times New Roman"/>
          <w:color w:val="auto"/>
          <w:sz w:val="24"/>
          <w:szCs w:val="24"/>
          <w:lang w:val="nl-NL"/>
        </w:rPr>
        <w:t>Peten</w:t>
      </w:r>
      <w:r w:rsidR="00AC0B63" w:rsidRPr="00D352C8">
        <w:rPr>
          <w:rFonts w:ascii="Times New Roman" w:eastAsia="Times New Roman" w:hAnsi="Times New Roman" w:cs="Times New Roman"/>
          <w:color w:val="auto"/>
          <w:sz w:val="24"/>
          <w:szCs w:val="24"/>
          <w:vertAlign w:val="superscript"/>
        </w:rPr>
        <w:footnoteReference w:id="184"/>
      </w:r>
      <w:r w:rsidRPr="00D352C8">
        <w:rPr>
          <w:rFonts w:ascii="Times New Roman" w:hAnsi="Times New Roman" w:cs="Times New Roman"/>
          <w:color w:val="auto"/>
          <w:sz w:val="24"/>
          <w:szCs w:val="24"/>
          <w:lang w:val="nl-NL"/>
        </w:rPr>
        <w:t xml:space="preserve"> </w:t>
      </w:r>
      <w:r w:rsidRPr="00D352C8">
        <w:rPr>
          <w:rFonts w:ascii="Times New Roman" w:hAnsi="Times New Roman" w:cs="Times New Roman"/>
          <w:color w:val="auto"/>
          <w:sz w:val="24"/>
          <w:szCs w:val="24"/>
        </w:rPr>
        <w:t>veya Dekken memleketinin sultanı olarak geçen Tipu Sultan ile Osmanlı Devleti arasında</w:t>
      </w:r>
      <w:r w:rsidR="00BF139C" w:rsidRPr="00D352C8">
        <w:rPr>
          <w:rFonts w:ascii="Times New Roman" w:hAnsi="Times New Roman" w:cs="Times New Roman"/>
          <w:color w:val="auto"/>
          <w:sz w:val="24"/>
          <w:szCs w:val="24"/>
        </w:rPr>
        <w:t>ki</w:t>
      </w:r>
      <w:r w:rsidRPr="00D352C8">
        <w:rPr>
          <w:rFonts w:ascii="Times New Roman" w:hAnsi="Times New Roman" w:cs="Times New Roman"/>
          <w:color w:val="auto"/>
          <w:sz w:val="24"/>
          <w:szCs w:val="24"/>
        </w:rPr>
        <w:t xml:space="preserve"> ilk </w:t>
      </w:r>
      <w:r w:rsidR="000D254B" w:rsidRPr="00D352C8">
        <w:rPr>
          <w:rFonts w:ascii="Times New Roman" w:hAnsi="Times New Roman" w:cs="Times New Roman"/>
          <w:color w:val="auto"/>
          <w:sz w:val="24"/>
          <w:szCs w:val="24"/>
        </w:rPr>
        <w:t>temas</w:t>
      </w:r>
      <w:r w:rsidR="00BF139C"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Haydar Ali’nin vefatını bildirmek ve yerine Tipu Sultan’ı</w:t>
      </w:r>
      <w:r w:rsidRPr="00D352C8">
        <w:rPr>
          <w:rFonts w:ascii="Times New Roman" w:hAnsi="Times New Roman" w:cs="Times New Roman"/>
          <w:color w:val="auto"/>
          <w:sz w:val="24"/>
          <w:szCs w:val="24"/>
          <w:lang w:val="fr-FR"/>
        </w:rPr>
        <w:t>n c</w:t>
      </w:r>
      <w:r w:rsidRPr="00D352C8">
        <w:rPr>
          <w:rFonts w:ascii="Times New Roman" w:hAnsi="Times New Roman" w:cs="Times New Roman"/>
          <w:color w:val="auto"/>
          <w:sz w:val="24"/>
          <w:szCs w:val="24"/>
        </w:rPr>
        <w:t>ülusunu haber vermek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in Ba</w:t>
      </w:r>
      <w:r w:rsidR="00BF139C" w:rsidRPr="00D352C8">
        <w:rPr>
          <w:rFonts w:ascii="Times New Roman" w:hAnsi="Times New Roman" w:cs="Times New Roman"/>
          <w:color w:val="auto"/>
          <w:sz w:val="24"/>
          <w:szCs w:val="24"/>
        </w:rPr>
        <w:t>ğdat</w:t>
      </w:r>
      <w:r w:rsidRPr="00D352C8">
        <w:rPr>
          <w:rFonts w:ascii="Times New Roman" w:hAnsi="Times New Roman" w:cs="Times New Roman"/>
          <w:color w:val="auto"/>
          <w:sz w:val="24"/>
          <w:szCs w:val="24"/>
        </w:rPr>
        <w:t xml:space="preserve"> yoluyla Osmanlı Devleti’ne </w:t>
      </w:r>
      <w:r w:rsidR="00E46390" w:rsidRPr="00D352C8">
        <w:rPr>
          <w:rFonts w:ascii="Times New Roman" w:hAnsi="Times New Roman" w:cs="Times New Roman"/>
          <w:color w:val="auto"/>
          <w:sz w:val="24"/>
          <w:szCs w:val="24"/>
        </w:rPr>
        <w:t xml:space="preserve">elçi olarak </w:t>
      </w:r>
      <w:r w:rsidRPr="00D352C8">
        <w:rPr>
          <w:rFonts w:ascii="Times New Roman" w:hAnsi="Times New Roman" w:cs="Times New Roman"/>
          <w:color w:val="auto"/>
          <w:sz w:val="24"/>
          <w:szCs w:val="24"/>
        </w:rPr>
        <w:t>Osman Han’ın gönderilmesiyle başl</w:t>
      </w:r>
      <w:r w:rsidR="001C2A17" w:rsidRPr="00D352C8">
        <w:rPr>
          <w:rFonts w:ascii="Times New Roman" w:hAnsi="Times New Roman" w:cs="Times New Roman"/>
          <w:color w:val="auto"/>
          <w:sz w:val="24"/>
          <w:szCs w:val="24"/>
        </w:rPr>
        <w:t>adı</w:t>
      </w:r>
      <w:r w:rsidRPr="00D352C8">
        <w:rPr>
          <w:rFonts w:ascii="Times New Roman" w:hAnsi="Times New Roman" w:cs="Times New Roman"/>
          <w:color w:val="auto"/>
          <w:sz w:val="24"/>
          <w:szCs w:val="24"/>
        </w:rPr>
        <w:t>. Osman Han beraberinde bir</w:t>
      </w:r>
      <w:r w:rsidR="001C2A17" w:rsidRPr="00D352C8">
        <w:rPr>
          <w:rFonts w:ascii="Times New Roman" w:hAnsi="Times New Roman" w:cs="Times New Roman"/>
          <w:color w:val="auto"/>
          <w:sz w:val="24"/>
          <w:szCs w:val="24"/>
        </w:rPr>
        <w:t xml:space="preserve"> mektup ve hediyeler getirmişti</w:t>
      </w:r>
      <w:r w:rsidRPr="00D352C8">
        <w:rPr>
          <w:rFonts w:ascii="Times New Roman" w:hAnsi="Times New Roman" w:cs="Times New Roman"/>
          <w:color w:val="auto"/>
          <w:sz w:val="24"/>
          <w:szCs w:val="24"/>
        </w:rPr>
        <w:t xml:space="preserve">. </w:t>
      </w:r>
      <w:r w:rsidR="001C2A17" w:rsidRPr="00D352C8">
        <w:rPr>
          <w:rFonts w:ascii="Times New Roman" w:hAnsi="Times New Roman" w:cs="Times New Roman"/>
          <w:color w:val="auto"/>
          <w:sz w:val="24"/>
          <w:szCs w:val="24"/>
        </w:rPr>
        <w:t xml:space="preserve">Ayrıca </w:t>
      </w:r>
      <w:r w:rsidRPr="00D352C8">
        <w:rPr>
          <w:rFonts w:ascii="Times New Roman" w:hAnsi="Times New Roman" w:cs="Times New Roman"/>
          <w:color w:val="auto"/>
          <w:sz w:val="24"/>
          <w:szCs w:val="24"/>
        </w:rPr>
        <w:t>Osman Han</w:t>
      </w:r>
      <w:r w:rsidR="00BF139C"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daha sonra gelecek olan elçilik heyetini de İstanbul</w:t>
      </w:r>
      <w:r w:rsidR="001C2A17" w:rsidRPr="00D352C8">
        <w:rPr>
          <w:rFonts w:ascii="Times New Roman" w:hAnsi="Times New Roman" w:cs="Times New Roman"/>
          <w:color w:val="auto"/>
          <w:sz w:val="24"/>
          <w:szCs w:val="24"/>
        </w:rPr>
        <w:t>’a bildirmek için gönderilmişti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shd w:val="clear" w:color="auto" w:fill="FFFFFF"/>
          <w:vertAlign w:val="superscript"/>
        </w:rPr>
        <w:footnoteReference w:id="185"/>
      </w:r>
    </w:p>
    <w:p w:rsidR="001C2249" w:rsidRPr="00D352C8" w:rsidRDefault="001C2A17" w:rsidP="00626BA3">
      <w:pPr>
        <w:pStyle w:val="Gvde"/>
        <w:spacing w:after="0" w:line="360" w:lineRule="auto"/>
        <w:ind w:firstLine="567"/>
        <w:jc w:val="both"/>
        <w:rPr>
          <w:rFonts w:ascii="Times New Roman" w:hAnsi="Times New Roman" w:cs="Times New Roman"/>
          <w:color w:val="auto"/>
          <w:sz w:val="24"/>
          <w:szCs w:val="24"/>
          <w:lang w:val="es-ES_tradnl"/>
        </w:rPr>
      </w:pPr>
      <w:r w:rsidRPr="00D352C8">
        <w:rPr>
          <w:rFonts w:ascii="Times New Roman" w:hAnsi="Times New Roman" w:cs="Times New Roman"/>
          <w:color w:val="auto"/>
          <w:sz w:val="24"/>
          <w:szCs w:val="24"/>
        </w:rPr>
        <w:lastRenderedPageBreak/>
        <w:t>Osman Han’dan sonra</w:t>
      </w:r>
      <w:r w:rsidR="00BF139C" w:rsidRPr="00D352C8">
        <w:rPr>
          <w:rFonts w:ascii="Times New Roman" w:hAnsi="Times New Roman" w:cs="Times New Roman"/>
          <w:color w:val="auto"/>
          <w:sz w:val="24"/>
          <w:szCs w:val="24"/>
        </w:rPr>
        <w:t xml:space="preserve"> </w:t>
      </w:r>
      <w:r w:rsidR="001C2249" w:rsidRPr="00D352C8">
        <w:rPr>
          <w:rFonts w:ascii="Times New Roman" w:hAnsi="Times New Roman" w:cs="Times New Roman"/>
          <w:color w:val="auto"/>
          <w:sz w:val="24"/>
          <w:szCs w:val="24"/>
        </w:rPr>
        <w:t>Tipu Sultan</w:t>
      </w:r>
      <w:r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değerli komutanlarından Gu</w:t>
      </w:r>
      <w:r w:rsidR="00B14947" w:rsidRPr="00D352C8">
        <w:rPr>
          <w:rFonts w:ascii="Times New Roman" w:hAnsi="Times New Roman" w:cs="Times New Roman"/>
          <w:color w:val="auto"/>
          <w:sz w:val="24"/>
          <w:szCs w:val="24"/>
        </w:rPr>
        <w:t>lam Ali Han, Şah Nurullah, Lütfü</w:t>
      </w:r>
      <w:r w:rsidR="001C2249" w:rsidRPr="00D352C8">
        <w:rPr>
          <w:rFonts w:ascii="Times New Roman" w:hAnsi="Times New Roman" w:cs="Times New Roman"/>
          <w:color w:val="auto"/>
          <w:sz w:val="24"/>
          <w:szCs w:val="24"/>
        </w:rPr>
        <w:t xml:space="preserve"> Ali Bey ve Cafer Han başkanlığında</w:t>
      </w:r>
      <w:r w:rsidR="001C2249" w:rsidRPr="00D352C8">
        <w:rPr>
          <w:rFonts w:ascii="Times New Roman" w:eastAsia="Times New Roman" w:hAnsi="Times New Roman" w:cs="Times New Roman"/>
          <w:color w:val="auto"/>
          <w:sz w:val="24"/>
          <w:szCs w:val="24"/>
          <w:vertAlign w:val="superscript"/>
        </w:rPr>
        <w:footnoteReference w:id="186"/>
      </w:r>
      <w:r w:rsidR="001C2249" w:rsidRPr="00D352C8">
        <w:rPr>
          <w:rFonts w:ascii="Times New Roman" w:hAnsi="Times New Roman" w:cs="Times New Roman"/>
          <w:color w:val="auto"/>
          <w:sz w:val="24"/>
          <w:szCs w:val="24"/>
        </w:rPr>
        <w:t>, 700 kişiden oluşan bir elçi</w:t>
      </w:r>
      <w:r w:rsidR="00BF139C" w:rsidRPr="00D352C8">
        <w:rPr>
          <w:rFonts w:ascii="Times New Roman" w:hAnsi="Times New Roman" w:cs="Times New Roman"/>
          <w:color w:val="auto"/>
          <w:sz w:val="24"/>
          <w:szCs w:val="24"/>
        </w:rPr>
        <w:t xml:space="preserve">lik </w:t>
      </w:r>
      <w:r w:rsidRPr="00D352C8">
        <w:rPr>
          <w:rFonts w:ascii="Times New Roman" w:hAnsi="Times New Roman" w:cs="Times New Roman"/>
          <w:color w:val="auto"/>
          <w:sz w:val="24"/>
          <w:szCs w:val="24"/>
        </w:rPr>
        <w:t>heyetini İstanbul’a gönderdi</w:t>
      </w:r>
      <w:r w:rsidR="001C2249" w:rsidRPr="00D352C8">
        <w:rPr>
          <w:rFonts w:ascii="Times New Roman" w:hAnsi="Times New Roman" w:cs="Times New Roman"/>
          <w:color w:val="auto"/>
          <w:sz w:val="24"/>
          <w:szCs w:val="24"/>
        </w:rPr>
        <w:t>.</w:t>
      </w:r>
      <w:r w:rsidR="00C73E92" w:rsidRPr="00D352C8">
        <w:rPr>
          <w:rStyle w:val="DipnotBavurusu"/>
          <w:rFonts w:ascii="Times New Roman" w:hAnsi="Times New Roman"/>
          <w:color w:val="auto"/>
          <w:sz w:val="24"/>
          <w:szCs w:val="24"/>
        </w:rPr>
        <w:footnoteReference w:id="187"/>
      </w:r>
      <w:r w:rsidR="001C2249" w:rsidRPr="00D352C8">
        <w:rPr>
          <w:rFonts w:ascii="Times New Roman" w:hAnsi="Times New Roman" w:cs="Times New Roman"/>
          <w:color w:val="auto"/>
          <w:sz w:val="24"/>
          <w:szCs w:val="24"/>
        </w:rPr>
        <w:t xml:space="preserve"> Haziran 1786’da Hindistan’dan yola çıkan e</w:t>
      </w:r>
      <w:r w:rsidR="001C2249" w:rsidRPr="00D352C8">
        <w:rPr>
          <w:rFonts w:ascii="Times New Roman" w:hAnsi="Times New Roman" w:cs="Times New Roman"/>
          <w:color w:val="auto"/>
          <w:sz w:val="24"/>
          <w:szCs w:val="24"/>
          <w:lang w:val="es-ES_tradnl"/>
        </w:rPr>
        <w:t>l</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 xml:space="preserve">iler Basra’ya </w:t>
      </w:r>
      <w:r w:rsidR="00BF139C" w:rsidRPr="00D352C8">
        <w:rPr>
          <w:rFonts w:ascii="Times New Roman" w:hAnsi="Times New Roman" w:cs="Times New Roman"/>
          <w:color w:val="auto"/>
          <w:sz w:val="24"/>
          <w:szCs w:val="24"/>
        </w:rPr>
        <w:t>yedi gemi,</w:t>
      </w:r>
      <w:r w:rsidR="001C2249" w:rsidRPr="00D352C8">
        <w:rPr>
          <w:rFonts w:ascii="Times New Roman" w:hAnsi="Times New Roman" w:cs="Times New Roman"/>
          <w:color w:val="auto"/>
          <w:sz w:val="24"/>
          <w:szCs w:val="24"/>
        </w:rPr>
        <w:t xml:space="preserve"> zengin hediyeler ve </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ok kal</w:t>
      </w:r>
      <w:r w:rsidR="00507319" w:rsidRPr="00D352C8">
        <w:rPr>
          <w:rFonts w:ascii="Times New Roman" w:hAnsi="Times New Roman" w:cs="Times New Roman"/>
          <w:color w:val="auto"/>
          <w:sz w:val="24"/>
          <w:szCs w:val="24"/>
        </w:rPr>
        <w:t>abalık bir maiyetle gelmişlerdi</w:t>
      </w:r>
      <w:r w:rsidR="001C2249" w:rsidRPr="00D352C8">
        <w:rPr>
          <w:rFonts w:ascii="Times New Roman" w:hAnsi="Times New Roman" w:cs="Times New Roman"/>
          <w:color w:val="auto"/>
          <w:sz w:val="24"/>
          <w:szCs w:val="24"/>
        </w:rPr>
        <w:t>.</w:t>
      </w:r>
      <w:r w:rsidR="00FC06DF" w:rsidRPr="00D352C8">
        <w:rPr>
          <w:rStyle w:val="DipnotBavurusu"/>
          <w:rFonts w:ascii="Times New Roman" w:hAnsi="Times New Roman"/>
          <w:color w:val="auto"/>
          <w:sz w:val="24"/>
          <w:szCs w:val="24"/>
        </w:rPr>
        <w:footnoteReference w:id="188"/>
      </w:r>
      <w:r w:rsidR="001C2249" w:rsidRPr="00D352C8">
        <w:rPr>
          <w:rFonts w:ascii="Times New Roman" w:hAnsi="Times New Roman" w:cs="Times New Roman"/>
          <w:color w:val="auto"/>
          <w:sz w:val="24"/>
          <w:szCs w:val="24"/>
        </w:rPr>
        <w:t xml:space="preserve"> </w:t>
      </w:r>
      <w:r w:rsidR="007E0934" w:rsidRPr="00D352C8">
        <w:rPr>
          <w:rFonts w:ascii="Times New Roman" w:hAnsi="Times New Roman" w:cs="Times New Roman"/>
          <w:color w:val="000000" w:themeColor="text1"/>
        </w:rPr>
        <w:t>A</w:t>
      </w:r>
      <w:r w:rsidR="001C2249" w:rsidRPr="00D352C8">
        <w:rPr>
          <w:rFonts w:ascii="Times New Roman" w:hAnsi="Times New Roman" w:cs="Times New Roman"/>
          <w:color w:val="auto"/>
          <w:sz w:val="24"/>
          <w:szCs w:val="24"/>
        </w:rPr>
        <w:t xml:space="preserve">ncak buradan </w:t>
      </w:r>
      <w:r w:rsidR="00BF139C" w:rsidRPr="00D352C8">
        <w:rPr>
          <w:rFonts w:ascii="Times New Roman" w:hAnsi="Times New Roman" w:cs="Times New Roman"/>
          <w:color w:val="auto"/>
          <w:sz w:val="24"/>
          <w:szCs w:val="24"/>
        </w:rPr>
        <w:t>sadece üç yüz otuz</w:t>
      </w:r>
      <w:r w:rsidR="001C2249" w:rsidRPr="00D352C8">
        <w:rPr>
          <w:rFonts w:ascii="Times New Roman" w:hAnsi="Times New Roman" w:cs="Times New Roman"/>
          <w:color w:val="auto"/>
          <w:sz w:val="24"/>
          <w:szCs w:val="24"/>
        </w:rPr>
        <w:t xml:space="preserve"> kişinin İstan</w:t>
      </w:r>
      <w:r w:rsidR="003F1005" w:rsidRPr="00D352C8">
        <w:rPr>
          <w:rFonts w:ascii="Times New Roman" w:hAnsi="Times New Roman" w:cs="Times New Roman"/>
          <w:color w:val="auto"/>
          <w:sz w:val="24"/>
          <w:szCs w:val="24"/>
        </w:rPr>
        <w:t>bul’a gitmesine izin verilmişti</w:t>
      </w:r>
      <w:r w:rsidR="001C2249" w:rsidRPr="00D352C8">
        <w:rPr>
          <w:rFonts w:ascii="Times New Roman" w:hAnsi="Times New Roman" w:cs="Times New Roman"/>
          <w:color w:val="auto"/>
          <w:sz w:val="24"/>
          <w:szCs w:val="24"/>
        </w:rPr>
        <w:t>.</w:t>
      </w:r>
      <w:r w:rsidR="001C2249" w:rsidRPr="00D352C8">
        <w:rPr>
          <w:rStyle w:val="DipnotBavurusu"/>
          <w:rFonts w:ascii="Times New Roman" w:hAnsi="Times New Roman"/>
          <w:color w:val="auto"/>
          <w:sz w:val="24"/>
          <w:szCs w:val="24"/>
        </w:rPr>
        <w:footnoteReference w:id="189"/>
      </w:r>
      <w:r w:rsidR="00BF139C" w:rsidRPr="00D352C8">
        <w:rPr>
          <w:rFonts w:ascii="Times New Roman" w:hAnsi="Times New Roman" w:cs="Times New Roman"/>
          <w:color w:val="auto"/>
          <w:sz w:val="24"/>
          <w:szCs w:val="24"/>
        </w:rPr>
        <w:t xml:space="preserve"> Nisan 1787’de Bağdat’a gelen h</w:t>
      </w:r>
      <w:r w:rsidR="001C2249" w:rsidRPr="00D352C8">
        <w:rPr>
          <w:rFonts w:ascii="Times New Roman" w:hAnsi="Times New Roman" w:cs="Times New Roman"/>
          <w:color w:val="auto"/>
          <w:sz w:val="24"/>
          <w:szCs w:val="24"/>
        </w:rPr>
        <w:t>eyet</w:t>
      </w:r>
      <w:r w:rsidR="00BF139C" w:rsidRPr="00D352C8">
        <w:rPr>
          <w:rFonts w:ascii="Times New Roman" w:hAnsi="Times New Roman" w:cs="Times New Roman"/>
          <w:color w:val="auto"/>
          <w:sz w:val="24"/>
          <w:szCs w:val="24"/>
        </w:rPr>
        <w:t>,</w:t>
      </w:r>
      <w:r w:rsidR="00F0163E">
        <w:rPr>
          <w:rFonts w:ascii="Times New Roman" w:hAnsi="Times New Roman" w:cs="Times New Roman"/>
          <w:color w:val="auto"/>
          <w:sz w:val="24"/>
          <w:szCs w:val="24"/>
        </w:rPr>
        <w:t xml:space="preserve"> Ma</w:t>
      </w:r>
      <w:r w:rsidR="001C2249" w:rsidRPr="00D352C8">
        <w:rPr>
          <w:rFonts w:ascii="Times New Roman" w:hAnsi="Times New Roman" w:cs="Times New Roman"/>
          <w:color w:val="auto"/>
          <w:sz w:val="24"/>
          <w:szCs w:val="24"/>
        </w:rPr>
        <w:t>skat, Buşira, Basra, Bağdat, Mardin, Diyarbekir, Sivas, Amasya, Çorum, Bolu, İzn</w:t>
      </w:r>
      <w:r w:rsidR="00E46390" w:rsidRPr="00D352C8">
        <w:rPr>
          <w:rFonts w:ascii="Times New Roman" w:hAnsi="Times New Roman" w:cs="Times New Roman"/>
          <w:color w:val="auto"/>
          <w:sz w:val="24"/>
          <w:szCs w:val="24"/>
        </w:rPr>
        <w:t>ik yoluyla İstanbul’a ulaşmış</w:t>
      </w:r>
      <w:r w:rsidR="001C2249" w:rsidRPr="00D352C8">
        <w:rPr>
          <w:rStyle w:val="DipnotBavurusu"/>
          <w:rFonts w:ascii="Times New Roman" w:hAnsi="Times New Roman"/>
          <w:color w:val="auto"/>
          <w:sz w:val="24"/>
          <w:szCs w:val="24"/>
        </w:rPr>
        <w:footnoteReference w:id="190"/>
      </w:r>
      <w:r w:rsidR="00E46390" w:rsidRPr="00D352C8">
        <w:rPr>
          <w:rFonts w:ascii="Times New Roman" w:hAnsi="Times New Roman" w:cs="Times New Roman"/>
          <w:color w:val="auto"/>
          <w:sz w:val="24"/>
          <w:szCs w:val="24"/>
        </w:rPr>
        <w:t>, e</w:t>
      </w:r>
      <w:r w:rsidR="001C2249" w:rsidRPr="00D352C8">
        <w:rPr>
          <w:rFonts w:ascii="Times New Roman" w:hAnsi="Times New Roman" w:cs="Times New Roman"/>
          <w:color w:val="auto"/>
          <w:sz w:val="24"/>
          <w:szCs w:val="24"/>
        </w:rPr>
        <w:t xml:space="preserve">lçilik heyetine </w:t>
      </w:r>
      <w:r w:rsidR="00BF139C" w:rsidRPr="00D352C8">
        <w:rPr>
          <w:rFonts w:ascii="Times New Roman" w:hAnsi="Times New Roman" w:cs="Times New Roman"/>
          <w:color w:val="auto"/>
          <w:sz w:val="24"/>
          <w:szCs w:val="24"/>
        </w:rPr>
        <w:t>mihmandâ</w:t>
      </w:r>
      <w:r w:rsidR="00507319" w:rsidRPr="00D352C8">
        <w:rPr>
          <w:rFonts w:ascii="Times New Roman" w:hAnsi="Times New Roman" w:cs="Times New Roman"/>
          <w:color w:val="auto"/>
          <w:sz w:val="24"/>
          <w:szCs w:val="24"/>
        </w:rPr>
        <w:t>r olarak Mustafa Ağa</w:t>
      </w:r>
      <w:r w:rsidR="003F1005" w:rsidRPr="00D352C8">
        <w:rPr>
          <w:rFonts w:ascii="Times New Roman" w:hAnsi="Times New Roman" w:cs="Times New Roman"/>
          <w:color w:val="auto"/>
          <w:sz w:val="24"/>
          <w:szCs w:val="24"/>
        </w:rPr>
        <w:t xml:space="preserve"> tayin edilmişti</w:t>
      </w:r>
      <w:r w:rsidR="001C2249" w:rsidRPr="00D352C8">
        <w:rPr>
          <w:rFonts w:ascii="Times New Roman" w:hAnsi="Times New Roman" w:cs="Times New Roman"/>
          <w:color w:val="auto"/>
          <w:sz w:val="24"/>
          <w:szCs w:val="24"/>
        </w:rPr>
        <w:t>.</w:t>
      </w:r>
      <w:r w:rsidR="001C2249" w:rsidRPr="00D352C8">
        <w:rPr>
          <w:rFonts w:ascii="Times New Roman" w:eastAsia="Times New Roman" w:hAnsi="Times New Roman" w:cs="Times New Roman"/>
          <w:color w:val="auto"/>
          <w:sz w:val="24"/>
          <w:szCs w:val="24"/>
          <w:vertAlign w:val="superscript"/>
        </w:rPr>
        <w:footnoteReference w:id="191"/>
      </w:r>
    </w:p>
    <w:p w:rsidR="001C2249"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Üsküda</w:t>
      </w:r>
      <w:r w:rsidR="00BF139C" w:rsidRPr="00D352C8">
        <w:rPr>
          <w:rFonts w:ascii="Times New Roman" w:hAnsi="Times New Roman" w:cs="Times New Roman"/>
          <w:color w:val="auto"/>
          <w:sz w:val="24"/>
          <w:szCs w:val="24"/>
        </w:rPr>
        <w:t>r</w:t>
      </w:r>
      <w:r w:rsidRPr="00D352C8">
        <w:rPr>
          <w:rFonts w:ascii="Times New Roman" w:hAnsi="Times New Roman" w:cs="Times New Roman"/>
          <w:color w:val="auto"/>
          <w:sz w:val="24"/>
          <w:szCs w:val="24"/>
        </w:rPr>
        <w:t>’a gelen elçiler burada Selimpaş</w:t>
      </w:r>
      <w:r w:rsidR="0054445A" w:rsidRPr="00D352C8">
        <w:rPr>
          <w:rFonts w:ascii="Times New Roman" w:hAnsi="Times New Roman" w:cs="Times New Roman"/>
          <w:color w:val="auto"/>
          <w:sz w:val="24"/>
          <w:szCs w:val="24"/>
        </w:rPr>
        <w:t>a Konağı’na yerleştirildi</w:t>
      </w:r>
      <w:r w:rsidRPr="00D352C8">
        <w:rPr>
          <w:rFonts w:ascii="Times New Roman" w:hAnsi="Times New Roman" w:cs="Times New Roman"/>
          <w:color w:val="auto"/>
          <w:sz w:val="24"/>
          <w:szCs w:val="24"/>
        </w:rPr>
        <w:t>.</w:t>
      </w:r>
      <w:r w:rsidRPr="00D352C8">
        <w:rPr>
          <w:rStyle w:val="DipnotBavurusu"/>
          <w:rFonts w:ascii="Times New Roman" w:hAnsi="Times New Roman"/>
          <w:color w:val="auto"/>
          <w:sz w:val="24"/>
          <w:szCs w:val="24"/>
        </w:rPr>
        <w:footnoteReference w:id="192"/>
      </w:r>
      <w:r w:rsidR="007F5688" w:rsidRPr="00D352C8">
        <w:rPr>
          <w:rFonts w:ascii="Times New Roman" w:hAnsi="Times New Roman" w:cs="Times New Roman"/>
          <w:color w:val="auto"/>
          <w:sz w:val="24"/>
          <w:szCs w:val="24"/>
        </w:rPr>
        <w:t xml:space="preserve"> Ancak </w:t>
      </w:r>
      <w:r w:rsidR="007E23DD" w:rsidRPr="00D352C8">
        <w:rPr>
          <w:rFonts w:ascii="Times New Roman" w:hAnsi="Times New Roman" w:cs="Times New Roman"/>
          <w:color w:val="auto"/>
          <w:sz w:val="24"/>
          <w:szCs w:val="24"/>
        </w:rPr>
        <w:t>aralarında pek çoğunun hastalanması üzerine</w:t>
      </w:r>
      <w:r w:rsidRPr="00D352C8">
        <w:rPr>
          <w:rFonts w:ascii="Times New Roman" w:hAnsi="Times New Roman" w:cs="Times New Roman"/>
          <w:color w:val="auto"/>
          <w:sz w:val="24"/>
          <w:szCs w:val="24"/>
        </w:rPr>
        <w:t xml:space="preserve"> </w:t>
      </w:r>
      <w:r w:rsidR="0054445A" w:rsidRPr="00D352C8">
        <w:rPr>
          <w:rFonts w:ascii="Times New Roman" w:hAnsi="Times New Roman" w:cs="Times New Roman"/>
          <w:color w:val="auto"/>
          <w:sz w:val="24"/>
          <w:szCs w:val="24"/>
        </w:rPr>
        <w:t xml:space="preserve">elçilik heyeti, </w:t>
      </w:r>
      <w:r w:rsidRPr="00D352C8">
        <w:rPr>
          <w:rFonts w:ascii="Times New Roman" w:hAnsi="Times New Roman" w:cs="Times New Roman"/>
          <w:color w:val="auto"/>
          <w:sz w:val="24"/>
          <w:szCs w:val="24"/>
        </w:rPr>
        <w:t>sahilde b</w:t>
      </w:r>
      <w:r w:rsidR="007F5688" w:rsidRPr="00D352C8">
        <w:rPr>
          <w:rFonts w:ascii="Times New Roman" w:hAnsi="Times New Roman" w:cs="Times New Roman"/>
          <w:color w:val="auto"/>
          <w:sz w:val="24"/>
          <w:szCs w:val="24"/>
        </w:rPr>
        <w:t>ir y</w:t>
      </w:r>
      <w:r w:rsidR="005F38F9" w:rsidRPr="00D352C8">
        <w:rPr>
          <w:rFonts w:ascii="Times New Roman" w:hAnsi="Times New Roman" w:cs="Times New Roman"/>
          <w:color w:val="auto"/>
          <w:sz w:val="24"/>
          <w:szCs w:val="24"/>
        </w:rPr>
        <w:t>ere yerleşmek iste</w:t>
      </w:r>
      <w:r w:rsidR="0054445A" w:rsidRPr="00D352C8">
        <w:rPr>
          <w:rFonts w:ascii="Times New Roman" w:hAnsi="Times New Roman" w:cs="Times New Roman"/>
          <w:color w:val="auto"/>
          <w:sz w:val="24"/>
          <w:szCs w:val="24"/>
        </w:rPr>
        <w:t>diler ve</w:t>
      </w:r>
      <w:r w:rsidR="003F1005" w:rsidRPr="00D352C8">
        <w:rPr>
          <w:rFonts w:ascii="Times New Roman" w:hAnsi="Times New Roman" w:cs="Times New Roman"/>
          <w:color w:val="auto"/>
          <w:sz w:val="24"/>
          <w:szCs w:val="24"/>
        </w:rPr>
        <w:t xml:space="preserve"> kendilerine</w:t>
      </w:r>
      <w:r w:rsidR="007E23DD" w:rsidRPr="00D352C8">
        <w:rPr>
          <w:rFonts w:ascii="Times New Roman" w:hAnsi="Times New Roman" w:cs="Times New Roman"/>
          <w:color w:val="auto"/>
          <w:sz w:val="24"/>
          <w:szCs w:val="24"/>
        </w:rPr>
        <w:t xml:space="preserve"> </w:t>
      </w:r>
      <w:r w:rsidRPr="00D352C8">
        <w:rPr>
          <w:rFonts w:ascii="Times New Roman" w:hAnsi="Times New Roman" w:cs="Times New Roman"/>
          <w:color w:val="auto"/>
          <w:sz w:val="24"/>
          <w:szCs w:val="24"/>
        </w:rPr>
        <w:t>b</w:t>
      </w:r>
      <w:r w:rsidR="0054445A" w:rsidRPr="00D352C8">
        <w:rPr>
          <w:rFonts w:ascii="Times New Roman" w:hAnsi="Times New Roman" w:cs="Times New Roman"/>
          <w:color w:val="auto"/>
          <w:sz w:val="24"/>
          <w:szCs w:val="24"/>
        </w:rPr>
        <w:t>aşka bir konak tahsis edildi.</w:t>
      </w:r>
      <w:r w:rsidRPr="00D352C8">
        <w:rPr>
          <w:rStyle w:val="DipnotBavurusu"/>
          <w:rFonts w:ascii="Times New Roman" w:hAnsi="Times New Roman"/>
          <w:color w:val="auto"/>
          <w:sz w:val="24"/>
          <w:szCs w:val="24"/>
        </w:rPr>
        <w:footnoteReference w:id="193"/>
      </w:r>
      <w:r w:rsidR="007F5688" w:rsidRPr="00D352C8">
        <w:rPr>
          <w:rFonts w:ascii="Times New Roman" w:hAnsi="Times New Roman" w:cs="Times New Roman"/>
          <w:color w:val="auto"/>
          <w:sz w:val="24"/>
          <w:szCs w:val="24"/>
        </w:rPr>
        <w:t xml:space="preserve"> </w:t>
      </w:r>
      <w:r w:rsidR="00E62AAE" w:rsidRPr="00D352C8">
        <w:rPr>
          <w:rFonts w:ascii="Times New Roman" w:hAnsi="Times New Roman" w:cs="Times New Roman"/>
          <w:color w:val="auto"/>
          <w:sz w:val="24"/>
          <w:szCs w:val="24"/>
        </w:rPr>
        <w:t>Heyet d</w:t>
      </w:r>
      <w:r w:rsidR="007F5688" w:rsidRPr="00D352C8">
        <w:rPr>
          <w:rFonts w:ascii="Times New Roman" w:hAnsi="Times New Roman" w:cs="Times New Roman"/>
          <w:color w:val="auto"/>
          <w:sz w:val="24"/>
          <w:szCs w:val="24"/>
        </w:rPr>
        <w:t xml:space="preserve">aha sonra buradan </w:t>
      </w:r>
      <w:r w:rsidR="00FC6315" w:rsidRPr="00D352C8">
        <w:rPr>
          <w:rFonts w:ascii="Times New Roman" w:hAnsi="Times New Roman" w:cs="Times New Roman"/>
          <w:color w:val="auto"/>
          <w:sz w:val="24"/>
          <w:szCs w:val="24"/>
        </w:rPr>
        <w:t>Kâğıthane’ye</w:t>
      </w:r>
      <w:r w:rsidR="003F1005" w:rsidRPr="00D352C8">
        <w:rPr>
          <w:rFonts w:ascii="Times New Roman" w:hAnsi="Times New Roman" w:cs="Times New Roman"/>
          <w:color w:val="auto"/>
          <w:sz w:val="24"/>
          <w:szCs w:val="24"/>
        </w:rPr>
        <w:t xml:space="preserve"> </w:t>
      </w:r>
      <w:r w:rsidR="00E62AAE" w:rsidRPr="00D352C8">
        <w:rPr>
          <w:rFonts w:ascii="Times New Roman" w:hAnsi="Times New Roman" w:cs="Times New Roman"/>
          <w:color w:val="auto"/>
          <w:sz w:val="24"/>
          <w:szCs w:val="24"/>
        </w:rPr>
        <w:t>geçti</w:t>
      </w:r>
      <w:r w:rsidRPr="00D352C8">
        <w:rPr>
          <w:rFonts w:ascii="Times New Roman" w:hAnsi="Times New Roman" w:cs="Times New Roman"/>
          <w:color w:val="auto"/>
          <w:sz w:val="24"/>
          <w:szCs w:val="24"/>
        </w:rPr>
        <w:t>.</w:t>
      </w:r>
      <w:r w:rsidRPr="00D352C8">
        <w:rPr>
          <w:rStyle w:val="DipnotBavurusu"/>
          <w:rFonts w:ascii="Times New Roman" w:hAnsi="Times New Roman"/>
          <w:color w:val="auto"/>
          <w:sz w:val="24"/>
          <w:szCs w:val="24"/>
        </w:rPr>
        <w:footnoteReference w:id="194"/>
      </w:r>
      <w:r w:rsidR="001D2017" w:rsidRPr="00D352C8">
        <w:rPr>
          <w:rFonts w:ascii="Times New Roman" w:hAnsi="Times New Roman" w:cs="Times New Roman"/>
          <w:color w:val="auto"/>
          <w:sz w:val="24"/>
          <w:szCs w:val="24"/>
        </w:rPr>
        <w:t xml:space="preserve"> Elçiler </w:t>
      </w:r>
      <w:r w:rsidR="00FC6315" w:rsidRPr="00D352C8">
        <w:rPr>
          <w:rFonts w:ascii="Times New Roman" w:hAnsi="Times New Roman" w:cs="Times New Roman"/>
          <w:color w:val="auto"/>
          <w:sz w:val="24"/>
          <w:szCs w:val="24"/>
        </w:rPr>
        <w:t>Kâğıthane’deyken</w:t>
      </w:r>
      <w:r w:rsidR="001D2017" w:rsidRPr="00D352C8">
        <w:rPr>
          <w:rFonts w:ascii="Times New Roman" w:hAnsi="Times New Roman" w:cs="Times New Roman"/>
          <w:color w:val="auto"/>
          <w:sz w:val="24"/>
          <w:szCs w:val="24"/>
        </w:rPr>
        <w:t>, Bâ</w:t>
      </w:r>
      <w:r w:rsidRPr="00D352C8">
        <w:rPr>
          <w:rFonts w:ascii="Times New Roman" w:hAnsi="Times New Roman" w:cs="Times New Roman"/>
          <w:color w:val="auto"/>
          <w:sz w:val="24"/>
          <w:szCs w:val="24"/>
        </w:rPr>
        <w:t>b</w:t>
      </w:r>
      <w:r w:rsidR="001D2017" w:rsidRPr="00D352C8">
        <w:rPr>
          <w:rFonts w:ascii="Times New Roman" w:hAnsi="Times New Roman" w:cs="Times New Roman"/>
          <w:color w:val="auto"/>
          <w:sz w:val="24"/>
          <w:szCs w:val="24"/>
        </w:rPr>
        <w:t>-</w:t>
      </w:r>
      <w:r w:rsidR="003F1005" w:rsidRPr="00D352C8">
        <w:rPr>
          <w:rFonts w:ascii="Times New Roman" w:hAnsi="Times New Roman" w:cs="Times New Roman"/>
          <w:color w:val="auto"/>
          <w:sz w:val="24"/>
          <w:szCs w:val="24"/>
        </w:rPr>
        <w:t>ı Â</w:t>
      </w:r>
      <w:r w:rsidRPr="00D352C8">
        <w:rPr>
          <w:rFonts w:ascii="Times New Roman" w:hAnsi="Times New Roman" w:cs="Times New Roman"/>
          <w:color w:val="auto"/>
          <w:sz w:val="24"/>
          <w:szCs w:val="24"/>
        </w:rPr>
        <w:t>li</w:t>
      </w:r>
      <w:r w:rsidR="003F1005"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Tipu Sultan ve</w:t>
      </w:r>
      <w:r w:rsidR="001D2017" w:rsidRPr="00D352C8">
        <w:rPr>
          <w:rFonts w:ascii="Times New Roman" w:hAnsi="Times New Roman" w:cs="Times New Roman"/>
          <w:color w:val="auto"/>
          <w:sz w:val="24"/>
          <w:szCs w:val="24"/>
        </w:rPr>
        <w:t xml:space="preserve"> Maysor D</w:t>
      </w:r>
      <w:r w:rsidRPr="00D352C8">
        <w:rPr>
          <w:rFonts w:ascii="Times New Roman" w:hAnsi="Times New Roman" w:cs="Times New Roman"/>
          <w:color w:val="auto"/>
          <w:sz w:val="24"/>
          <w:szCs w:val="24"/>
        </w:rPr>
        <w:t xml:space="preserve">evleti hakkında </w:t>
      </w:r>
      <w:r w:rsidR="005F38F9" w:rsidRPr="00D352C8">
        <w:rPr>
          <w:rFonts w:ascii="Times New Roman" w:hAnsi="Times New Roman" w:cs="Times New Roman"/>
          <w:color w:val="auto"/>
          <w:sz w:val="24"/>
          <w:szCs w:val="24"/>
        </w:rPr>
        <w:t xml:space="preserve">fazla bilgi sahibi olmadıklarından </w:t>
      </w:r>
      <w:r w:rsidRPr="00D352C8">
        <w:rPr>
          <w:rFonts w:ascii="Times New Roman" w:hAnsi="Times New Roman" w:cs="Times New Roman"/>
          <w:color w:val="auto"/>
          <w:sz w:val="24"/>
          <w:szCs w:val="24"/>
        </w:rPr>
        <w:t>İngiltere ve Fransa elçilerin</w:t>
      </w:r>
      <w:r w:rsidR="001D2017" w:rsidRPr="00D352C8">
        <w:rPr>
          <w:rFonts w:ascii="Times New Roman" w:hAnsi="Times New Roman" w:cs="Times New Roman"/>
          <w:color w:val="auto"/>
          <w:sz w:val="24"/>
          <w:szCs w:val="24"/>
        </w:rPr>
        <w:t>d</w:t>
      </w:r>
      <w:r w:rsidRPr="00D352C8">
        <w:rPr>
          <w:rFonts w:ascii="Times New Roman" w:hAnsi="Times New Roman" w:cs="Times New Roman"/>
          <w:color w:val="auto"/>
          <w:sz w:val="24"/>
          <w:szCs w:val="24"/>
        </w:rPr>
        <w:t>e</w:t>
      </w:r>
      <w:r w:rsidR="001D2017" w:rsidRPr="00D352C8">
        <w:rPr>
          <w:rFonts w:ascii="Times New Roman" w:hAnsi="Times New Roman" w:cs="Times New Roman"/>
          <w:color w:val="auto"/>
          <w:sz w:val="24"/>
          <w:szCs w:val="24"/>
        </w:rPr>
        <w:t>n</w:t>
      </w:r>
      <w:r w:rsidR="00713711" w:rsidRPr="00D352C8">
        <w:rPr>
          <w:rFonts w:ascii="Times New Roman" w:hAnsi="Times New Roman" w:cs="Times New Roman"/>
          <w:color w:val="auto"/>
          <w:sz w:val="24"/>
          <w:szCs w:val="24"/>
        </w:rPr>
        <w:t xml:space="preserve"> bilgi istedi</w:t>
      </w:r>
      <w:r w:rsidRPr="00D352C8">
        <w:rPr>
          <w:rFonts w:ascii="Times New Roman" w:hAnsi="Times New Roman" w:cs="Times New Roman"/>
          <w:color w:val="auto"/>
          <w:sz w:val="24"/>
          <w:szCs w:val="24"/>
        </w:rPr>
        <w:t xml:space="preserve">. Bunun üzerine Tipu Sultan ve ülkesi hakkında </w:t>
      </w:r>
      <w:r w:rsidR="003F1005" w:rsidRPr="00D352C8">
        <w:rPr>
          <w:rFonts w:ascii="Times New Roman" w:hAnsi="Times New Roman" w:cs="Times New Roman"/>
          <w:color w:val="auto"/>
          <w:sz w:val="24"/>
          <w:szCs w:val="24"/>
        </w:rPr>
        <w:t>yapılan araştırma ve</w:t>
      </w:r>
      <w:r w:rsidRPr="00D352C8">
        <w:rPr>
          <w:rFonts w:ascii="Times New Roman" w:hAnsi="Times New Roman" w:cs="Times New Roman"/>
          <w:color w:val="auto"/>
          <w:sz w:val="24"/>
          <w:szCs w:val="24"/>
        </w:rPr>
        <w:t xml:space="preserve"> İngiltere el</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isinden </w:t>
      </w:r>
      <w:r w:rsidR="003F1005" w:rsidRPr="00D352C8">
        <w:rPr>
          <w:rFonts w:ascii="Times New Roman" w:hAnsi="Times New Roman" w:cs="Times New Roman"/>
          <w:color w:val="auto"/>
          <w:sz w:val="24"/>
          <w:szCs w:val="24"/>
        </w:rPr>
        <w:t>edinilen bilgiler</w:t>
      </w:r>
      <w:r w:rsidRPr="00D352C8">
        <w:rPr>
          <w:rFonts w:ascii="Times New Roman" w:hAnsi="Times New Roman" w:cs="Times New Roman"/>
          <w:color w:val="auto"/>
          <w:sz w:val="24"/>
          <w:szCs w:val="24"/>
        </w:rPr>
        <w:t xml:space="preserve"> </w:t>
      </w:r>
      <w:r w:rsidR="00E90C5C" w:rsidRPr="00D352C8">
        <w:rPr>
          <w:rFonts w:ascii="Times New Roman" w:hAnsi="Times New Roman" w:cs="Times New Roman"/>
          <w:color w:val="auto"/>
          <w:sz w:val="24"/>
          <w:szCs w:val="24"/>
        </w:rPr>
        <w:t>aşağıdaki</w:t>
      </w:r>
      <w:r w:rsidRPr="00D352C8">
        <w:rPr>
          <w:rFonts w:ascii="Times New Roman" w:hAnsi="Times New Roman" w:cs="Times New Roman"/>
          <w:color w:val="auto"/>
          <w:sz w:val="24"/>
          <w:szCs w:val="24"/>
        </w:rPr>
        <w:t xml:space="preserve"> takrir</w:t>
      </w:r>
      <w:r w:rsidR="003F1005" w:rsidRPr="00D352C8">
        <w:rPr>
          <w:rFonts w:ascii="Times New Roman" w:hAnsi="Times New Roman" w:cs="Times New Roman"/>
          <w:color w:val="auto"/>
          <w:sz w:val="24"/>
          <w:szCs w:val="24"/>
        </w:rPr>
        <w:t>le</w:t>
      </w:r>
      <w:r w:rsidRPr="00D352C8">
        <w:rPr>
          <w:rFonts w:ascii="Times New Roman" w:hAnsi="Times New Roman" w:cs="Times New Roman"/>
          <w:color w:val="auto"/>
          <w:sz w:val="24"/>
          <w:szCs w:val="24"/>
        </w:rPr>
        <w:t xml:space="preserve"> </w:t>
      </w:r>
      <w:r w:rsidR="003F1005" w:rsidRPr="00D352C8">
        <w:rPr>
          <w:rFonts w:ascii="Times New Roman" w:hAnsi="Times New Roman" w:cs="Times New Roman"/>
          <w:color w:val="auto"/>
          <w:sz w:val="24"/>
          <w:szCs w:val="24"/>
        </w:rPr>
        <w:t xml:space="preserve">padişaha </w:t>
      </w:r>
      <w:r w:rsidR="00713711" w:rsidRPr="00D352C8">
        <w:rPr>
          <w:rFonts w:ascii="Times New Roman" w:hAnsi="Times New Roman" w:cs="Times New Roman"/>
          <w:color w:val="auto"/>
          <w:sz w:val="24"/>
          <w:szCs w:val="24"/>
        </w:rPr>
        <w:t>sunuldu</w:t>
      </w:r>
      <w:r w:rsidRPr="00D352C8">
        <w:rPr>
          <w:rFonts w:ascii="Times New Roman" w:eastAsia="Times New Roman" w:hAnsi="Times New Roman" w:cs="Times New Roman"/>
          <w:color w:val="auto"/>
          <w:sz w:val="24"/>
          <w:szCs w:val="24"/>
          <w:vertAlign w:val="superscript"/>
        </w:rPr>
        <w:footnoteReference w:id="195"/>
      </w:r>
      <w:r w:rsidR="00713711" w:rsidRPr="00D352C8">
        <w:rPr>
          <w:rFonts w:ascii="Times New Roman" w:hAnsi="Times New Roman" w:cs="Times New Roman"/>
          <w:color w:val="auto"/>
          <w:sz w:val="24"/>
          <w:szCs w:val="24"/>
        </w:rPr>
        <w:t>;</w:t>
      </w:r>
    </w:p>
    <w:p w:rsidR="000C4F77" w:rsidRPr="00D352C8" w:rsidRDefault="000C4F77" w:rsidP="00626BA3">
      <w:pPr>
        <w:pStyle w:val="Gvde"/>
        <w:spacing w:after="0" w:line="360" w:lineRule="auto"/>
        <w:ind w:firstLine="567"/>
        <w:jc w:val="both"/>
        <w:rPr>
          <w:rFonts w:ascii="Times New Roman" w:hAnsi="Times New Roman" w:cs="Times New Roman"/>
          <w:color w:val="auto"/>
          <w:sz w:val="24"/>
          <w:szCs w:val="24"/>
        </w:rPr>
      </w:pPr>
    </w:p>
    <w:p w:rsidR="001C2249" w:rsidRPr="00D352C8" w:rsidRDefault="001C2249" w:rsidP="0076305D">
      <w:pPr>
        <w:pStyle w:val="Gvde"/>
        <w:spacing w:after="0" w:line="240" w:lineRule="auto"/>
        <w:ind w:left="851" w:firstLine="567"/>
        <w:jc w:val="both"/>
        <w:rPr>
          <w:rFonts w:ascii="Times New Roman" w:eastAsia="Times New Roman" w:hAnsi="Times New Roman" w:cs="Times New Roman"/>
          <w:color w:val="auto"/>
          <w:sz w:val="24"/>
          <w:szCs w:val="24"/>
          <w:vertAlign w:val="superscript"/>
        </w:rPr>
      </w:pPr>
      <w:proofErr w:type="gramStart"/>
      <w:r w:rsidRPr="00D352C8">
        <w:rPr>
          <w:rFonts w:ascii="Times New Roman" w:hAnsi="Times New Roman" w:cs="Times New Roman"/>
          <w:color w:val="auto"/>
          <w:sz w:val="20"/>
          <w:szCs w:val="20"/>
        </w:rPr>
        <w:t>“</w:t>
      </w:r>
      <w:r w:rsidR="00E90C5C" w:rsidRPr="00D352C8">
        <w:rPr>
          <w:rFonts w:ascii="Times New Roman" w:hAnsi="Times New Roman" w:cs="Times New Roman"/>
          <w:i/>
          <w:color w:val="auto"/>
          <w:sz w:val="20"/>
          <w:szCs w:val="20"/>
        </w:rPr>
        <w:t>Bu</w:t>
      </w:r>
      <w:r w:rsidRPr="00D352C8">
        <w:rPr>
          <w:rFonts w:ascii="Times New Roman" w:hAnsi="Times New Roman" w:cs="Times New Roman"/>
          <w:i/>
          <w:color w:val="auto"/>
          <w:sz w:val="20"/>
          <w:szCs w:val="20"/>
        </w:rPr>
        <w:t xml:space="preserve"> def</w:t>
      </w:r>
      <w:r w:rsidR="0059070B" w:rsidRPr="00D352C8">
        <w:rPr>
          <w:rFonts w:ascii="Times New Roman" w:hAnsi="Times New Roman" w:cs="Times New Roman"/>
          <w:i/>
          <w:color w:val="auto"/>
          <w:sz w:val="20"/>
          <w:szCs w:val="20"/>
        </w:rPr>
        <w:t>’a Hindistan’dan Asitâ</w:t>
      </w:r>
      <w:r w:rsidRPr="00D352C8">
        <w:rPr>
          <w:rFonts w:ascii="Times New Roman" w:hAnsi="Times New Roman" w:cs="Times New Roman"/>
          <w:i/>
          <w:color w:val="auto"/>
          <w:sz w:val="20"/>
          <w:szCs w:val="20"/>
        </w:rPr>
        <w:t xml:space="preserve">ne-i </w:t>
      </w:r>
      <w:r w:rsidR="0059070B" w:rsidRPr="00D352C8">
        <w:rPr>
          <w:rFonts w:ascii="Times New Roman" w:hAnsi="Times New Roman" w:cs="Times New Roman"/>
          <w:i/>
          <w:color w:val="auto"/>
          <w:sz w:val="20"/>
          <w:szCs w:val="20"/>
        </w:rPr>
        <w:t>‘</w:t>
      </w:r>
      <w:r w:rsidRPr="00D352C8">
        <w:rPr>
          <w:rFonts w:ascii="Times New Roman" w:hAnsi="Times New Roman" w:cs="Times New Roman"/>
          <w:i/>
          <w:color w:val="auto"/>
          <w:sz w:val="20"/>
          <w:szCs w:val="20"/>
        </w:rPr>
        <w:t>Aliyyeye el</w:t>
      </w:r>
      <w:r w:rsidRPr="00D352C8">
        <w:rPr>
          <w:rFonts w:ascii="Times New Roman" w:hAnsi="Times New Roman" w:cs="Times New Roman"/>
          <w:i/>
          <w:color w:val="auto"/>
          <w:sz w:val="20"/>
          <w:szCs w:val="20"/>
          <w:lang w:val="pt-PT"/>
        </w:rPr>
        <w:t>ç</w:t>
      </w:r>
      <w:r w:rsidR="0059070B" w:rsidRPr="00D352C8">
        <w:rPr>
          <w:rFonts w:ascii="Times New Roman" w:hAnsi="Times New Roman" w:cs="Times New Roman"/>
          <w:i/>
          <w:color w:val="auto"/>
          <w:sz w:val="20"/>
          <w:szCs w:val="20"/>
        </w:rPr>
        <w:t>i irsâl eden Tipu Saib Han müteveffâ</w:t>
      </w:r>
      <w:r w:rsidRPr="00D352C8">
        <w:rPr>
          <w:rFonts w:ascii="Times New Roman" w:hAnsi="Times New Roman" w:cs="Times New Roman"/>
          <w:i/>
          <w:color w:val="auto"/>
          <w:sz w:val="20"/>
          <w:szCs w:val="20"/>
        </w:rPr>
        <w:t xml:space="preserve"> Haydar </w:t>
      </w:r>
      <w:r w:rsidR="0059070B" w:rsidRPr="00D352C8">
        <w:rPr>
          <w:rFonts w:ascii="Times New Roman" w:hAnsi="Times New Roman" w:cs="Times New Roman"/>
          <w:i/>
          <w:color w:val="auto"/>
          <w:sz w:val="20"/>
          <w:szCs w:val="20"/>
        </w:rPr>
        <w:t>‘</w:t>
      </w:r>
      <w:r w:rsidRPr="00D352C8">
        <w:rPr>
          <w:rFonts w:ascii="Times New Roman" w:hAnsi="Times New Roman" w:cs="Times New Roman"/>
          <w:i/>
          <w:color w:val="auto"/>
          <w:sz w:val="20"/>
          <w:szCs w:val="20"/>
        </w:rPr>
        <w:t>Ali Han’ın oğludur; İş bu Hayda</w:t>
      </w:r>
      <w:r w:rsidR="007F5688" w:rsidRPr="00D352C8">
        <w:rPr>
          <w:rFonts w:ascii="Times New Roman" w:hAnsi="Times New Roman" w:cs="Times New Roman"/>
          <w:i/>
          <w:color w:val="auto"/>
          <w:sz w:val="20"/>
          <w:szCs w:val="20"/>
        </w:rPr>
        <w:t xml:space="preserve">r </w:t>
      </w:r>
      <w:r w:rsidR="0059070B" w:rsidRPr="00D352C8">
        <w:rPr>
          <w:rFonts w:ascii="Times New Roman" w:hAnsi="Times New Roman" w:cs="Times New Roman"/>
          <w:i/>
          <w:color w:val="auto"/>
          <w:sz w:val="20"/>
          <w:szCs w:val="20"/>
        </w:rPr>
        <w:t>‘Ali Han Hindistan’da kâ</w:t>
      </w:r>
      <w:r w:rsidR="007F5688" w:rsidRPr="00D352C8">
        <w:rPr>
          <w:rFonts w:ascii="Times New Roman" w:hAnsi="Times New Roman" w:cs="Times New Roman"/>
          <w:i/>
          <w:color w:val="auto"/>
          <w:sz w:val="20"/>
          <w:szCs w:val="20"/>
        </w:rPr>
        <w:t>in Mays</w:t>
      </w:r>
      <w:r w:rsidRPr="00D352C8">
        <w:rPr>
          <w:rFonts w:ascii="Times New Roman" w:hAnsi="Times New Roman" w:cs="Times New Roman"/>
          <w:i/>
          <w:color w:val="auto"/>
          <w:sz w:val="20"/>
          <w:szCs w:val="20"/>
        </w:rPr>
        <w:t>o</w:t>
      </w:r>
      <w:r w:rsidR="007F5688" w:rsidRPr="00D352C8">
        <w:rPr>
          <w:rFonts w:ascii="Times New Roman" w:hAnsi="Times New Roman" w:cs="Times New Roman"/>
          <w:i/>
          <w:color w:val="auto"/>
          <w:sz w:val="20"/>
          <w:szCs w:val="20"/>
        </w:rPr>
        <w:t>r</w:t>
      </w:r>
      <w:r w:rsidR="0059070B" w:rsidRPr="00D352C8">
        <w:rPr>
          <w:rFonts w:ascii="Times New Roman" w:hAnsi="Times New Roman" w:cs="Times New Roman"/>
          <w:i/>
          <w:color w:val="auto"/>
          <w:sz w:val="20"/>
          <w:szCs w:val="20"/>
        </w:rPr>
        <w:t xml:space="preserve"> nâm memleket hâ</w:t>
      </w:r>
      <w:r w:rsidRPr="00D352C8">
        <w:rPr>
          <w:rFonts w:ascii="Times New Roman" w:hAnsi="Times New Roman" w:cs="Times New Roman"/>
          <w:i/>
          <w:color w:val="auto"/>
          <w:sz w:val="20"/>
          <w:szCs w:val="20"/>
        </w:rPr>
        <w:t>kiminin ser</w:t>
      </w:r>
      <w:r w:rsidR="0059070B" w:rsidRPr="00D352C8">
        <w:rPr>
          <w:rFonts w:ascii="Times New Roman" w:hAnsi="Times New Roman" w:cs="Times New Roman"/>
          <w:i/>
          <w:color w:val="auto"/>
          <w:sz w:val="20"/>
          <w:szCs w:val="20"/>
        </w:rPr>
        <w:t>’</w:t>
      </w:r>
      <w:r w:rsidRPr="00D352C8">
        <w:rPr>
          <w:rFonts w:ascii="Times New Roman" w:hAnsi="Times New Roman" w:cs="Times New Roman"/>
          <w:i/>
          <w:color w:val="auto"/>
          <w:sz w:val="20"/>
          <w:szCs w:val="20"/>
        </w:rPr>
        <w:t xml:space="preserve">askerliği hidmetinde olup kesb-i kuvvet-i </w:t>
      </w:r>
      <w:r w:rsidR="0059070B" w:rsidRPr="00D352C8">
        <w:rPr>
          <w:rFonts w:ascii="Times New Roman" w:hAnsi="Times New Roman" w:cs="Times New Roman"/>
          <w:i/>
          <w:color w:val="auto"/>
          <w:sz w:val="20"/>
          <w:szCs w:val="20"/>
        </w:rPr>
        <w:t>‘azîmebirle hâkim-i müşâ</w:t>
      </w:r>
      <w:r w:rsidRPr="00D352C8">
        <w:rPr>
          <w:rFonts w:ascii="Times New Roman" w:hAnsi="Times New Roman" w:cs="Times New Roman"/>
          <w:i/>
          <w:color w:val="auto"/>
          <w:sz w:val="20"/>
          <w:szCs w:val="20"/>
        </w:rPr>
        <w:t>rün</w:t>
      </w:r>
      <w:r w:rsidR="0059070B" w:rsidRPr="00D352C8">
        <w:rPr>
          <w:rFonts w:ascii="Times New Roman" w:hAnsi="Times New Roman" w:cs="Times New Roman"/>
          <w:i/>
          <w:color w:val="auto"/>
          <w:sz w:val="20"/>
          <w:szCs w:val="20"/>
        </w:rPr>
        <w:t xml:space="preserve">-ileyhi ifnâ </w:t>
      </w:r>
      <w:r w:rsidR="0059070B" w:rsidRPr="00D352C8">
        <w:rPr>
          <w:rFonts w:ascii="Times New Roman" w:hAnsi="Times New Roman" w:cs="Times New Roman"/>
          <w:i/>
          <w:color w:val="auto"/>
          <w:sz w:val="20"/>
          <w:szCs w:val="20"/>
        </w:rPr>
        <w:lastRenderedPageBreak/>
        <w:t>ve kendisi tegallüben tahta su’û</w:t>
      </w:r>
      <w:r w:rsidRPr="00D352C8">
        <w:rPr>
          <w:rFonts w:ascii="Times New Roman" w:hAnsi="Times New Roman" w:cs="Times New Roman"/>
          <w:i/>
          <w:color w:val="auto"/>
          <w:sz w:val="20"/>
          <w:szCs w:val="20"/>
        </w:rPr>
        <w:t>d ve</w:t>
      </w:r>
      <w:r w:rsidR="0059070B" w:rsidRPr="00D352C8">
        <w:rPr>
          <w:rFonts w:ascii="Times New Roman" w:hAnsi="Times New Roman" w:cs="Times New Roman"/>
          <w:i/>
          <w:color w:val="auto"/>
          <w:sz w:val="20"/>
          <w:szCs w:val="20"/>
        </w:rPr>
        <w:t xml:space="preserve"> birkaç sene icrâ-</w:t>
      </w:r>
      <w:r w:rsidRPr="00D352C8">
        <w:rPr>
          <w:rFonts w:ascii="Times New Roman" w:hAnsi="Times New Roman" w:cs="Times New Roman"/>
          <w:i/>
          <w:color w:val="auto"/>
          <w:sz w:val="20"/>
          <w:szCs w:val="20"/>
        </w:rPr>
        <w:t>y</w:t>
      </w:r>
      <w:r w:rsidR="0059070B" w:rsidRPr="00D352C8">
        <w:rPr>
          <w:rFonts w:ascii="Times New Roman" w:hAnsi="Times New Roman" w:cs="Times New Roman"/>
          <w:i/>
          <w:color w:val="auto"/>
          <w:sz w:val="20"/>
          <w:szCs w:val="20"/>
        </w:rPr>
        <w:t>ı hükûmet eyledikden sonra sene-i sâ</w:t>
      </w:r>
      <w:r w:rsidRPr="00D352C8">
        <w:rPr>
          <w:rFonts w:ascii="Times New Roman" w:hAnsi="Times New Roman" w:cs="Times New Roman"/>
          <w:i/>
          <w:color w:val="auto"/>
          <w:sz w:val="20"/>
          <w:szCs w:val="20"/>
        </w:rPr>
        <w:t>bıkada vefat ve zikr olunan oğlu Tipu Saib tahta su</w:t>
      </w:r>
      <w:r w:rsidR="0059070B" w:rsidRPr="00D352C8">
        <w:rPr>
          <w:rFonts w:ascii="Times New Roman" w:hAnsi="Times New Roman" w:cs="Times New Roman"/>
          <w:i/>
          <w:color w:val="auto"/>
          <w:sz w:val="20"/>
          <w:szCs w:val="20"/>
        </w:rPr>
        <w:t xml:space="preserve">’ûd eyledi. </w:t>
      </w:r>
      <w:proofErr w:type="gramEnd"/>
      <w:r w:rsidR="0059070B" w:rsidRPr="00D352C8">
        <w:rPr>
          <w:rFonts w:ascii="Times New Roman" w:hAnsi="Times New Roman" w:cs="Times New Roman"/>
          <w:i/>
          <w:color w:val="auto"/>
          <w:sz w:val="20"/>
          <w:szCs w:val="20"/>
        </w:rPr>
        <w:t>Memleket-i mezkûrenin makarr-ı hükû</w:t>
      </w:r>
      <w:r w:rsidRPr="00D352C8">
        <w:rPr>
          <w:rFonts w:ascii="Times New Roman" w:hAnsi="Times New Roman" w:cs="Times New Roman"/>
          <w:i/>
          <w:color w:val="auto"/>
          <w:sz w:val="20"/>
          <w:szCs w:val="20"/>
        </w:rPr>
        <w:t>meti Serinkapatan t</w:t>
      </w:r>
      <w:r w:rsidR="005C267D" w:rsidRPr="00D352C8">
        <w:rPr>
          <w:rFonts w:ascii="Times New Roman" w:hAnsi="Times New Roman" w:cs="Times New Roman"/>
          <w:i/>
          <w:color w:val="auto"/>
          <w:sz w:val="20"/>
          <w:szCs w:val="20"/>
        </w:rPr>
        <w:t>esmiye olunur; hem</w:t>
      </w:r>
      <w:r w:rsidR="0059070B" w:rsidRPr="00D352C8">
        <w:rPr>
          <w:rFonts w:ascii="Times New Roman" w:hAnsi="Times New Roman" w:cs="Times New Roman"/>
          <w:i/>
          <w:color w:val="auto"/>
          <w:sz w:val="20"/>
          <w:szCs w:val="20"/>
        </w:rPr>
        <w:t>m-civâ</w:t>
      </w:r>
      <w:r w:rsidR="005C267D" w:rsidRPr="00D352C8">
        <w:rPr>
          <w:rFonts w:ascii="Times New Roman" w:hAnsi="Times New Roman" w:cs="Times New Roman"/>
          <w:i/>
          <w:color w:val="auto"/>
          <w:sz w:val="20"/>
          <w:szCs w:val="20"/>
        </w:rPr>
        <w:t>rları ba</w:t>
      </w:r>
      <w:r w:rsidR="0059070B" w:rsidRPr="00D352C8">
        <w:rPr>
          <w:rFonts w:ascii="Times New Roman" w:hAnsi="Times New Roman" w:cs="Times New Roman"/>
          <w:i/>
          <w:color w:val="auto"/>
          <w:sz w:val="20"/>
          <w:szCs w:val="20"/>
        </w:rPr>
        <w:t>’</w:t>
      </w:r>
      <w:r w:rsidR="005C267D" w:rsidRPr="00D352C8">
        <w:rPr>
          <w:rFonts w:ascii="Times New Roman" w:hAnsi="Times New Roman" w:cs="Times New Roman"/>
          <w:i/>
          <w:color w:val="auto"/>
          <w:sz w:val="20"/>
          <w:szCs w:val="20"/>
        </w:rPr>
        <w:t>ze</w:t>
      </w:r>
      <w:r w:rsidR="0059070B" w:rsidRPr="00D352C8">
        <w:rPr>
          <w:rFonts w:ascii="Times New Roman" w:hAnsi="Times New Roman" w:cs="Times New Roman"/>
          <w:i/>
          <w:color w:val="auto"/>
          <w:sz w:val="20"/>
          <w:szCs w:val="20"/>
        </w:rPr>
        <w:t>n Moğol hâ</w:t>
      </w:r>
      <w:r w:rsidRPr="00D352C8">
        <w:rPr>
          <w:rFonts w:ascii="Times New Roman" w:hAnsi="Times New Roman" w:cs="Times New Roman"/>
          <w:i/>
          <w:color w:val="auto"/>
          <w:sz w:val="20"/>
          <w:szCs w:val="20"/>
        </w:rPr>
        <w:t xml:space="preserve">kimi Muhammed </w:t>
      </w:r>
      <w:r w:rsidR="0059070B" w:rsidRPr="00D352C8">
        <w:rPr>
          <w:rFonts w:ascii="Times New Roman" w:hAnsi="Times New Roman" w:cs="Times New Roman"/>
          <w:i/>
          <w:color w:val="auto"/>
          <w:sz w:val="20"/>
          <w:szCs w:val="20"/>
        </w:rPr>
        <w:t>‘</w:t>
      </w:r>
      <w:r w:rsidRPr="00D352C8">
        <w:rPr>
          <w:rFonts w:ascii="Times New Roman" w:hAnsi="Times New Roman" w:cs="Times New Roman"/>
          <w:i/>
          <w:color w:val="auto"/>
          <w:sz w:val="20"/>
          <w:szCs w:val="20"/>
        </w:rPr>
        <w:t>Ali Han ve ba</w:t>
      </w:r>
      <w:r w:rsidR="0059070B" w:rsidRPr="00D352C8">
        <w:rPr>
          <w:rFonts w:ascii="Times New Roman" w:hAnsi="Times New Roman" w:cs="Times New Roman"/>
          <w:i/>
          <w:color w:val="auto"/>
          <w:sz w:val="20"/>
          <w:szCs w:val="20"/>
        </w:rPr>
        <w:t>’zen Marat hâ</w:t>
      </w:r>
      <w:r w:rsidRPr="00D352C8">
        <w:rPr>
          <w:rFonts w:ascii="Times New Roman" w:hAnsi="Times New Roman" w:cs="Times New Roman"/>
          <w:i/>
          <w:color w:val="auto"/>
          <w:sz w:val="20"/>
          <w:szCs w:val="20"/>
        </w:rPr>
        <w:t>kimi ve ba</w:t>
      </w:r>
      <w:r w:rsidR="0059070B" w:rsidRPr="00D352C8">
        <w:rPr>
          <w:rFonts w:ascii="Times New Roman" w:hAnsi="Times New Roman" w:cs="Times New Roman"/>
          <w:i/>
          <w:color w:val="auto"/>
          <w:sz w:val="20"/>
          <w:szCs w:val="20"/>
        </w:rPr>
        <w:t>’zen İngilterelünün hükûmetinde olan Madras vilâyetidir. Müşârün-ileyh Tipu Saib Han kemâl</w:t>
      </w:r>
      <w:r w:rsidRPr="00D352C8">
        <w:rPr>
          <w:rFonts w:ascii="Times New Roman" w:hAnsi="Times New Roman" w:cs="Times New Roman"/>
          <w:i/>
          <w:color w:val="auto"/>
          <w:sz w:val="20"/>
          <w:szCs w:val="20"/>
        </w:rPr>
        <w:t xml:space="preserve"> mertebe zengindir. Zira memleketinde elmas</w:t>
      </w:r>
      <w:r w:rsidR="004826DA" w:rsidRPr="00D352C8">
        <w:rPr>
          <w:rFonts w:ascii="Times New Roman" w:hAnsi="Times New Roman" w:cs="Times New Roman"/>
          <w:i/>
          <w:color w:val="auto"/>
          <w:sz w:val="20"/>
          <w:szCs w:val="20"/>
        </w:rPr>
        <w:t>,</w:t>
      </w:r>
      <w:r w:rsidRPr="00D352C8">
        <w:rPr>
          <w:rFonts w:ascii="Times New Roman" w:hAnsi="Times New Roman" w:cs="Times New Roman"/>
          <w:i/>
          <w:color w:val="auto"/>
          <w:sz w:val="20"/>
          <w:szCs w:val="20"/>
        </w:rPr>
        <w:t xml:space="preserve"> altın ve gümüş madenleri vardır; bunun kuvvet-i bahriyyesi yoktur, zira ancak üç d</w:t>
      </w:r>
      <w:r w:rsidRPr="00D352C8">
        <w:rPr>
          <w:rFonts w:ascii="Times New Roman" w:hAnsi="Times New Roman" w:cs="Times New Roman"/>
          <w:i/>
          <w:color w:val="auto"/>
          <w:sz w:val="20"/>
          <w:szCs w:val="20"/>
          <w:lang w:val="sv-SE"/>
        </w:rPr>
        <w:t>ö</w:t>
      </w:r>
      <w:r w:rsidR="0059070B" w:rsidRPr="00D352C8">
        <w:rPr>
          <w:rFonts w:ascii="Times New Roman" w:hAnsi="Times New Roman" w:cs="Times New Roman"/>
          <w:i/>
          <w:color w:val="auto"/>
          <w:sz w:val="20"/>
          <w:szCs w:val="20"/>
        </w:rPr>
        <w:t>rt sefîneye mâ</w:t>
      </w:r>
      <w:r w:rsidRPr="00D352C8">
        <w:rPr>
          <w:rFonts w:ascii="Times New Roman" w:hAnsi="Times New Roman" w:cs="Times New Roman"/>
          <w:i/>
          <w:color w:val="auto"/>
          <w:sz w:val="20"/>
          <w:szCs w:val="20"/>
        </w:rPr>
        <w:t>liktir. Lakin cem’</w:t>
      </w:r>
      <w:r w:rsidR="0059070B" w:rsidRPr="00D352C8">
        <w:rPr>
          <w:rFonts w:ascii="Times New Roman" w:hAnsi="Times New Roman" w:cs="Times New Roman"/>
          <w:i/>
          <w:color w:val="auto"/>
          <w:sz w:val="20"/>
          <w:szCs w:val="20"/>
        </w:rPr>
        <w:t>i kuvveti berrendir. Zirâ hîn-i iktizâ yüz elli bin â</w:t>
      </w:r>
      <w:r w:rsidRPr="00D352C8">
        <w:rPr>
          <w:rFonts w:ascii="Times New Roman" w:hAnsi="Times New Roman" w:cs="Times New Roman"/>
          <w:i/>
          <w:color w:val="auto"/>
          <w:sz w:val="20"/>
          <w:szCs w:val="20"/>
        </w:rPr>
        <w:t xml:space="preserve">demden ziyade </w:t>
      </w:r>
      <w:r w:rsidR="0059070B" w:rsidRPr="00D352C8">
        <w:rPr>
          <w:rFonts w:ascii="Times New Roman" w:hAnsi="Times New Roman" w:cs="Times New Roman"/>
          <w:i/>
          <w:color w:val="auto"/>
          <w:sz w:val="20"/>
          <w:szCs w:val="20"/>
        </w:rPr>
        <w:t>‘asker tedâ</w:t>
      </w:r>
      <w:r w:rsidRPr="00D352C8">
        <w:rPr>
          <w:rFonts w:ascii="Times New Roman" w:hAnsi="Times New Roman" w:cs="Times New Roman"/>
          <w:i/>
          <w:color w:val="auto"/>
          <w:sz w:val="20"/>
          <w:szCs w:val="20"/>
        </w:rPr>
        <w:t>rik edebilir.</w:t>
      </w:r>
      <w:r w:rsidRPr="00D352C8">
        <w:rPr>
          <w:rFonts w:ascii="Times New Roman" w:hAnsi="Times New Roman" w:cs="Times New Roman"/>
          <w:color w:val="auto"/>
          <w:sz w:val="20"/>
          <w:szCs w:val="20"/>
        </w:rPr>
        <w:t>”</w:t>
      </w:r>
      <w:r w:rsidRPr="00D352C8">
        <w:rPr>
          <w:rFonts w:ascii="Times New Roman" w:hAnsi="Times New Roman" w:cs="Times New Roman"/>
          <w:color w:val="auto"/>
          <w:sz w:val="24"/>
          <w:szCs w:val="24"/>
          <w:vertAlign w:val="superscript"/>
        </w:rPr>
        <w:footnoteReference w:id="196"/>
      </w:r>
    </w:p>
    <w:p w:rsidR="000C4F77" w:rsidRDefault="000C4F77" w:rsidP="00626BA3">
      <w:pPr>
        <w:pStyle w:val="Gvde"/>
        <w:spacing w:after="0" w:line="360" w:lineRule="auto"/>
        <w:ind w:firstLine="567"/>
        <w:jc w:val="both"/>
        <w:rPr>
          <w:rFonts w:ascii="Times New Roman" w:hAnsi="Times New Roman" w:cs="Times New Roman"/>
          <w:color w:val="auto"/>
          <w:sz w:val="24"/>
          <w:szCs w:val="24"/>
        </w:rPr>
      </w:pPr>
    </w:p>
    <w:p w:rsidR="001C2249" w:rsidRPr="00D352C8" w:rsidRDefault="00F4667A" w:rsidP="00626BA3">
      <w:pPr>
        <w:pStyle w:val="Gvde"/>
        <w:spacing w:after="0" w:line="360" w:lineRule="auto"/>
        <w:ind w:firstLine="567"/>
        <w:jc w:val="both"/>
        <w:rPr>
          <w:rFonts w:ascii="Times New Roman" w:hAnsi="Times New Roman" w:cs="Times New Roman"/>
          <w:color w:val="auto"/>
          <w:sz w:val="24"/>
          <w:szCs w:val="24"/>
        </w:rPr>
      </w:pPr>
      <w:r>
        <w:rPr>
          <w:rFonts w:ascii="Times New Roman" w:hAnsi="Times New Roman" w:cs="Times New Roman"/>
          <w:color w:val="auto"/>
          <w:sz w:val="24"/>
          <w:szCs w:val="24"/>
        </w:rPr>
        <w:t>Amedî</w:t>
      </w:r>
      <w:r w:rsidR="001C2249" w:rsidRPr="00D352C8">
        <w:rPr>
          <w:rFonts w:ascii="Times New Roman" w:hAnsi="Times New Roman" w:cs="Times New Roman"/>
          <w:color w:val="auto"/>
          <w:sz w:val="24"/>
          <w:szCs w:val="24"/>
        </w:rPr>
        <w:t xml:space="preserve"> Efendi, gelen bu elçiler hakkında bilgi vererek, sözlerinin gayet abartılı olduğunu </w:t>
      </w:r>
      <w:r w:rsidR="007D3A9E" w:rsidRPr="00D352C8">
        <w:rPr>
          <w:rFonts w:ascii="Times New Roman" w:hAnsi="Times New Roman" w:cs="Times New Roman"/>
          <w:color w:val="auto"/>
          <w:sz w:val="24"/>
          <w:szCs w:val="24"/>
        </w:rPr>
        <w:t>belirtmiş</w:t>
      </w:r>
      <w:r w:rsidR="00675E63" w:rsidRPr="00D352C8">
        <w:rPr>
          <w:rFonts w:ascii="Times New Roman" w:hAnsi="Times New Roman" w:cs="Times New Roman"/>
          <w:color w:val="auto"/>
          <w:sz w:val="24"/>
          <w:szCs w:val="24"/>
        </w:rPr>
        <w:t>ti.</w:t>
      </w:r>
      <w:r w:rsidR="007D3A9E" w:rsidRPr="00D352C8">
        <w:rPr>
          <w:rFonts w:ascii="Times New Roman" w:hAnsi="Times New Roman" w:cs="Times New Roman"/>
          <w:color w:val="auto"/>
          <w:sz w:val="24"/>
          <w:szCs w:val="24"/>
        </w:rPr>
        <w:t xml:space="preserve"> </w:t>
      </w:r>
      <w:r w:rsidR="00675E63" w:rsidRPr="00D352C8">
        <w:rPr>
          <w:rFonts w:ascii="Times New Roman" w:hAnsi="Times New Roman" w:cs="Times New Roman"/>
          <w:color w:val="auto"/>
          <w:sz w:val="24"/>
          <w:szCs w:val="24"/>
        </w:rPr>
        <w:t>Buna karşılık</w:t>
      </w:r>
      <w:r w:rsidR="001C2249" w:rsidRPr="00D352C8">
        <w:rPr>
          <w:rFonts w:ascii="Times New Roman" w:hAnsi="Times New Roman" w:cs="Times New Roman"/>
          <w:color w:val="auto"/>
          <w:sz w:val="24"/>
          <w:szCs w:val="24"/>
        </w:rPr>
        <w:t xml:space="preserve"> devletin şanına y</w:t>
      </w:r>
      <w:r w:rsidR="007F5688" w:rsidRPr="00D352C8">
        <w:rPr>
          <w:rFonts w:ascii="Times New Roman" w:hAnsi="Times New Roman" w:cs="Times New Roman"/>
          <w:color w:val="auto"/>
          <w:sz w:val="24"/>
          <w:szCs w:val="24"/>
        </w:rPr>
        <w:t xml:space="preserve">akışan surette ağırlanarak </w:t>
      </w:r>
      <w:r w:rsidR="00FC6315" w:rsidRPr="00D352C8">
        <w:rPr>
          <w:rFonts w:ascii="Times New Roman" w:hAnsi="Times New Roman" w:cs="Times New Roman"/>
          <w:color w:val="auto"/>
          <w:sz w:val="24"/>
          <w:szCs w:val="24"/>
        </w:rPr>
        <w:t>Kâğıthane’de</w:t>
      </w:r>
      <w:r w:rsidR="00675E63" w:rsidRPr="00D352C8">
        <w:rPr>
          <w:rFonts w:ascii="Times New Roman" w:hAnsi="Times New Roman" w:cs="Times New Roman"/>
          <w:color w:val="auto"/>
          <w:sz w:val="24"/>
          <w:szCs w:val="24"/>
        </w:rPr>
        <w:t xml:space="preserve"> ziyafet verilmesi buyruldu</w:t>
      </w:r>
      <w:r w:rsidR="001C2249" w:rsidRPr="00D352C8">
        <w:rPr>
          <w:rFonts w:ascii="Times New Roman" w:hAnsi="Times New Roman" w:cs="Times New Roman"/>
          <w:color w:val="auto"/>
          <w:sz w:val="24"/>
          <w:szCs w:val="24"/>
        </w:rPr>
        <w:t>.</w:t>
      </w:r>
      <w:r w:rsidR="001C2249" w:rsidRPr="00D352C8">
        <w:rPr>
          <w:rFonts w:ascii="Times New Roman" w:eastAsia="Times New Roman" w:hAnsi="Times New Roman" w:cs="Times New Roman"/>
          <w:color w:val="auto"/>
          <w:sz w:val="24"/>
          <w:szCs w:val="24"/>
          <w:vertAlign w:val="superscript"/>
        </w:rPr>
        <w:footnoteReference w:id="197"/>
      </w:r>
      <w:r w:rsidR="007F5688" w:rsidRPr="00D352C8">
        <w:rPr>
          <w:rFonts w:ascii="Times New Roman" w:hAnsi="Times New Roman" w:cs="Times New Roman"/>
          <w:color w:val="auto"/>
          <w:sz w:val="24"/>
          <w:szCs w:val="24"/>
          <w:lang w:val="es-ES_tradnl"/>
        </w:rPr>
        <w:t xml:space="preserve"> Osmanlı S</w:t>
      </w:r>
      <w:r w:rsidR="001C2249" w:rsidRPr="00D352C8">
        <w:rPr>
          <w:rFonts w:ascii="Times New Roman" w:hAnsi="Times New Roman" w:cs="Times New Roman"/>
          <w:color w:val="auto"/>
          <w:sz w:val="24"/>
          <w:szCs w:val="24"/>
          <w:lang w:val="es-ES_tradnl"/>
        </w:rPr>
        <w:t>ultanı</w:t>
      </w:r>
      <w:r w:rsidR="00601DDA" w:rsidRPr="00D352C8">
        <w:rPr>
          <w:rFonts w:ascii="Times New Roman" w:hAnsi="Times New Roman" w:cs="Times New Roman"/>
          <w:color w:val="auto"/>
          <w:sz w:val="24"/>
          <w:szCs w:val="24"/>
          <w:lang w:val="es-ES_tradnl"/>
        </w:rPr>
        <w:t>’</w:t>
      </w:r>
      <w:r w:rsidR="001C2249" w:rsidRPr="00D352C8">
        <w:rPr>
          <w:rFonts w:ascii="Times New Roman" w:hAnsi="Times New Roman" w:cs="Times New Roman"/>
          <w:color w:val="auto"/>
          <w:sz w:val="24"/>
          <w:szCs w:val="24"/>
          <w:lang w:val="es-ES_tradnl"/>
        </w:rPr>
        <w:t>n</w:t>
      </w:r>
      <w:r w:rsidR="007D3A9E" w:rsidRPr="00D352C8">
        <w:rPr>
          <w:rFonts w:ascii="Times New Roman" w:hAnsi="Times New Roman" w:cs="Times New Roman"/>
          <w:color w:val="auto"/>
          <w:sz w:val="24"/>
          <w:szCs w:val="24"/>
          <w:lang w:val="es-ES_tradnl"/>
        </w:rPr>
        <w:t>ın</w:t>
      </w:r>
      <w:r w:rsidR="00601DDA" w:rsidRPr="00D352C8">
        <w:rPr>
          <w:rFonts w:ascii="Times New Roman" w:hAnsi="Times New Roman" w:cs="Times New Roman"/>
          <w:color w:val="auto"/>
          <w:sz w:val="24"/>
          <w:szCs w:val="24"/>
          <w:lang w:val="es-ES_tradnl"/>
        </w:rPr>
        <w:t xml:space="preserve"> huzuruna kabul edilen</w:t>
      </w:r>
      <w:r w:rsidR="003A1CEE" w:rsidRPr="00D352C8">
        <w:rPr>
          <w:rFonts w:ascii="Times New Roman" w:hAnsi="Times New Roman" w:cs="Times New Roman"/>
          <w:color w:val="auto"/>
          <w:sz w:val="24"/>
          <w:szCs w:val="24"/>
          <w:lang w:val="es-ES_tradnl"/>
        </w:rPr>
        <w:t xml:space="preserve"> </w:t>
      </w:r>
      <w:r w:rsidR="00601DDA" w:rsidRPr="00D352C8">
        <w:rPr>
          <w:rFonts w:ascii="Times New Roman" w:hAnsi="Times New Roman" w:cs="Times New Roman"/>
          <w:color w:val="auto"/>
          <w:sz w:val="24"/>
          <w:szCs w:val="24"/>
          <w:lang w:val="es-ES_tradnl"/>
        </w:rPr>
        <w:t>e</w:t>
      </w:r>
      <w:r w:rsidR="001C2249" w:rsidRPr="00D352C8">
        <w:rPr>
          <w:rFonts w:ascii="Times New Roman" w:hAnsi="Times New Roman" w:cs="Times New Roman"/>
          <w:color w:val="auto"/>
          <w:sz w:val="24"/>
          <w:szCs w:val="24"/>
          <w:lang w:val="es-ES_tradnl"/>
        </w:rPr>
        <w:t>l</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ilik heyeti</w:t>
      </w:r>
      <w:r w:rsidR="00E62D8E" w:rsidRPr="00D352C8">
        <w:rPr>
          <w:rStyle w:val="DipnotBavurusu"/>
          <w:rFonts w:ascii="Times New Roman" w:hAnsi="Times New Roman"/>
          <w:color w:val="auto"/>
          <w:sz w:val="24"/>
          <w:szCs w:val="24"/>
          <w:lang w:val="es-ES_tradnl"/>
        </w:rPr>
        <w:footnoteReference w:id="198"/>
      </w:r>
      <w:r w:rsidR="001C2249" w:rsidRPr="00D352C8">
        <w:rPr>
          <w:rFonts w:ascii="Times New Roman" w:hAnsi="Times New Roman" w:cs="Times New Roman"/>
          <w:color w:val="auto"/>
          <w:sz w:val="24"/>
          <w:szCs w:val="24"/>
        </w:rPr>
        <w:t>, Osmanlı Devleti’n</w:t>
      </w:r>
      <w:r w:rsidR="00502A8A" w:rsidRPr="00D352C8">
        <w:rPr>
          <w:rFonts w:ascii="Times New Roman" w:hAnsi="Times New Roman" w:cs="Times New Roman"/>
          <w:color w:val="auto"/>
          <w:sz w:val="24"/>
          <w:szCs w:val="24"/>
        </w:rPr>
        <w:t xml:space="preserve">den bazı isteklerde bulunmak, </w:t>
      </w:r>
      <w:r w:rsidR="001C2249" w:rsidRPr="00D352C8">
        <w:rPr>
          <w:rFonts w:ascii="Times New Roman" w:hAnsi="Times New Roman" w:cs="Times New Roman"/>
          <w:color w:val="auto"/>
          <w:sz w:val="24"/>
          <w:szCs w:val="24"/>
        </w:rPr>
        <w:t>Hindistan’</w:t>
      </w:r>
      <w:r w:rsidR="001C2249" w:rsidRPr="00D352C8">
        <w:rPr>
          <w:rFonts w:ascii="Times New Roman" w:hAnsi="Times New Roman" w:cs="Times New Roman"/>
          <w:color w:val="auto"/>
          <w:sz w:val="24"/>
          <w:szCs w:val="24"/>
          <w:lang w:val="it-IT"/>
        </w:rPr>
        <w:t xml:space="preserve">da </w:t>
      </w:r>
      <w:r w:rsidR="001C2249" w:rsidRPr="00D352C8">
        <w:rPr>
          <w:rFonts w:ascii="Times New Roman" w:hAnsi="Times New Roman" w:cs="Times New Roman"/>
          <w:color w:val="auto"/>
          <w:sz w:val="24"/>
          <w:szCs w:val="24"/>
        </w:rPr>
        <w:t>İngilizlere karşı başar</w:t>
      </w:r>
      <w:r w:rsidR="00502A8A" w:rsidRPr="00D352C8">
        <w:rPr>
          <w:rFonts w:ascii="Times New Roman" w:hAnsi="Times New Roman" w:cs="Times New Roman"/>
          <w:color w:val="auto"/>
          <w:sz w:val="24"/>
          <w:szCs w:val="24"/>
        </w:rPr>
        <w:t>ılarını bildirmek üzere padişah</w:t>
      </w:r>
      <w:r w:rsidR="001C2249" w:rsidRPr="00D352C8">
        <w:rPr>
          <w:rFonts w:ascii="Times New Roman" w:hAnsi="Times New Roman" w:cs="Times New Roman"/>
          <w:color w:val="auto"/>
          <w:sz w:val="24"/>
          <w:szCs w:val="24"/>
        </w:rPr>
        <w:t xml:space="preserve"> </w:t>
      </w:r>
      <w:r w:rsidR="00502A8A" w:rsidRPr="00D352C8">
        <w:rPr>
          <w:rFonts w:ascii="Times New Roman" w:hAnsi="Times New Roman" w:cs="Times New Roman"/>
          <w:color w:val="auto"/>
          <w:sz w:val="24"/>
          <w:szCs w:val="24"/>
        </w:rPr>
        <w:t xml:space="preserve">ile </w:t>
      </w:r>
      <w:r w:rsidR="00F93309">
        <w:rPr>
          <w:rFonts w:ascii="Times New Roman" w:hAnsi="Times New Roman" w:cs="Times New Roman"/>
          <w:color w:val="auto"/>
          <w:sz w:val="24"/>
          <w:szCs w:val="24"/>
        </w:rPr>
        <w:t>V</w:t>
      </w:r>
      <w:r w:rsidR="001C2249" w:rsidRPr="00D352C8">
        <w:rPr>
          <w:rFonts w:ascii="Times New Roman" w:hAnsi="Times New Roman" w:cs="Times New Roman"/>
          <w:color w:val="auto"/>
          <w:sz w:val="24"/>
          <w:szCs w:val="24"/>
        </w:rPr>
        <w:t xml:space="preserve">ezir-i </w:t>
      </w:r>
      <w:r w:rsidR="00F93309">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azama mektup</w:t>
      </w:r>
      <w:r w:rsidR="00601DDA" w:rsidRPr="00D352C8">
        <w:rPr>
          <w:rFonts w:ascii="Times New Roman" w:hAnsi="Times New Roman" w:cs="Times New Roman"/>
          <w:color w:val="auto"/>
          <w:sz w:val="24"/>
          <w:szCs w:val="24"/>
        </w:rPr>
        <w:t>ları</w:t>
      </w:r>
      <w:r w:rsidR="001C2249" w:rsidRPr="00D352C8">
        <w:rPr>
          <w:rFonts w:ascii="Times New Roman" w:hAnsi="Times New Roman" w:cs="Times New Roman"/>
          <w:color w:val="auto"/>
          <w:sz w:val="24"/>
          <w:szCs w:val="24"/>
        </w:rPr>
        <w:t xml:space="preserve"> ve birtakım hediyeler</w:t>
      </w:r>
      <w:r w:rsidR="00601DDA" w:rsidRPr="00D352C8">
        <w:rPr>
          <w:rFonts w:ascii="Times New Roman" w:hAnsi="Times New Roman" w:cs="Times New Roman"/>
          <w:color w:val="auto"/>
          <w:sz w:val="24"/>
          <w:szCs w:val="24"/>
        </w:rPr>
        <w:t>i</w:t>
      </w:r>
      <w:r w:rsidR="001C2249" w:rsidRPr="00D352C8">
        <w:rPr>
          <w:rFonts w:ascii="Times New Roman" w:hAnsi="Times New Roman" w:cs="Times New Roman"/>
          <w:color w:val="auto"/>
          <w:sz w:val="24"/>
          <w:szCs w:val="24"/>
        </w:rPr>
        <w:t xml:space="preserve"> </w:t>
      </w:r>
      <w:r w:rsidR="00675E63" w:rsidRPr="00D352C8">
        <w:rPr>
          <w:rFonts w:ascii="Times New Roman" w:hAnsi="Times New Roman" w:cs="Times New Roman"/>
          <w:color w:val="auto"/>
          <w:sz w:val="24"/>
          <w:szCs w:val="24"/>
        </w:rPr>
        <w:t>sundu</w:t>
      </w:r>
      <w:r w:rsidR="001C2249" w:rsidRPr="00D352C8">
        <w:rPr>
          <w:rFonts w:ascii="Times New Roman" w:hAnsi="Times New Roman" w:cs="Times New Roman"/>
          <w:color w:val="auto"/>
          <w:sz w:val="24"/>
          <w:szCs w:val="24"/>
        </w:rPr>
        <w:t>.</w:t>
      </w:r>
      <w:r w:rsidR="001C2249" w:rsidRPr="00D352C8">
        <w:rPr>
          <w:rFonts w:ascii="Times New Roman" w:eastAsia="Times New Roman" w:hAnsi="Times New Roman" w:cs="Times New Roman"/>
          <w:color w:val="auto"/>
          <w:sz w:val="24"/>
          <w:szCs w:val="24"/>
          <w:vertAlign w:val="superscript"/>
        </w:rPr>
        <w:footnoteReference w:id="199"/>
      </w:r>
      <w:r w:rsidR="001C2249" w:rsidRPr="00D352C8">
        <w:rPr>
          <w:rFonts w:ascii="Times New Roman" w:hAnsi="Times New Roman" w:cs="Times New Roman"/>
          <w:color w:val="auto"/>
          <w:sz w:val="24"/>
          <w:szCs w:val="24"/>
        </w:rPr>
        <w:t xml:space="preserve"> Sefaret heyeti</w:t>
      </w:r>
      <w:r w:rsidR="00502A8A"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w:t>
      </w:r>
      <w:r w:rsidR="00601DDA" w:rsidRPr="00D352C8">
        <w:rPr>
          <w:rFonts w:ascii="Times New Roman" w:hAnsi="Times New Roman" w:cs="Times New Roman"/>
          <w:color w:val="auto"/>
          <w:sz w:val="24"/>
          <w:szCs w:val="24"/>
        </w:rPr>
        <w:t xml:space="preserve">daha sonra </w:t>
      </w:r>
      <w:r w:rsidR="00D5686A" w:rsidRPr="00D352C8">
        <w:rPr>
          <w:rFonts w:ascii="Times New Roman" w:hAnsi="Times New Roman" w:cs="Times New Roman"/>
          <w:color w:val="auto"/>
          <w:sz w:val="24"/>
          <w:szCs w:val="24"/>
        </w:rPr>
        <w:t>R</w:t>
      </w:r>
      <w:r w:rsidR="001C2249" w:rsidRPr="00D352C8">
        <w:rPr>
          <w:rFonts w:ascii="Times New Roman" w:hAnsi="Times New Roman" w:cs="Times New Roman"/>
          <w:color w:val="auto"/>
          <w:sz w:val="24"/>
          <w:szCs w:val="24"/>
        </w:rPr>
        <w:t>eisülküttab Süleyman Feyzi Efendi ile g</w:t>
      </w:r>
      <w:r w:rsidR="001C2249" w:rsidRPr="00D352C8">
        <w:rPr>
          <w:rFonts w:ascii="Times New Roman" w:hAnsi="Times New Roman" w:cs="Times New Roman"/>
          <w:color w:val="auto"/>
          <w:sz w:val="24"/>
          <w:szCs w:val="24"/>
          <w:lang w:val="sv-SE"/>
        </w:rPr>
        <w:t>ö</w:t>
      </w:r>
      <w:r w:rsidR="001C2249" w:rsidRPr="00D352C8">
        <w:rPr>
          <w:rFonts w:ascii="Times New Roman" w:hAnsi="Times New Roman" w:cs="Times New Roman"/>
          <w:color w:val="auto"/>
          <w:sz w:val="24"/>
          <w:szCs w:val="24"/>
        </w:rPr>
        <w:t xml:space="preserve">rüşerek taleplerini </w:t>
      </w:r>
      <w:r w:rsidR="00601DDA" w:rsidRPr="00D352C8">
        <w:rPr>
          <w:rFonts w:ascii="Times New Roman" w:hAnsi="Times New Roman" w:cs="Times New Roman"/>
          <w:color w:val="auto"/>
          <w:sz w:val="24"/>
          <w:szCs w:val="24"/>
        </w:rPr>
        <w:t>geniş bir şekilde bildirdi</w:t>
      </w:r>
      <w:r w:rsidR="001C2249" w:rsidRPr="00D352C8">
        <w:rPr>
          <w:rFonts w:ascii="Times New Roman" w:hAnsi="Times New Roman" w:cs="Times New Roman"/>
          <w:color w:val="auto"/>
          <w:sz w:val="24"/>
          <w:szCs w:val="24"/>
        </w:rPr>
        <w:t>.</w:t>
      </w:r>
      <w:r w:rsidR="001C2249" w:rsidRPr="00D352C8">
        <w:rPr>
          <w:rFonts w:ascii="Times New Roman" w:eastAsia="Times New Roman" w:hAnsi="Times New Roman" w:cs="Times New Roman"/>
          <w:color w:val="auto"/>
          <w:sz w:val="24"/>
          <w:szCs w:val="24"/>
          <w:vertAlign w:val="superscript"/>
        </w:rPr>
        <w:footnoteReference w:id="200"/>
      </w:r>
      <w:r w:rsidR="001C2249" w:rsidRPr="00D352C8">
        <w:rPr>
          <w:rFonts w:ascii="Times New Roman" w:hAnsi="Times New Roman" w:cs="Times New Roman"/>
          <w:color w:val="auto"/>
          <w:sz w:val="24"/>
          <w:szCs w:val="24"/>
        </w:rPr>
        <w:t xml:space="preserve"> </w:t>
      </w:r>
    </w:p>
    <w:p w:rsidR="00AC60F5" w:rsidRPr="00D352C8" w:rsidRDefault="00AC60F5"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Tipu Sultan’ın Osmanlı Devleti’nden talepleri;</w:t>
      </w:r>
    </w:p>
    <w:p w:rsidR="001C2249" w:rsidRPr="00D352C8" w:rsidRDefault="00AC60F5"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 xml:space="preserve">1- </w:t>
      </w:r>
      <w:r w:rsidR="003071F5" w:rsidRPr="00D352C8">
        <w:rPr>
          <w:rFonts w:ascii="Times New Roman" w:hAnsi="Times New Roman" w:cs="Times New Roman"/>
          <w:color w:val="auto"/>
          <w:sz w:val="24"/>
          <w:szCs w:val="24"/>
        </w:rPr>
        <w:t xml:space="preserve">Tipu Sultan’ın Osmanlı Devleti’nden ilk isteği Basra Limanı’nın kendilerine kiralanması hususundaydı. </w:t>
      </w:r>
      <w:r w:rsidR="00D5686A" w:rsidRPr="00D352C8">
        <w:rPr>
          <w:rFonts w:ascii="Times New Roman" w:hAnsi="Times New Roman" w:cs="Times New Roman"/>
          <w:color w:val="auto"/>
          <w:sz w:val="24"/>
          <w:szCs w:val="24"/>
        </w:rPr>
        <w:t>Tipu Sultan</w:t>
      </w:r>
      <w:r w:rsidR="00B90572" w:rsidRPr="00D352C8">
        <w:rPr>
          <w:rFonts w:ascii="Times New Roman" w:hAnsi="Times New Roman" w:cs="Times New Roman"/>
          <w:color w:val="auto"/>
          <w:sz w:val="24"/>
          <w:szCs w:val="24"/>
        </w:rPr>
        <w:t>,</w:t>
      </w:r>
      <w:r w:rsidR="00D5686A" w:rsidRPr="00D352C8">
        <w:rPr>
          <w:rFonts w:ascii="Times New Roman" w:hAnsi="Times New Roman" w:cs="Times New Roman"/>
          <w:color w:val="auto"/>
          <w:sz w:val="24"/>
          <w:szCs w:val="24"/>
        </w:rPr>
        <w:t xml:space="preserve"> Osmanlı Devleti ile Maysor arasında ticaretin geliştirilmesi </w:t>
      </w:r>
      <w:r w:rsidR="00B90572" w:rsidRPr="00D352C8">
        <w:rPr>
          <w:rFonts w:ascii="Times New Roman" w:hAnsi="Times New Roman" w:cs="Times New Roman"/>
          <w:color w:val="auto"/>
          <w:sz w:val="24"/>
          <w:szCs w:val="24"/>
        </w:rPr>
        <w:t xml:space="preserve">amacıyla </w:t>
      </w:r>
      <w:r w:rsidR="003071F5" w:rsidRPr="00D352C8">
        <w:rPr>
          <w:rFonts w:ascii="Times New Roman" w:hAnsi="Times New Roman" w:cs="Times New Roman"/>
          <w:color w:val="auto"/>
          <w:sz w:val="24"/>
          <w:szCs w:val="24"/>
        </w:rPr>
        <w:t>Basra Limanı’na k</w:t>
      </w:r>
      <w:r w:rsidR="009B2454" w:rsidRPr="00D352C8">
        <w:rPr>
          <w:rFonts w:ascii="Times New Roman" w:hAnsi="Times New Roman" w:cs="Times New Roman"/>
          <w:color w:val="auto"/>
          <w:sz w:val="24"/>
          <w:szCs w:val="24"/>
        </w:rPr>
        <w:t>arşılık Maysor D</w:t>
      </w:r>
      <w:r w:rsidR="00D5686A" w:rsidRPr="00D352C8">
        <w:rPr>
          <w:rFonts w:ascii="Times New Roman" w:hAnsi="Times New Roman" w:cs="Times New Roman"/>
          <w:color w:val="auto"/>
          <w:sz w:val="24"/>
          <w:szCs w:val="24"/>
        </w:rPr>
        <w:t>evleti</w:t>
      </w:r>
      <w:r w:rsidR="009B2454" w:rsidRPr="00D352C8">
        <w:rPr>
          <w:rFonts w:ascii="Times New Roman" w:hAnsi="Times New Roman" w:cs="Times New Roman"/>
          <w:color w:val="auto"/>
          <w:sz w:val="24"/>
          <w:szCs w:val="24"/>
        </w:rPr>
        <w:t>’</w:t>
      </w:r>
      <w:r w:rsidR="00D5686A" w:rsidRPr="00D352C8">
        <w:rPr>
          <w:rFonts w:ascii="Times New Roman" w:hAnsi="Times New Roman" w:cs="Times New Roman"/>
          <w:color w:val="auto"/>
          <w:sz w:val="24"/>
          <w:szCs w:val="24"/>
        </w:rPr>
        <w:t xml:space="preserve">ne ait limanlardan birinin aynı şartlar altında Osmanlı Devleti’ne verilmesini </w:t>
      </w:r>
      <w:r w:rsidR="003071F5" w:rsidRPr="00D352C8">
        <w:rPr>
          <w:rFonts w:ascii="Times New Roman" w:hAnsi="Times New Roman" w:cs="Times New Roman"/>
          <w:color w:val="auto"/>
          <w:sz w:val="24"/>
          <w:szCs w:val="24"/>
        </w:rPr>
        <w:t>teklif etti</w:t>
      </w:r>
      <w:r w:rsidR="00D5686A" w:rsidRPr="00D352C8">
        <w:rPr>
          <w:rFonts w:ascii="Times New Roman" w:hAnsi="Times New Roman" w:cs="Times New Roman"/>
          <w:color w:val="auto"/>
          <w:sz w:val="24"/>
          <w:szCs w:val="24"/>
        </w:rPr>
        <w:t xml:space="preserve">. </w:t>
      </w:r>
      <w:r w:rsidR="00601DDA" w:rsidRPr="00D352C8">
        <w:rPr>
          <w:rFonts w:ascii="Times New Roman" w:hAnsi="Times New Roman" w:cs="Times New Roman"/>
          <w:color w:val="auto"/>
          <w:sz w:val="24"/>
          <w:szCs w:val="24"/>
        </w:rPr>
        <w:t>Bu hususta</w:t>
      </w:r>
      <w:r w:rsidR="00B342FA" w:rsidRPr="00D352C8">
        <w:rPr>
          <w:rFonts w:ascii="Times New Roman" w:hAnsi="Times New Roman" w:cs="Times New Roman"/>
          <w:color w:val="auto"/>
          <w:sz w:val="24"/>
          <w:szCs w:val="24"/>
        </w:rPr>
        <w:t xml:space="preserve"> Tipu Sultan,</w:t>
      </w:r>
      <w:r w:rsidR="00D5686A" w:rsidRPr="00D352C8">
        <w:rPr>
          <w:rFonts w:ascii="Times New Roman" w:hAnsi="Times New Roman" w:cs="Times New Roman"/>
          <w:color w:val="auto"/>
          <w:sz w:val="24"/>
          <w:szCs w:val="24"/>
        </w:rPr>
        <w:t xml:space="preserve"> Basra’y</w:t>
      </w:r>
      <w:r w:rsidR="00B342FA" w:rsidRPr="00D352C8">
        <w:rPr>
          <w:rFonts w:ascii="Times New Roman" w:hAnsi="Times New Roman" w:cs="Times New Roman"/>
          <w:color w:val="auto"/>
          <w:sz w:val="24"/>
          <w:szCs w:val="24"/>
        </w:rPr>
        <w:t>a</w:t>
      </w:r>
      <w:r w:rsidR="00D5686A" w:rsidRPr="00D352C8">
        <w:rPr>
          <w:rFonts w:ascii="Times New Roman" w:hAnsi="Times New Roman" w:cs="Times New Roman"/>
          <w:color w:val="auto"/>
          <w:sz w:val="24"/>
          <w:szCs w:val="24"/>
        </w:rPr>
        <w:t xml:space="preserve"> </w:t>
      </w:r>
      <w:r w:rsidR="00B342FA" w:rsidRPr="00D352C8">
        <w:rPr>
          <w:rFonts w:ascii="Times New Roman" w:hAnsi="Times New Roman" w:cs="Times New Roman"/>
          <w:color w:val="auto"/>
          <w:sz w:val="24"/>
          <w:szCs w:val="24"/>
        </w:rPr>
        <w:t>atayacağı vekili</w:t>
      </w:r>
      <w:r w:rsidR="00D5686A" w:rsidRPr="00D352C8">
        <w:rPr>
          <w:rFonts w:ascii="Times New Roman" w:hAnsi="Times New Roman" w:cs="Times New Roman"/>
          <w:color w:val="auto"/>
          <w:sz w:val="24"/>
          <w:szCs w:val="24"/>
        </w:rPr>
        <w:t xml:space="preserve"> Cafer Han adında birini </w:t>
      </w:r>
      <w:r w:rsidR="00601DDA" w:rsidRPr="00D352C8">
        <w:rPr>
          <w:rFonts w:ascii="Times New Roman" w:hAnsi="Times New Roman" w:cs="Times New Roman"/>
          <w:color w:val="auto"/>
          <w:sz w:val="24"/>
          <w:szCs w:val="24"/>
        </w:rPr>
        <w:t>de</w:t>
      </w:r>
      <w:r w:rsidR="00D5686A" w:rsidRPr="00D352C8">
        <w:rPr>
          <w:rFonts w:ascii="Times New Roman" w:hAnsi="Times New Roman" w:cs="Times New Roman"/>
          <w:color w:val="auto"/>
          <w:sz w:val="24"/>
          <w:szCs w:val="24"/>
        </w:rPr>
        <w:t xml:space="preserve"> el</w:t>
      </w:r>
      <w:r w:rsidR="00D5686A" w:rsidRPr="00D352C8">
        <w:rPr>
          <w:rFonts w:ascii="Times New Roman" w:hAnsi="Times New Roman" w:cs="Times New Roman"/>
          <w:color w:val="auto"/>
          <w:sz w:val="24"/>
          <w:szCs w:val="24"/>
          <w:lang w:val="pt-PT"/>
        </w:rPr>
        <w:t>ç</w:t>
      </w:r>
      <w:r w:rsidR="00601DDA" w:rsidRPr="00D352C8">
        <w:rPr>
          <w:rFonts w:ascii="Times New Roman" w:hAnsi="Times New Roman" w:cs="Times New Roman"/>
          <w:color w:val="auto"/>
          <w:sz w:val="24"/>
          <w:szCs w:val="24"/>
        </w:rPr>
        <w:t>ilik heyetiyle birlikte</w:t>
      </w:r>
      <w:r w:rsidR="00D5686A" w:rsidRPr="00D352C8">
        <w:rPr>
          <w:rFonts w:ascii="Times New Roman" w:hAnsi="Times New Roman" w:cs="Times New Roman"/>
          <w:color w:val="auto"/>
          <w:sz w:val="24"/>
          <w:szCs w:val="24"/>
        </w:rPr>
        <w:t xml:space="preserve"> </w:t>
      </w:r>
      <w:r w:rsidR="00601DDA" w:rsidRPr="00D352C8">
        <w:rPr>
          <w:rFonts w:ascii="Times New Roman" w:hAnsi="Times New Roman" w:cs="Times New Roman"/>
          <w:color w:val="auto"/>
          <w:sz w:val="24"/>
          <w:szCs w:val="24"/>
        </w:rPr>
        <w:t xml:space="preserve">İstanbul’a </w:t>
      </w:r>
      <w:r w:rsidR="00D5686A" w:rsidRPr="00D352C8">
        <w:rPr>
          <w:rFonts w:ascii="Times New Roman" w:hAnsi="Times New Roman" w:cs="Times New Roman"/>
          <w:color w:val="auto"/>
          <w:sz w:val="24"/>
          <w:szCs w:val="24"/>
        </w:rPr>
        <w:t>g</w:t>
      </w:r>
      <w:r w:rsidR="00D5686A" w:rsidRPr="00D352C8">
        <w:rPr>
          <w:rFonts w:ascii="Times New Roman" w:hAnsi="Times New Roman" w:cs="Times New Roman"/>
          <w:color w:val="auto"/>
          <w:sz w:val="24"/>
          <w:szCs w:val="24"/>
          <w:lang w:val="sv-SE"/>
        </w:rPr>
        <w:t>ö</w:t>
      </w:r>
      <w:r w:rsidR="00903662" w:rsidRPr="00D352C8">
        <w:rPr>
          <w:rFonts w:ascii="Times New Roman" w:hAnsi="Times New Roman" w:cs="Times New Roman"/>
          <w:color w:val="auto"/>
          <w:sz w:val="24"/>
          <w:szCs w:val="24"/>
        </w:rPr>
        <w:t>nderdi</w:t>
      </w:r>
      <w:r w:rsidR="00D5686A" w:rsidRPr="00D352C8">
        <w:rPr>
          <w:rFonts w:ascii="Times New Roman" w:hAnsi="Times New Roman" w:cs="Times New Roman"/>
          <w:color w:val="auto"/>
          <w:sz w:val="24"/>
          <w:szCs w:val="24"/>
        </w:rPr>
        <w:t xml:space="preserve">. </w:t>
      </w:r>
      <w:r w:rsidR="001C2249" w:rsidRPr="00D352C8">
        <w:rPr>
          <w:rFonts w:ascii="Times New Roman" w:hAnsi="Times New Roman" w:cs="Times New Roman"/>
          <w:color w:val="auto"/>
          <w:sz w:val="24"/>
          <w:szCs w:val="24"/>
        </w:rPr>
        <w:t>Tipu Sultan</w:t>
      </w:r>
      <w:r w:rsidR="003738E2" w:rsidRPr="00D352C8">
        <w:rPr>
          <w:rFonts w:ascii="Times New Roman" w:hAnsi="Times New Roman" w:cs="Times New Roman"/>
          <w:color w:val="auto"/>
          <w:sz w:val="24"/>
          <w:szCs w:val="24"/>
        </w:rPr>
        <w:t>’ın</w:t>
      </w:r>
      <w:r w:rsidR="001C2249" w:rsidRPr="00D352C8">
        <w:rPr>
          <w:rFonts w:ascii="Times New Roman" w:hAnsi="Times New Roman" w:cs="Times New Roman"/>
          <w:color w:val="auto"/>
          <w:sz w:val="24"/>
          <w:szCs w:val="24"/>
        </w:rPr>
        <w:t xml:space="preserve"> </w:t>
      </w:r>
      <w:r w:rsidR="003738E2" w:rsidRPr="00D352C8">
        <w:rPr>
          <w:rFonts w:ascii="Times New Roman" w:hAnsi="Times New Roman" w:cs="Times New Roman"/>
          <w:color w:val="auto"/>
          <w:sz w:val="24"/>
          <w:szCs w:val="24"/>
        </w:rPr>
        <w:t>Basra’da bir liman kiralamaktaki amacı</w:t>
      </w:r>
      <w:r w:rsidR="00C030E9" w:rsidRPr="00D352C8">
        <w:rPr>
          <w:rFonts w:ascii="Times New Roman" w:hAnsi="Times New Roman" w:cs="Times New Roman"/>
          <w:color w:val="auto"/>
          <w:sz w:val="24"/>
          <w:szCs w:val="24"/>
        </w:rPr>
        <w:t xml:space="preserve"> </w:t>
      </w:r>
      <w:r w:rsidR="003738E2" w:rsidRPr="00D352C8">
        <w:rPr>
          <w:rFonts w:ascii="Times New Roman" w:hAnsi="Times New Roman" w:cs="Times New Roman"/>
          <w:color w:val="auto"/>
          <w:sz w:val="24"/>
          <w:szCs w:val="24"/>
        </w:rPr>
        <w:t>Hindistan ile Osmanlı Devleti arasındaki ticarî ilişkileri en üst seviyeye çıkarmaktı. Bu hususta bölgeye bir idareci, asker ve vergi memurları gönderer</w:t>
      </w:r>
      <w:r w:rsidR="00B342FA" w:rsidRPr="00D352C8">
        <w:rPr>
          <w:rFonts w:ascii="Times New Roman" w:hAnsi="Times New Roman" w:cs="Times New Roman"/>
          <w:color w:val="auto"/>
          <w:sz w:val="24"/>
          <w:szCs w:val="24"/>
        </w:rPr>
        <w:t>e</w:t>
      </w:r>
      <w:r w:rsidR="003738E2" w:rsidRPr="00D352C8">
        <w:rPr>
          <w:rFonts w:ascii="Times New Roman" w:hAnsi="Times New Roman" w:cs="Times New Roman"/>
          <w:color w:val="auto"/>
          <w:sz w:val="24"/>
          <w:szCs w:val="24"/>
        </w:rPr>
        <w:t>k elde edilen gelirden de Osmanlı hazinesine vergi verecekti</w:t>
      </w:r>
      <w:r w:rsidR="001C2249" w:rsidRPr="00D352C8">
        <w:rPr>
          <w:rFonts w:ascii="Times New Roman" w:hAnsi="Times New Roman" w:cs="Times New Roman"/>
          <w:color w:val="auto"/>
          <w:sz w:val="24"/>
          <w:szCs w:val="24"/>
        </w:rPr>
        <w:t>.</w:t>
      </w:r>
      <w:r w:rsidR="001C2249" w:rsidRPr="00D352C8">
        <w:rPr>
          <w:rStyle w:val="DipnotBavurusu"/>
          <w:rFonts w:ascii="Times New Roman" w:hAnsi="Times New Roman"/>
          <w:color w:val="auto"/>
          <w:sz w:val="24"/>
          <w:szCs w:val="24"/>
        </w:rPr>
        <w:footnoteReference w:id="201"/>
      </w:r>
    </w:p>
    <w:p w:rsidR="001C2249"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lastRenderedPageBreak/>
        <w:t>El</w:t>
      </w:r>
      <w:r w:rsidRPr="00D352C8">
        <w:rPr>
          <w:rFonts w:ascii="Times New Roman" w:hAnsi="Times New Roman" w:cs="Times New Roman"/>
          <w:color w:val="auto"/>
          <w:sz w:val="24"/>
          <w:szCs w:val="24"/>
          <w:lang w:val="pt-PT"/>
        </w:rPr>
        <w:t>ç</w:t>
      </w:r>
      <w:r w:rsidR="00B90572" w:rsidRPr="00D352C8">
        <w:rPr>
          <w:rFonts w:ascii="Times New Roman" w:hAnsi="Times New Roman" w:cs="Times New Roman"/>
          <w:color w:val="auto"/>
          <w:sz w:val="24"/>
          <w:szCs w:val="24"/>
        </w:rPr>
        <w:t>iler</w:t>
      </w:r>
      <w:r w:rsidR="00F04CCB"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Tipu’nun bu isteğine iki gerek</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e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stermiş</w:t>
      </w:r>
      <w:r w:rsidR="00F04CCB" w:rsidRPr="00D352C8">
        <w:rPr>
          <w:rFonts w:ascii="Times New Roman" w:hAnsi="Times New Roman" w:cs="Times New Roman"/>
          <w:color w:val="auto"/>
          <w:sz w:val="24"/>
          <w:szCs w:val="24"/>
        </w:rPr>
        <w:t>ti</w:t>
      </w:r>
      <w:r w:rsidRPr="00D352C8">
        <w:rPr>
          <w:rFonts w:ascii="Times New Roman" w:hAnsi="Times New Roman" w:cs="Times New Roman"/>
          <w:color w:val="auto"/>
          <w:sz w:val="24"/>
          <w:szCs w:val="24"/>
        </w:rPr>
        <w:t xml:space="preserve">. Birincisi Hindistan’da yağmur mevsiminde </w:t>
      </w:r>
      <w:r w:rsidR="004F0F27" w:rsidRPr="00D352C8">
        <w:rPr>
          <w:rFonts w:ascii="Times New Roman" w:hAnsi="Times New Roman" w:cs="Times New Roman"/>
          <w:color w:val="auto"/>
          <w:sz w:val="24"/>
          <w:szCs w:val="24"/>
        </w:rPr>
        <w:t>hâsıl</w:t>
      </w:r>
      <w:r w:rsidRPr="00D352C8">
        <w:rPr>
          <w:rFonts w:ascii="Times New Roman" w:hAnsi="Times New Roman" w:cs="Times New Roman"/>
          <w:color w:val="auto"/>
          <w:sz w:val="24"/>
          <w:szCs w:val="24"/>
        </w:rPr>
        <w:t xml:space="preserve"> olan rutubet dolayısıyla orada malların </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abuk bozulduğu, bu yüzden onları Hindistan dışında bir limanda istiflemenin daha uygun geldiği ve bunun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in de Basra limanının d</w:t>
      </w:r>
      <w:r w:rsidR="00F04CCB" w:rsidRPr="00D352C8">
        <w:rPr>
          <w:rFonts w:ascii="Times New Roman" w:hAnsi="Times New Roman" w:cs="Times New Roman"/>
          <w:color w:val="auto"/>
          <w:sz w:val="24"/>
          <w:szCs w:val="24"/>
        </w:rPr>
        <w:t>üşünüldüğüydü</w:t>
      </w:r>
      <w:r w:rsidR="00B90572" w:rsidRPr="00D352C8">
        <w:rPr>
          <w:rFonts w:ascii="Times New Roman" w:hAnsi="Times New Roman" w:cs="Times New Roman"/>
          <w:color w:val="auto"/>
          <w:sz w:val="24"/>
          <w:szCs w:val="24"/>
        </w:rPr>
        <w:t>. İkincisi</w:t>
      </w:r>
      <w:r w:rsidRPr="00D352C8">
        <w:rPr>
          <w:rFonts w:ascii="Times New Roman" w:hAnsi="Times New Roman" w:cs="Times New Roman"/>
          <w:color w:val="auto"/>
          <w:sz w:val="24"/>
          <w:szCs w:val="24"/>
        </w:rPr>
        <w:t xml:space="preserve"> ise “</w:t>
      </w:r>
      <w:r w:rsidR="009C17FE" w:rsidRPr="00D352C8">
        <w:rPr>
          <w:rFonts w:ascii="Times New Roman" w:hAnsi="Times New Roman" w:cs="Times New Roman"/>
          <w:i/>
          <w:color w:val="auto"/>
          <w:sz w:val="24"/>
          <w:szCs w:val="24"/>
        </w:rPr>
        <w:t>ikide birde Basra’ya Acem ve Ar</w:t>
      </w:r>
      <w:r w:rsidRPr="00D352C8">
        <w:rPr>
          <w:rFonts w:ascii="Times New Roman" w:hAnsi="Times New Roman" w:cs="Times New Roman"/>
          <w:i/>
          <w:color w:val="auto"/>
          <w:sz w:val="24"/>
          <w:szCs w:val="24"/>
        </w:rPr>
        <w:t>a</w:t>
      </w:r>
      <w:r w:rsidR="009C17FE" w:rsidRPr="00D352C8">
        <w:rPr>
          <w:rFonts w:ascii="Times New Roman" w:hAnsi="Times New Roman" w:cs="Times New Roman"/>
          <w:i/>
          <w:color w:val="auto"/>
          <w:sz w:val="24"/>
          <w:szCs w:val="24"/>
        </w:rPr>
        <w:t>p</w:t>
      </w:r>
      <w:r w:rsidRPr="00D352C8">
        <w:rPr>
          <w:rFonts w:ascii="Times New Roman" w:hAnsi="Times New Roman" w:cs="Times New Roman"/>
          <w:i/>
          <w:color w:val="auto"/>
          <w:sz w:val="24"/>
          <w:szCs w:val="24"/>
        </w:rPr>
        <w:t xml:space="preserve"> tasallutund</w:t>
      </w:r>
      <w:r w:rsidR="00C3336A" w:rsidRPr="00D352C8">
        <w:rPr>
          <w:rFonts w:ascii="Times New Roman" w:hAnsi="Times New Roman" w:cs="Times New Roman"/>
          <w:i/>
          <w:color w:val="auto"/>
          <w:sz w:val="24"/>
          <w:szCs w:val="24"/>
        </w:rPr>
        <w:t>an hali olmuyor, hatta mukaddemâ Sıddık Han gelüb zab</w:t>
      </w:r>
      <w:r w:rsidRPr="00D352C8">
        <w:rPr>
          <w:rFonts w:ascii="Times New Roman" w:hAnsi="Times New Roman" w:cs="Times New Roman"/>
          <w:i/>
          <w:color w:val="auto"/>
          <w:sz w:val="24"/>
          <w:szCs w:val="24"/>
        </w:rPr>
        <w:t>t eyledi ve muahharan Urban’dan Müntefi</w:t>
      </w:r>
      <w:r w:rsidR="00C3336A" w:rsidRPr="00D352C8">
        <w:rPr>
          <w:rFonts w:ascii="Times New Roman" w:hAnsi="Times New Roman" w:cs="Times New Roman"/>
          <w:i/>
          <w:color w:val="auto"/>
          <w:sz w:val="24"/>
          <w:szCs w:val="24"/>
        </w:rPr>
        <w:t>k Şeyhi gelüb girdi ve şimdi Şavizade ‘isyâ</w:t>
      </w:r>
      <w:r w:rsidRPr="00D352C8">
        <w:rPr>
          <w:rFonts w:ascii="Times New Roman" w:hAnsi="Times New Roman" w:cs="Times New Roman"/>
          <w:i/>
          <w:color w:val="auto"/>
          <w:sz w:val="24"/>
          <w:szCs w:val="24"/>
        </w:rPr>
        <w:t>n etti. Basra Maysorlularda olduğu vakit i</w:t>
      </w:r>
      <w:r w:rsidRPr="00D352C8">
        <w:rPr>
          <w:rFonts w:ascii="Times New Roman" w:hAnsi="Times New Roman" w:cs="Times New Roman"/>
          <w:i/>
          <w:color w:val="auto"/>
          <w:sz w:val="24"/>
          <w:szCs w:val="24"/>
          <w:lang w:val="pt-PT"/>
        </w:rPr>
        <w:t>ç</w:t>
      </w:r>
      <w:r w:rsidRPr="00D352C8">
        <w:rPr>
          <w:rFonts w:ascii="Times New Roman" w:hAnsi="Times New Roman" w:cs="Times New Roman"/>
          <w:i/>
          <w:color w:val="auto"/>
          <w:sz w:val="24"/>
          <w:szCs w:val="24"/>
        </w:rPr>
        <w:t xml:space="preserve">inde asker ve top ve mühimmat vaz’ederiz ve pek </w:t>
      </w:r>
      <w:r w:rsidRPr="00D352C8">
        <w:rPr>
          <w:rFonts w:ascii="Times New Roman" w:hAnsi="Times New Roman" w:cs="Times New Roman"/>
          <w:i/>
          <w:color w:val="auto"/>
          <w:sz w:val="24"/>
          <w:szCs w:val="24"/>
          <w:lang w:val="pt-PT"/>
        </w:rPr>
        <w:t>ç</w:t>
      </w:r>
      <w:r w:rsidR="00C3336A" w:rsidRPr="00D352C8">
        <w:rPr>
          <w:rFonts w:ascii="Times New Roman" w:hAnsi="Times New Roman" w:cs="Times New Roman"/>
          <w:i/>
          <w:color w:val="auto"/>
          <w:sz w:val="24"/>
          <w:szCs w:val="24"/>
          <w:lang w:val="es-ES_tradnl"/>
        </w:rPr>
        <w:t>ok sefî</w:t>
      </w:r>
      <w:r w:rsidRPr="00D352C8">
        <w:rPr>
          <w:rFonts w:ascii="Times New Roman" w:hAnsi="Times New Roman" w:cs="Times New Roman"/>
          <w:i/>
          <w:color w:val="auto"/>
          <w:sz w:val="24"/>
          <w:szCs w:val="24"/>
          <w:lang w:val="es-ES_tradnl"/>
        </w:rPr>
        <w:t>ne ve gurablar-gemi- get</w:t>
      </w:r>
      <w:r w:rsidRPr="00D352C8">
        <w:rPr>
          <w:rFonts w:ascii="Times New Roman" w:hAnsi="Times New Roman" w:cs="Times New Roman"/>
          <w:i/>
          <w:color w:val="auto"/>
          <w:sz w:val="24"/>
          <w:szCs w:val="24"/>
        </w:rPr>
        <w:t>ürüp muhafaza eyleriz, tü</w:t>
      </w:r>
      <w:r w:rsidR="00C3336A" w:rsidRPr="00D352C8">
        <w:rPr>
          <w:rFonts w:ascii="Times New Roman" w:hAnsi="Times New Roman" w:cs="Times New Roman"/>
          <w:i/>
          <w:color w:val="auto"/>
          <w:sz w:val="24"/>
          <w:szCs w:val="24"/>
          <w:lang w:val="pt-PT"/>
        </w:rPr>
        <w:t>ccar emr</w:t>
      </w:r>
      <w:r w:rsidRPr="00D352C8">
        <w:rPr>
          <w:rFonts w:ascii="Times New Roman" w:hAnsi="Times New Roman" w:cs="Times New Roman"/>
          <w:i/>
          <w:color w:val="auto"/>
          <w:sz w:val="24"/>
          <w:szCs w:val="24"/>
          <w:lang w:val="pt-PT"/>
        </w:rPr>
        <w:t>-</w:t>
      </w:r>
      <w:r w:rsidRPr="00D352C8">
        <w:rPr>
          <w:rFonts w:ascii="Times New Roman" w:hAnsi="Times New Roman" w:cs="Times New Roman"/>
          <w:i/>
          <w:color w:val="auto"/>
          <w:sz w:val="24"/>
          <w:szCs w:val="24"/>
        </w:rPr>
        <w:t>ü aman üzere olur</w:t>
      </w:r>
      <w:r w:rsidRPr="00D352C8">
        <w:rPr>
          <w:rFonts w:ascii="Times New Roman" w:hAnsi="Times New Roman" w:cs="Times New Roman"/>
          <w:color w:val="auto"/>
          <w:sz w:val="24"/>
          <w:szCs w:val="24"/>
        </w:rPr>
        <w:t>.”</w:t>
      </w:r>
      <w:r w:rsidRPr="00D352C8">
        <w:rPr>
          <w:rStyle w:val="DipnotBavurusu"/>
          <w:rFonts w:ascii="Times New Roman" w:hAnsi="Times New Roman"/>
          <w:color w:val="auto"/>
          <w:sz w:val="24"/>
          <w:szCs w:val="24"/>
        </w:rPr>
        <w:footnoteReference w:id="202"/>
      </w:r>
      <w:r w:rsidRPr="00D352C8">
        <w:rPr>
          <w:rFonts w:ascii="Times New Roman" w:hAnsi="Times New Roman" w:cs="Times New Roman"/>
          <w:color w:val="auto"/>
          <w:sz w:val="24"/>
          <w:szCs w:val="24"/>
        </w:rPr>
        <w:t xml:space="preserve"> </w:t>
      </w:r>
      <w:proofErr w:type="gramStart"/>
      <w:r w:rsidRPr="00D352C8">
        <w:rPr>
          <w:rFonts w:ascii="Times New Roman" w:hAnsi="Times New Roman" w:cs="Times New Roman"/>
          <w:color w:val="auto"/>
          <w:sz w:val="24"/>
          <w:szCs w:val="24"/>
        </w:rPr>
        <w:t>demekle</w:t>
      </w:r>
      <w:proofErr w:type="gramEnd"/>
      <w:r w:rsidRPr="00D352C8">
        <w:rPr>
          <w:rFonts w:ascii="Times New Roman" w:hAnsi="Times New Roman" w:cs="Times New Roman"/>
          <w:color w:val="auto"/>
          <w:sz w:val="24"/>
          <w:szCs w:val="24"/>
        </w:rPr>
        <w:t xml:space="preserve"> Osmanlı Devleti’nin bölgenin güvenliğini sağl</w:t>
      </w:r>
      <w:r w:rsidR="004F0F27" w:rsidRPr="00D352C8">
        <w:rPr>
          <w:rFonts w:ascii="Times New Roman" w:hAnsi="Times New Roman" w:cs="Times New Roman"/>
          <w:color w:val="auto"/>
          <w:sz w:val="24"/>
          <w:szCs w:val="24"/>
        </w:rPr>
        <w:t>ayamadığı</w:t>
      </w:r>
      <w:r w:rsidR="00F04CCB" w:rsidRPr="00D352C8">
        <w:rPr>
          <w:rFonts w:ascii="Times New Roman" w:hAnsi="Times New Roman" w:cs="Times New Roman"/>
          <w:color w:val="auto"/>
          <w:sz w:val="24"/>
          <w:szCs w:val="24"/>
        </w:rPr>
        <w:t xml:space="preserve"> ifade e</w:t>
      </w:r>
      <w:r w:rsidR="004F0F27" w:rsidRPr="00D352C8">
        <w:rPr>
          <w:rFonts w:ascii="Times New Roman" w:hAnsi="Times New Roman" w:cs="Times New Roman"/>
          <w:color w:val="auto"/>
          <w:sz w:val="24"/>
          <w:szCs w:val="24"/>
        </w:rPr>
        <w:t>dilmişt</w:t>
      </w:r>
      <w:r w:rsidR="00F04CCB" w:rsidRPr="00D352C8">
        <w:rPr>
          <w:rFonts w:ascii="Times New Roman" w:hAnsi="Times New Roman" w:cs="Times New Roman"/>
          <w:color w:val="auto"/>
          <w:sz w:val="24"/>
          <w:szCs w:val="24"/>
        </w:rPr>
        <w:t>i</w:t>
      </w:r>
      <w:r w:rsidRPr="00D352C8">
        <w:rPr>
          <w:rFonts w:ascii="Times New Roman" w:hAnsi="Times New Roman" w:cs="Times New Roman"/>
          <w:color w:val="auto"/>
          <w:sz w:val="24"/>
          <w:szCs w:val="24"/>
        </w:rPr>
        <w:t xml:space="preserve">. </w:t>
      </w:r>
    </w:p>
    <w:p w:rsidR="007166F6" w:rsidRPr="00D352C8" w:rsidRDefault="007A40C2"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Tipu</w:t>
      </w:r>
      <w:r w:rsidR="009C17FE"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Basra Limanı’na karşılık Hindistan’da Mangalor Limanı’nı aynı şartlar altında Osmanlı Devleti’ne</w:t>
      </w:r>
      <w:r w:rsidR="00963F9E" w:rsidRPr="00D352C8">
        <w:rPr>
          <w:rFonts w:ascii="Times New Roman" w:hAnsi="Times New Roman" w:cs="Times New Roman"/>
          <w:color w:val="auto"/>
          <w:sz w:val="24"/>
          <w:szCs w:val="24"/>
        </w:rPr>
        <w:t xml:space="preserve"> kiralama teklifinde bulunmuştu</w:t>
      </w:r>
      <w:r w:rsidRPr="00D352C8">
        <w:rPr>
          <w:rFonts w:ascii="Times New Roman" w:hAnsi="Times New Roman" w:cs="Times New Roman"/>
          <w:color w:val="auto"/>
          <w:sz w:val="24"/>
          <w:szCs w:val="24"/>
        </w:rPr>
        <w:t xml:space="preserve">. </w:t>
      </w:r>
      <w:r w:rsidR="00C3336A" w:rsidRPr="00D352C8">
        <w:rPr>
          <w:rFonts w:ascii="Times New Roman" w:hAnsi="Times New Roman" w:cs="Times New Roman"/>
          <w:color w:val="auto"/>
          <w:sz w:val="24"/>
          <w:szCs w:val="24"/>
        </w:rPr>
        <w:t xml:space="preserve">Buna karşılık </w:t>
      </w:r>
      <w:r w:rsidR="009C17FE" w:rsidRPr="00D352C8">
        <w:rPr>
          <w:rFonts w:ascii="Times New Roman" w:hAnsi="Times New Roman" w:cs="Times New Roman"/>
          <w:color w:val="auto"/>
          <w:sz w:val="24"/>
          <w:szCs w:val="24"/>
        </w:rPr>
        <w:t xml:space="preserve">Osmanlı hükümeti, elçiler gelmeden önce </w:t>
      </w:r>
      <w:r w:rsidR="001C2249" w:rsidRPr="00D352C8">
        <w:rPr>
          <w:rFonts w:ascii="Times New Roman" w:hAnsi="Times New Roman" w:cs="Times New Roman"/>
          <w:color w:val="auto"/>
          <w:sz w:val="24"/>
          <w:szCs w:val="24"/>
        </w:rPr>
        <w:t>T</w:t>
      </w:r>
      <w:r w:rsidRPr="00D352C8">
        <w:rPr>
          <w:rFonts w:ascii="Times New Roman" w:hAnsi="Times New Roman" w:cs="Times New Roman"/>
          <w:color w:val="auto"/>
          <w:sz w:val="24"/>
          <w:szCs w:val="24"/>
        </w:rPr>
        <w:t>ipu’nun teklif ettiği Mangalor L</w:t>
      </w:r>
      <w:r w:rsidR="001C2249" w:rsidRPr="00D352C8">
        <w:rPr>
          <w:rFonts w:ascii="Times New Roman" w:hAnsi="Times New Roman" w:cs="Times New Roman"/>
          <w:color w:val="auto"/>
          <w:sz w:val="24"/>
          <w:szCs w:val="24"/>
        </w:rPr>
        <w:t>imanı</w:t>
      </w:r>
      <w:r w:rsidRPr="00D352C8">
        <w:rPr>
          <w:rFonts w:ascii="Times New Roman" w:hAnsi="Times New Roman" w:cs="Times New Roman"/>
          <w:color w:val="auto"/>
          <w:sz w:val="24"/>
          <w:szCs w:val="24"/>
        </w:rPr>
        <w:t>’</w:t>
      </w:r>
      <w:r w:rsidR="009C17FE" w:rsidRPr="00D352C8">
        <w:rPr>
          <w:rFonts w:ascii="Times New Roman" w:hAnsi="Times New Roman" w:cs="Times New Roman"/>
          <w:color w:val="auto"/>
          <w:sz w:val="24"/>
          <w:szCs w:val="24"/>
        </w:rPr>
        <w:t>nın mevkisi</w:t>
      </w:r>
      <w:r w:rsidR="001C2249" w:rsidRPr="00D352C8">
        <w:rPr>
          <w:rFonts w:ascii="Times New Roman" w:hAnsi="Times New Roman" w:cs="Times New Roman"/>
          <w:color w:val="auto"/>
          <w:sz w:val="24"/>
          <w:szCs w:val="24"/>
        </w:rPr>
        <w:t xml:space="preserve"> ve ne kadar hasılatı olacağı</w:t>
      </w:r>
      <w:r w:rsidR="001C2249" w:rsidRPr="00D352C8">
        <w:rPr>
          <w:rFonts w:ascii="Times New Roman" w:hAnsi="Times New Roman" w:cs="Times New Roman"/>
          <w:color w:val="auto"/>
          <w:sz w:val="24"/>
          <w:szCs w:val="24"/>
          <w:lang w:val="es-ES_tradnl"/>
        </w:rPr>
        <w:t xml:space="preserve"> </w:t>
      </w:r>
      <w:r w:rsidR="001C2249" w:rsidRPr="00D352C8">
        <w:rPr>
          <w:rFonts w:ascii="Times New Roman" w:hAnsi="Times New Roman" w:cs="Times New Roman"/>
          <w:color w:val="auto"/>
          <w:sz w:val="24"/>
          <w:szCs w:val="24"/>
        </w:rPr>
        <w:t>hakkınd</w:t>
      </w:r>
      <w:r w:rsidR="00205531" w:rsidRPr="00D352C8">
        <w:rPr>
          <w:rFonts w:ascii="Times New Roman" w:hAnsi="Times New Roman" w:cs="Times New Roman"/>
          <w:color w:val="auto"/>
          <w:sz w:val="24"/>
          <w:szCs w:val="24"/>
        </w:rPr>
        <w:t xml:space="preserve">a </w:t>
      </w:r>
      <w:r w:rsidR="009C17FE" w:rsidRPr="00D352C8">
        <w:rPr>
          <w:rFonts w:ascii="Times New Roman" w:hAnsi="Times New Roman" w:cs="Times New Roman"/>
          <w:color w:val="auto"/>
          <w:sz w:val="24"/>
          <w:szCs w:val="24"/>
        </w:rPr>
        <w:t xml:space="preserve">bilgilerin </w:t>
      </w:r>
      <w:r w:rsidR="00205531" w:rsidRPr="00D352C8">
        <w:rPr>
          <w:rFonts w:ascii="Times New Roman" w:hAnsi="Times New Roman" w:cs="Times New Roman"/>
          <w:color w:val="auto"/>
          <w:sz w:val="24"/>
          <w:szCs w:val="24"/>
        </w:rPr>
        <w:t>Bağdat V</w:t>
      </w:r>
      <w:r w:rsidR="009C17FE" w:rsidRPr="00D352C8">
        <w:rPr>
          <w:rFonts w:ascii="Times New Roman" w:hAnsi="Times New Roman" w:cs="Times New Roman"/>
          <w:color w:val="auto"/>
          <w:sz w:val="24"/>
          <w:szCs w:val="24"/>
        </w:rPr>
        <w:t>alisi tarafından</w:t>
      </w:r>
      <w:r w:rsidR="007D3A9E" w:rsidRPr="00D352C8">
        <w:rPr>
          <w:rFonts w:ascii="Times New Roman" w:hAnsi="Times New Roman" w:cs="Times New Roman"/>
          <w:color w:val="auto"/>
          <w:sz w:val="24"/>
          <w:szCs w:val="24"/>
        </w:rPr>
        <w:t xml:space="preserve"> merkeze bildirilmesi</w:t>
      </w:r>
      <w:r w:rsidR="003B0060" w:rsidRPr="00D352C8">
        <w:rPr>
          <w:rFonts w:ascii="Times New Roman" w:hAnsi="Times New Roman" w:cs="Times New Roman"/>
          <w:color w:val="auto"/>
          <w:sz w:val="24"/>
          <w:szCs w:val="24"/>
        </w:rPr>
        <w:t>ni iste</w:t>
      </w:r>
      <w:r w:rsidR="00963F9E" w:rsidRPr="00D352C8">
        <w:rPr>
          <w:rFonts w:ascii="Times New Roman" w:hAnsi="Times New Roman" w:cs="Times New Roman"/>
          <w:color w:val="auto"/>
          <w:sz w:val="24"/>
          <w:szCs w:val="24"/>
        </w:rPr>
        <w:t>mişti</w:t>
      </w:r>
      <w:r w:rsidR="001C2249" w:rsidRPr="00D352C8">
        <w:rPr>
          <w:rFonts w:ascii="Times New Roman" w:hAnsi="Times New Roman" w:cs="Times New Roman"/>
          <w:color w:val="auto"/>
          <w:sz w:val="24"/>
          <w:szCs w:val="24"/>
        </w:rPr>
        <w:t>.</w:t>
      </w:r>
      <w:r w:rsidR="001C2249" w:rsidRPr="00D352C8">
        <w:rPr>
          <w:rFonts w:ascii="Times New Roman" w:eastAsia="Times New Roman" w:hAnsi="Times New Roman" w:cs="Times New Roman"/>
          <w:color w:val="auto"/>
          <w:sz w:val="24"/>
          <w:szCs w:val="24"/>
          <w:vertAlign w:val="superscript"/>
        </w:rPr>
        <w:footnoteReference w:id="203"/>
      </w:r>
      <w:r w:rsidR="00963F9E" w:rsidRPr="00D352C8">
        <w:rPr>
          <w:rFonts w:ascii="Times New Roman" w:eastAsia="Times New Roman" w:hAnsi="Times New Roman" w:cs="Times New Roman"/>
          <w:color w:val="auto"/>
          <w:sz w:val="24"/>
          <w:szCs w:val="24"/>
        </w:rPr>
        <w:t xml:space="preserve"> </w:t>
      </w:r>
    </w:p>
    <w:p w:rsidR="001C2249" w:rsidRPr="00D352C8" w:rsidRDefault="007166F6"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eastAsia="Times New Roman" w:hAnsi="Times New Roman" w:cs="Times New Roman"/>
          <w:color w:val="auto"/>
          <w:sz w:val="24"/>
          <w:szCs w:val="24"/>
        </w:rPr>
        <w:t>2-</w:t>
      </w:r>
      <w:r w:rsidR="00963F9E" w:rsidRPr="00D352C8">
        <w:rPr>
          <w:rFonts w:ascii="Times New Roman" w:eastAsia="Times New Roman" w:hAnsi="Times New Roman" w:cs="Times New Roman"/>
          <w:color w:val="auto"/>
          <w:sz w:val="24"/>
          <w:szCs w:val="24"/>
        </w:rPr>
        <w:t xml:space="preserve"> </w:t>
      </w:r>
      <w:r w:rsidR="001C2249" w:rsidRPr="00D352C8">
        <w:rPr>
          <w:rFonts w:ascii="Times New Roman" w:hAnsi="Times New Roman" w:cs="Times New Roman"/>
          <w:color w:val="auto"/>
          <w:sz w:val="24"/>
          <w:szCs w:val="24"/>
        </w:rPr>
        <w:t>Tipu Sultan elçilerine Basra’dan Necef-i Eşref’e gitmelerini, oradaki Hz. Ali’nin Türbesi’ni ziya</w:t>
      </w:r>
      <w:r w:rsidR="00487A7B" w:rsidRPr="00D352C8">
        <w:rPr>
          <w:rFonts w:ascii="Times New Roman" w:hAnsi="Times New Roman" w:cs="Times New Roman"/>
          <w:color w:val="auto"/>
          <w:sz w:val="24"/>
          <w:szCs w:val="24"/>
        </w:rPr>
        <w:t>ret etmelerini ve burada Fırat I</w:t>
      </w:r>
      <w:r w:rsidR="001C2249" w:rsidRPr="00D352C8">
        <w:rPr>
          <w:rFonts w:ascii="Times New Roman" w:hAnsi="Times New Roman" w:cs="Times New Roman"/>
          <w:color w:val="auto"/>
          <w:sz w:val="24"/>
          <w:szCs w:val="24"/>
        </w:rPr>
        <w:t>rmağı</w:t>
      </w:r>
      <w:r w:rsidR="00487A7B"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ndan su getirmek i</w:t>
      </w:r>
      <w:r w:rsidR="001C2249" w:rsidRPr="00D352C8">
        <w:rPr>
          <w:rFonts w:ascii="Times New Roman" w:hAnsi="Times New Roman" w:cs="Times New Roman"/>
          <w:color w:val="auto"/>
          <w:sz w:val="24"/>
          <w:szCs w:val="24"/>
          <w:lang w:val="pt-PT"/>
        </w:rPr>
        <w:t>ç</w:t>
      </w:r>
      <w:r w:rsidR="00FD63FD" w:rsidRPr="00D352C8">
        <w:rPr>
          <w:rFonts w:ascii="Times New Roman" w:hAnsi="Times New Roman" w:cs="Times New Roman"/>
          <w:color w:val="auto"/>
          <w:sz w:val="24"/>
          <w:szCs w:val="24"/>
        </w:rPr>
        <w:t>in bir su</w:t>
      </w:r>
      <w:r w:rsidR="001C2249" w:rsidRPr="00D352C8">
        <w:rPr>
          <w:rFonts w:ascii="Times New Roman" w:hAnsi="Times New Roman" w:cs="Times New Roman"/>
          <w:color w:val="auto"/>
          <w:sz w:val="24"/>
          <w:szCs w:val="24"/>
        </w:rPr>
        <w:t>yolu yapılması iş</w:t>
      </w:r>
      <w:r w:rsidR="00D40AD3" w:rsidRPr="00D352C8">
        <w:rPr>
          <w:rFonts w:ascii="Times New Roman" w:hAnsi="Times New Roman" w:cs="Times New Roman"/>
          <w:color w:val="auto"/>
          <w:sz w:val="24"/>
          <w:szCs w:val="24"/>
        </w:rPr>
        <w:t>ini araştırmalarını bildirmişti</w:t>
      </w:r>
      <w:r w:rsidR="001C2249" w:rsidRPr="00D352C8">
        <w:rPr>
          <w:rFonts w:ascii="Times New Roman" w:hAnsi="Times New Roman" w:cs="Times New Roman"/>
          <w:color w:val="auto"/>
          <w:sz w:val="24"/>
          <w:szCs w:val="24"/>
        </w:rPr>
        <w:t>. Mektubunda ise Osmanlı Devleti’nden bu iş için b</w:t>
      </w:r>
      <w:r w:rsidR="001C2249" w:rsidRPr="00D352C8">
        <w:rPr>
          <w:rFonts w:ascii="Times New Roman" w:hAnsi="Times New Roman" w:cs="Times New Roman"/>
          <w:color w:val="auto"/>
          <w:sz w:val="24"/>
          <w:szCs w:val="24"/>
          <w:lang w:val="sv-SE"/>
        </w:rPr>
        <w:t>ö</w:t>
      </w:r>
      <w:r w:rsidR="001C2249" w:rsidRPr="00D352C8">
        <w:rPr>
          <w:rFonts w:ascii="Times New Roman" w:hAnsi="Times New Roman" w:cs="Times New Roman"/>
          <w:color w:val="auto"/>
          <w:sz w:val="24"/>
          <w:szCs w:val="24"/>
        </w:rPr>
        <w:t>lgeye g</w:t>
      </w:r>
      <w:r w:rsidR="001C2249" w:rsidRPr="00D352C8">
        <w:rPr>
          <w:rFonts w:ascii="Times New Roman" w:hAnsi="Times New Roman" w:cs="Times New Roman"/>
          <w:color w:val="auto"/>
          <w:sz w:val="24"/>
          <w:szCs w:val="24"/>
          <w:lang w:val="sv-SE"/>
        </w:rPr>
        <w:t>ö</w:t>
      </w:r>
      <w:r w:rsidR="001C2249" w:rsidRPr="00D352C8">
        <w:rPr>
          <w:rFonts w:ascii="Times New Roman" w:hAnsi="Times New Roman" w:cs="Times New Roman"/>
          <w:color w:val="auto"/>
          <w:sz w:val="24"/>
          <w:szCs w:val="24"/>
        </w:rPr>
        <w:t xml:space="preserve">ndereceği adamlara kolaylık </w:t>
      </w:r>
      <w:r w:rsidR="00A80387" w:rsidRPr="00D352C8">
        <w:rPr>
          <w:rFonts w:ascii="Times New Roman" w:hAnsi="Times New Roman" w:cs="Times New Roman"/>
          <w:color w:val="auto"/>
          <w:sz w:val="24"/>
          <w:szCs w:val="24"/>
        </w:rPr>
        <w:t>sağlanmasını</w:t>
      </w:r>
      <w:r w:rsidR="00D40AD3" w:rsidRPr="00D352C8">
        <w:rPr>
          <w:rFonts w:ascii="Times New Roman" w:hAnsi="Times New Roman" w:cs="Times New Roman"/>
          <w:color w:val="auto"/>
          <w:sz w:val="24"/>
          <w:szCs w:val="24"/>
        </w:rPr>
        <w:t>, b</w:t>
      </w:r>
      <w:r w:rsidR="001C2249" w:rsidRPr="00D352C8">
        <w:rPr>
          <w:rFonts w:ascii="Times New Roman" w:hAnsi="Times New Roman" w:cs="Times New Roman"/>
          <w:color w:val="auto"/>
          <w:sz w:val="24"/>
          <w:szCs w:val="24"/>
        </w:rPr>
        <w:t xml:space="preserve">unun için </w:t>
      </w:r>
      <w:r w:rsidR="00D40AD3" w:rsidRPr="00D352C8">
        <w:rPr>
          <w:rFonts w:ascii="Times New Roman" w:hAnsi="Times New Roman" w:cs="Times New Roman"/>
          <w:color w:val="auto"/>
          <w:sz w:val="24"/>
          <w:szCs w:val="24"/>
        </w:rPr>
        <w:t xml:space="preserve">de </w:t>
      </w:r>
      <w:r w:rsidR="0014514B" w:rsidRPr="00D352C8">
        <w:rPr>
          <w:rFonts w:ascii="Times New Roman" w:hAnsi="Times New Roman" w:cs="Times New Roman"/>
          <w:color w:val="auto"/>
          <w:sz w:val="24"/>
          <w:szCs w:val="24"/>
        </w:rPr>
        <w:t>50</w:t>
      </w:r>
      <w:r w:rsidR="00D40AD3" w:rsidRPr="00D352C8">
        <w:rPr>
          <w:rFonts w:ascii="Times New Roman" w:hAnsi="Times New Roman" w:cs="Times New Roman"/>
          <w:color w:val="auto"/>
          <w:sz w:val="24"/>
          <w:szCs w:val="24"/>
        </w:rPr>
        <w:t>.</w:t>
      </w:r>
      <w:r w:rsidR="0014514B" w:rsidRPr="00D352C8">
        <w:rPr>
          <w:rFonts w:ascii="Times New Roman" w:hAnsi="Times New Roman" w:cs="Times New Roman"/>
          <w:color w:val="auto"/>
          <w:sz w:val="24"/>
          <w:szCs w:val="24"/>
        </w:rPr>
        <w:t>000</w:t>
      </w:r>
      <w:r w:rsidR="001C2249" w:rsidRPr="00D352C8">
        <w:rPr>
          <w:rFonts w:ascii="Times New Roman" w:hAnsi="Times New Roman" w:cs="Times New Roman"/>
          <w:color w:val="auto"/>
          <w:sz w:val="24"/>
          <w:szCs w:val="24"/>
        </w:rPr>
        <w:t xml:space="preserve"> ke</w:t>
      </w:r>
      <w:r w:rsidR="00487A7B" w:rsidRPr="00D352C8">
        <w:rPr>
          <w:rFonts w:ascii="Times New Roman" w:hAnsi="Times New Roman" w:cs="Times New Roman"/>
          <w:color w:val="auto"/>
          <w:sz w:val="24"/>
          <w:szCs w:val="24"/>
        </w:rPr>
        <w:t>bir rub</w:t>
      </w:r>
      <w:r w:rsidRPr="00D352C8">
        <w:rPr>
          <w:rFonts w:ascii="Times New Roman" w:hAnsi="Times New Roman" w:cs="Times New Roman"/>
          <w:color w:val="auto"/>
          <w:sz w:val="24"/>
          <w:szCs w:val="24"/>
        </w:rPr>
        <w:t>ye göndermişti</w:t>
      </w:r>
      <w:r w:rsidR="001C2249" w:rsidRPr="00D352C8">
        <w:rPr>
          <w:rFonts w:ascii="Times New Roman" w:hAnsi="Times New Roman" w:cs="Times New Roman"/>
          <w:color w:val="auto"/>
          <w:sz w:val="24"/>
          <w:szCs w:val="24"/>
        </w:rPr>
        <w:t>.</w:t>
      </w:r>
      <w:r w:rsidR="001C2249" w:rsidRPr="00D352C8">
        <w:rPr>
          <w:rStyle w:val="DipnotBavurusu"/>
          <w:rFonts w:ascii="Times New Roman" w:hAnsi="Times New Roman"/>
          <w:color w:val="auto"/>
          <w:sz w:val="24"/>
          <w:szCs w:val="24"/>
        </w:rPr>
        <w:footnoteReference w:id="204"/>
      </w:r>
    </w:p>
    <w:p w:rsidR="007166F6" w:rsidRPr="00D352C8" w:rsidRDefault="00487A7B"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Bundan başka Şiî</w:t>
      </w:r>
      <w:r w:rsidR="001C2249" w:rsidRPr="00D352C8">
        <w:rPr>
          <w:rFonts w:ascii="Times New Roman" w:hAnsi="Times New Roman" w:cs="Times New Roman"/>
          <w:color w:val="auto"/>
          <w:sz w:val="24"/>
          <w:szCs w:val="24"/>
        </w:rPr>
        <w:t xml:space="preserve"> olan Tipu Sultan, Mekke, Medine, Necef, Kerbela ve Meşhed-i Ali ile Abdülkadir Geylani türbelerine gümüş kap</w:t>
      </w:r>
      <w:r w:rsidR="00463823" w:rsidRPr="00D352C8">
        <w:rPr>
          <w:rFonts w:ascii="Times New Roman" w:hAnsi="Times New Roman" w:cs="Times New Roman"/>
          <w:color w:val="auto"/>
          <w:sz w:val="24"/>
          <w:szCs w:val="24"/>
        </w:rPr>
        <w:t>ılar yapılması</w:t>
      </w:r>
      <w:r w:rsidR="0009159C" w:rsidRPr="00D352C8">
        <w:rPr>
          <w:rFonts w:ascii="Times New Roman" w:hAnsi="Times New Roman" w:cs="Times New Roman"/>
          <w:color w:val="auto"/>
          <w:sz w:val="24"/>
          <w:szCs w:val="24"/>
        </w:rPr>
        <w:t>nı</w:t>
      </w:r>
      <w:r w:rsidR="00463823" w:rsidRPr="00D352C8">
        <w:rPr>
          <w:rFonts w:ascii="Times New Roman" w:hAnsi="Times New Roman" w:cs="Times New Roman"/>
          <w:color w:val="auto"/>
          <w:sz w:val="24"/>
          <w:szCs w:val="24"/>
        </w:rPr>
        <w:t>,</w:t>
      </w:r>
      <w:r w:rsidR="00765DAC" w:rsidRPr="00D352C8">
        <w:rPr>
          <w:rFonts w:ascii="Times New Roman" w:hAnsi="Times New Roman" w:cs="Times New Roman"/>
          <w:color w:val="auto"/>
          <w:sz w:val="24"/>
          <w:szCs w:val="24"/>
        </w:rPr>
        <w:t xml:space="preserve"> misafir</w:t>
      </w:r>
      <w:r w:rsidR="001C2249" w:rsidRPr="00D352C8">
        <w:rPr>
          <w:rFonts w:ascii="Times New Roman" w:hAnsi="Times New Roman" w:cs="Times New Roman"/>
          <w:color w:val="auto"/>
          <w:sz w:val="24"/>
          <w:szCs w:val="24"/>
        </w:rPr>
        <w:t>haneler inşa edilmesi</w:t>
      </w:r>
      <w:r w:rsidR="0009159C" w:rsidRPr="00D352C8">
        <w:rPr>
          <w:rFonts w:ascii="Times New Roman" w:hAnsi="Times New Roman" w:cs="Times New Roman"/>
          <w:color w:val="auto"/>
          <w:sz w:val="24"/>
          <w:szCs w:val="24"/>
        </w:rPr>
        <w:t>ni</w:t>
      </w:r>
      <w:r w:rsidR="00DF46C3"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buralara mehterh</w:t>
      </w:r>
      <w:r w:rsidR="00204188" w:rsidRPr="00D352C8">
        <w:rPr>
          <w:rFonts w:ascii="Times New Roman" w:hAnsi="Times New Roman" w:cs="Times New Roman"/>
          <w:color w:val="auto"/>
          <w:sz w:val="24"/>
          <w:szCs w:val="24"/>
        </w:rPr>
        <w:t>â</w:t>
      </w:r>
      <w:r w:rsidR="001C2249" w:rsidRPr="00D352C8">
        <w:rPr>
          <w:rFonts w:ascii="Times New Roman" w:hAnsi="Times New Roman" w:cs="Times New Roman"/>
          <w:color w:val="auto"/>
          <w:sz w:val="24"/>
          <w:szCs w:val="24"/>
        </w:rPr>
        <w:t>ne kurulması</w:t>
      </w:r>
      <w:r w:rsidR="0009159C" w:rsidRPr="00D352C8">
        <w:rPr>
          <w:rFonts w:ascii="Times New Roman" w:hAnsi="Times New Roman" w:cs="Times New Roman"/>
          <w:color w:val="auto"/>
          <w:sz w:val="24"/>
          <w:szCs w:val="24"/>
        </w:rPr>
        <w:t>nı</w:t>
      </w:r>
      <w:r w:rsidR="001C2249" w:rsidRPr="00D352C8">
        <w:rPr>
          <w:rFonts w:ascii="Times New Roman" w:hAnsi="Times New Roman" w:cs="Times New Roman"/>
          <w:color w:val="auto"/>
          <w:sz w:val="24"/>
          <w:szCs w:val="24"/>
        </w:rPr>
        <w:t xml:space="preserve"> ve eksik kalan Necef’teki nehir mecrasının kazılar</w:t>
      </w:r>
      <w:r w:rsidR="00DF46C3" w:rsidRPr="00D352C8">
        <w:rPr>
          <w:rFonts w:ascii="Times New Roman" w:hAnsi="Times New Roman" w:cs="Times New Roman"/>
          <w:color w:val="auto"/>
          <w:sz w:val="24"/>
          <w:szCs w:val="24"/>
        </w:rPr>
        <w:t>ak Necef’e kadar su verilmesine</w:t>
      </w:r>
      <w:r w:rsidR="001C2249" w:rsidRPr="00D352C8">
        <w:rPr>
          <w:rFonts w:ascii="Times New Roman" w:hAnsi="Times New Roman" w:cs="Times New Roman"/>
          <w:color w:val="auto"/>
          <w:sz w:val="24"/>
          <w:szCs w:val="24"/>
        </w:rPr>
        <w:t xml:space="preserve"> devam edilmesi i</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in Bağdat Valisi</w:t>
      </w:r>
      <w:r w:rsidR="00EA54E4"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ne emir verilmesini rica ediyordu.</w:t>
      </w:r>
      <w:r w:rsidR="001C2249" w:rsidRPr="00D352C8">
        <w:rPr>
          <w:rFonts w:ascii="Times New Roman" w:eastAsia="Times New Roman" w:hAnsi="Times New Roman" w:cs="Times New Roman"/>
          <w:color w:val="auto"/>
          <w:sz w:val="24"/>
          <w:szCs w:val="24"/>
          <w:vertAlign w:val="superscript"/>
        </w:rPr>
        <w:footnoteReference w:id="205"/>
      </w:r>
      <w:r w:rsidR="00601021" w:rsidRPr="00D352C8">
        <w:rPr>
          <w:rFonts w:ascii="Times New Roman" w:hAnsi="Times New Roman" w:cs="Times New Roman"/>
          <w:color w:val="auto"/>
          <w:sz w:val="24"/>
          <w:szCs w:val="24"/>
        </w:rPr>
        <w:t xml:space="preserve"> </w:t>
      </w:r>
    </w:p>
    <w:p w:rsidR="001C2249" w:rsidRPr="00D352C8" w:rsidRDefault="007166F6"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lastRenderedPageBreak/>
        <w:t>3-</w:t>
      </w:r>
      <w:r w:rsidR="00601021" w:rsidRPr="00D352C8">
        <w:rPr>
          <w:rFonts w:ascii="Times New Roman" w:hAnsi="Times New Roman" w:cs="Times New Roman"/>
          <w:color w:val="auto"/>
          <w:sz w:val="24"/>
          <w:szCs w:val="24"/>
        </w:rPr>
        <w:t xml:space="preserve"> </w:t>
      </w:r>
      <w:r w:rsidR="001C2249" w:rsidRPr="00D352C8">
        <w:rPr>
          <w:rFonts w:ascii="Times New Roman" w:hAnsi="Times New Roman" w:cs="Times New Roman"/>
          <w:color w:val="auto"/>
          <w:sz w:val="24"/>
          <w:szCs w:val="24"/>
        </w:rPr>
        <w:t>Şeyhü</w:t>
      </w:r>
      <w:r w:rsidR="001C2249" w:rsidRPr="00D352C8">
        <w:rPr>
          <w:rFonts w:ascii="Times New Roman" w:hAnsi="Times New Roman" w:cs="Times New Roman"/>
          <w:color w:val="auto"/>
          <w:sz w:val="24"/>
          <w:szCs w:val="24"/>
          <w:lang w:val="pt-PT"/>
        </w:rPr>
        <w:t>lharem-i Nebevi Elmas A</w:t>
      </w:r>
      <w:r w:rsidR="00601021" w:rsidRPr="00D352C8">
        <w:rPr>
          <w:rFonts w:ascii="Times New Roman" w:hAnsi="Times New Roman" w:cs="Times New Roman"/>
          <w:color w:val="auto"/>
          <w:sz w:val="24"/>
          <w:szCs w:val="24"/>
        </w:rPr>
        <w:t xml:space="preserve">ğa'ya göndermiş olduğu mektupta </w:t>
      </w:r>
      <w:r w:rsidR="001C2249" w:rsidRPr="00D352C8">
        <w:rPr>
          <w:rFonts w:ascii="Times New Roman" w:hAnsi="Times New Roman" w:cs="Times New Roman"/>
          <w:color w:val="auto"/>
          <w:sz w:val="24"/>
          <w:szCs w:val="24"/>
        </w:rPr>
        <w:t>Tipu Sultan</w:t>
      </w:r>
      <w:r w:rsidR="00E67E54" w:rsidRPr="00D352C8">
        <w:rPr>
          <w:rFonts w:ascii="Times New Roman" w:hAnsi="Times New Roman" w:cs="Times New Roman"/>
          <w:color w:val="auto"/>
          <w:sz w:val="24"/>
          <w:szCs w:val="24"/>
        </w:rPr>
        <w:t>,</w:t>
      </w:r>
      <w:r w:rsidR="00601021" w:rsidRPr="00D352C8">
        <w:rPr>
          <w:rFonts w:ascii="Times New Roman" w:hAnsi="Times New Roman" w:cs="Times New Roman"/>
          <w:color w:val="auto"/>
          <w:sz w:val="24"/>
          <w:szCs w:val="24"/>
        </w:rPr>
        <w:t xml:space="preserve"> Hindistan’da İngilizlerin</w:t>
      </w:r>
      <w:r w:rsidR="001C2249" w:rsidRPr="00D352C8">
        <w:rPr>
          <w:rFonts w:ascii="Times New Roman" w:hAnsi="Times New Roman" w:cs="Times New Roman"/>
          <w:color w:val="auto"/>
          <w:sz w:val="24"/>
          <w:szCs w:val="24"/>
        </w:rPr>
        <w:t xml:space="preserve"> yaptığı istilalara karşı sav</w:t>
      </w:r>
      <w:r w:rsidR="00533A44" w:rsidRPr="00D352C8">
        <w:rPr>
          <w:rFonts w:ascii="Times New Roman" w:hAnsi="Times New Roman" w:cs="Times New Roman"/>
          <w:color w:val="auto"/>
          <w:sz w:val="24"/>
          <w:szCs w:val="24"/>
        </w:rPr>
        <w:t>aş</w:t>
      </w:r>
      <w:r w:rsidR="001C2249" w:rsidRPr="00D352C8">
        <w:rPr>
          <w:rFonts w:ascii="Times New Roman" w:hAnsi="Times New Roman" w:cs="Times New Roman"/>
          <w:color w:val="auto"/>
          <w:sz w:val="24"/>
          <w:szCs w:val="24"/>
        </w:rPr>
        <w:t>tıklarını</w:t>
      </w:r>
      <w:r w:rsidR="004D1561" w:rsidRPr="00D352C8">
        <w:rPr>
          <w:rFonts w:ascii="Times New Roman" w:hAnsi="Times New Roman" w:cs="Times New Roman"/>
          <w:color w:val="auto"/>
          <w:sz w:val="24"/>
          <w:szCs w:val="24"/>
        </w:rPr>
        <w:t xml:space="preserve"> belirterek</w:t>
      </w:r>
      <w:r w:rsidR="001C2249" w:rsidRPr="00D352C8">
        <w:rPr>
          <w:rFonts w:ascii="Times New Roman" w:hAnsi="Times New Roman" w:cs="Times New Roman"/>
          <w:color w:val="auto"/>
          <w:sz w:val="24"/>
          <w:szCs w:val="24"/>
        </w:rPr>
        <w:t xml:space="preserve"> bunun için Medine'de dua edilmesi</w:t>
      </w:r>
      <w:r w:rsidR="004D1561" w:rsidRPr="00D352C8">
        <w:rPr>
          <w:rFonts w:ascii="Times New Roman" w:hAnsi="Times New Roman" w:cs="Times New Roman"/>
          <w:color w:val="auto"/>
          <w:sz w:val="24"/>
          <w:szCs w:val="24"/>
        </w:rPr>
        <w:t>ni</w:t>
      </w:r>
      <w:r w:rsidR="00601021" w:rsidRPr="00D352C8">
        <w:rPr>
          <w:rFonts w:ascii="Times New Roman" w:hAnsi="Times New Roman" w:cs="Times New Roman"/>
          <w:color w:val="auto"/>
          <w:sz w:val="24"/>
          <w:szCs w:val="24"/>
        </w:rPr>
        <w:t xml:space="preserve"> istemişti</w:t>
      </w:r>
      <w:r w:rsidR="007638ED" w:rsidRPr="00D352C8">
        <w:rPr>
          <w:rFonts w:ascii="Times New Roman" w:hAnsi="Times New Roman" w:cs="Times New Roman"/>
          <w:color w:val="auto"/>
          <w:sz w:val="24"/>
          <w:szCs w:val="24"/>
        </w:rPr>
        <w:t>. B</w:t>
      </w:r>
      <w:r w:rsidR="004F0F27" w:rsidRPr="00D352C8">
        <w:rPr>
          <w:rFonts w:ascii="Times New Roman" w:hAnsi="Times New Roman" w:cs="Times New Roman"/>
          <w:color w:val="auto"/>
          <w:sz w:val="24"/>
          <w:szCs w:val="24"/>
        </w:rPr>
        <w:t>uradaki Bâ</w:t>
      </w:r>
      <w:r w:rsidR="001C2249" w:rsidRPr="00D352C8">
        <w:rPr>
          <w:rFonts w:ascii="Times New Roman" w:hAnsi="Times New Roman" w:cs="Times New Roman"/>
          <w:color w:val="auto"/>
          <w:sz w:val="24"/>
          <w:szCs w:val="24"/>
        </w:rPr>
        <w:t>b-ı Cibril’i</w:t>
      </w:r>
      <w:r w:rsidR="007638ED"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s</w:t>
      </w:r>
      <w:r w:rsidR="00A53A38" w:rsidRPr="00D352C8">
        <w:rPr>
          <w:rFonts w:ascii="Times New Roman" w:hAnsi="Times New Roman" w:cs="Times New Roman"/>
          <w:color w:val="auto"/>
          <w:sz w:val="24"/>
          <w:szCs w:val="24"/>
        </w:rPr>
        <w:t>andal ağacından yaptırmak</w:t>
      </w:r>
      <w:r w:rsidR="001C2249" w:rsidRPr="00D352C8">
        <w:rPr>
          <w:rFonts w:ascii="Times New Roman" w:hAnsi="Times New Roman" w:cs="Times New Roman"/>
          <w:color w:val="auto"/>
          <w:sz w:val="24"/>
          <w:szCs w:val="24"/>
        </w:rPr>
        <w:t xml:space="preserve"> ve 20-</w:t>
      </w:r>
      <w:r w:rsidR="00A53A38" w:rsidRPr="00D352C8">
        <w:rPr>
          <w:rFonts w:ascii="Times New Roman" w:hAnsi="Times New Roman" w:cs="Times New Roman"/>
          <w:color w:val="auto"/>
          <w:sz w:val="24"/>
          <w:szCs w:val="24"/>
        </w:rPr>
        <w:t>30 odalı bir mühimmathane inşa etmek</w:t>
      </w:r>
      <w:r w:rsidR="001C2249" w:rsidRPr="00D352C8">
        <w:rPr>
          <w:rFonts w:ascii="Times New Roman" w:hAnsi="Times New Roman" w:cs="Times New Roman"/>
          <w:color w:val="auto"/>
          <w:sz w:val="24"/>
          <w:szCs w:val="24"/>
        </w:rPr>
        <w:t xml:space="preserve"> isteği Elmas Ağa t</w:t>
      </w:r>
      <w:r w:rsidRPr="00D352C8">
        <w:rPr>
          <w:rFonts w:ascii="Times New Roman" w:hAnsi="Times New Roman" w:cs="Times New Roman"/>
          <w:color w:val="auto"/>
          <w:sz w:val="24"/>
          <w:szCs w:val="24"/>
        </w:rPr>
        <w:t>arafından merkeze bildirilmişti</w:t>
      </w:r>
      <w:r w:rsidR="001C2249" w:rsidRPr="00D352C8">
        <w:rPr>
          <w:rFonts w:ascii="Times New Roman" w:hAnsi="Times New Roman" w:cs="Times New Roman"/>
          <w:color w:val="auto"/>
          <w:sz w:val="24"/>
          <w:szCs w:val="24"/>
        </w:rPr>
        <w:t>.</w:t>
      </w:r>
      <w:r w:rsidR="001C2249" w:rsidRPr="00D352C8">
        <w:rPr>
          <w:rFonts w:ascii="Times New Roman" w:eastAsia="Times New Roman" w:hAnsi="Times New Roman" w:cs="Times New Roman"/>
          <w:color w:val="auto"/>
          <w:sz w:val="24"/>
          <w:szCs w:val="24"/>
          <w:vertAlign w:val="superscript"/>
        </w:rPr>
        <w:footnoteReference w:id="206"/>
      </w:r>
      <w:r w:rsidR="001C2249" w:rsidRPr="00D352C8">
        <w:rPr>
          <w:rFonts w:ascii="Times New Roman" w:hAnsi="Times New Roman" w:cs="Times New Roman"/>
          <w:color w:val="auto"/>
          <w:sz w:val="24"/>
          <w:szCs w:val="24"/>
        </w:rPr>
        <w:t xml:space="preserve"> Ancak Tipu Sultan’ın bu istekleri kabul edilmemiştir.</w:t>
      </w:r>
      <w:r w:rsidR="001C2249" w:rsidRPr="00D352C8">
        <w:rPr>
          <w:rStyle w:val="DipnotBavurusu"/>
          <w:rFonts w:ascii="Times New Roman" w:hAnsi="Times New Roman"/>
          <w:color w:val="auto"/>
          <w:sz w:val="24"/>
          <w:szCs w:val="24"/>
        </w:rPr>
        <w:footnoteReference w:id="207"/>
      </w:r>
    </w:p>
    <w:p w:rsidR="001C2249" w:rsidRPr="00D352C8" w:rsidRDefault="001C2249"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Tipu Sultan</w:t>
      </w:r>
      <w:r w:rsidR="003F38F9" w:rsidRPr="00D352C8">
        <w:rPr>
          <w:rFonts w:ascii="Times New Roman" w:hAnsi="Times New Roman" w:cs="Times New Roman"/>
          <w:color w:val="auto"/>
          <w:sz w:val="24"/>
          <w:szCs w:val="24"/>
        </w:rPr>
        <w:t xml:space="preserve"> elçileriyle gönderdiği mektupta</w:t>
      </w:r>
      <w:r w:rsidRPr="00D352C8">
        <w:rPr>
          <w:rFonts w:ascii="Times New Roman" w:hAnsi="Times New Roman" w:cs="Times New Roman"/>
          <w:color w:val="auto"/>
          <w:sz w:val="24"/>
          <w:szCs w:val="24"/>
        </w:rPr>
        <w:t xml:space="preserve"> İn</w:t>
      </w:r>
      <w:r w:rsidR="00533A44" w:rsidRPr="00D352C8">
        <w:rPr>
          <w:rFonts w:ascii="Times New Roman" w:hAnsi="Times New Roman" w:cs="Times New Roman"/>
          <w:color w:val="auto"/>
          <w:sz w:val="24"/>
          <w:szCs w:val="24"/>
        </w:rPr>
        <w:t>gilizlerin Hindistan’daki siyasî</w:t>
      </w:r>
      <w:r w:rsidRPr="00D352C8">
        <w:rPr>
          <w:rFonts w:ascii="Times New Roman" w:hAnsi="Times New Roman" w:cs="Times New Roman"/>
          <w:color w:val="auto"/>
          <w:sz w:val="24"/>
          <w:szCs w:val="24"/>
        </w:rPr>
        <w:t xml:space="preserve"> yapının bozulmasından ve yerel devletlerin gafletlerinden faydalanarak ticaret amacıyla buraya geli</w:t>
      </w:r>
      <w:r w:rsidR="003F38F9" w:rsidRPr="00D352C8">
        <w:rPr>
          <w:rFonts w:ascii="Times New Roman" w:hAnsi="Times New Roman" w:cs="Times New Roman"/>
          <w:color w:val="auto"/>
          <w:sz w:val="24"/>
          <w:szCs w:val="24"/>
        </w:rPr>
        <w:t>p yerleştiklerini ifade etmiştir.</w:t>
      </w:r>
      <w:r w:rsidRPr="00D352C8">
        <w:rPr>
          <w:rFonts w:ascii="Times New Roman" w:hAnsi="Times New Roman" w:cs="Times New Roman"/>
          <w:color w:val="auto"/>
          <w:sz w:val="24"/>
          <w:szCs w:val="24"/>
        </w:rPr>
        <w:t xml:space="preserve"> </w:t>
      </w:r>
      <w:r w:rsidR="003F38F9" w:rsidRPr="00D352C8">
        <w:rPr>
          <w:rFonts w:ascii="Times New Roman" w:hAnsi="Times New Roman" w:cs="Times New Roman"/>
          <w:color w:val="auto"/>
          <w:sz w:val="24"/>
          <w:szCs w:val="24"/>
        </w:rPr>
        <w:t xml:space="preserve">Daha </w:t>
      </w:r>
      <w:r w:rsidRPr="00D352C8">
        <w:rPr>
          <w:rFonts w:ascii="Times New Roman" w:hAnsi="Times New Roman" w:cs="Times New Roman"/>
          <w:color w:val="auto"/>
          <w:sz w:val="24"/>
          <w:szCs w:val="24"/>
        </w:rPr>
        <w:t xml:space="preserve">sonra </w:t>
      </w:r>
      <w:r w:rsidR="003F38F9" w:rsidRPr="00D352C8">
        <w:rPr>
          <w:rFonts w:ascii="Times New Roman" w:hAnsi="Times New Roman" w:cs="Times New Roman"/>
          <w:color w:val="auto"/>
          <w:sz w:val="24"/>
          <w:szCs w:val="24"/>
        </w:rPr>
        <w:t xml:space="preserve">İngilizlerin </w:t>
      </w:r>
      <w:r w:rsidRPr="00D352C8">
        <w:rPr>
          <w:rFonts w:ascii="Times New Roman" w:hAnsi="Times New Roman" w:cs="Times New Roman"/>
          <w:color w:val="auto"/>
          <w:sz w:val="24"/>
          <w:szCs w:val="24"/>
        </w:rPr>
        <w:t>Bengal ve Deken ülkelerinin yarısına yayıldıklarından bahsetmektedir. Babası Haydar Ali’nin İngilizlerin bu yayılmacı tavırlarına karşı onlarla mücadelelerde bulunduğunu ve bu konuda da başarılar kazandığın</w:t>
      </w:r>
      <w:r w:rsidR="003F38F9" w:rsidRPr="00D352C8">
        <w:rPr>
          <w:rFonts w:ascii="Times New Roman" w:hAnsi="Times New Roman" w:cs="Times New Roman"/>
          <w:color w:val="auto"/>
          <w:sz w:val="24"/>
          <w:szCs w:val="24"/>
        </w:rPr>
        <w:t>ı söyleyen</w:t>
      </w:r>
      <w:r w:rsidRPr="00D352C8">
        <w:rPr>
          <w:rFonts w:ascii="Times New Roman" w:hAnsi="Times New Roman" w:cs="Times New Roman"/>
          <w:color w:val="auto"/>
          <w:sz w:val="24"/>
          <w:szCs w:val="24"/>
        </w:rPr>
        <w:t xml:space="preserve"> Tipu Sultan</w:t>
      </w:r>
      <w:r w:rsidR="003F38F9"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babasının yerine ge</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erek İngili</w:t>
      </w:r>
      <w:r w:rsidR="003F38F9" w:rsidRPr="00D352C8">
        <w:rPr>
          <w:rFonts w:ascii="Times New Roman" w:hAnsi="Times New Roman" w:cs="Times New Roman"/>
          <w:color w:val="auto"/>
          <w:sz w:val="24"/>
          <w:szCs w:val="24"/>
        </w:rPr>
        <w:t>zlerle mücadeleye devam etmişti</w:t>
      </w:r>
      <w:r w:rsidRPr="00D352C8">
        <w:rPr>
          <w:rFonts w:ascii="Times New Roman" w:hAnsi="Times New Roman" w:cs="Times New Roman"/>
          <w:color w:val="auto"/>
          <w:sz w:val="24"/>
          <w:szCs w:val="24"/>
        </w:rPr>
        <w:t>. Ti</w:t>
      </w:r>
      <w:r w:rsidR="00A53A38" w:rsidRPr="00D352C8">
        <w:rPr>
          <w:rFonts w:ascii="Times New Roman" w:hAnsi="Times New Roman" w:cs="Times New Roman"/>
          <w:color w:val="auto"/>
          <w:sz w:val="24"/>
          <w:szCs w:val="24"/>
        </w:rPr>
        <w:t>pu Sultan İngilizlerle</w:t>
      </w:r>
      <w:r w:rsidR="004D1561" w:rsidRPr="00D352C8">
        <w:rPr>
          <w:rFonts w:ascii="Times New Roman" w:hAnsi="Times New Roman" w:cs="Times New Roman"/>
          <w:color w:val="auto"/>
          <w:sz w:val="24"/>
          <w:szCs w:val="24"/>
        </w:rPr>
        <w:t xml:space="preserve"> ve onlarla ittifak </w:t>
      </w:r>
      <w:r w:rsidR="00A53A38" w:rsidRPr="00D352C8">
        <w:rPr>
          <w:rFonts w:ascii="Times New Roman" w:hAnsi="Times New Roman" w:cs="Times New Roman"/>
          <w:color w:val="auto"/>
          <w:sz w:val="24"/>
          <w:szCs w:val="24"/>
        </w:rPr>
        <w:t>yapan</w:t>
      </w:r>
      <w:r w:rsidR="004D1561" w:rsidRPr="00D352C8">
        <w:rPr>
          <w:rFonts w:ascii="Times New Roman" w:hAnsi="Times New Roman" w:cs="Times New Roman"/>
          <w:color w:val="auto"/>
          <w:sz w:val="24"/>
          <w:szCs w:val="24"/>
        </w:rPr>
        <w:t xml:space="preserve"> Hint</w:t>
      </w:r>
      <w:r w:rsidRPr="00D352C8">
        <w:rPr>
          <w:rFonts w:ascii="Times New Roman" w:hAnsi="Times New Roman" w:cs="Times New Roman"/>
          <w:color w:val="auto"/>
          <w:sz w:val="24"/>
          <w:szCs w:val="24"/>
        </w:rPr>
        <w:t xml:space="preserve">lilerle mücadelelerinden </w:t>
      </w:r>
      <w:r w:rsidR="003F38F9" w:rsidRPr="00D352C8">
        <w:rPr>
          <w:rFonts w:ascii="Times New Roman" w:hAnsi="Times New Roman" w:cs="Times New Roman"/>
          <w:color w:val="auto"/>
          <w:sz w:val="24"/>
          <w:szCs w:val="24"/>
        </w:rPr>
        <w:t>de bahsetmektedir</w:t>
      </w:r>
      <w:r w:rsidR="004F0F27" w:rsidRPr="00D352C8">
        <w:rPr>
          <w:rFonts w:ascii="Times New Roman" w:hAnsi="Times New Roman" w:cs="Times New Roman"/>
          <w:color w:val="auto"/>
          <w:sz w:val="24"/>
          <w:szCs w:val="24"/>
        </w:rPr>
        <w:t xml:space="preserve">. 5.000 </w:t>
      </w:r>
      <w:r w:rsidRPr="00D352C8">
        <w:rPr>
          <w:rFonts w:ascii="Times New Roman" w:hAnsi="Times New Roman" w:cs="Times New Roman"/>
          <w:color w:val="auto"/>
          <w:sz w:val="24"/>
          <w:szCs w:val="24"/>
        </w:rPr>
        <w:t>İngil</w:t>
      </w:r>
      <w:r w:rsidR="004F0F27" w:rsidRPr="00D352C8">
        <w:rPr>
          <w:rFonts w:ascii="Times New Roman" w:hAnsi="Times New Roman" w:cs="Times New Roman"/>
          <w:color w:val="auto"/>
          <w:sz w:val="24"/>
          <w:szCs w:val="24"/>
        </w:rPr>
        <w:t xml:space="preserve">iz kuvvetiyle 15.000 </w:t>
      </w:r>
      <w:r w:rsidR="00A53A38" w:rsidRPr="00D352C8">
        <w:rPr>
          <w:rFonts w:ascii="Times New Roman" w:hAnsi="Times New Roman" w:cs="Times New Roman"/>
          <w:color w:val="auto"/>
          <w:sz w:val="24"/>
          <w:szCs w:val="24"/>
        </w:rPr>
        <w:t>Hint</w:t>
      </w:r>
      <w:r w:rsidR="00533A44" w:rsidRPr="00D352C8">
        <w:rPr>
          <w:rFonts w:ascii="Times New Roman" w:hAnsi="Times New Roman" w:cs="Times New Roman"/>
          <w:color w:val="auto"/>
          <w:sz w:val="24"/>
          <w:szCs w:val="24"/>
        </w:rPr>
        <w:t xml:space="preserve"> Mecusî</w:t>
      </w:r>
      <w:r w:rsidRPr="00D352C8">
        <w:rPr>
          <w:rFonts w:ascii="Times New Roman" w:hAnsi="Times New Roman" w:cs="Times New Roman"/>
          <w:color w:val="auto"/>
          <w:sz w:val="24"/>
          <w:szCs w:val="24"/>
        </w:rPr>
        <w:t xml:space="preserve"> tüfenk</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isinden oluşan birliğin kendisine karşı hareket edeceklerini öğ</w:t>
      </w:r>
      <w:r w:rsidRPr="00D352C8">
        <w:rPr>
          <w:rFonts w:ascii="Times New Roman" w:hAnsi="Times New Roman" w:cs="Times New Roman"/>
          <w:color w:val="auto"/>
          <w:sz w:val="24"/>
          <w:szCs w:val="24"/>
          <w:lang w:val="fr-FR"/>
        </w:rPr>
        <w:t xml:space="preserve">renir </w:t>
      </w:r>
      <w:r w:rsidRPr="00D352C8">
        <w:rPr>
          <w:rFonts w:ascii="Times New Roman" w:hAnsi="Times New Roman" w:cs="Times New Roman"/>
          <w:color w:val="auto"/>
          <w:sz w:val="24"/>
          <w:szCs w:val="24"/>
        </w:rPr>
        <w:t>öğrenmez onların üzerine yürü</w:t>
      </w:r>
      <w:r w:rsidR="004D1561" w:rsidRPr="00D352C8">
        <w:rPr>
          <w:rFonts w:ascii="Times New Roman" w:hAnsi="Times New Roman" w:cs="Times New Roman"/>
          <w:color w:val="auto"/>
          <w:sz w:val="24"/>
          <w:szCs w:val="24"/>
        </w:rPr>
        <w:t>düğünü</w:t>
      </w:r>
      <w:r w:rsidRPr="00D352C8">
        <w:rPr>
          <w:rFonts w:ascii="Times New Roman" w:hAnsi="Times New Roman" w:cs="Times New Roman"/>
          <w:color w:val="auto"/>
          <w:sz w:val="24"/>
          <w:szCs w:val="24"/>
        </w:rPr>
        <w:t xml:space="preserve"> ve </w:t>
      </w:r>
      <w:r w:rsidR="004D1561" w:rsidRPr="00D352C8">
        <w:rPr>
          <w:rFonts w:ascii="Times New Roman" w:hAnsi="Times New Roman" w:cs="Times New Roman"/>
          <w:color w:val="auto"/>
          <w:sz w:val="24"/>
          <w:szCs w:val="24"/>
        </w:rPr>
        <w:t>bu kuvvetleri yenerek onlara ait</w:t>
      </w:r>
      <w:r w:rsidRPr="00D352C8">
        <w:rPr>
          <w:rFonts w:ascii="Times New Roman" w:hAnsi="Times New Roman" w:cs="Times New Roman"/>
          <w:color w:val="auto"/>
          <w:sz w:val="24"/>
          <w:szCs w:val="24"/>
        </w:rPr>
        <w:t xml:space="preserve"> pek </w:t>
      </w:r>
      <w:r w:rsidRPr="00D352C8">
        <w:rPr>
          <w:rFonts w:ascii="Times New Roman" w:hAnsi="Times New Roman" w:cs="Times New Roman"/>
          <w:color w:val="auto"/>
          <w:sz w:val="24"/>
          <w:szCs w:val="24"/>
          <w:lang w:val="pt-PT"/>
        </w:rPr>
        <w:t>ç</w:t>
      </w:r>
      <w:r w:rsidR="004F0F27" w:rsidRPr="00D352C8">
        <w:rPr>
          <w:rFonts w:ascii="Times New Roman" w:hAnsi="Times New Roman" w:cs="Times New Roman"/>
          <w:color w:val="auto"/>
          <w:sz w:val="24"/>
          <w:szCs w:val="24"/>
        </w:rPr>
        <w:t>ok yer aldığını anlatmaktadı</w:t>
      </w:r>
      <w:r w:rsidR="003F38F9" w:rsidRPr="00D352C8">
        <w:rPr>
          <w:rFonts w:ascii="Times New Roman" w:hAnsi="Times New Roman" w:cs="Times New Roman"/>
          <w:color w:val="auto"/>
          <w:sz w:val="24"/>
          <w:szCs w:val="24"/>
        </w:rPr>
        <w:t>r</w:t>
      </w:r>
      <w:r w:rsidR="004D1561" w:rsidRPr="00D352C8">
        <w:rPr>
          <w:rFonts w:ascii="Times New Roman" w:hAnsi="Times New Roman" w:cs="Times New Roman"/>
          <w:color w:val="auto"/>
          <w:sz w:val="24"/>
          <w:szCs w:val="24"/>
        </w:rPr>
        <w:t xml:space="preserve">. </w:t>
      </w:r>
      <w:r w:rsidR="003F38F9" w:rsidRPr="00D352C8">
        <w:rPr>
          <w:rFonts w:ascii="Times New Roman" w:hAnsi="Times New Roman" w:cs="Times New Roman"/>
          <w:color w:val="auto"/>
          <w:sz w:val="24"/>
          <w:szCs w:val="24"/>
        </w:rPr>
        <w:t>İşte b</w:t>
      </w:r>
      <w:r w:rsidR="004D1561" w:rsidRPr="00D352C8">
        <w:rPr>
          <w:rFonts w:ascii="Times New Roman" w:hAnsi="Times New Roman" w:cs="Times New Roman"/>
          <w:color w:val="auto"/>
          <w:sz w:val="24"/>
          <w:szCs w:val="24"/>
        </w:rPr>
        <w:t>u başarısını bir</w:t>
      </w:r>
      <w:r w:rsidRPr="00D352C8">
        <w:rPr>
          <w:rFonts w:ascii="Times New Roman" w:hAnsi="Times New Roman" w:cs="Times New Roman"/>
          <w:color w:val="auto"/>
          <w:sz w:val="24"/>
          <w:szCs w:val="24"/>
        </w:rPr>
        <w:t>takım hediyelerle Osmanlı Devleti</w:t>
      </w:r>
      <w:r w:rsidR="00E12A91" w:rsidRPr="00D352C8">
        <w:rPr>
          <w:rFonts w:ascii="Times New Roman" w:hAnsi="Times New Roman" w:cs="Times New Roman"/>
          <w:color w:val="auto"/>
          <w:sz w:val="24"/>
          <w:szCs w:val="24"/>
        </w:rPr>
        <w:t>’</w:t>
      </w:r>
      <w:r w:rsidR="003F38F9" w:rsidRPr="00D352C8">
        <w:rPr>
          <w:rFonts w:ascii="Times New Roman" w:hAnsi="Times New Roman" w:cs="Times New Roman"/>
          <w:color w:val="auto"/>
          <w:sz w:val="24"/>
          <w:szCs w:val="24"/>
        </w:rPr>
        <w:t>ne bildirmişti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08"/>
      </w:r>
    </w:p>
    <w:p w:rsidR="001C2249" w:rsidRPr="00D352C8" w:rsidRDefault="00864858"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 xml:space="preserve">4- </w:t>
      </w:r>
      <w:r w:rsidR="001C2249" w:rsidRPr="00D352C8">
        <w:rPr>
          <w:rFonts w:ascii="Times New Roman" w:hAnsi="Times New Roman" w:cs="Times New Roman"/>
          <w:color w:val="auto"/>
          <w:sz w:val="24"/>
          <w:szCs w:val="24"/>
        </w:rPr>
        <w:t>Tipu Sultan Osmanlı Devleti’ne g</w:t>
      </w:r>
      <w:r w:rsidR="001C2249" w:rsidRPr="00D352C8">
        <w:rPr>
          <w:rFonts w:ascii="Times New Roman" w:hAnsi="Times New Roman" w:cs="Times New Roman"/>
          <w:color w:val="auto"/>
          <w:sz w:val="24"/>
          <w:szCs w:val="24"/>
          <w:lang w:val="sv-SE"/>
        </w:rPr>
        <w:t>ö</w:t>
      </w:r>
      <w:r w:rsidR="002B6F50" w:rsidRPr="00D352C8">
        <w:rPr>
          <w:rFonts w:ascii="Times New Roman" w:hAnsi="Times New Roman" w:cs="Times New Roman"/>
          <w:color w:val="auto"/>
          <w:sz w:val="24"/>
          <w:szCs w:val="24"/>
        </w:rPr>
        <w:t>nderdiği bir diğer mektupt</w:t>
      </w:r>
      <w:r w:rsidR="001C2249" w:rsidRPr="00D352C8">
        <w:rPr>
          <w:rFonts w:ascii="Times New Roman" w:hAnsi="Times New Roman" w:cs="Times New Roman"/>
          <w:color w:val="auto"/>
          <w:sz w:val="24"/>
          <w:szCs w:val="24"/>
        </w:rPr>
        <w:t>a</w:t>
      </w:r>
      <w:r w:rsidR="002B6F50" w:rsidRPr="00D352C8">
        <w:rPr>
          <w:rFonts w:ascii="Times New Roman" w:hAnsi="Times New Roman" w:cs="Times New Roman"/>
          <w:color w:val="auto"/>
          <w:sz w:val="24"/>
          <w:szCs w:val="24"/>
        </w:rPr>
        <w:t>,</w:t>
      </w:r>
      <w:r w:rsidR="00B30DC0" w:rsidRPr="00D352C8">
        <w:rPr>
          <w:rFonts w:ascii="Times New Roman" w:hAnsi="Times New Roman" w:cs="Times New Roman"/>
          <w:color w:val="auto"/>
          <w:sz w:val="24"/>
          <w:szCs w:val="24"/>
        </w:rPr>
        <w:t xml:space="preserve"> İngilizlere cihad</w:t>
      </w:r>
      <w:r w:rsidR="004F0F27" w:rsidRPr="00D352C8">
        <w:rPr>
          <w:rFonts w:ascii="Times New Roman" w:hAnsi="Times New Roman" w:cs="Times New Roman"/>
          <w:color w:val="auto"/>
          <w:sz w:val="24"/>
          <w:szCs w:val="24"/>
        </w:rPr>
        <w:t xml:space="preserve"> ilan edip</w:t>
      </w:r>
      <w:r w:rsidR="00A53A38" w:rsidRPr="00D352C8">
        <w:rPr>
          <w:rFonts w:ascii="Times New Roman" w:hAnsi="Times New Roman" w:cs="Times New Roman"/>
          <w:color w:val="auto"/>
          <w:sz w:val="24"/>
          <w:szCs w:val="24"/>
        </w:rPr>
        <w:t>,</w:t>
      </w:r>
      <w:r w:rsidR="004C71EC" w:rsidRPr="00D352C8">
        <w:rPr>
          <w:rFonts w:ascii="Times New Roman" w:hAnsi="Times New Roman" w:cs="Times New Roman"/>
          <w:color w:val="auto"/>
          <w:sz w:val="24"/>
          <w:szCs w:val="24"/>
        </w:rPr>
        <w:t xml:space="preserve"> onlara</w:t>
      </w:r>
      <w:r w:rsidR="001C2249" w:rsidRPr="00D352C8">
        <w:rPr>
          <w:rFonts w:ascii="Times New Roman" w:hAnsi="Times New Roman" w:cs="Times New Roman"/>
          <w:color w:val="auto"/>
          <w:sz w:val="24"/>
          <w:szCs w:val="24"/>
        </w:rPr>
        <w:t xml:space="preserve"> </w:t>
      </w:r>
      <w:r w:rsidR="002B6F50" w:rsidRPr="00D352C8">
        <w:rPr>
          <w:rFonts w:ascii="Times New Roman" w:hAnsi="Times New Roman" w:cs="Times New Roman"/>
          <w:color w:val="auto"/>
          <w:sz w:val="24"/>
          <w:szCs w:val="24"/>
        </w:rPr>
        <w:t xml:space="preserve">üstün </w:t>
      </w:r>
      <w:r w:rsidR="004C71EC" w:rsidRPr="00D352C8">
        <w:rPr>
          <w:rFonts w:ascii="Times New Roman" w:hAnsi="Times New Roman" w:cs="Times New Roman"/>
          <w:color w:val="auto"/>
          <w:sz w:val="24"/>
          <w:szCs w:val="24"/>
        </w:rPr>
        <w:t>gelerek</w:t>
      </w:r>
      <w:r w:rsidR="002B6F50" w:rsidRPr="00D352C8">
        <w:rPr>
          <w:rFonts w:ascii="Times New Roman" w:hAnsi="Times New Roman" w:cs="Times New Roman"/>
          <w:color w:val="auto"/>
          <w:sz w:val="24"/>
          <w:szCs w:val="24"/>
        </w:rPr>
        <w:t xml:space="preserve"> </w:t>
      </w:r>
      <w:r w:rsidR="001C2249" w:rsidRPr="00D352C8">
        <w:rPr>
          <w:rFonts w:ascii="Times New Roman" w:hAnsi="Times New Roman" w:cs="Times New Roman"/>
          <w:color w:val="auto"/>
          <w:sz w:val="24"/>
          <w:szCs w:val="24"/>
        </w:rPr>
        <w:t>d</w:t>
      </w:r>
      <w:r w:rsidR="001C2249" w:rsidRPr="00D352C8">
        <w:rPr>
          <w:rFonts w:ascii="Times New Roman" w:hAnsi="Times New Roman" w:cs="Times New Roman"/>
          <w:color w:val="auto"/>
          <w:sz w:val="24"/>
          <w:szCs w:val="24"/>
          <w:lang w:val="sv-SE"/>
        </w:rPr>
        <w:t>ö</w:t>
      </w:r>
      <w:r w:rsidR="001C2249" w:rsidRPr="00D352C8">
        <w:rPr>
          <w:rFonts w:ascii="Times New Roman" w:hAnsi="Times New Roman" w:cs="Times New Roman"/>
          <w:color w:val="auto"/>
          <w:sz w:val="24"/>
          <w:szCs w:val="24"/>
        </w:rPr>
        <w:t xml:space="preserve">rt sene </w:t>
      </w:r>
      <w:r w:rsidR="002B6F50" w:rsidRPr="00D352C8">
        <w:rPr>
          <w:rFonts w:ascii="Times New Roman" w:hAnsi="Times New Roman" w:cs="Times New Roman"/>
          <w:color w:val="auto"/>
          <w:sz w:val="24"/>
          <w:szCs w:val="24"/>
        </w:rPr>
        <w:t>savaştığını</w:t>
      </w:r>
      <w:r w:rsidR="001C2249" w:rsidRPr="00D352C8">
        <w:rPr>
          <w:rFonts w:ascii="Times New Roman" w:hAnsi="Times New Roman" w:cs="Times New Roman"/>
          <w:color w:val="auto"/>
          <w:sz w:val="24"/>
          <w:szCs w:val="24"/>
        </w:rPr>
        <w:t>, kendi savaş</w:t>
      </w:r>
      <w:r w:rsidR="002B6F50" w:rsidRPr="00D352C8">
        <w:rPr>
          <w:rFonts w:ascii="Times New Roman" w:hAnsi="Times New Roman" w:cs="Times New Roman"/>
          <w:color w:val="auto"/>
          <w:sz w:val="24"/>
          <w:szCs w:val="24"/>
        </w:rPr>
        <w:t>a devam etmek istemesine rağmen</w:t>
      </w:r>
      <w:r w:rsidR="001C2249" w:rsidRPr="00D352C8">
        <w:rPr>
          <w:rFonts w:ascii="Times New Roman" w:hAnsi="Times New Roman" w:cs="Times New Roman"/>
          <w:color w:val="auto"/>
          <w:sz w:val="24"/>
          <w:szCs w:val="24"/>
        </w:rPr>
        <w:t xml:space="preserve"> beylerinin ricasıyla sava</w:t>
      </w:r>
      <w:r w:rsidR="004C71EC" w:rsidRPr="00D352C8">
        <w:rPr>
          <w:rFonts w:ascii="Times New Roman" w:hAnsi="Times New Roman" w:cs="Times New Roman"/>
          <w:color w:val="auto"/>
          <w:sz w:val="24"/>
          <w:szCs w:val="24"/>
        </w:rPr>
        <w:t>şa son verdi</w:t>
      </w:r>
      <w:r w:rsidR="004F0F27" w:rsidRPr="00D352C8">
        <w:rPr>
          <w:rFonts w:ascii="Times New Roman" w:hAnsi="Times New Roman" w:cs="Times New Roman"/>
          <w:color w:val="auto"/>
          <w:sz w:val="24"/>
          <w:szCs w:val="24"/>
        </w:rPr>
        <w:t>klerini bildirmişti</w:t>
      </w:r>
      <w:r w:rsidR="001C2249" w:rsidRPr="00D352C8">
        <w:rPr>
          <w:rFonts w:ascii="Times New Roman" w:hAnsi="Times New Roman" w:cs="Times New Roman"/>
          <w:color w:val="auto"/>
          <w:sz w:val="24"/>
          <w:szCs w:val="24"/>
        </w:rPr>
        <w:t>. Ancak Tipu İngilizler</w:t>
      </w:r>
      <w:r w:rsidR="002B6F50" w:rsidRPr="00D352C8">
        <w:rPr>
          <w:rFonts w:ascii="Times New Roman" w:hAnsi="Times New Roman" w:cs="Times New Roman"/>
          <w:color w:val="auto"/>
          <w:sz w:val="24"/>
          <w:szCs w:val="24"/>
        </w:rPr>
        <w:t>le yapılan bu anlaşmaya</w:t>
      </w:r>
      <w:r w:rsidR="001C2249" w:rsidRPr="00D352C8">
        <w:rPr>
          <w:rFonts w:ascii="Times New Roman" w:hAnsi="Times New Roman" w:cs="Times New Roman"/>
          <w:color w:val="auto"/>
          <w:sz w:val="24"/>
          <w:szCs w:val="24"/>
        </w:rPr>
        <w:t xml:space="preserve"> güvenmediğ</w:t>
      </w:r>
      <w:r w:rsidR="001C2249" w:rsidRPr="00D352C8">
        <w:rPr>
          <w:rFonts w:ascii="Times New Roman" w:hAnsi="Times New Roman" w:cs="Times New Roman"/>
          <w:color w:val="auto"/>
          <w:sz w:val="24"/>
          <w:szCs w:val="24"/>
          <w:lang w:val="it-IT"/>
        </w:rPr>
        <w:t>ini, f</w:t>
      </w:r>
      <w:r w:rsidR="001C2249" w:rsidRPr="00D352C8">
        <w:rPr>
          <w:rFonts w:ascii="Times New Roman" w:hAnsi="Times New Roman" w:cs="Times New Roman"/>
          <w:color w:val="auto"/>
          <w:sz w:val="24"/>
          <w:szCs w:val="24"/>
        </w:rPr>
        <w:t xml:space="preserve">ırsat bulunca tecavüzlerine devam edeceklerini düşünmektedir. </w:t>
      </w:r>
      <w:r w:rsidR="002B6F50" w:rsidRPr="00D352C8">
        <w:rPr>
          <w:rFonts w:ascii="Times New Roman" w:hAnsi="Times New Roman" w:cs="Times New Roman"/>
          <w:color w:val="auto"/>
          <w:sz w:val="24"/>
          <w:szCs w:val="24"/>
        </w:rPr>
        <w:t>İsterlerse gelen el</w:t>
      </w:r>
      <w:r w:rsidR="002B6F50" w:rsidRPr="00D352C8">
        <w:rPr>
          <w:rFonts w:ascii="Times New Roman" w:hAnsi="Times New Roman" w:cs="Times New Roman"/>
          <w:color w:val="auto"/>
          <w:sz w:val="24"/>
          <w:szCs w:val="24"/>
          <w:lang w:val="pt-PT"/>
        </w:rPr>
        <w:t>ç</w:t>
      </w:r>
      <w:r w:rsidR="002B6F50" w:rsidRPr="00D352C8">
        <w:rPr>
          <w:rFonts w:ascii="Times New Roman" w:hAnsi="Times New Roman" w:cs="Times New Roman"/>
          <w:color w:val="auto"/>
          <w:sz w:val="24"/>
          <w:szCs w:val="24"/>
        </w:rPr>
        <w:t>ilerden b</w:t>
      </w:r>
      <w:r w:rsidR="001C2249" w:rsidRPr="00D352C8">
        <w:rPr>
          <w:rFonts w:ascii="Times New Roman" w:hAnsi="Times New Roman" w:cs="Times New Roman"/>
          <w:color w:val="auto"/>
          <w:sz w:val="24"/>
          <w:szCs w:val="24"/>
        </w:rPr>
        <w:t>u konu</w:t>
      </w:r>
      <w:r w:rsidR="002B6F50" w:rsidRPr="00D352C8">
        <w:rPr>
          <w:rFonts w:ascii="Times New Roman" w:hAnsi="Times New Roman" w:cs="Times New Roman"/>
          <w:color w:val="auto"/>
          <w:sz w:val="24"/>
          <w:szCs w:val="24"/>
        </w:rPr>
        <w:t xml:space="preserve">yla </w:t>
      </w:r>
      <w:r w:rsidR="001C2249" w:rsidRPr="00D352C8">
        <w:rPr>
          <w:rFonts w:ascii="Times New Roman" w:hAnsi="Times New Roman" w:cs="Times New Roman"/>
          <w:color w:val="auto"/>
          <w:sz w:val="24"/>
          <w:szCs w:val="24"/>
        </w:rPr>
        <w:t xml:space="preserve">ilgili </w:t>
      </w:r>
      <w:r w:rsidR="002B6F50" w:rsidRPr="00D352C8">
        <w:rPr>
          <w:rFonts w:ascii="Times New Roman" w:hAnsi="Times New Roman" w:cs="Times New Roman"/>
          <w:color w:val="auto"/>
          <w:sz w:val="24"/>
          <w:szCs w:val="24"/>
        </w:rPr>
        <w:t xml:space="preserve">detaylı bilgi </w:t>
      </w:r>
      <w:r w:rsidR="001C2249" w:rsidRPr="00D352C8">
        <w:rPr>
          <w:rFonts w:ascii="Times New Roman" w:hAnsi="Times New Roman" w:cs="Times New Roman"/>
          <w:color w:val="auto"/>
          <w:sz w:val="24"/>
          <w:szCs w:val="24"/>
        </w:rPr>
        <w:t>alabileceklerini ifade etmiştir. Tipu Sultan</w:t>
      </w:r>
      <w:r w:rsidR="003E6C54"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İngilizlerin Hindistan’da yaptıkları zulümlerin İngiltere Kralı’ndan habersiz yapıldığını düşünmektedir. Bu yüzden bu el</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 xml:space="preserve">ilik heyetinin İngiltere’ye gidişlerine izin verilmesini </w:t>
      </w:r>
      <w:r w:rsidR="004C71EC" w:rsidRPr="00D352C8">
        <w:rPr>
          <w:rFonts w:ascii="Times New Roman" w:hAnsi="Times New Roman" w:cs="Times New Roman"/>
          <w:color w:val="auto"/>
          <w:sz w:val="24"/>
          <w:szCs w:val="24"/>
        </w:rPr>
        <w:t>de rica etmişti</w:t>
      </w:r>
      <w:r w:rsidR="001C2249" w:rsidRPr="00D352C8">
        <w:rPr>
          <w:rFonts w:ascii="Times New Roman" w:hAnsi="Times New Roman" w:cs="Times New Roman"/>
          <w:color w:val="auto"/>
          <w:sz w:val="24"/>
          <w:szCs w:val="24"/>
        </w:rPr>
        <w:t>. Yine Fransa Kralı’nın da desteğini almak i</w:t>
      </w:r>
      <w:r w:rsidR="001C2249" w:rsidRPr="00D352C8">
        <w:rPr>
          <w:rFonts w:ascii="Times New Roman" w:hAnsi="Times New Roman" w:cs="Times New Roman"/>
          <w:color w:val="auto"/>
          <w:sz w:val="24"/>
          <w:szCs w:val="24"/>
          <w:lang w:val="pt-PT"/>
        </w:rPr>
        <w:t>ç</w:t>
      </w:r>
      <w:r w:rsidR="002B6F50" w:rsidRPr="00D352C8">
        <w:rPr>
          <w:rFonts w:ascii="Times New Roman" w:hAnsi="Times New Roman" w:cs="Times New Roman"/>
          <w:color w:val="auto"/>
          <w:sz w:val="24"/>
          <w:szCs w:val="24"/>
        </w:rPr>
        <w:t>in bu heyetin Paris’e</w:t>
      </w:r>
      <w:r w:rsidR="001C2249" w:rsidRPr="00D352C8">
        <w:rPr>
          <w:rFonts w:ascii="Times New Roman" w:hAnsi="Times New Roman" w:cs="Times New Roman"/>
          <w:color w:val="auto"/>
          <w:sz w:val="24"/>
          <w:szCs w:val="24"/>
        </w:rPr>
        <w:t xml:space="preserve"> g</w:t>
      </w:r>
      <w:r w:rsidR="001C2249" w:rsidRPr="00D352C8">
        <w:rPr>
          <w:rFonts w:ascii="Times New Roman" w:hAnsi="Times New Roman" w:cs="Times New Roman"/>
          <w:color w:val="auto"/>
          <w:sz w:val="24"/>
          <w:szCs w:val="24"/>
          <w:lang w:val="sv-SE"/>
        </w:rPr>
        <w:t>ö</w:t>
      </w:r>
      <w:r w:rsidR="001C2249" w:rsidRPr="00D352C8">
        <w:rPr>
          <w:rFonts w:ascii="Times New Roman" w:hAnsi="Times New Roman" w:cs="Times New Roman"/>
          <w:color w:val="auto"/>
          <w:sz w:val="24"/>
          <w:szCs w:val="24"/>
        </w:rPr>
        <w:t>nderilmesine müsaade edilmesini istemektedir.</w:t>
      </w:r>
      <w:r w:rsidR="001C2249" w:rsidRPr="00D352C8">
        <w:rPr>
          <w:rFonts w:ascii="Times New Roman" w:eastAsia="Times New Roman" w:hAnsi="Times New Roman" w:cs="Times New Roman"/>
          <w:color w:val="auto"/>
          <w:sz w:val="24"/>
          <w:szCs w:val="24"/>
          <w:vertAlign w:val="superscript"/>
        </w:rPr>
        <w:footnoteReference w:id="209"/>
      </w:r>
      <w:r w:rsidR="001C2249" w:rsidRPr="00D352C8">
        <w:rPr>
          <w:rFonts w:ascii="Times New Roman" w:hAnsi="Times New Roman" w:cs="Times New Roman"/>
          <w:color w:val="auto"/>
          <w:sz w:val="24"/>
          <w:szCs w:val="24"/>
        </w:rPr>
        <w:t xml:space="preserve"> Ancak Osmanlı devlet adamları </w:t>
      </w:r>
      <w:r w:rsidR="00533A44" w:rsidRPr="00D352C8">
        <w:rPr>
          <w:rFonts w:ascii="Times New Roman" w:hAnsi="Times New Roman" w:cs="Times New Roman"/>
          <w:color w:val="auto"/>
          <w:sz w:val="24"/>
          <w:szCs w:val="24"/>
        </w:rPr>
        <w:t>Tipu Sultan’ın</w:t>
      </w:r>
      <w:r w:rsidR="001C2249" w:rsidRPr="00D352C8">
        <w:rPr>
          <w:rFonts w:ascii="Times New Roman" w:hAnsi="Times New Roman" w:cs="Times New Roman"/>
          <w:color w:val="auto"/>
          <w:sz w:val="24"/>
          <w:szCs w:val="24"/>
        </w:rPr>
        <w:t xml:space="preserve"> Fransa ve İngil</w:t>
      </w:r>
      <w:r w:rsidR="004D1561" w:rsidRPr="00D352C8">
        <w:rPr>
          <w:rFonts w:ascii="Times New Roman" w:hAnsi="Times New Roman" w:cs="Times New Roman"/>
          <w:color w:val="auto"/>
          <w:sz w:val="24"/>
          <w:szCs w:val="24"/>
        </w:rPr>
        <w:t>tere’ye elçi gönderme</w:t>
      </w:r>
      <w:r w:rsidR="00533A44" w:rsidRPr="00D352C8">
        <w:rPr>
          <w:rFonts w:ascii="Times New Roman" w:hAnsi="Times New Roman" w:cs="Times New Roman"/>
          <w:color w:val="auto"/>
          <w:sz w:val="24"/>
          <w:szCs w:val="24"/>
        </w:rPr>
        <w:t xml:space="preserve"> isteğini de şüpheyle karşıla</w:t>
      </w:r>
      <w:r w:rsidRPr="00D352C8">
        <w:rPr>
          <w:rFonts w:ascii="Times New Roman" w:hAnsi="Times New Roman" w:cs="Times New Roman"/>
          <w:color w:val="auto"/>
          <w:sz w:val="24"/>
          <w:szCs w:val="24"/>
        </w:rPr>
        <w:t>mıştı</w:t>
      </w:r>
      <w:r w:rsidR="001C2249" w:rsidRPr="00D352C8">
        <w:rPr>
          <w:rFonts w:ascii="Times New Roman" w:hAnsi="Times New Roman" w:cs="Times New Roman"/>
          <w:color w:val="auto"/>
          <w:sz w:val="24"/>
          <w:szCs w:val="24"/>
        </w:rPr>
        <w:t>.</w:t>
      </w:r>
      <w:r w:rsidR="001C2249" w:rsidRPr="00D352C8">
        <w:rPr>
          <w:rStyle w:val="DipnotBavurusu"/>
          <w:rFonts w:ascii="Times New Roman" w:hAnsi="Times New Roman"/>
          <w:color w:val="auto"/>
          <w:sz w:val="24"/>
          <w:szCs w:val="24"/>
        </w:rPr>
        <w:footnoteReference w:id="210"/>
      </w:r>
      <w:r w:rsidR="001C2249" w:rsidRPr="00D352C8">
        <w:rPr>
          <w:rFonts w:ascii="Times New Roman" w:hAnsi="Times New Roman" w:cs="Times New Roman"/>
          <w:color w:val="auto"/>
          <w:sz w:val="24"/>
          <w:szCs w:val="24"/>
        </w:rPr>
        <w:t xml:space="preserve"> </w:t>
      </w:r>
    </w:p>
    <w:p w:rsidR="001C2249" w:rsidRPr="00D352C8" w:rsidRDefault="00864858"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lastRenderedPageBreak/>
        <w:t xml:space="preserve">5- </w:t>
      </w:r>
      <w:r w:rsidR="001C2249" w:rsidRPr="00D352C8">
        <w:rPr>
          <w:rFonts w:ascii="Times New Roman" w:hAnsi="Times New Roman" w:cs="Times New Roman"/>
          <w:color w:val="auto"/>
          <w:sz w:val="24"/>
          <w:szCs w:val="24"/>
        </w:rPr>
        <w:t>Tipu</w:t>
      </w:r>
      <w:r w:rsidR="000B5035" w:rsidRPr="00D352C8">
        <w:rPr>
          <w:rFonts w:ascii="Times New Roman" w:hAnsi="Times New Roman" w:cs="Times New Roman"/>
          <w:color w:val="auto"/>
          <w:sz w:val="24"/>
          <w:szCs w:val="24"/>
        </w:rPr>
        <w:t xml:space="preserve"> Sultan,</w:t>
      </w:r>
      <w:r w:rsidR="001C2249" w:rsidRPr="00D352C8">
        <w:rPr>
          <w:rFonts w:ascii="Times New Roman" w:hAnsi="Times New Roman" w:cs="Times New Roman"/>
          <w:color w:val="auto"/>
          <w:sz w:val="24"/>
          <w:szCs w:val="24"/>
        </w:rPr>
        <w:t xml:space="preserve"> Osmanlı Devleti’nden kendi</w:t>
      </w:r>
      <w:r w:rsidR="002B6F50" w:rsidRPr="00D352C8">
        <w:rPr>
          <w:rFonts w:ascii="Times New Roman" w:hAnsi="Times New Roman" w:cs="Times New Roman"/>
          <w:color w:val="auto"/>
          <w:sz w:val="24"/>
          <w:szCs w:val="24"/>
        </w:rPr>
        <w:t>si</w:t>
      </w:r>
      <w:r w:rsidR="001C2249" w:rsidRPr="00D352C8">
        <w:rPr>
          <w:rFonts w:ascii="Times New Roman" w:hAnsi="Times New Roman" w:cs="Times New Roman"/>
          <w:color w:val="auto"/>
          <w:sz w:val="24"/>
          <w:szCs w:val="24"/>
        </w:rPr>
        <w:t>ni kuvvetlendirmek i</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 xml:space="preserve">in </w:t>
      </w:r>
      <w:r w:rsidR="001C2249" w:rsidRPr="00D352C8">
        <w:rPr>
          <w:rFonts w:ascii="Times New Roman" w:hAnsi="Times New Roman" w:cs="Times New Roman"/>
          <w:color w:val="auto"/>
          <w:sz w:val="24"/>
          <w:szCs w:val="24"/>
          <w:lang w:val="da-DK"/>
        </w:rPr>
        <w:t>top, humbara, t</w:t>
      </w:r>
      <w:r w:rsidR="001C2249" w:rsidRPr="00D352C8">
        <w:rPr>
          <w:rFonts w:ascii="Times New Roman" w:hAnsi="Times New Roman" w:cs="Times New Roman"/>
          <w:color w:val="auto"/>
          <w:sz w:val="24"/>
          <w:szCs w:val="24"/>
        </w:rPr>
        <w:t>üfek, saat, şişe (cam), zarf yapacak ustalar g</w:t>
      </w:r>
      <w:r w:rsidR="001C2249" w:rsidRPr="00D352C8">
        <w:rPr>
          <w:rFonts w:ascii="Times New Roman" w:hAnsi="Times New Roman" w:cs="Times New Roman"/>
          <w:color w:val="auto"/>
          <w:sz w:val="24"/>
          <w:szCs w:val="24"/>
          <w:lang w:val="sv-SE"/>
        </w:rPr>
        <w:t>ö</w:t>
      </w:r>
      <w:r w:rsidR="001C2249" w:rsidRPr="00D352C8">
        <w:rPr>
          <w:rFonts w:ascii="Times New Roman" w:hAnsi="Times New Roman" w:cs="Times New Roman"/>
          <w:color w:val="auto"/>
          <w:sz w:val="24"/>
          <w:szCs w:val="24"/>
        </w:rPr>
        <w:t>nd</w:t>
      </w:r>
      <w:r w:rsidR="000B5035" w:rsidRPr="00D352C8">
        <w:rPr>
          <w:rFonts w:ascii="Times New Roman" w:hAnsi="Times New Roman" w:cs="Times New Roman"/>
          <w:color w:val="auto"/>
          <w:sz w:val="24"/>
          <w:szCs w:val="24"/>
        </w:rPr>
        <w:t>erilmesini istemiştir. E</w:t>
      </w:r>
      <w:r w:rsidR="001C2249" w:rsidRPr="00D352C8">
        <w:rPr>
          <w:rFonts w:ascii="Times New Roman" w:hAnsi="Times New Roman" w:cs="Times New Roman"/>
          <w:color w:val="auto"/>
          <w:sz w:val="24"/>
          <w:szCs w:val="24"/>
        </w:rPr>
        <w:t>l</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 xml:space="preserve">iler Maysor’da bu gibi adamlar bulunduğunu, ancak </w:t>
      </w:r>
      <w:r w:rsidR="002B6F50" w:rsidRPr="00D352C8">
        <w:rPr>
          <w:rFonts w:ascii="Times New Roman" w:hAnsi="Times New Roman" w:cs="Times New Roman"/>
          <w:color w:val="auto"/>
          <w:sz w:val="24"/>
          <w:szCs w:val="24"/>
          <w:lang w:val="pt-PT"/>
        </w:rPr>
        <w:t>arttırılmasında</w:t>
      </w:r>
      <w:r w:rsidR="001C2249" w:rsidRPr="00D352C8">
        <w:rPr>
          <w:rFonts w:ascii="Times New Roman" w:hAnsi="Times New Roman" w:cs="Times New Roman"/>
          <w:color w:val="auto"/>
          <w:sz w:val="24"/>
          <w:szCs w:val="24"/>
        </w:rPr>
        <w:t xml:space="preserve"> fayda olduğ</w:t>
      </w:r>
      <w:r w:rsidR="002B6F50" w:rsidRPr="00D352C8">
        <w:rPr>
          <w:rFonts w:ascii="Times New Roman" w:hAnsi="Times New Roman" w:cs="Times New Roman"/>
          <w:color w:val="auto"/>
          <w:sz w:val="24"/>
          <w:szCs w:val="24"/>
        </w:rPr>
        <w:t>unu bildirmişt</w:t>
      </w:r>
      <w:r w:rsidR="001C2249" w:rsidRPr="00D352C8">
        <w:rPr>
          <w:rFonts w:ascii="Times New Roman" w:hAnsi="Times New Roman" w:cs="Times New Roman"/>
          <w:color w:val="auto"/>
          <w:sz w:val="24"/>
          <w:szCs w:val="24"/>
        </w:rPr>
        <w:t>ir.</w:t>
      </w:r>
      <w:r w:rsidR="001C2249" w:rsidRPr="00D352C8">
        <w:rPr>
          <w:rStyle w:val="DipnotBavurusu"/>
          <w:rFonts w:ascii="Times New Roman" w:hAnsi="Times New Roman"/>
          <w:color w:val="auto"/>
          <w:sz w:val="24"/>
          <w:szCs w:val="24"/>
        </w:rPr>
        <w:footnoteReference w:id="211"/>
      </w:r>
      <w:r w:rsidR="001C2249" w:rsidRPr="00D352C8">
        <w:rPr>
          <w:rFonts w:ascii="Times New Roman" w:hAnsi="Times New Roman" w:cs="Times New Roman"/>
          <w:color w:val="auto"/>
          <w:sz w:val="24"/>
          <w:szCs w:val="24"/>
        </w:rPr>
        <w:t xml:space="preserve"> </w:t>
      </w:r>
    </w:p>
    <w:p w:rsidR="001C2249" w:rsidRPr="00D352C8" w:rsidRDefault="00864858"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 xml:space="preserve">6- </w:t>
      </w:r>
      <w:r w:rsidR="00987F32" w:rsidRPr="00D352C8">
        <w:rPr>
          <w:rFonts w:ascii="Times New Roman" w:hAnsi="Times New Roman" w:cs="Times New Roman"/>
          <w:color w:val="auto"/>
          <w:sz w:val="24"/>
          <w:szCs w:val="24"/>
        </w:rPr>
        <w:t>Osmanlı Devleti ile t</w:t>
      </w:r>
      <w:r w:rsidR="007D409D" w:rsidRPr="00D352C8">
        <w:rPr>
          <w:rFonts w:ascii="Times New Roman" w:hAnsi="Times New Roman" w:cs="Times New Roman"/>
          <w:color w:val="auto"/>
          <w:sz w:val="24"/>
          <w:szCs w:val="24"/>
        </w:rPr>
        <w:t>icarî</w:t>
      </w:r>
      <w:r w:rsidR="001C2249" w:rsidRPr="00D352C8">
        <w:rPr>
          <w:rFonts w:ascii="Times New Roman" w:hAnsi="Times New Roman" w:cs="Times New Roman"/>
          <w:color w:val="auto"/>
          <w:sz w:val="24"/>
          <w:szCs w:val="24"/>
        </w:rPr>
        <w:t xml:space="preserve"> ilişkilerin geliştirilmesini isteyen Tipu Sultan’ın Osmanlı Halifesi</w:t>
      </w:r>
      <w:r w:rsidR="001E434E"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nden bir hilafet beratı talep ettiği kaynaklarda belirtilir. Osmanlılardan bu şekilde berat istenmesinin ilk ve tek örneği olan bu hadise</w:t>
      </w:r>
      <w:r w:rsidR="002B6F50" w:rsidRPr="00D352C8">
        <w:rPr>
          <w:rFonts w:ascii="Times New Roman" w:hAnsi="Times New Roman" w:cs="Times New Roman"/>
          <w:color w:val="auto"/>
          <w:sz w:val="24"/>
          <w:szCs w:val="24"/>
        </w:rPr>
        <w:t>,</w:t>
      </w:r>
      <w:r w:rsidR="001C2249" w:rsidRPr="00D352C8">
        <w:rPr>
          <w:rFonts w:ascii="Times New Roman" w:hAnsi="Times New Roman" w:cs="Times New Roman"/>
          <w:color w:val="auto"/>
          <w:sz w:val="24"/>
          <w:szCs w:val="24"/>
        </w:rPr>
        <w:t xml:space="preserve"> Osmanlı hilafetinin başka ülkelerdeki algılanışı bakımından önemlidir.</w:t>
      </w:r>
      <w:r w:rsidR="001C2249" w:rsidRPr="00D352C8">
        <w:rPr>
          <w:rFonts w:ascii="Times New Roman" w:eastAsia="Times New Roman" w:hAnsi="Times New Roman" w:cs="Times New Roman"/>
          <w:color w:val="auto"/>
          <w:sz w:val="24"/>
          <w:szCs w:val="24"/>
          <w:vertAlign w:val="superscript"/>
        </w:rPr>
        <w:footnoteReference w:id="212"/>
      </w:r>
    </w:p>
    <w:p w:rsidR="001C2249"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Reisülküttab</w:t>
      </w:r>
      <w:r w:rsidR="00F3521D"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el</w:t>
      </w:r>
      <w:r w:rsidRPr="00D352C8">
        <w:rPr>
          <w:rFonts w:ascii="Times New Roman" w:hAnsi="Times New Roman" w:cs="Times New Roman"/>
          <w:color w:val="auto"/>
          <w:sz w:val="24"/>
          <w:szCs w:val="24"/>
          <w:lang w:val="pt-PT"/>
        </w:rPr>
        <w:t>ç</w:t>
      </w:r>
      <w:r w:rsidR="00F3521D" w:rsidRPr="00D352C8">
        <w:rPr>
          <w:rFonts w:ascii="Times New Roman" w:hAnsi="Times New Roman" w:cs="Times New Roman"/>
          <w:color w:val="auto"/>
          <w:sz w:val="24"/>
          <w:szCs w:val="24"/>
        </w:rPr>
        <w:t>ilik heyetiyle Tipu Sultan’</w:t>
      </w:r>
      <w:r w:rsidR="00360EB4" w:rsidRPr="00D352C8">
        <w:rPr>
          <w:rFonts w:ascii="Times New Roman" w:hAnsi="Times New Roman" w:cs="Times New Roman"/>
          <w:color w:val="auto"/>
          <w:sz w:val="24"/>
          <w:szCs w:val="24"/>
        </w:rPr>
        <w:t>ın istekleri</w:t>
      </w:r>
      <w:r w:rsidR="00F3521D" w:rsidRPr="00D352C8">
        <w:rPr>
          <w:rFonts w:ascii="Times New Roman" w:hAnsi="Times New Roman" w:cs="Times New Roman"/>
          <w:color w:val="auto"/>
          <w:sz w:val="24"/>
          <w:szCs w:val="24"/>
        </w:rPr>
        <w:t>ni</w:t>
      </w:r>
      <w:r w:rsidRPr="00D352C8">
        <w:rPr>
          <w:rFonts w:ascii="Times New Roman" w:hAnsi="Times New Roman" w:cs="Times New Roman"/>
          <w:color w:val="auto"/>
          <w:sz w:val="24"/>
          <w:szCs w:val="24"/>
        </w:rPr>
        <w:t xml:space="preserve"> ayrıntılarıyla g</w:t>
      </w:r>
      <w:r w:rsidRPr="00D352C8">
        <w:rPr>
          <w:rFonts w:ascii="Times New Roman" w:hAnsi="Times New Roman" w:cs="Times New Roman"/>
          <w:color w:val="auto"/>
          <w:sz w:val="24"/>
          <w:szCs w:val="24"/>
          <w:lang w:val="sv-SE"/>
        </w:rPr>
        <w:t>ö</w:t>
      </w:r>
      <w:r w:rsidR="00360EB4" w:rsidRPr="00D352C8">
        <w:rPr>
          <w:rFonts w:ascii="Times New Roman" w:hAnsi="Times New Roman" w:cs="Times New Roman"/>
          <w:color w:val="auto"/>
          <w:sz w:val="24"/>
          <w:szCs w:val="24"/>
        </w:rPr>
        <w:t>rüştü ve</w:t>
      </w:r>
      <w:r w:rsidRPr="00D352C8">
        <w:rPr>
          <w:rFonts w:ascii="Times New Roman" w:hAnsi="Times New Roman" w:cs="Times New Roman"/>
          <w:color w:val="auto"/>
          <w:sz w:val="24"/>
          <w:szCs w:val="24"/>
        </w:rPr>
        <w:t xml:space="preserve"> </w:t>
      </w:r>
      <w:r w:rsidR="00360EB4" w:rsidRPr="00D352C8">
        <w:rPr>
          <w:rFonts w:ascii="Times New Roman" w:hAnsi="Times New Roman" w:cs="Times New Roman"/>
          <w:color w:val="auto"/>
          <w:sz w:val="24"/>
          <w:szCs w:val="24"/>
        </w:rPr>
        <w:t>bu isteklere</w:t>
      </w:r>
      <w:r w:rsidRPr="00D352C8">
        <w:rPr>
          <w:rFonts w:ascii="Times New Roman" w:hAnsi="Times New Roman" w:cs="Times New Roman"/>
          <w:color w:val="auto"/>
          <w:sz w:val="24"/>
          <w:szCs w:val="24"/>
        </w:rPr>
        <w:t xml:space="preserve"> </w:t>
      </w:r>
      <w:r w:rsidR="00360EB4" w:rsidRPr="00D352C8">
        <w:rPr>
          <w:rFonts w:ascii="Times New Roman" w:hAnsi="Times New Roman" w:cs="Times New Roman"/>
          <w:color w:val="auto"/>
          <w:sz w:val="24"/>
          <w:szCs w:val="24"/>
        </w:rPr>
        <w:t xml:space="preserve">karşılık </w:t>
      </w:r>
      <w:r w:rsidRPr="00D352C8">
        <w:rPr>
          <w:rFonts w:ascii="Times New Roman" w:hAnsi="Times New Roman" w:cs="Times New Roman"/>
          <w:color w:val="auto"/>
          <w:sz w:val="24"/>
          <w:szCs w:val="24"/>
        </w:rPr>
        <w:t>on</w:t>
      </w:r>
      <w:r w:rsidR="00360EB4" w:rsidRPr="00D352C8">
        <w:rPr>
          <w:rFonts w:ascii="Times New Roman" w:hAnsi="Times New Roman" w:cs="Times New Roman"/>
          <w:color w:val="auto"/>
          <w:sz w:val="24"/>
          <w:szCs w:val="24"/>
        </w:rPr>
        <w:t>ları susturan cevaplar verdi</w:t>
      </w:r>
      <w:r w:rsidRPr="00D352C8">
        <w:rPr>
          <w:rFonts w:ascii="Times New Roman" w:hAnsi="Times New Roman" w:cs="Times New Roman"/>
          <w:color w:val="auto"/>
          <w:sz w:val="24"/>
          <w:szCs w:val="24"/>
        </w:rPr>
        <w:t>. Bu sırada Rusya ile savaş devam ettiğ</w:t>
      </w:r>
      <w:r w:rsidRPr="00D352C8">
        <w:rPr>
          <w:rFonts w:ascii="Times New Roman" w:hAnsi="Times New Roman" w:cs="Times New Roman"/>
          <w:color w:val="auto"/>
          <w:sz w:val="24"/>
          <w:szCs w:val="24"/>
          <w:lang w:val="it-IT"/>
        </w:rPr>
        <w:t>i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in bir daha heyet ile g</w:t>
      </w:r>
      <w:r w:rsidRPr="00D352C8">
        <w:rPr>
          <w:rFonts w:ascii="Times New Roman" w:hAnsi="Times New Roman" w:cs="Times New Roman"/>
          <w:color w:val="auto"/>
          <w:sz w:val="24"/>
          <w:szCs w:val="24"/>
          <w:lang w:val="sv-SE"/>
        </w:rPr>
        <w:t>ö</w:t>
      </w:r>
      <w:r w:rsidR="00360EB4" w:rsidRPr="00D352C8">
        <w:rPr>
          <w:rFonts w:ascii="Times New Roman" w:hAnsi="Times New Roman" w:cs="Times New Roman"/>
          <w:color w:val="auto"/>
          <w:sz w:val="24"/>
          <w:szCs w:val="24"/>
        </w:rPr>
        <w:t>rüşülmedi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13"/>
      </w:r>
      <w:r w:rsidRPr="00D352C8">
        <w:rPr>
          <w:rFonts w:ascii="Times New Roman" w:hAnsi="Times New Roman" w:cs="Times New Roman"/>
          <w:color w:val="auto"/>
          <w:sz w:val="24"/>
          <w:szCs w:val="24"/>
        </w:rPr>
        <w:t xml:space="preserve"> </w:t>
      </w:r>
      <w:r w:rsidRPr="00D352C8">
        <w:rPr>
          <w:rFonts w:ascii="Times New Roman" w:hAnsi="Times New Roman" w:cs="Times New Roman"/>
          <w:color w:val="auto"/>
          <w:sz w:val="24"/>
          <w:szCs w:val="24"/>
          <w:lang w:val="es-ES_tradnl"/>
        </w:rPr>
        <w:t>Hint elçileri Mısır ü</w:t>
      </w:r>
      <w:r w:rsidR="00360EB4" w:rsidRPr="00D352C8">
        <w:rPr>
          <w:rFonts w:ascii="Times New Roman" w:hAnsi="Times New Roman" w:cs="Times New Roman"/>
          <w:color w:val="auto"/>
          <w:sz w:val="24"/>
          <w:szCs w:val="24"/>
          <w:lang w:val="es-ES_tradnl"/>
        </w:rPr>
        <w:t>zerinden ülkelerine döndüler</w:t>
      </w:r>
      <w:r w:rsidRPr="00D352C8">
        <w:rPr>
          <w:rFonts w:ascii="Times New Roman" w:hAnsi="Times New Roman" w:cs="Times New Roman"/>
          <w:color w:val="auto"/>
          <w:sz w:val="24"/>
          <w:szCs w:val="24"/>
          <w:lang w:val="es-ES_tradnl"/>
        </w:rPr>
        <w:t>.</w:t>
      </w:r>
      <w:r w:rsidRPr="00D352C8">
        <w:rPr>
          <w:rStyle w:val="DipnotBavurusu"/>
          <w:rFonts w:ascii="Times New Roman" w:hAnsi="Times New Roman"/>
          <w:color w:val="auto"/>
          <w:sz w:val="24"/>
          <w:szCs w:val="24"/>
          <w:lang w:val="es-ES_tradnl"/>
        </w:rPr>
        <w:footnoteReference w:id="214"/>
      </w:r>
      <w:r w:rsidRPr="00D352C8">
        <w:rPr>
          <w:rFonts w:ascii="Times New Roman" w:hAnsi="Times New Roman" w:cs="Times New Roman"/>
          <w:color w:val="auto"/>
          <w:sz w:val="24"/>
          <w:szCs w:val="24"/>
          <w:lang w:val="es-ES_tradnl"/>
        </w:rPr>
        <w:t xml:space="preserve"> </w:t>
      </w:r>
    </w:p>
    <w:p w:rsidR="001C2249" w:rsidRPr="00D352C8" w:rsidRDefault="001C2249"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Tipu Sultan’ın mektubuna karşılık I. Abdü</w:t>
      </w:r>
      <w:r w:rsidR="006B75A9" w:rsidRPr="00D352C8">
        <w:rPr>
          <w:rFonts w:ascii="Times New Roman" w:hAnsi="Times New Roman" w:cs="Times New Roman"/>
          <w:color w:val="auto"/>
          <w:sz w:val="24"/>
          <w:szCs w:val="24"/>
          <w:lang w:val="pt-PT"/>
        </w:rPr>
        <w:t>lhamid</w:t>
      </w:r>
      <w:r w:rsidRPr="00D352C8">
        <w:rPr>
          <w:rFonts w:ascii="Times New Roman" w:hAnsi="Times New Roman" w:cs="Times New Roman"/>
          <w:color w:val="auto"/>
          <w:sz w:val="24"/>
          <w:szCs w:val="24"/>
          <w:lang w:val="pt-PT"/>
        </w:rPr>
        <w:t xml:space="preserve"> </w:t>
      </w:r>
      <w:r w:rsidRPr="00D352C8">
        <w:rPr>
          <w:rFonts w:ascii="Times New Roman" w:hAnsi="Times New Roman" w:cs="Times New Roman"/>
          <w:color w:val="auto"/>
          <w:sz w:val="24"/>
          <w:szCs w:val="24"/>
        </w:rPr>
        <w:t>Şubat 1788 tarihinde Fars</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a bir mektup g</w:t>
      </w:r>
      <w:r w:rsidRPr="00D352C8">
        <w:rPr>
          <w:rFonts w:ascii="Times New Roman" w:hAnsi="Times New Roman" w:cs="Times New Roman"/>
          <w:color w:val="auto"/>
          <w:sz w:val="24"/>
          <w:szCs w:val="24"/>
          <w:lang w:val="sv-SE"/>
        </w:rPr>
        <w:t>ö</w:t>
      </w:r>
      <w:r w:rsidR="00240C91" w:rsidRPr="00D352C8">
        <w:rPr>
          <w:rFonts w:ascii="Times New Roman" w:hAnsi="Times New Roman" w:cs="Times New Roman"/>
          <w:color w:val="auto"/>
          <w:sz w:val="24"/>
          <w:szCs w:val="24"/>
        </w:rPr>
        <w:t>nderdi</w:t>
      </w:r>
      <w:r w:rsidRPr="00D352C8">
        <w:rPr>
          <w:rFonts w:ascii="Times New Roman" w:hAnsi="Times New Roman" w:cs="Times New Roman"/>
          <w:color w:val="auto"/>
          <w:sz w:val="24"/>
          <w:szCs w:val="24"/>
        </w:rPr>
        <w:t>. Dostane c</w:t>
      </w:r>
      <w:r w:rsidR="00AD4AD3" w:rsidRPr="00D352C8">
        <w:rPr>
          <w:rFonts w:ascii="Times New Roman" w:hAnsi="Times New Roman" w:cs="Times New Roman"/>
          <w:color w:val="auto"/>
          <w:sz w:val="24"/>
          <w:szCs w:val="24"/>
        </w:rPr>
        <w:t>evab yazan I Abdülhami</w:t>
      </w:r>
      <w:r w:rsidR="006B75A9" w:rsidRPr="00D352C8">
        <w:rPr>
          <w:rFonts w:ascii="Times New Roman" w:hAnsi="Times New Roman" w:cs="Times New Roman"/>
          <w:color w:val="auto"/>
          <w:sz w:val="24"/>
          <w:szCs w:val="24"/>
        </w:rPr>
        <w:t>d</w:t>
      </w:r>
      <w:r w:rsidR="00AD4AD3" w:rsidRPr="00D352C8">
        <w:rPr>
          <w:rFonts w:ascii="Times New Roman" w:hAnsi="Times New Roman" w:cs="Times New Roman"/>
          <w:color w:val="auto"/>
          <w:sz w:val="24"/>
          <w:szCs w:val="24"/>
        </w:rPr>
        <w:t>, Basra L</w:t>
      </w:r>
      <w:r w:rsidRPr="00D352C8">
        <w:rPr>
          <w:rFonts w:ascii="Times New Roman" w:hAnsi="Times New Roman" w:cs="Times New Roman"/>
          <w:color w:val="auto"/>
          <w:sz w:val="24"/>
          <w:szCs w:val="24"/>
        </w:rPr>
        <w:t>imanı ve Nec</w:t>
      </w:r>
      <w:r w:rsidR="002B6F50" w:rsidRPr="00D352C8">
        <w:rPr>
          <w:rFonts w:ascii="Times New Roman" w:hAnsi="Times New Roman" w:cs="Times New Roman"/>
          <w:color w:val="auto"/>
          <w:sz w:val="24"/>
          <w:szCs w:val="24"/>
        </w:rPr>
        <w:t>ef ile ilgili meselelerin Bağdat</w:t>
      </w:r>
      <w:r w:rsidRPr="00D352C8">
        <w:rPr>
          <w:rFonts w:ascii="Times New Roman" w:hAnsi="Times New Roman" w:cs="Times New Roman"/>
          <w:color w:val="auto"/>
          <w:sz w:val="24"/>
          <w:szCs w:val="24"/>
        </w:rPr>
        <w:t xml:space="preserve"> ve Basra valilerine ait bir </w:t>
      </w:r>
      <w:r w:rsidR="002B6F50" w:rsidRPr="00D352C8">
        <w:rPr>
          <w:rFonts w:ascii="Times New Roman" w:hAnsi="Times New Roman" w:cs="Times New Roman"/>
          <w:color w:val="auto"/>
          <w:sz w:val="24"/>
          <w:szCs w:val="24"/>
        </w:rPr>
        <w:t>mesele</w:t>
      </w:r>
      <w:r w:rsidR="002F6416" w:rsidRPr="00D352C8">
        <w:rPr>
          <w:rFonts w:ascii="Times New Roman" w:hAnsi="Times New Roman" w:cs="Times New Roman"/>
          <w:color w:val="auto"/>
          <w:sz w:val="24"/>
          <w:szCs w:val="24"/>
        </w:rPr>
        <w:t xml:space="preserve"> olduğunu bildirdi</w:t>
      </w:r>
      <w:r w:rsidRPr="00D352C8">
        <w:rPr>
          <w:rFonts w:ascii="Times New Roman" w:hAnsi="Times New Roman" w:cs="Times New Roman"/>
          <w:color w:val="auto"/>
          <w:sz w:val="24"/>
          <w:szCs w:val="24"/>
        </w:rPr>
        <w:t>. Ancak</w:t>
      </w:r>
      <w:r w:rsidR="002B6F50" w:rsidRPr="00D352C8">
        <w:rPr>
          <w:rFonts w:ascii="Times New Roman" w:hAnsi="Times New Roman" w:cs="Times New Roman"/>
          <w:color w:val="auto"/>
          <w:sz w:val="24"/>
          <w:szCs w:val="24"/>
        </w:rPr>
        <w:t xml:space="preserve"> Sultan,</w:t>
      </w:r>
      <w:r w:rsidRPr="00D352C8">
        <w:rPr>
          <w:rFonts w:ascii="Times New Roman" w:hAnsi="Times New Roman" w:cs="Times New Roman"/>
          <w:color w:val="auto"/>
          <w:sz w:val="24"/>
          <w:szCs w:val="24"/>
        </w:rPr>
        <w:t xml:space="preserve"> Ruslarla savaşın devam ettiği</w:t>
      </w:r>
      <w:r w:rsidR="00AD4AD3" w:rsidRPr="00D352C8">
        <w:rPr>
          <w:rFonts w:ascii="Times New Roman" w:hAnsi="Times New Roman" w:cs="Times New Roman"/>
          <w:color w:val="auto"/>
          <w:sz w:val="24"/>
          <w:szCs w:val="24"/>
        </w:rPr>
        <w:t xml:space="preserve"> sıralarda barışın nizâ</w:t>
      </w:r>
      <w:r w:rsidRPr="00D352C8">
        <w:rPr>
          <w:rFonts w:ascii="Times New Roman" w:hAnsi="Times New Roman" w:cs="Times New Roman"/>
          <w:color w:val="auto"/>
          <w:sz w:val="24"/>
          <w:szCs w:val="24"/>
        </w:rPr>
        <w:t xml:space="preserve">m-ı </w:t>
      </w:r>
      <w:r w:rsidR="002F6416" w:rsidRPr="00D352C8">
        <w:rPr>
          <w:rFonts w:ascii="Times New Roman" w:hAnsi="Times New Roman" w:cs="Times New Roman"/>
          <w:color w:val="auto"/>
          <w:sz w:val="24"/>
          <w:szCs w:val="24"/>
        </w:rPr>
        <w:t>âlem</w:t>
      </w:r>
      <w:r w:rsidRPr="00D352C8">
        <w:rPr>
          <w:rFonts w:ascii="Times New Roman" w:hAnsi="Times New Roman" w:cs="Times New Roman"/>
          <w:color w:val="auto"/>
          <w:sz w:val="24"/>
          <w:szCs w:val="24"/>
        </w:rPr>
        <w:t xml:space="preserve">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in daha hayırlı </w:t>
      </w:r>
      <w:r w:rsidR="00F10E51" w:rsidRPr="00D352C8">
        <w:rPr>
          <w:rFonts w:ascii="Times New Roman" w:hAnsi="Times New Roman" w:cs="Times New Roman"/>
          <w:color w:val="auto"/>
          <w:sz w:val="24"/>
          <w:szCs w:val="24"/>
        </w:rPr>
        <w:t>olmasından</w:t>
      </w:r>
      <w:r w:rsidRPr="00D352C8">
        <w:rPr>
          <w:rFonts w:ascii="Times New Roman" w:hAnsi="Times New Roman" w:cs="Times New Roman"/>
          <w:color w:val="auto"/>
          <w:sz w:val="24"/>
          <w:szCs w:val="24"/>
        </w:rPr>
        <w:t xml:space="preserve"> dolayı İngilizlerle savaşmak yerine mesuliyetin onlar</w:t>
      </w:r>
      <w:r w:rsidR="002F6416" w:rsidRPr="00D352C8">
        <w:rPr>
          <w:rFonts w:ascii="Times New Roman" w:hAnsi="Times New Roman" w:cs="Times New Roman"/>
          <w:color w:val="auto"/>
          <w:sz w:val="24"/>
          <w:szCs w:val="24"/>
        </w:rPr>
        <w:t>a bırakılmasını tavsiye etti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15"/>
      </w:r>
    </w:p>
    <w:p w:rsidR="00987F32"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Tipu’nun sefaret heyetinden birisi Fra</w:t>
      </w:r>
      <w:r w:rsidR="00837E1F" w:rsidRPr="00D352C8">
        <w:rPr>
          <w:rFonts w:ascii="Times New Roman" w:hAnsi="Times New Roman" w:cs="Times New Roman"/>
          <w:color w:val="auto"/>
          <w:sz w:val="24"/>
          <w:szCs w:val="24"/>
        </w:rPr>
        <w:t>nsa’ya ve İngiltere’ye gitti</w:t>
      </w:r>
      <w:r w:rsidRPr="00D352C8">
        <w:rPr>
          <w:rFonts w:ascii="Times New Roman" w:hAnsi="Times New Roman" w:cs="Times New Roman"/>
          <w:color w:val="auto"/>
          <w:sz w:val="24"/>
          <w:szCs w:val="24"/>
        </w:rPr>
        <w:t>.</w:t>
      </w:r>
      <w:r w:rsidRPr="00D352C8">
        <w:rPr>
          <w:rStyle w:val="DipnotBavurusu"/>
          <w:rFonts w:ascii="Times New Roman" w:hAnsi="Times New Roman"/>
          <w:color w:val="auto"/>
          <w:sz w:val="24"/>
          <w:szCs w:val="24"/>
        </w:rPr>
        <w:footnoteReference w:id="216"/>
      </w:r>
      <w:r w:rsidRPr="00D352C8">
        <w:rPr>
          <w:rFonts w:ascii="Times New Roman" w:hAnsi="Times New Roman" w:cs="Times New Roman"/>
          <w:color w:val="auto"/>
          <w:sz w:val="24"/>
          <w:szCs w:val="24"/>
        </w:rPr>
        <w:t xml:space="preserve"> Bu tarihlerde Fransa </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ok ağır mali buhranlar i</w:t>
      </w:r>
      <w:r w:rsidRPr="00D352C8">
        <w:rPr>
          <w:rFonts w:ascii="Times New Roman" w:hAnsi="Times New Roman" w:cs="Times New Roman"/>
          <w:color w:val="auto"/>
          <w:sz w:val="24"/>
          <w:szCs w:val="24"/>
          <w:lang w:val="pt-PT"/>
        </w:rPr>
        <w:t>ç</w:t>
      </w:r>
      <w:r w:rsidR="00640099" w:rsidRPr="00D352C8">
        <w:rPr>
          <w:rFonts w:ascii="Times New Roman" w:hAnsi="Times New Roman" w:cs="Times New Roman"/>
          <w:color w:val="auto"/>
          <w:sz w:val="24"/>
          <w:szCs w:val="24"/>
        </w:rPr>
        <w:t>indeydi. 1789 İhtilali patlak vermek</w:t>
      </w:r>
      <w:r w:rsidRPr="00D352C8">
        <w:rPr>
          <w:rFonts w:ascii="Times New Roman" w:hAnsi="Times New Roman" w:cs="Times New Roman"/>
          <w:color w:val="auto"/>
          <w:sz w:val="24"/>
          <w:szCs w:val="24"/>
        </w:rPr>
        <w:t xml:space="preserve"> üzereydi. Bu yüzden Fransa’nın İngi</w:t>
      </w:r>
      <w:r w:rsidR="00AD4AD3" w:rsidRPr="00D352C8">
        <w:rPr>
          <w:rFonts w:ascii="Times New Roman" w:hAnsi="Times New Roman" w:cs="Times New Roman"/>
          <w:color w:val="auto"/>
          <w:sz w:val="24"/>
          <w:szCs w:val="24"/>
        </w:rPr>
        <w:t>lizlerle savaşma ihtimali yoktu</w:t>
      </w:r>
      <w:r w:rsidRPr="00D352C8">
        <w:rPr>
          <w:rFonts w:ascii="Times New Roman" w:hAnsi="Times New Roman" w:cs="Times New Roman"/>
          <w:color w:val="auto"/>
          <w:sz w:val="24"/>
          <w:szCs w:val="24"/>
        </w:rPr>
        <w:t>. Fransa</w:t>
      </w:r>
      <w:r w:rsidR="00640099"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Tipu’nun el</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ilerine ilerisi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in umut verici bir dil kullanmakla birlikte onları Hindistan’a geri g</w:t>
      </w:r>
      <w:r w:rsidRPr="00D352C8">
        <w:rPr>
          <w:rFonts w:ascii="Times New Roman" w:hAnsi="Times New Roman" w:cs="Times New Roman"/>
          <w:color w:val="auto"/>
          <w:sz w:val="24"/>
          <w:szCs w:val="24"/>
          <w:lang w:val="sv-SE"/>
        </w:rPr>
        <w:t>ö</w:t>
      </w:r>
      <w:r w:rsidR="00837E1F" w:rsidRPr="00D352C8">
        <w:rPr>
          <w:rFonts w:ascii="Times New Roman" w:hAnsi="Times New Roman" w:cs="Times New Roman"/>
          <w:color w:val="auto"/>
          <w:sz w:val="24"/>
          <w:szCs w:val="24"/>
        </w:rPr>
        <w:t>nderdi</w:t>
      </w:r>
      <w:r w:rsidRPr="00D352C8">
        <w:rPr>
          <w:rFonts w:ascii="Times New Roman" w:hAnsi="Times New Roman" w:cs="Times New Roman"/>
          <w:color w:val="auto"/>
          <w:sz w:val="24"/>
          <w:szCs w:val="24"/>
        </w:rPr>
        <w:t xml:space="preserve">. </w:t>
      </w:r>
      <w:r w:rsidR="00640099" w:rsidRPr="00D352C8">
        <w:rPr>
          <w:rFonts w:ascii="Times New Roman" w:hAnsi="Times New Roman" w:cs="Times New Roman"/>
          <w:color w:val="auto"/>
          <w:sz w:val="24"/>
          <w:szCs w:val="24"/>
        </w:rPr>
        <w:t xml:space="preserve">Tipu Sultan, Fransa’dan </w:t>
      </w:r>
      <w:r w:rsidRPr="00D352C8">
        <w:rPr>
          <w:rFonts w:ascii="Times New Roman" w:hAnsi="Times New Roman" w:cs="Times New Roman"/>
          <w:color w:val="auto"/>
          <w:sz w:val="24"/>
          <w:szCs w:val="24"/>
        </w:rPr>
        <w:t>İngilizleri yen</w:t>
      </w:r>
      <w:r w:rsidR="00640099" w:rsidRPr="00D352C8">
        <w:rPr>
          <w:rFonts w:ascii="Times New Roman" w:hAnsi="Times New Roman" w:cs="Times New Roman"/>
          <w:color w:val="auto"/>
          <w:sz w:val="24"/>
          <w:szCs w:val="24"/>
        </w:rPr>
        <w:t>mek için</w:t>
      </w:r>
      <w:r w:rsidRPr="00D352C8">
        <w:rPr>
          <w:rFonts w:ascii="Times New Roman" w:hAnsi="Times New Roman" w:cs="Times New Roman"/>
          <w:color w:val="auto"/>
          <w:sz w:val="24"/>
          <w:szCs w:val="24"/>
        </w:rPr>
        <w:t xml:space="preserve"> masraflarını ödemek karşılı</w:t>
      </w:r>
      <w:r w:rsidR="00414E99" w:rsidRPr="00D352C8">
        <w:rPr>
          <w:rFonts w:ascii="Times New Roman" w:hAnsi="Times New Roman" w:cs="Times New Roman"/>
          <w:color w:val="auto"/>
          <w:sz w:val="24"/>
          <w:szCs w:val="24"/>
        </w:rPr>
        <w:t>ğında top ve yardımcı istedi</w:t>
      </w:r>
      <w:r w:rsidRPr="00D352C8">
        <w:rPr>
          <w:rFonts w:ascii="Times New Roman" w:hAnsi="Times New Roman" w:cs="Times New Roman"/>
          <w:color w:val="auto"/>
          <w:sz w:val="24"/>
          <w:szCs w:val="24"/>
        </w:rPr>
        <w:t>. Bunlar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nderi</w:t>
      </w:r>
      <w:r w:rsidR="00640099" w:rsidRPr="00D352C8">
        <w:rPr>
          <w:rFonts w:ascii="Times New Roman" w:hAnsi="Times New Roman" w:cs="Times New Roman"/>
          <w:color w:val="auto"/>
          <w:sz w:val="24"/>
          <w:szCs w:val="24"/>
        </w:rPr>
        <w:t>li</w:t>
      </w:r>
      <w:r w:rsidRPr="00D352C8">
        <w:rPr>
          <w:rFonts w:ascii="Times New Roman" w:hAnsi="Times New Roman" w:cs="Times New Roman"/>
          <w:color w:val="auto"/>
          <w:sz w:val="24"/>
          <w:szCs w:val="24"/>
        </w:rPr>
        <w:t>rse Hindistan’dan İngilizleri çıkaracağına s</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 xml:space="preserve">z </w:t>
      </w:r>
      <w:r w:rsidR="00414E99" w:rsidRPr="00D352C8">
        <w:rPr>
          <w:rFonts w:ascii="Times New Roman" w:hAnsi="Times New Roman" w:cs="Times New Roman"/>
          <w:color w:val="auto"/>
          <w:sz w:val="24"/>
          <w:szCs w:val="24"/>
        </w:rPr>
        <w:t>verdi</w:t>
      </w:r>
      <w:r w:rsidRPr="00D352C8">
        <w:rPr>
          <w:rFonts w:ascii="Times New Roman" w:hAnsi="Times New Roman" w:cs="Times New Roman"/>
          <w:color w:val="auto"/>
          <w:sz w:val="24"/>
          <w:szCs w:val="24"/>
        </w:rPr>
        <w:t xml:space="preserve">. Ancak Fransız İhtilali sonrası durum </w:t>
      </w:r>
      <w:r w:rsidR="00AD4AD3" w:rsidRPr="00D352C8">
        <w:rPr>
          <w:rFonts w:ascii="Times New Roman" w:hAnsi="Times New Roman" w:cs="Times New Roman"/>
          <w:color w:val="auto"/>
          <w:sz w:val="24"/>
          <w:szCs w:val="24"/>
        </w:rPr>
        <w:t xml:space="preserve">sebebiyle </w:t>
      </w:r>
      <w:r w:rsidR="00414E99" w:rsidRPr="00D352C8">
        <w:rPr>
          <w:rFonts w:ascii="Times New Roman" w:hAnsi="Times New Roman" w:cs="Times New Roman"/>
          <w:color w:val="auto"/>
          <w:sz w:val="24"/>
          <w:szCs w:val="24"/>
        </w:rPr>
        <w:t>bu teklifler reddedildi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17"/>
      </w:r>
      <w:r w:rsidRPr="00D352C8">
        <w:rPr>
          <w:rFonts w:ascii="Times New Roman" w:hAnsi="Times New Roman" w:cs="Times New Roman"/>
          <w:color w:val="auto"/>
          <w:sz w:val="24"/>
          <w:szCs w:val="24"/>
        </w:rPr>
        <w:t xml:space="preserve"> </w:t>
      </w:r>
      <w:r w:rsidR="00987F32" w:rsidRPr="00D352C8">
        <w:rPr>
          <w:rFonts w:ascii="Times New Roman" w:hAnsi="Times New Roman" w:cs="Times New Roman"/>
          <w:color w:val="auto"/>
          <w:sz w:val="24"/>
          <w:szCs w:val="24"/>
        </w:rPr>
        <w:t>Fransa’dan istediği desteği bulamayan Tipu Sultan, Fransa’nın müttefiki olan Felemenk Devleti’nin Malabar sahilindeki müstemlekelerine ve Travankor Racası’nın topraklarına saldırdı (1790).</w:t>
      </w:r>
      <w:r w:rsidR="00987F32" w:rsidRPr="00D352C8">
        <w:rPr>
          <w:rFonts w:ascii="Times New Roman" w:eastAsia="Times New Roman" w:hAnsi="Times New Roman" w:cs="Times New Roman"/>
          <w:color w:val="auto"/>
          <w:sz w:val="24"/>
          <w:szCs w:val="24"/>
          <w:vertAlign w:val="superscript"/>
        </w:rPr>
        <w:footnoteReference w:id="218"/>
      </w:r>
      <w:r w:rsidR="00987F32" w:rsidRPr="00D352C8">
        <w:rPr>
          <w:rFonts w:ascii="Times New Roman" w:hAnsi="Times New Roman" w:cs="Times New Roman"/>
          <w:color w:val="auto"/>
          <w:sz w:val="24"/>
          <w:szCs w:val="24"/>
        </w:rPr>
        <w:t xml:space="preserve"> </w:t>
      </w:r>
    </w:p>
    <w:p w:rsidR="001C2249" w:rsidRPr="00D352C8" w:rsidRDefault="001C2249"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lastRenderedPageBreak/>
        <w:t>Tipu’yu Fransa’</w:t>
      </w:r>
      <w:r w:rsidR="00C07002" w:rsidRPr="00D352C8">
        <w:rPr>
          <w:rFonts w:ascii="Times New Roman" w:hAnsi="Times New Roman" w:cs="Times New Roman"/>
          <w:color w:val="auto"/>
          <w:sz w:val="24"/>
          <w:szCs w:val="24"/>
        </w:rPr>
        <w:t>n</w:t>
      </w:r>
      <w:r w:rsidRPr="00D352C8">
        <w:rPr>
          <w:rFonts w:ascii="Times New Roman" w:hAnsi="Times New Roman" w:cs="Times New Roman"/>
          <w:color w:val="auto"/>
          <w:sz w:val="24"/>
          <w:szCs w:val="24"/>
        </w:rPr>
        <w:t>ın yalnız bıraktığını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ren İngilizler, Lord Karvallis kumandasındaki kuvvetlerle Trav</w:t>
      </w:r>
      <w:r w:rsidR="00C361F3" w:rsidRPr="00D352C8">
        <w:rPr>
          <w:rFonts w:ascii="Times New Roman" w:hAnsi="Times New Roman" w:cs="Times New Roman"/>
          <w:color w:val="auto"/>
          <w:sz w:val="24"/>
          <w:szCs w:val="24"/>
        </w:rPr>
        <w:t>ankor Raca’sına yardım etti</w:t>
      </w:r>
      <w:r w:rsidRPr="00D352C8">
        <w:rPr>
          <w:rFonts w:ascii="Times New Roman" w:hAnsi="Times New Roman" w:cs="Times New Roman"/>
          <w:color w:val="auto"/>
          <w:sz w:val="24"/>
          <w:szCs w:val="24"/>
        </w:rPr>
        <w:t xml:space="preserve">. Neticede </w:t>
      </w:r>
      <w:r w:rsidR="00640099" w:rsidRPr="00D352C8">
        <w:rPr>
          <w:rFonts w:ascii="Times New Roman" w:hAnsi="Times New Roman" w:cs="Times New Roman"/>
          <w:color w:val="auto"/>
          <w:sz w:val="24"/>
          <w:szCs w:val="24"/>
        </w:rPr>
        <w:t>söz konusu</w:t>
      </w:r>
      <w:r w:rsidRPr="00D352C8">
        <w:rPr>
          <w:rFonts w:ascii="Times New Roman" w:hAnsi="Times New Roman" w:cs="Times New Roman"/>
          <w:color w:val="auto"/>
          <w:sz w:val="24"/>
          <w:szCs w:val="24"/>
        </w:rPr>
        <w:t xml:space="preserve"> kuvvetler karşısında yenilen Tipu Sultan bir</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ok </w:t>
      </w:r>
      <w:r w:rsidR="00C361F3" w:rsidRPr="00D352C8">
        <w:rPr>
          <w:rFonts w:ascii="Times New Roman" w:hAnsi="Times New Roman" w:cs="Times New Roman"/>
          <w:color w:val="auto"/>
          <w:sz w:val="24"/>
          <w:szCs w:val="24"/>
        </w:rPr>
        <w:t>yeri bırakarak geri çekildi</w:t>
      </w:r>
      <w:r w:rsidR="00640099"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w:t>
      </w:r>
      <w:r w:rsidR="00C07002" w:rsidRPr="00D352C8">
        <w:rPr>
          <w:rFonts w:ascii="Times New Roman" w:hAnsi="Times New Roman" w:cs="Times New Roman"/>
          <w:color w:val="auto"/>
          <w:sz w:val="24"/>
          <w:szCs w:val="24"/>
        </w:rPr>
        <w:t>16 Mart 1792 yılında yapılan</w:t>
      </w:r>
      <w:r w:rsidRPr="00D352C8">
        <w:rPr>
          <w:rFonts w:ascii="Times New Roman" w:hAnsi="Times New Roman" w:cs="Times New Roman"/>
          <w:color w:val="auto"/>
          <w:sz w:val="24"/>
          <w:szCs w:val="24"/>
        </w:rPr>
        <w:t xml:space="preserve"> </w:t>
      </w:r>
      <w:r w:rsidR="00C07002" w:rsidRPr="00D352C8">
        <w:rPr>
          <w:rFonts w:ascii="Times New Roman" w:hAnsi="Times New Roman" w:cs="Times New Roman"/>
          <w:color w:val="auto"/>
          <w:sz w:val="24"/>
          <w:szCs w:val="24"/>
          <w:lang w:val="pt-PT"/>
        </w:rPr>
        <w:t>Seringapatan</w:t>
      </w:r>
      <w:r w:rsidR="00C07002" w:rsidRPr="00D352C8">
        <w:rPr>
          <w:rFonts w:ascii="Times New Roman" w:hAnsi="Times New Roman" w:cs="Times New Roman"/>
          <w:color w:val="auto"/>
          <w:sz w:val="24"/>
          <w:szCs w:val="24"/>
        </w:rPr>
        <w:t xml:space="preserve"> </w:t>
      </w:r>
      <w:r w:rsidR="00BA3154" w:rsidRPr="00D352C8">
        <w:rPr>
          <w:rFonts w:ascii="Times New Roman" w:hAnsi="Times New Roman" w:cs="Times New Roman"/>
          <w:color w:val="auto"/>
          <w:sz w:val="24"/>
          <w:szCs w:val="24"/>
        </w:rPr>
        <w:t>Antl</w:t>
      </w:r>
      <w:r w:rsidRPr="00D352C8">
        <w:rPr>
          <w:rFonts w:ascii="Times New Roman" w:hAnsi="Times New Roman" w:cs="Times New Roman"/>
          <w:color w:val="auto"/>
          <w:sz w:val="24"/>
          <w:szCs w:val="24"/>
        </w:rPr>
        <w:t>aş</w:t>
      </w:r>
      <w:r w:rsidR="00C07002" w:rsidRPr="00D352C8">
        <w:rPr>
          <w:rFonts w:ascii="Times New Roman" w:hAnsi="Times New Roman" w:cs="Times New Roman"/>
          <w:color w:val="auto"/>
          <w:sz w:val="24"/>
          <w:szCs w:val="24"/>
          <w:lang w:val="pt-PT"/>
        </w:rPr>
        <w:t>ması</w:t>
      </w:r>
      <w:r w:rsidR="00BA3154" w:rsidRPr="00D352C8">
        <w:rPr>
          <w:rFonts w:ascii="Times New Roman" w:hAnsi="Times New Roman" w:cs="Times New Roman"/>
          <w:color w:val="auto"/>
          <w:sz w:val="24"/>
          <w:szCs w:val="24"/>
          <w:lang w:val="pt-PT"/>
        </w:rPr>
        <w:t xml:space="preserve"> ile</w:t>
      </w:r>
      <w:r w:rsidRPr="00D352C8">
        <w:rPr>
          <w:rFonts w:ascii="Times New Roman" w:hAnsi="Times New Roman" w:cs="Times New Roman"/>
          <w:color w:val="auto"/>
          <w:sz w:val="24"/>
          <w:szCs w:val="24"/>
          <w:lang w:val="pt-PT"/>
        </w:rPr>
        <w:t xml:space="preserve"> </w:t>
      </w:r>
      <w:r w:rsidR="00987F32" w:rsidRPr="00D352C8">
        <w:rPr>
          <w:rFonts w:ascii="Times New Roman" w:hAnsi="Times New Roman" w:cs="Times New Roman"/>
          <w:color w:val="auto"/>
          <w:sz w:val="24"/>
          <w:szCs w:val="24"/>
        </w:rPr>
        <w:t>33.000.000 rupi-3.300.000 altın İngiliz lirası</w:t>
      </w:r>
      <w:r w:rsidR="00987F32" w:rsidRPr="00D352C8">
        <w:rPr>
          <w:rFonts w:ascii="Times New Roman" w:hAnsi="Times New Roman" w:cs="Times New Roman"/>
          <w:color w:val="auto"/>
          <w:sz w:val="24"/>
          <w:szCs w:val="24"/>
          <w:lang w:val="pt-PT"/>
        </w:rPr>
        <w:t xml:space="preserve"> gibi </w:t>
      </w:r>
      <w:r w:rsidRPr="00D352C8">
        <w:rPr>
          <w:rFonts w:ascii="Times New Roman" w:hAnsi="Times New Roman" w:cs="Times New Roman"/>
          <w:color w:val="auto"/>
          <w:sz w:val="24"/>
          <w:szCs w:val="24"/>
          <w:lang w:val="pt-PT"/>
        </w:rPr>
        <w:t>a</w:t>
      </w:r>
      <w:r w:rsidRPr="00D352C8">
        <w:rPr>
          <w:rFonts w:ascii="Times New Roman" w:hAnsi="Times New Roman" w:cs="Times New Roman"/>
          <w:color w:val="auto"/>
          <w:sz w:val="24"/>
          <w:szCs w:val="24"/>
        </w:rPr>
        <w:t xml:space="preserve">ğır bir tazminat </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de</w:t>
      </w:r>
      <w:r w:rsidR="00C361F3" w:rsidRPr="00D352C8">
        <w:rPr>
          <w:rFonts w:ascii="Times New Roman" w:hAnsi="Times New Roman" w:cs="Times New Roman"/>
          <w:color w:val="auto"/>
          <w:sz w:val="24"/>
          <w:szCs w:val="24"/>
        </w:rPr>
        <w:t>mek zorunda kaldı</w:t>
      </w:r>
      <w:r w:rsidRPr="00D352C8">
        <w:rPr>
          <w:rFonts w:ascii="Times New Roman" w:hAnsi="Times New Roman" w:cs="Times New Roman"/>
          <w:color w:val="auto"/>
          <w:sz w:val="24"/>
          <w:szCs w:val="24"/>
        </w:rPr>
        <w:t>. Ayrıca bu an</w:t>
      </w:r>
      <w:r w:rsidR="00BA3154" w:rsidRPr="00D352C8">
        <w:rPr>
          <w:rFonts w:ascii="Times New Roman" w:hAnsi="Times New Roman" w:cs="Times New Roman"/>
          <w:color w:val="auto"/>
          <w:sz w:val="24"/>
          <w:szCs w:val="24"/>
        </w:rPr>
        <w:t>t</w:t>
      </w:r>
      <w:r w:rsidRPr="00D352C8">
        <w:rPr>
          <w:rFonts w:ascii="Times New Roman" w:hAnsi="Times New Roman" w:cs="Times New Roman"/>
          <w:color w:val="auto"/>
          <w:sz w:val="24"/>
          <w:szCs w:val="24"/>
        </w:rPr>
        <w:t>laşma gereği iki oğlunu da İngil</w:t>
      </w:r>
      <w:r w:rsidR="00640099" w:rsidRPr="00D352C8">
        <w:rPr>
          <w:rFonts w:ascii="Times New Roman" w:hAnsi="Times New Roman" w:cs="Times New Roman"/>
          <w:color w:val="auto"/>
          <w:sz w:val="24"/>
          <w:szCs w:val="24"/>
        </w:rPr>
        <w:t>izlere r</w:t>
      </w:r>
      <w:r w:rsidR="00C361F3" w:rsidRPr="00D352C8">
        <w:rPr>
          <w:rFonts w:ascii="Times New Roman" w:hAnsi="Times New Roman" w:cs="Times New Roman"/>
          <w:color w:val="auto"/>
          <w:sz w:val="24"/>
          <w:szCs w:val="24"/>
        </w:rPr>
        <w:t>ehin verdi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19"/>
      </w:r>
      <w:r w:rsidRPr="00D352C8">
        <w:rPr>
          <w:rFonts w:ascii="Times New Roman" w:hAnsi="Times New Roman" w:cs="Times New Roman"/>
          <w:color w:val="auto"/>
          <w:sz w:val="24"/>
          <w:szCs w:val="24"/>
        </w:rPr>
        <w:t xml:space="preserve"> </w:t>
      </w:r>
    </w:p>
    <w:p w:rsidR="001C2249" w:rsidRPr="00D352C8" w:rsidRDefault="001C2249"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Tipu Sultan’ın İngilizler karşısında bu k</w:t>
      </w:r>
      <w:r w:rsidR="00F10E51" w:rsidRPr="00D352C8">
        <w:rPr>
          <w:rFonts w:ascii="Times New Roman" w:hAnsi="Times New Roman" w:cs="Times New Roman"/>
          <w:color w:val="auto"/>
          <w:sz w:val="24"/>
          <w:szCs w:val="24"/>
        </w:rPr>
        <w:t>adar güç duruma düşmesi, onu İngilizlerle</w:t>
      </w:r>
      <w:r w:rsidRPr="00D352C8">
        <w:rPr>
          <w:rFonts w:ascii="Times New Roman" w:hAnsi="Times New Roman" w:cs="Times New Roman"/>
          <w:color w:val="auto"/>
          <w:sz w:val="24"/>
          <w:szCs w:val="24"/>
        </w:rPr>
        <w:t xml:space="preserve"> mücadele etmek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in yeni </w:t>
      </w:r>
      <w:r w:rsidR="00051E9A" w:rsidRPr="00D352C8">
        <w:rPr>
          <w:rFonts w:ascii="Times New Roman" w:hAnsi="Times New Roman" w:cs="Times New Roman"/>
          <w:color w:val="auto"/>
          <w:sz w:val="24"/>
          <w:szCs w:val="24"/>
        </w:rPr>
        <w:t>ittifaklar aramaya sevk etti</w:t>
      </w:r>
      <w:r w:rsidRPr="00D352C8">
        <w:rPr>
          <w:rFonts w:ascii="Times New Roman" w:hAnsi="Times New Roman" w:cs="Times New Roman"/>
          <w:color w:val="auto"/>
          <w:sz w:val="24"/>
          <w:szCs w:val="24"/>
        </w:rPr>
        <w:t>. Aynı tarihlerde Fransız İhtilali’nin çıkması ve Fransa’da cumhuriyetin kurulması Fransa ile İngiltere’nin arasını a</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mıştı. İki ülke arasındaki düşmanlı</w:t>
      </w:r>
      <w:r w:rsidRPr="00D352C8">
        <w:rPr>
          <w:rFonts w:ascii="Times New Roman" w:hAnsi="Times New Roman" w:cs="Times New Roman"/>
          <w:color w:val="auto"/>
          <w:sz w:val="24"/>
          <w:szCs w:val="24"/>
          <w:lang w:val="nl-NL"/>
        </w:rPr>
        <w:t>k Frans</w:t>
      </w:r>
      <w:r w:rsidRPr="00D352C8">
        <w:rPr>
          <w:rFonts w:ascii="Times New Roman" w:hAnsi="Times New Roman" w:cs="Times New Roman"/>
          <w:color w:val="auto"/>
          <w:sz w:val="24"/>
          <w:szCs w:val="24"/>
        </w:rPr>
        <w:t>ızlara</w:t>
      </w:r>
      <w:r w:rsidR="00FC6A71" w:rsidRPr="00D352C8">
        <w:rPr>
          <w:rFonts w:ascii="Times New Roman" w:hAnsi="Times New Roman" w:cs="Times New Roman"/>
          <w:color w:val="auto"/>
          <w:sz w:val="24"/>
          <w:szCs w:val="24"/>
        </w:rPr>
        <w:t xml:space="preserve"> ait olan müstemlekelere sıç</w:t>
      </w:r>
      <w:r w:rsidR="00C07002" w:rsidRPr="00D352C8">
        <w:rPr>
          <w:rFonts w:ascii="Times New Roman" w:hAnsi="Times New Roman" w:cs="Times New Roman"/>
          <w:color w:val="auto"/>
          <w:sz w:val="24"/>
          <w:szCs w:val="24"/>
        </w:rPr>
        <w:t>ra</w:t>
      </w:r>
      <w:r w:rsidR="00FC6A71" w:rsidRPr="00D352C8">
        <w:rPr>
          <w:rFonts w:ascii="Times New Roman" w:hAnsi="Times New Roman" w:cs="Times New Roman"/>
          <w:color w:val="auto"/>
          <w:sz w:val="24"/>
          <w:szCs w:val="24"/>
        </w:rPr>
        <w:t>mış,</w:t>
      </w:r>
      <w:r w:rsidRPr="00D352C8">
        <w:rPr>
          <w:rFonts w:ascii="Times New Roman" w:hAnsi="Times New Roman" w:cs="Times New Roman"/>
          <w:color w:val="auto"/>
          <w:sz w:val="24"/>
          <w:szCs w:val="24"/>
        </w:rPr>
        <w:t xml:space="preserve"> 1793 yılında İngiltere ve Fransa arasında savaş başlayı</w:t>
      </w:r>
      <w:r w:rsidRPr="00D352C8">
        <w:rPr>
          <w:rFonts w:ascii="Times New Roman" w:hAnsi="Times New Roman" w:cs="Times New Roman"/>
          <w:color w:val="auto"/>
          <w:sz w:val="24"/>
          <w:szCs w:val="24"/>
          <w:lang w:val="es-ES_tradnl"/>
        </w:rPr>
        <w:t xml:space="preserve">nca, </w:t>
      </w:r>
      <w:r w:rsidRPr="00D352C8">
        <w:rPr>
          <w:rFonts w:ascii="Times New Roman" w:hAnsi="Times New Roman" w:cs="Times New Roman"/>
          <w:color w:val="auto"/>
          <w:sz w:val="24"/>
          <w:szCs w:val="24"/>
        </w:rPr>
        <w:t>İngilizler Hindistan’dak</w:t>
      </w:r>
      <w:r w:rsidR="00F10E51" w:rsidRPr="00D352C8">
        <w:rPr>
          <w:rFonts w:ascii="Times New Roman" w:hAnsi="Times New Roman" w:cs="Times New Roman"/>
          <w:color w:val="auto"/>
          <w:sz w:val="24"/>
          <w:szCs w:val="24"/>
        </w:rPr>
        <w:t>i Fransız üslerini ve Pondişeri</w:t>
      </w:r>
      <w:r w:rsidRPr="00D352C8">
        <w:rPr>
          <w:rFonts w:ascii="Times New Roman" w:hAnsi="Times New Roman" w:cs="Times New Roman"/>
          <w:color w:val="auto"/>
          <w:sz w:val="24"/>
          <w:szCs w:val="24"/>
        </w:rPr>
        <w:t>’</w:t>
      </w:r>
      <w:r w:rsidR="00F10E51" w:rsidRPr="00D352C8">
        <w:rPr>
          <w:rFonts w:ascii="Times New Roman" w:hAnsi="Times New Roman" w:cs="Times New Roman"/>
          <w:color w:val="auto"/>
          <w:sz w:val="24"/>
          <w:szCs w:val="24"/>
        </w:rPr>
        <w:t>n</w:t>
      </w:r>
      <w:r w:rsidRPr="00D352C8">
        <w:rPr>
          <w:rFonts w:ascii="Times New Roman" w:hAnsi="Times New Roman" w:cs="Times New Roman"/>
          <w:color w:val="auto"/>
          <w:sz w:val="24"/>
          <w:szCs w:val="24"/>
          <w:lang w:val="it-IT"/>
        </w:rPr>
        <w:t>i d</w:t>
      </w:r>
      <w:r w:rsidR="00F10E51" w:rsidRPr="00D352C8">
        <w:rPr>
          <w:rFonts w:ascii="Times New Roman" w:hAnsi="Times New Roman" w:cs="Times New Roman"/>
          <w:color w:val="auto"/>
          <w:sz w:val="24"/>
          <w:szCs w:val="24"/>
        </w:rPr>
        <w:t>üşürmüşlerdi. Pondişe</w:t>
      </w:r>
      <w:r w:rsidRPr="00D352C8">
        <w:rPr>
          <w:rFonts w:ascii="Times New Roman" w:hAnsi="Times New Roman" w:cs="Times New Roman"/>
          <w:color w:val="auto"/>
          <w:sz w:val="24"/>
          <w:szCs w:val="24"/>
        </w:rPr>
        <w:t>ri’deki Fransızlar Tipu Sultan’ın toprakl</w:t>
      </w:r>
      <w:r w:rsidR="00640099" w:rsidRPr="00D352C8">
        <w:rPr>
          <w:rFonts w:ascii="Times New Roman" w:hAnsi="Times New Roman" w:cs="Times New Roman"/>
          <w:color w:val="auto"/>
          <w:sz w:val="24"/>
          <w:szCs w:val="24"/>
        </w:rPr>
        <w:t>arına iltica etti</w:t>
      </w:r>
      <w:r w:rsidR="00C07002" w:rsidRPr="00D352C8">
        <w:rPr>
          <w:rFonts w:ascii="Times New Roman" w:hAnsi="Times New Roman" w:cs="Times New Roman"/>
          <w:color w:val="auto"/>
          <w:sz w:val="24"/>
          <w:szCs w:val="24"/>
        </w:rPr>
        <w:t>. Bu mültec</w:t>
      </w:r>
      <w:r w:rsidRPr="00D352C8">
        <w:rPr>
          <w:rFonts w:ascii="Times New Roman" w:hAnsi="Times New Roman" w:cs="Times New Roman"/>
          <w:color w:val="auto"/>
          <w:sz w:val="24"/>
          <w:szCs w:val="24"/>
        </w:rPr>
        <w:t>iler ise Tipu’yu Fransa’dan yardım istemeye ve İngilizlere karşı savaşa kışkırtarak, Fransızlara ait Moris adasından g</w:t>
      </w:r>
      <w:r w:rsidRPr="00D352C8">
        <w:rPr>
          <w:rFonts w:ascii="Times New Roman" w:hAnsi="Times New Roman" w:cs="Times New Roman"/>
          <w:color w:val="auto"/>
          <w:sz w:val="24"/>
          <w:szCs w:val="24"/>
          <w:lang w:val="sv-SE"/>
        </w:rPr>
        <w:t>ö</w:t>
      </w:r>
      <w:r w:rsidR="00640099" w:rsidRPr="00D352C8">
        <w:rPr>
          <w:rFonts w:ascii="Times New Roman" w:hAnsi="Times New Roman" w:cs="Times New Roman"/>
          <w:color w:val="auto"/>
          <w:sz w:val="24"/>
          <w:szCs w:val="24"/>
        </w:rPr>
        <w:t>nüllü vermeyi teklif etti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20"/>
      </w:r>
      <w:r w:rsidRPr="00D352C8">
        <w:rPr>
          <w:rFonts w:ascii="Times New Roman" w:hAnsi="Times New Roman" w:cs="Times New Roman"/>
          <w:color w:val="auto"/>
          <w:sz w:val="24"/>
          <w:szCs w:val="24"/>
        </w:rPr>
        <w:t xml:space="preserve"> </w:t>
      </w:r>
    </w:p>
    <w:p w:rsidR="001C2249" w:rsidRPr="00D352C8" w:rsidRDefault="00626BA3" w:rsidP="00626BA3">
      <w:pPr>
        <w:pStyle w:val="Balk4"/>
        <w:rPr>
          <w:rFonts w:eastAsia="Times New Roman" w:cs="Times New Roman"/>
        </w:rPr>
      </w:pPr>
      <w:bookmarkStart w:id="41" w:name="_Toc516103570"/>
      <w:bookmarkStart w:id="42" w:name="_Toc31812609"/>
      <w:bookmarkStart w:id="43" w:name="_Toc40868299"/>
      <w:r w:rsidRPr="00D352C8">
        <w:rPr>
          <w:rFonts w:cs="Times New Roman"/>
        </w:rPr>
        <w:t>1.</w:t>
      </w:r>
      <w:r w:rsidR="00A42DC8" w:rsidRPr="00D352C8">
        <w:rPr>
          <w:rFonts w:cs="Times New Roman"/>
        </w:rPr>
        <w:t>1</w:t>
      </w:r>
      <w:r w:rsidRPr="00D352C8">
        <w:rPr>
          <w:rFonts w:cs="Times New Roman"/>
        </w:rPr>
        <w:t>.</w:t>
      </w:r>
      <w:r w:rsidR="008F5232" w:rsidRPr="00D352C8">
        <w:rPr>
          <w:rFonts w:cs="Times New Roman"/>
        </w:rPr>
        <w:t>2</w:t>
      </w:r>
      <w:r w:rsidR="007F19BB" w:rsidRPr="00D352C8">
        <w:rPr>
          <w:rFonts w:cs="Times New Roman"/>
        </w:rPr>
        <w:t>.</w:t>
      </w:r>
      <w:r w:rsidR="00485892" w:rsidRPr="00D352C8">
        <w:rPr>
          <w:rFonts w:cs="Times New Roman"/>
        </w:rPr>
        <w:t>2</w:t>
      </w:r>
      <w:r w:rsidR="008F5232" w:rsidRPr="00D352C8">
        <w:rPr>
          <w:rFonts w:cs="Times New Roman"/>
        </w:rPr>
        <w:t xml:space="preserve">. </w:t>
      </w:r>
      <w:r w:rsidR="00B932B8" w:rsidRPr="00D352C8">
        <w:rPr>
          <w:rFonts w:cs="Times New Roman"/>
        </w:rPr>
        <w:t xml:space="preserve">III. Selim Dönemi’nde Maysor Sultanlığı İle </w:t>
      </w:r>
      <w:r w:rsidR="001C2249" w:rsidRPr="00D352C8">
        <w:rPr>
          <w:rFonts w:cs="Times New Roman"/>
        </w:rPr>
        <w:t>İlişkiler</w:t>
      </w:r>
      <w:bookmarkEnd w:id="41"/>
      <w:bookmarkEnd w:id="42"/>
      <w:bookmarkEnd w:id="43"/>
    </w:p>
    <w:p w:rsidR="00626BA3" w:rsidRPr="00D352C8" w:rsidRDefault="001C2249" w:rsidP="00626BA3">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III. Selim 28 Mart 1789 tarihinde tahta çıktığı zaman devlet</w:t>
      </w:r>
      <w:r w:rsidR="004E1D60"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Rusya ve Avusturya ile savaş halindeydi.</w:t>
      </w:r>
      <w:r w:rsidRPr="00D352C8">
        <w:rPr>
          <w:rFonts w:ascii="Times New Roman" w:eastAsia="Times New Roman" w:hAnsi="Times New Roman" w:cs="Times New Roman"/>
          <w:color w:val="auto"/>
          <w:sz w:val="24"/>
          <w:szCs w:val="24"/>
          <w:vertAlign w:val="superscript"/>
        </w:rPr>
        <w:footnoteReference w:id="221"/>
      </w:r>
      <w:r w:rsidR="00A021F1" w:rsidRPr="00D352C8">
        <w:rPr>
          <w:rFonts w:ascii="Times New Roman" w:hAnsi="Times New Roman" w:cs="Times New Roman"/>
          <w:color w:val="auto"/>
          <w:sz w:val="24"/>
          <w:szCs w:val="24"/>
        </w:rPr>
        <w:t xml:space="preserve"> Bu s</w:t>
      </w:r>
      <w:r w:rsidRPr="00D352C8">
        <w:rPr>
          <w:rFonts w:ascii="Times New Roman" w:hAnsi="Times New Roman" w:cs="Times New Roman"/>
          <w:color w:val="auto"/>
          <w:sz w:val="24"/>
          <w:szCs w:val="24"/>
        </w:rPr>
        <w:t>avaşlar neticesinde Avusturya ile 4 Ağustos 1791’de Ziştovi An</w:t>
      </w:r>
      <w:r w:rsidR="00BA3154" w:rsidRPr="00D352C8">
        <w:rPr>
          <w:rFonts w:ascii="Times New Roman" w:hAnsi="Times New Roman" w:cs="Times New Roman"/>
          <w:color w:val="auto"/>
          <w:sz w:val="24"/>
          <w:szCs w:val="24"/>
        </w:rPr>
        <w:t>t</w:t>
      </w:r>
      <w:r w:rsidRPr="00D352C8">
        <w:rPr>
          <w:rFonts w:ascii="Times New Roman" w:hAnsi="Times New Roman" w:cs="Times New Roman"/>
          <w:color w:val="auto"/>
          <w:sz w:val="24"/>
          <w:szCs w:val="24"/>
        </w:rPr>
        <w:t>laşması, Rusya ile de 10 Ocak 179</w:t>
      </w:r>
      <w:r w:rsidR="002A1E31" w:rsidRPr="00D352C8">
        <w:rPr>
          <w:rFonts w:ascii="Times New Roman" w:hAnsi="Times New Roman" w:cs="Times New Roman"/>
          <w:color w:val="auto"/>
          <w:sz w:val="24"/>
          <w:szCs w:val="24"/>
        </w:rPr>
        <w:t xml:space="preserve">2’de Yaş </w:t>
      </w:r>
      <w:r w:rsidR="004E1D60" w:rsidRPr="00D352C8">
        <w:rPr>
          <w:rFonts w:ascii="Times New Roman" w:hAnsi="Times New Roman" w:cs="Times New Roman"/>
          <w:color w:val="auto"/>
          <w:sz w:val="24"/>
          <w:szCs w:val="24"/>
        </w:rPr>
        <w:t>A</w:t>
      </w:r>
      <w:r w:rsidR="002A1E31" w:rsidRPr="00D352C8">
        <w:rPr>
          <w:rFonts w:ascii="Times New Roman" w:hAnsi="Times New Roman" w:cs="Times New Roman"/>
          <w:color w:val="auto"/>
          <w:sz w:val="24"/>
          <w:szCs w:val="24"/>
        </w:rPr>
        <w:t>n</w:t>
      </w:r>
      <w:r w:rsidR="00BA3154" w:rsidRPr="00D352C8">
        <w:rPr>
          <w:rFonts w:ascii="Times New Roman" w:hAnsi="Times New Roman" w:cs="Times New Roman"/>
          <w:color w:val="auto"/>
          <w:sz w:val="24"/>
          <w:szCs w:val="24"/>
        </w:rPr>
        <w:t>t</w:t>
      </w:r>
      <w:r w:rsidR="002A1E31" w:rsidRPr="00D352C8">
        <w:rPr>
          <w:rFonts w:ascii="Times New Roman" w:hAnsi="Times New Roman" w:cs="Times New Roman"/>
          <w:color w:val="auto"/>
          <w:sz w:val="24"/>
          <w:szCs w:val="24"/>
        </w:rPr>
        <w:t>laşması imzalanmıştı</w:t>
      </w:r>
      <w:r w:rsidRPr="00D352C8">
        <w:rPr>
          <w:rFonts w:ascii="Times New Roman" w:hAnsi="Times New Roman" w:cs="Times New Roman"/>
          <w:color w:val="auto"/>
          <w:sz w:val="24"/>
          <w:szCs w:val="24"/>
        </w:rPr>
        <w:t>. Bu savaşlarda hem Osmanlı Devleti hem Rusya hem de Avustury</w:t>
      </w:r>
      <w:r w:rsidR="002A1E31" w:rsidRPr="00D352C8">
        <w:rPr>
          <w:rFonts w:ascii="Times New Roman" w:hAnsi="Times New Roman" w:cs="Times New Roman"/>
          <w:color w:val="auto"/>
          <w:sz w:val="24"/>
          <w:szCs w:val="24"/>
        </w:rPr>
        <w:t>a beklediklerini bulamamışlardı</w:t>
      </w:r>
      <w:r w:rsidRPr="00D352C8">
        <w:rPr>
          <w:rFonts w:ascii="Times New Roman" w:hAnsi="Times New Roman" w:cs="Times New Roman"/>
          <w:color w:val="auto"/>
          <w:sz w:val="24"/>
          <w:szCs w:val="24"/>
        </w:rPr>
        <w:t xml:space="preserve">. Bu savaşın en </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 xml:space="preserve">nemli sonuçlarından biri </w:t>
      </w:r>
      <w:r w:rsidR="002A1E31" w:rsidRPr="00D352C8">
        <w:rPr>
          <w:rFonts w:ascii="Times New Roman" w:hAnsi="Times New Roman" w:cs="Times New Roman"/>
          <w:color w:val="auto"/>
          <w:sz w:val="24"/>
          <w:szCs w:val="24"/>
        </w:rPr>
        <w:t>devlete</w:t>
      </w:r>
      <w:r w:rsidRPr="00D352C8">
        <w:rPr>
          <w:rFonts w:ascii="Times New Roman" w:hAnsi="Times New Roman" w:cs="Times New Roman"/>
          <w:color w:val="auto"/>
          <w:sz w:val="24"/>
          <w:szCs w:val="24"/>
        </w:rPr>
        <w:t xml:space="preserve"> yeni bir düzenin verilmesi </w:t>
      </w:r>
      <w:r w:rsidR="003860F7" w:rsidRPr="00D352C8">
        <w:rPr>
          <w:rFonts w:ascii="Times New Roman" w:hAnsi="Times New Roman" w:cs="Times New Roman"/>
          <w:color w:val="auto"/>
          <w:sz w:val="24"/>
          <w:szCs w:val="24"/>
        </w:rPr>
        <w:t>gerekliliğinin ortaya çıkmasıydı</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22"/>
      </w:r>
      <w:r w:rsidRPr="00D352C8">
        <w:rPr>
          <w:rFonts w:ascii="Times New Roman" w:hAnsi="Times New Roman" w:cs="Times New Roman"/>
          <w:color w:val="auto"/>
          <w:sz w:val="24"/>
          <w:szCs w:val="24"/>
        </w:rPr>
        <w:t xml:space="preserve"> III. Selim daha gen</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lang w:val="da-DK"/>
        </w:rPr>
        <w:t>lig</w:t>
      </w:r>
      <w:r w:rsidRPr="00D352C8">
        <w:rPr>
          <w:rFonts w:ascii="Times New Roman" w:hAnsi="Times New Roman" w:cs="Times New Roman"/>
          <w:color w:val="auto"/>
          <w:sz w:val="24"/>
          <w:szCs w:val="24"/>
        </w:rPr>
        <w:t>̆inde ülkenin k</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 xml:space="preserve">tü gidişatından endişe duymuş, </w:t>
      </w:r>
      <w:r w:rsidR="00F93309">
        <w:rPr>
          <w:rFonts w:ascii="Times New Roman" w:hAnsi="Times New Roman" w:cs="Times New Roman"/>
          <w:color w:val="auto"/>
          <w:sz w:val="24"/>
          <w:szCs w:val="24"/>
        </w:rPr>
        <w:t>yönetime</w:t>
      </w:r>
      <w:r w:rsidRPr="00D352C8">
        <w:rPr>
          <w:rFonts w:ascii="Times New Roman" w:hAnsi="Times New Roman" w:cs="Times New Roman"/>
          <w:color w:val="auto"/>
          <w:sz w:val="24"/>
          <w:szCs w:val="24"/>
        </w:rPr>
        <w:t xml:space="preserve"> gelir gelmez devletin acil bir </w:t>
      </w:r>
      <w:r w:rsidR="003860F7" w:rsidRPr="00D352C8">
        <w:rPr>
          <w:rFonts w:ascii="Times New Roman" w:hAnsi="Times New Roman" w:cs="Times New Roman"/>
          <w:color w:val="auto"/>
          <w:sz w:val="24"/>
          <w:szCs w:val="24"/>
        </w:rPr>
        <w:t>ıslaha muhtaç olduğunu görmüştü</w:t>
      </w:r>
      <w:r w:rsidRPr="00D352C8">
        <w:rPr>
          <w:rFonts w:ascii="Times New Roman" w:hAnsi="Times New Roman" w:cs="Times New Roman"/>
          <w:color w:val="auto"/>
          <w:sz w:val="24"/>
          <w:szCs w:val="24"/>
        </w:rPr>
        <w:t>. Rusya ve Avusturya ile yapılan an</w:t>
      </w:r>
      <w:r w:rsidR="008D3C8A" w:rsidRPr="00D352C8">
        <w:rPr>
          <w:rFonts w:ascii="Times New Roman" w:hAnsi="Times New Roman" w:cs="Times New Roman"/>
          <w:color w:val="auto"/>
          <w:sz w:val="24"/>
          <w:szCs w:val="24"/>
        </w:rPr>
        <w:t>t</w:t>
      </w:r>
      <w:r w:rsidRPr="00D352C8">
        <w:rPr>
          <w:rFonts w:ascii="Times New Roman" w:hAnsi="Times New Roman" w:cs="Times New Roman"/>
          <w:color w:val="auto"/>
          <w:sz w:val="24"/>
          <w:szCs w:val="24"/>
        </w:rPr>
        <w:t>laşmalar sonunda sulh dönemine girilmiş ve Fransa’nın Mısır’ı işgaline kadar ki süreçte III. Selim, hayatına mal olacak ıs</w:t>
      </w:r>
      <w:r w:rsidR="004E1D60" w:rsidRPr="00D352C8">
        <w:rPr>
          <w:rFonts w:ascii="Times New Roman" w:hAnsi="Times New Roman" w:cs="Times New Roman"/>
          <w:color w:val="auto"/>
          <w:sz w:val="24"/>
          <w:szCs w:val="24"/>
        </w:rPr>
        <w:t xml:space="preserve">lahatlar için büyük bir </w:t>
      </w:r>
      <w:r w:rsidR="008E293B" w:rsidRPr="00D352C8">
        <w:rPr>
          <w:rFonts w:ascii="Times New Roman" w:hAnsi="Times New Roman" w:cs="Times New Roman"/>
          <w:color w:val="auto"/>
          <w:sz w:val="24"/>
          <w:szCs w:val="24"/>
        </w:rPr>
        <w:t>enerjiyle çalışmıştı</w:t>
      </w:r>
      <w:r w:rsidRPr="00D352C8">
        <w:rPr>
          <w:rFonts w:ascii="Times New Roman" w:hAnsi="Times New Roman" w:cs="Times New Roman"/>
          <w:color w:val="auto"/>
          <w:sz w:val="24"/>
          <w:szCs w:val="24"/>
        </w:rPr>
        <w:t>. III. Selim</w:t>
      </w:r>
      <w:r w:rsidR="004E1D60" w:rsidRPr="00D352C8">
        <w:rPr>
          <w:rFonts w:ascii="Times New Roman" w:hAnsi="Times New Roman" w:cs="Times New Roman"/>
          <w:color w:val="auto"/>
          <w:sz w:val="24"/>
          <w:szCs w:val="24"/>
        </w:rPr>
        <w:t>’e,</w:t>
      </w:r>
      <w:r w:rsidRPr="00D352C8">
        <w:rPr>
          <w:rFonts w:ascii="Times New Roman" w:hAnsi="Times New Roman" w:cs="Times New Roman"/>
          <w:color w:val="auto"/>
          <w:sz w:val="24"/>
          <w:szCs w:val="24"/>
        </w:rPr>
        <w:t xml:space="preserve"> tasarladığı yenilikleri ger</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ekleştirmek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in en çok destek </w:t>
      </w:r>
      <w:r w:rsidRPr="00D352C8">
        <w:rPr>
          <w:rFonts w:ascii="Times New Roman" w:hAnsi="Times New Roman" w:cs="Times New Roman"/>
          <w:color w:val="auto"/>
          <w:sz w:val="24"/>
          <w:szCs w:val="24"/>
        </w:rPr>
        <w:lastRenderedPageBreak/>
        <w:t>Fransızlardan</w:t>
      </w:r>
      <w:r w:rsidR="00C81C59" w:rsidRPr="00D352C8">
        <w:rPr>
          <w:rFonts w:ascii="Times New Roman" w:hAnsi="Times New Roman" w:cs="Times New Roman"/>
          <w:color w:val="auto"/>
          <w:sz w:val="24"/>
          <w:szCs w:val="24"/>
        </w:rPr>
        <w:t xml:space="preserve"> gelmişti. Nizam-ı Cedî</w:t>
      </w:r>
      <w:r w:rsidRPr="00D352C8">
        <w:rPr>
          <w:rFonts w:ascii="Times New Roman" w:hAnsi="Times New Roman" w:cs="Times New Roman"/>
          <w:color w:val="auto"/>
          <w:sz w:val="24"/>
          <w:szCs w:val="24"/>
        </w:rPr>
        <w:t xml:space="preserve">d adındaki bu ıslahatlar </w:t>
      </w:r>
      <w:r w:rsidR="008E293B" w:rsidRPr="00D352C8">
        <w:rPr>
          <w:rFonts w:ascii="Times New Roman" w:hAnsi="Times New Roman" w:cs="Times New Roman"/>
          <w:color w:val="auto"/>
          <w:sz w:val="24"/>
          <w:szCs w:val="24"/>
        </w:rPr>
        <w:t>Fransızların yardımıyla oldu</w:t>
      </w:r>
      <w:r w:rsidRPr="00D352C8">
        <w:rPr>
          <w:rFonts w:ascii="Times New Roman" w:hAnsi="Times New Roman" w:cs="Times New Roman"/>
          <w:color w:val="auto"/>
          <w:sz w:val="24"/>
          <w:szCs w:val="24"/>
        </w:rPr>
        <w:t>. Ancak 1798 yılına kadar Osmanlı-Fransız ilişkileri iki tarafın büyük dostluk belirtilerini taşımaktay</w:t>
      </w:r>
      <w:r w:rsidR="008E293B" w:rsidRPr="00D352C8">
        <w:rPr>
          <w:rFonts w:ascii="Times New Roman" w:hAnsi="Times New Roman" w:cs="Times New Roman"/>
          <w:color w:val="auto"/>
          <w:sz w:val="24"/>
          <w:szCs w:val="24"/>
        </w:rPr>
        <w:t>ken bu tarihten sonra değişti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23"/>
      </w:r>
      <w:r w:rsidRPr="00D352C8">
        <w:rPr>
          <w:rFonts w:ascii="Times New Roman" w:hAnsi="Times New Roman" w:cs="Times New Roman"/>
          <w:color w:val="auto"/>
          <w:sz w:val="24"/>
          <w:szCs w:val="24"/>
        </w:rPr>
        <w:t xml:space="preserve"> Napolyon’un Osmanlı toprağı olan Mısır’ı seb</w:t>
      </w:r>
      <w:r w:rsidR="00D763A8" w:rsidRPr="00D352C8">
        <w:rPr>
          <w:rFonts w:ascii="Times New Roman" w:hAnsi="Times New Roman" w:cs="Times New Roman"/>
          <w:color w:val="auto"/>
          <w:sz w:val="24"/>
          <w:szCs w:val="24"/>
        </w:rPr>
        <w:t>epsiz ve habersiz şekilde işgal etmesinin,</w:t>
      </w:r>
      <w:r w:rsidRPr="00D352C8">
        <w:rPr>
          <w:rFonts w:ascii="Times New Roman" w:hAnsi="Times New Roman" w:cs="Times New Roman"/>
          <w:color w:val="auto"/>
          <w:sz w:val="24"/>
          <w:szCs w:val="24"/>
        </w:rPr>
        <w:t xml:space="preserve"> Osmanlı devlet adaml</w:t>
      </w:r>
      <w:r w:rsidR="00D763A8" w:rsidRPr="00D352C8">
        <w:rPr>
          <w:rFonts w:ascii="Times New Roman" w:hAnsi="Times New Roman" w:cs="Times New Roman"/>
          <w:color w:val="auto"/>
          <w:sz w:val="24"/>
          <w:szCs w:val="24"/>
        </w:rPr>
        <w:t>arı ve özellikle III. Selim üzerinde</w:t>
      </w:r>
      <w:r w:rsidRPr="00D352C8">
        <w:rPr>
          <w:rFonts w:ascii="Times New Roman" w:hAnsi="Times New Roman" w:cs="Times New Roman"/>
          <w:color w:val="auto"/>
          <w:sz w:val="24"/>
          <w:szCs w:val="24"/>
        </w:rPr>
        <w:t xml:space="preserve"> etkisi </w:t>
      </w:r>
      <w:r w:rsidR="004E1D60" w:rsidRPr="00D352C8">
        <w:rPr>
          <w:rFonts w:ascii="Times New Roman" w:hAnsi="Times New Roman" w:cs="Times New Roman"/>
          <w:color w:val="auto"/>
          <w:sz w:val="24"/>
          <w:szCs w:val="24"/>
        </w:rPr>
        <w:t xml:space="preserve">büyük </w:t>
      </w:r>
      <w:r w:rsidR="008E293B" w:rsidRPr="00D352C8">
        <w:rPr>
          <w:rFonts w:ascii="Times New Roman" w:hAnsi="Times New Roman" w:cs="Times New Roman"/>
          <w:color w:val="auto"/>
          <w:sz w:val="24"/>
          <w:szCs w:val="24"/>
        </w:rPr>
        <w:t>oldu</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24"/>
      </w:r>
      <w:r w:rsidRPr="00D352C8">
        <w:rPr>
          <w:rFonts w:ascii="Times New Roman" w:hAnsi="Times New Roman" w:cs="Times New Roman"/>
          <w:color w:val="auto"/>
          <w:sz w:val="24"/>
          <w:szCs w:val="24"/>
        </w:rPr>
        <w:t xml:space="preserve"> 19 Mayıs 1798 de büyük bir donanmayla Tulon’dan hareket eden Napolyon</w:t>
      </w:r>
      <w:r w:rsidR="004E1D60"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Malta’yı zapt ettikten sonra 2 Temmuz</w:t>
      </w:r>
      <w:r w:rsidR="00F10E51" w:rsidRPr="00D352C8">
        <w:rPr>
          <w:rFonts w:ascii="Times New Roman" w:hAnsi="Times New Roman" w:cs="Times New Roman"/>
          <w:color w:val="auto"/>
          <w:sz w:val="24"/>
          <w:szCs w:val="24"/>
        </w:rPr>
        <w:t>’</w:t>
      </w:r>
      <w:r w:rsidR="00DB7E3D" w:rsidRPr="00D352C8">
        <w:rPr>
          <w:rFonts w:ascii="Times New Roman" w:hAnsi="Times New Roman" w:cs="Times New Roman"/>
          <w:color w:val="auto"/>
          <w:sz w:val="24"/>
          <w:szCs w:val="24"/>
        </w:rPr>
        <w:t>da İskenderiye’ye vardı</w:t>
      </w:r>
      <w:r w:rsidRPr="00D352C8">
        <w:rPr>
          <w:rFonts w:ascii="Times New Roman" w:hAnsi="Times New Roman" w:cs="Times New Roman"/>
          <w:color w:val="auto"/>
          <w:sz w:val="24"/>
          <w:szCs w:val="24"/>
        </w:rPr>
        <w:t xml:space="preserve">, </w:t>
      </w:r>
      <w:r w:rsidR="004E1D60" w:rsidRPr="00D352C8">
        <w:rPr>
          <w:rFonts w:ascii="Times New Roman" w:hAnsi="Times New Roman" w:cs="Times New Roman"/>
          <w:color w:val="auto"/>
          <w:sz w:val="24"/>
          <w:szCs w:val="24"/>
        </w:rPr>
        <w:t>bölgeyi</w:t>
      </w:r>
      <w:r w:rsidRPr="00D352C8">
        <w:rPr>
          <w:rFonts w:ascii="Times New Roman" w:hAnsi="Times New Roman" w:cs="Times New Roman"/>
          <w:color w:val="auto"/>
          <w:sz w:val="24"/>
          <w:szCs w:val="24"/>
        </w:rPr>
        <w:t xml:space="preserve"> 21 Ağustos</w:t>
      </w:r>
      <w:r w:rsidR="00DB7E3D" w:rsidRPr="00D352C8">
        <w:rPr>
          <w:rFonts w:ascii="Times New Roman" w:hAnsi="Times New Roman" w:cs="Times New Roman"/>
          <w:color w:val="auto"/>
          <w:sz w:val="24"/>
          <w:szCs w:val="24"/>
        </w:rPr>
        <w:t>’ta ele geçirdi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25"/>
      </w:r>
    </w:p>
    <w:p w:rsidR="00626BA3" w:rsidRPr="00D352C8" w:rsidRDefault="001C2249" w:rsidP="00626BA3">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Napolyon</w:t>
      </w:r>
      <w:r w:rsidR="0015003C"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kendisine verilen y</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nergelere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 xml:space="preserve">re Hindistan’a gidip Tipu Sultan’la birleşme </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arelerini aramak ve bunu </w:t>
      </w:r>
      <w:r w:rsidR="004E1D60" w:rsidRPr="00D352C8">
        <w:rPr>
          <w:rFonts w:ascii="Times New Roman" w:hAnsi="Times New Roman" w:cs="Times New Roman"/>
          <w:color w:val="auto"/>
          <w:sz w:val="24"/>
          <w:szCs w:val="24"/>
        </w:rPr>
        <w:t>gerçekleştiremezse</w:t>
      </w:r>
      <w:r w:rsidRPr="00D352C8">
        <w:rPr>
          <w:rFonts w:ascii="Times New Roman" w:hAnsi="Times New Roman" w:cs="Times New Roman"/>
          <w:color w:val="auto"/>
          <w:sz w:val="24"/>
          <w:szCs w:val="24"/>
        </w:rPr>
        <w:t xml:space="preserve"> İstanbul’a saldırmakla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revlendiril</w:t>
      </w:r>
      <w:r w:rsidR="002A1E31" w:rsidRPr="00D352C8">
        <w:rPr>
          <w:rFonts w:ascii="Times New Roman" w:hAnsi="Times New Roman" w:cs="Times New Roman"/>
          <w:color w:val="auto"/>
          <w:sz w:val="24"/>
          <w:szCs w:val="24"/>
        </w:rPr>
        <w:t>mişti. Fransız hükümeti, Moris A</w:t>
      </w:r>
      <w:r w:rsidRPr="00D352C8">
        <w:rPr>
          <w:rFonts w:ascii="Times New Roman" w:hAnsi="Times New Roman" w:cs="Times New Roman"/>
          <w:color w:val="auto"/>
          <w:sz w:val="24"/>
          <w:szCs w:val="24"/>
        </w:rPr>
        <w:t>dası</w:t>
      </w:r>
      <w:r w:rsidR="002A1E31"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nın valisine elindeki bütün savaş gemilerini ve vasıtalarını kullanıp Napolyon’a denizden Hindistan yolunu a</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maya </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alışması buyruğunu g</w:t>
      </w:r>
      <w:r w:rsidRPr="00D352C8">
        <w:rPr>
          <w:rFonts w:ascii="Times New Roman" w:hAnsi="Times New Roman" w:cs="Times New Roman"/>
          <w:color w:val="auto"/>
          <w:sz w:val="24"/>
          <w:szCs w:val="24"/>
          <w:lang w:val="sv-SE"/>
        </w:rPr>
        <w:t>ö</w:t>
      </w:r>
      <w:r w:rsidR="0015003C" w:rsidRPr="00D352C8">
        <w:rPr>
          <w:rFonts w:ascii="Times New Roman" w:hAnsi="Times New Roman" w:cs="Times New Roman"/>
          <w:color w:val="auto"/>
          <w:sz w:val="24"/>
          <w:szCs w:val="24"/>
        </w:rPr>
        <w:t>nderdi</w:t>
      </w:r>
      <w:r w:rsidRPr="00D352C8">
        <w:rPr>
          <w:rFonts w:ascii="Times New Roman" w:hAnsi="Times New Roman" w:cs="Times New Roman"/>
          <w:color w:val="auto"/>
          <w:sz w:val="24"/>
          <w:szCs w:val="24"/>
        </w:rPr>
        <w:t>. Vali bu buyruğ</w:t>
      </w:r>
      <w:r w:rsidRPr="00D352C8">
        <w:rPr>
          <w:rFonts w:ascii="Times New Roman" w:hAnsi="Times New Roman" w:cs="Times New Roman"/>
          <w:color w:val="auto"/>
          <w:sz w:val="24"/>
          <w:szCs w:val="24"/>
          <w:lang w:val="nl-NL"/>
        </w:rPr>
        <w:t>u ald</w:t>
      </w:r>
      <w:r w:rsidRPr="00D352C8">
        <w:rPr>
          <w:rFonts w:ascii="Times New Roman" w:hAnsi="Times New Roman" w:cs="Times New Roman"/>
          <w:color w:val="auto"/>
          <w:sz w:val="24"/>
          <w:szCs w:val="24"/>
        </w:rPr>
        <w:t>ığı sı</w:t>
      </w:r>
      <w:r w:rsidRPr="00D352C8">
        <w:rPr>
          <w:rFonts w:ascii="Times New Roman" w:hAnsi="Times New Roman" w:cs="Times New Roman"/>
          <w:color w:val="auto"/>
          <w:sz w:val="24"/>
          <w:szCs w:val="24"/>
          <w:lang w:val="pt-PT"/>
        </w:rPr>
        <w:t>rada Tipu</w:t>
      </w:r>
      <w:r w:rsidRPr="00D352C8">
        <w:rPr>
          <w:rFonts w:ascii="Times New Roman" w:hAnsi="Times New Roman" w:cs="Times New Roman"/>
          <w:color w:val="auto"/>
          <w:sz w:val="24"/>
          <w:szCs w:val="24"/>
        </w:rPr>
        <w:t>’nun el</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ileri Moris Adası’ndaydı. O</w:t>
      </w:r>
      <w:r w:rsidR="004E1D60"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derhal bir bildiri çıkartıp Sultan’ın yardımına gitmek üzere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nüllü toplanacağını ila</w:t>
      </w:r>
      <w:r w:rsidR="001353E4" w:rsidRPr="00D352C8">
        <w:rPr>
          <w:rFonts w:ascii="Times New Roman" w:hAnsi="Times New Roman" w:cs="Times New Roman"/>
          <w:color w:val="auto"/>
          <w:sz w:val="24"/>
          <w:szCs w:val="24"/>
        </w:rPr>
        <w:t>n etti</w:t>
      </w:r>
      <w:r w:rsidR="004E1D60" w:rsidRPr="00D352C8">
        <w:rPr>
          <w:rFonts w:ascii="Times New Roman" w:hAnsi="Times New Roman" w:cs="Times New Roman"/>
          <w:color w:val="auto"/>
          <w:sz w:val="24"/>
          <w:szCs w:val="24"/>
        </w:rPr>
        <w:t>. Böylelikle birkaç</w:t>
      </w:r>
      <w:r w:rsidRPr="00D352C8">
        <w:rPr>
          <w:rFonts w:ascii="Times New Roman" w:hAnsi="Times New Roman" w:cs="Times New Roman"/>
          <w:color w:val="auto"/>
          <w:sz w:val="24"/>
          <w:szCs w:val="24"/>
        </w:rPr>
        <w:t xml:space="preserve"> Fransız</w:t>
      </w:r>
      <w:r w:rsidR="004E1D60"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Tipu’nun el</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ile</w:t>
      </w:r>
      <w:r w:rsidR="0015003C" w:rsidRPr="00D352C8">
        <w:rPr>
          <w:rFonts w:ascii="Times New Roman" w:hAnsi="Times New Roman" w:cs="Times New Roman"/>
          <w:color w:val="auto"/>
          <w:sz w:val="24"/>
          <w:szCs w:val="24"/>
        </w:rPr>
        <w:t>riyle Seringapatan’a gitti</w:t>
      </w:r>
      <w:r w:rsidRPr="00D352C8">
        <w:rPr>
          <w:rFonts w:ascii="Times New Roman" w:hAnsi="Times New Roman" w:cs="Times New Roman"/>
          <w:color w:val="auto"/>
          <w:sz w:val="24"/>
          <w:szCs w:val="24"/>
        </w:rPr>
        <w:t>. Napolyon’un Tipu’ya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nderdiği mektuplar ise denizlerde egemen olan İngilizlerin eline ge</w:t>
      </w:r>
      <w:r w:rsidRPr="00D352C8">
        <w:rPr>
          <w:rFonts w:ascii="Times New Roman" w:hAnsi="Times New Roman" w:cs="Times New Roman"/>
          <w:color w:val="auto"/>
          <w:sz w:val="24"/>
          <w:szCs w:val="24"/>
          <w:lang w:val="pt-PT"/>
        </w:rPr>
        <w:t>ç</w:t>
      </w:r>
      <w:r w:rsidR="0015003C" w:rsidRPr="00D352C8">
        <w:rPr>
          <w:rFonts w:ascii="Times New Roman" w:hAnsi="Times New Roman" w:cs="Times New Roman"/>
          <w:color w:val="auto"/>
          <w:sz w:val="24"/>
          <w:szCs w:val="24"/>
        </w:rPr>
        <w:t>mişti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26"/>
      </w:r>
      <w:r w:rsidRPr="00D352C8">
        <w:rPr>
          <w:rFonts w:ascii="Times New Roman" w:hAnsi="Times New Roman" w:cs="Times New Roman"/>
          <w:color w:val="auto"/>
          <w:sz w:val="24"/>
          <w:szCs w:val="24"/>
        </w:rPr>
        <w:t xml:space="preserve"> Bu dönemde Londra hükümeti</w:t>
      </w:r>
      <w:r w:rsidR="001353E4"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Hindistan’da bir savaş çıkmasını istemiyordu. Bu yüzden III. Selim’den Tipu Sultan’a bir mektup g</w:t>
      </w:r>
      <w:r w:rsidRPr="00D352C8">
        <w:rPr>
          <w:rFonts w:ascii="Times New Roman" w:hAnsi="Times New Roman" w:cs="Times New Roman"/>
          <w:color w:val="auto"/>
          <w:sz w:val="24"/>
          <w:szCs w:val="24"/>
          <w:lang w:val="sv-SE"/>
        </w:rPr>
        <w:t>ö</w:t>
      </w:r>
      <w:r w:rsidR="0015003C" w:rsidRPr="00D352C8">
        <w:rPr>
          <w:rFonts w:ascii="Times New Roman" w:hAnsi="Times New Roman" w:cs="Times New Roman"/>
          <w:color w:val="auto"/>
          <w:sz w:val="24"/>
          <w:szCs w:val="24"/>
        </w:rPr>
        <w:t>ndermesi</w:t>
      </w:r>
      <w:r w:rsidR="001353E4" w:rsidRPr="00D352C8">
        <w:rPr>
          <w:rFonts w:ascii="Times New Roman" w:hAnsi="Times New Roman" w:cs="Times New Roman"/>
          <w:color w:val="auto"/>
          <w:sz w:val="24"/>
          <w:szCs w:val="24"/>
        </w:rPr>
        <w:t>ni iste</w:t>
      </w:r>
      <w:r w:rsidR="0015003C" w:rsidRPr="00D352C8">
        <w:rPr>
          <w:rFonts w:ascii="Times New Roman" w:hAnsi="Times New Roman" w:cs="Times New Roman"/>
          <w:color w:val="auto"/>
          <w:sz w:val="24"/>
          <w:szCs w:val="24"/>
        </w:rPr>
        <w:t>mişti</w:t>
      </w:r>
      <w:r w:rsidR="00626BA3" w:rsidRPr="00D352C8">
        <w:rPr>
          <w:rFonts w:ascii="Times New Roman" w:hAnsi="Times New Roman" w:cs="Times New Roman"/>
          <w:color w:val="auto"/>
          <w:sz w:val="24"/>
          <w:szCs w:val="24"/>
        </w:rPr>
        <w:t>.</w:t>
      </w:r>
    </w:p>
    <w:p w:rsidR="001C2249" w:rsidRPr="00D352C8" w:rsidRDefault="001C2249" w:rsidP="00626BA3">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24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Napolyon’un Temmuz 1798’</w:t>
      </w:r>
      <w:r w:rsidRPr="00D352C8">
        <w:rPr>
          <w:rFonts w:ascii="Times New Roman" w:hAnsi="Times New Roman" w:cs="Times New Roman"/>
          <w:color w:val="auto"/>
          <w:sz w:val="24"/>
          <w:szCs w:val="24"/>
          <w:lang w:val="es-ES_tradnl"/>
        </w:rPr>
        <w:t>de M</w:t>
      </w:r>
      <w:r w:rsidRPr="00D352C8">
        <w:rPr>
          <w:rFonts w:ascii="Times New Roman" w:hAnsi="Times New Roman" w:cs="Times New Roman"/>
          <w:color w:val="auto"/>
          <w:sz w:val="24"/>
          <w:szCs w:val="24"/>
        </w:rPr>
        <w:t xml:space="preserve">ısır’a ayak bastığı </w:t>
      </w:r>
      <w:r w:rsidR="00947F33" w:rsidRPr="00D352C8">
        <w:rPr>
          <w:rFonts w:ascii="Times New Roman" w:hAnsi="Times New Roman" w:cs="Times New Roman"/>
          <w:color w:val="auto"/>
          <w:sz w:val="24"/>
          <w:szCs w:val="24"/>
        </w:rPr>
        <w:t>sırada</w:t>
      </w:r>
      <w:r w:rsidRPr="00D352C8">
        <w:rPr>
          <w:rFonts w:ascii="Times New Roman" w:hAnsi="Times New Roman" w:cs="Times New Roman"/>
          <w:color w:val="auto"/>
          <w:sz w:val="24"/>
          <w:szCs w:val="24"/>
        </w:rPr>
        <w:t xml:space="preserve"> Osmanlı Sadrazamı, III. Selim’e sunduğu bir telhiste, İstanbul’daki İngiliz el</w:t>
      </w:r>
      <w:r w:rsidRPr="00D352C8">
        <w:rPr>
          <w:rFonts w:ascii="Times New Roman" w:hAnsi="Times New Roman" w:cs="Times New Roman"/>
          <w:color w:val="auto"/>
          <w:sz w:val="24"/>
          <w:szCs w:val="24"/>
          <w:lang w:val="pt-PT"/>
        </w:rPr>
        <w:t>ç</w:t>
      </w:r>
      <w:r w:rsidR="00947F33" w:rsidRPr="00D352C8">
        <w:rPr>
          <w:rFonts w:ascii="Times New Roman" w:hAnsi="Times New Roman" w:cs="Times New Roman"/>
          <w:color w:val="auto"/>
          <w:sz w:val="24"/>
          <w:szCs w:val="24"/>
        </w:rPr>
        <w:t>isinin iste</w:t>
      </w:r>
      <w:r w:rsidRPr="00D352C8">
        <w:rPr>
          <w:rFonts w:ascii="Times New Roman" w:hAnsi="Times New Roman" w:cs="Times New Roman"/>
          <w:color w:val="auto"/>
          <w:sz w:val="24"/>
          <w:szCs w:val="24"/>
        </w:rPr>
        <w:t xml:space="preserve">ği üzerine Tipu Sultan’a </w:t>
      </w:r>
      <w:r w:rsidR="007F75C1" w:rsidRPr="00D352C8">
        <w:rPr>
          <w:rFonts w:ascii="Times New Roman" w:hAnsi="Times New Roman" w:cs="Times New Roman"/>
          <w:color w:val="auto"/>
          <w:sz w:val="24"/>
          <w:szCs w:val="24"/>
        </w:rPr>
        <w:t>“</w:t>
      </w:r>
      <w:r w:rsidRPr="00D352C8">
        <w:rPr>
          <w:rFonts w:ascii="Times New Roman" w:hAnsi="Times New Roman" w:cs="Times New Roman"/>
          <w:i/>
          <w:color w:val="auto"/>
          <w:sz w:val="24"/>
          <w:szCs w:val="24"/>
        </w:rPr>
        <w:t>uslu durup</w:t>
      </w:r>
      <w:r w:rsidR="007F75C1"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İngilizlere saldırmaması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in bir mektup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nderilmesi lüzumu üzerinde du</w:t>
      </w:r>
      <w:r w:rsidR="001353E4" w:rsidRPr="00D352C8">
        <w:rPr>
          <w:rFonts w:ascii="Times New Roman" w:hAnsi="Times New Roman" w:cs="Times New Roman"/>
          <w:color w:val="auto"/>
          <w:sz w:val="24"/>
          <w:szCs w:val="24"/>
        </w:rPr>
        <w:t>rmuş ve bir müsvedde yollamıştı</w:t>
      </w:r>
      <w:r w:rsidRPr="00D352C8">
        <w:rPr>
          <w:rFonts w:ascii="Times New Roman" w:hAnsi="Times New Roman" w:cs="Times New Roman"/>
          <w:color w:val="auto"/>
          <w:sz w:val="24"/>
          <w:szCs w:val="24"/>
        </w:rPr>
        <w:t>. Bu tarihlerde</w:t>
      </w:r>
      <w:r w:rsidR="00947F33"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haberleşme ara</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larının </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zelliklerinden dolayı</w:t>
      </w:r>
      <w:r w:rsidR="00947F33"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İngiliz hükümetinin Mısır işini ve Napolyon’un Tipu ile buluşmak amacını öğrenmesi, ne yapacağını kararlaştırması, İstanbul’daki el</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isine gereken y</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 xml:space="preserve">nergeleri vermesi, onun Osmanlı Devleti’ni bu işe razı etmesi yaklaşık iki ay devam eden bir süreçtir. Bu iki aylık sürede Tipu ile İngilizler birbirlerine karşı tedbirler almaktaydılar. </w:t>
      </w:r>
      <w:r w:rsidRPr="00D352C8">
        <w:rPr>
          <w:rFonts w:ascii="Times New Roman" w:hAnsi="Times New Roman" w:cs="Times New Roman"/>
          <w:color w:val="auto"/>
          <w:sz w:val="24"/>
          <w:szCs w:val="24"/>
        </w:rPr>
        <w:lastRenderedPageBreak/>
        <w:t>Ayrıca İngilizlere karşı Tipu Sultan</w:t>
      </w:r>
      <w:r w:rsidR="00AF3AD7"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Afgan Zaman Şah ve Puna merkezli Maratalarla anlaşmaya </w:t>
      </w:r>
      <w:r w:rsidRPr="00D352C8">
        <w:rPr>
          <w:rFonts w:ascii="Times New Roman" w:hAnsi="Times New Roman" w:cs="Times New Roman"/>
          <w:color w:val="auto"/>
          <w:sz w:val="24"/>
          <w:szCs w:val="24"/>
          <w:lang w:val="pt-PT"/>
        </w:rPr>
        <w:t>ç</w:t>
      </w:r>
      <w:r w:rsidR="00DF05A0" w:rsidRPr="00D352C8">
        <w:rPr>
          <w:rFonts w:ascii="Times New Roman" w:hAnsi="Times New Roman" w:cs="Times New Roman"/>
          <w:color w:val="auto"/>
          <w:sz w:val="24"/>
          <w:szCs w:val="24"/>
        </w:rPr>
        <w:t>alışmıştı</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27"/>
      </w:r>
      <w:r w:rsidRPr="00D352C8">
        <w:rPr>
          <w:rFonts w:ascii="Times New Roman" w:hAnsi="Times New Roman" w:cs="Times New Roman"/>
          <w:color w:val="auto"/>
          <w:sz w:val="24"/>
          <w:szCs w:val="24"/>
        </w:rPr>
        <w:t xml:space="preserve"> </w:t>
      </w:r>
    </w:p>
    <w:p w:rsidR="001C2249"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Fransızların Mısır’ı işgal etmeleri, Osmanlı Devleti il</w:t>
      </w:r>
      <w:r w:rsidR="006E08E1" w:rsidRPr="00D352C8">
        <w:rPr>
          <w:rFonts w:ascii="Times New Roman" w:hAnsi="Times New Roman" w:cs="Times New Roman"/>
          <w:color w:val="auto"/>
          <w:sz w:val="24"/>
          <w:szCs w:val="24"/>
        </w:rPr>
        <w:t>e İngiltere arasında bir ittifak</w:t>
      </w:r>
      <w:r w:rsidRPr="00D352C8">
        <w:rPr>
          <w:rFonts w:ascii="Times New Roman" w:hAnsi="Times New Roman" w:cs="Times New Roman"/>
          <w:color w:val="auto"/>
          <w:sz w:val="24"/>
          <w:szCs w:val="24"/>
        </w:rPr>
        <w:t>ın ortaya çı</w:t>
      </w:r>
      <w:r w:rsidR="001D51CE" w:rsidRPr="00D352C8">
        <w:rPr>
          <w:rFonts w:ascii="Times New Roman" w:hAnsi="Times New Roman" w:cs="Times New Roman"/>
          <w:color w:val="auto"/>
          <w:sz w:val="24"/>
          <w:szCs w:val="24"/>
        </w:rPr>
        <w:t>kmasına neden oldu</w:t>
      </w:r>
      <w:r w:rsidR="00CA0ED5" w:rsidRPr="00D352C8">
        <w:rPr>
          <w:rFonts w:ascii="Times New Roman" w:hAnsi="Times New Roman" w:cs="Times New Roman"/>
          <w:color w:val="auto"/>
          <w:sz w:val="24"/>
          <w:szCs w:val="24"/>
        </w:rPr>
        <w:t>. Bun</w:t>
      </w:r>
      <w:r w:rsidRPr="00D352C8">
        <w:rPr>
          <w:rFonts w:ascii="Times New Roman" w:hAnsi="Times New Roman" w:cs="Times New Roman"/>
          <w:color w:val="auto"/>
          <w:sz w:val="24"/>
          <w:szCs w:val="24"/>
        </w:rPr>
        <w:t>dan dolayı III. Selim</w:t>
      </w:r>
      <w:r w:rsidR="00CA0ED5"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İngiliz el</w:t>
      </w:r>
      <w:r w:rsidRPr="00D352C8">
        <w:rPr>
          <w:rFonts w:ascii="Times New Roman" w:hAnsi="Times New Roman" w:cs="Times New Roman"/>
          <w:color w:val="auto"/>
          <w:sz w:val="24"/>
          <w:szCs w:val="24"/>
          <w:lang w:val="pt-PT"/>
        </w:rPr>
        <w:t>ç</w:t>
      </w:r>
      <w:r w:rsidR="007F75C1" w:rsidRPr="00D352C8">
        <w:rPr>
          <w:rFonts w:ascii="Times New Roman" w:hAnsi="Times New Roman" w:cs="Times New Roman"/>
          <w:color w:val="auto"/>
          <w:sz w:val="24"/>
          <w:szCs w:val="24"/>
        </w:rPr>
        <w:t>isi ve Hindistan Genel V</w:t>
      </w:r>
      <w:r w:rsidRPr="00D352C8">
        <w:rPr>
          <w:rFonts w:ascii="Times New Roman" w:hAnsi="Times New Roman" w:cs="Times New Roman"/>
          <w:color w:val="auto"/>
          <w:sz w:val="24"/>
          <w:szCs w:val="24"/>
        </w:rPr>
        <w:t>alisi Lord Wellesley vasıtasıyla Tipu Sultan’a mektup g</w:t>
      </w:r>
      <w:r w:rsidRPr="00D352C8">
        <w:rPr>
          <w:rFonts w:ascii="Times New Roman" w:hAnsi="Times New Roman" w:cs="Times New Roman"/>
          <w:color w:val="auto"/>
          <w:sz w:val="24"/>
          <w:szCs w:val="24"/>
          <w:lang w:val="sv-SE"/>
        </w:rPr>
        <w:t>ö</w:t>
      </w:r>
      <w:r w:rsidR="001D51CE" w:rsidRPr="00D352C8">
        <w:rPr>
          <w:rFonts w:ascii="Times New Roman" w:hAnsi="Times New Roman" w:cs="Times New Roman"/>
          <w:color w:val="auto"/>
          <w:sz w:val="24"/>
          <w:szCs w:val="24"/>
        </w:rPr>
        <w:t>nderdi</w:t>
      </w:r>
      <w:r w:rsidRPr="00D352C8">
        <w:rPr>
          <w:rFonts w:ascii="Times New Roman" w:hAnsi="Times New Roman" w:cs="Times New Roman"/>
          <w:color w:val="auto"/>
          <w:sz w:val="24"/>
          <w:szCs w:val="24"/>
        </w:rPr>
        <w:t>. III. Selim</w:t>
      </w:r>
      <w:r w:rsidR="007F75C1" w:rsidRPr="00D352C8">
        <w:rPr>
          <w:rFonts w:ascii="Times New Roman" w:hAnsi="Times New Roman" w:cs="Times New Roman"/>
          <w:color w:val="auto"/>
          <w:sz w:val="24"/>
          <w:szCs w:val="24"/>
        </w:rPr>
        <w:t xml:space="preserve"> mektubunda</w:t>
      </w:r>
      <w:r w:rsidRPr="00D352C8">
        <w:rPr>
          <w:rFonts w:ascii="Times New Roman" w:hAnsi="Times New Roman" w:cs="Times New Roman"/>
          <w:color w:val="auto"/>
          <w:sz w:val="24"/>
          <w:szCs w:val="24"/>
        </w:rPr>
        <w:t xml:space="preserve"> Tipu Sultan’a İngilizlerle mücadelede bulunmamasını tavsiye ediyordu. Eylül 1798 tarihli mektupta; arada dostluk olmasına rağ</w:t>
      </w:r>
      <w:r w:rsidRPr="00D352C8">
        <w:rPr>
          <w:rFonts w:ascii="Times New Roman" w:hAnsi="Times New Roman" w:cs="Times New Roman"/>
          <w:color w:val="auto"/>
          <w:sz w:val="24"/>
          <w:szCs w:val="24"/>
          <w:lang w:val="nl-NL"/>
        </w:rPr>
        <w:t>men Frans</w:t>
      </w:r>
      <w:r w:rsidR="00311255" w:rsidRPr="00D352C8">
        <w:rPr>
          <w:rFonts w:ascii="Times New Roman" w:hAnsi="Times New Roman" w:cs="Times New Roman"/>
          <w:color w:val="auto"/>
          <w:sz w:val="24"/>
          <w:szCs w:val="24"/>
        </w:rPr>
        <w:t>ızların Mısır’ı işgalinin</w:t>
      </w:r>
      <w:r w:rsidRPr="00D352C8">
        <w:rPr>
          <w:rFonts w:ascii="Times New Roman" w:hAnsi="Times New Roman" w:cs="Times New Roman"/>
          <w:color w:val="auto"/>
          <w:sz w:val="24"/>
          <w:szCs w:val="24"/>
        </w:rPr>
        <w:t xml:space="preserve"> sebebi, padişah adına asileri cezalandırmak </w:t>
      </w:r>
      <w:r w:rsidR="00F10E51" w:rsidRPr="00D352C8">
        <w:rPr>
          <w:rFonts w:ascii="Times New Roman" w:hAnsi="Times New Roman" w:cs="Times New Roman"/>
          <w:color w:val="auto"/>
          <w:sz w:val="24"/>
          <w:szCs w:val="24"/>
        </w:rPr>
        <w:t xml:space="preserve">olduğunu ilan ederek </w:t>
      </w:r>
      <w:r w:rsidRPr="00D352C8">
        <w:rPr>
          <w:rFonts w:ascii="Times New Roman" w:hAnsi="Times New Roman" w:cs="Times New Roman"/>
          <w:color w:val="auto"/>
          <w:sz w:val="24"/>
          <w:szCs w:val="24"/>
        </w:rPr>
        <w:t xml:space="preserve">halkı </w:t>
      </w:r>
      <w:r w:rsidRPr="00D352C8">
        <w:rPr>
          <w:rFonts w:ascii="Times New Roman" w:hAnsi="Times New Roman" w:cs="Times New Roman"/>
          <w:color w:val="auto"/>
          <w:sz w:val="24"/>
          <w:szCs w:val="24"/>
          <w:lang w:val="da-DK"/>
        </w:rPr>
        <w:t>aldatt</w:t>
      </w:r>
      <w:r w:rsidR="001D51CE" w:rsidRPr="00D352C8">
        <w:rPr>
          <w:rFonts w:ascii="Times New Roman" w:hAnsi="Times New Roman" w:cs="Times New Roman"/>
          <w:color w:val="auto"/>
          <w:sz w:val="24"/>
          <w:szCs w:val="24"/>
        </w:rPr>
        <w:t>ıkları yazılmaktaydı</w:t>
      </w:r>
      <w:r w:rsidRPr="00D352C8">
        <w:rPr>
          <w:rFonts w:ascii="Times New Roman" w:hAnsi="Times New Roman" w:cs="Times New Roman"/>
          <w:color w:val="auto"/>
          <w:sz w:val="24"/>
          <w:szCs w:val="24"/>
        </w:rPr>
        <w:t>. Fransızların ama</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 xml:space="preserve">larının İslam </w:t>
      </w:r>
      <w:r w:rsidR="001D51CE" w:rsidRPr="00D352C8">
        <w:rPr>
          <w:rFonts w:ascii="Times New Roman" w:hAnsi="Times New Roman" w:cs="Times New Roman"/>
          <w:color w:val="auto"/>
          <w:sz w:val="24"/>
          <w:szCs w:val="24"/>
        </w:rPr>
        <w:t>âlemini</w:t>
      </w:r>
      <w:r w:rsidRPr="00D352C8">
        <w:rPr>
          <w:rFonts w:ascii="Times New Roman" w:hAnsi="Times New Roman" w:cs="Times New Roman"/>
          <w:color w:val="auto"/>
          <w:sz w:val="24"/>
          <w:szCs w:val="24"/>
        </w:rPr>
        <w:t xml:space="preserve"> istila ile Müslümanlığı ortadan kal</w:t>
      </w:r>
      <w:r w:rsidR="001D51CE" w:rsidRPr="00D352C8">
        <w:rPr>
          <w:rFonts w:ascii="Times New Roman" w:hAnsi="Times New Roman" w:cs="Times New Roman"/>
          <w:color w:val="auto"/>
          <w:sz w:val="24"/>
          <w:szCs w:val="24"/>
        </w:rPr>
        <w:t>dırmak olduğu ifade edilmekteydi</w:t>
      </w:r>
      <w:r w:rsidRPr="00D352C8">
        <w:rPr>
          <w:rFonts w:ascii="Times New Roman" w:hAnsi="Times New Roman" w:cs="Times New Roman"/>
          <w:color w:val="auto"/>
          <w:sz w:val="24"/>
          <w:szCs w:val="24"/>
        </w:rPr>
        <w:t xml:space="preserve">. Ayrıca Osmanlı Devleti’nin Fransa ile savaşta olduğu </w:t>
      </w:r>
      <w:r w:rsidR="00F10E51" w:rsidRPr="00D352C8">
        <w:rPr>
          <w:rFonts w:ascii="Times New Roman" w:hAnsi="Times New Roman" w:cs="Times New Roman"/>
          <w:color w:val="auto"/>
          <w:sz w:val="24"/>
          <w:szCs w:val="24"/>
        </w:rPr>
        <w:t xml:space="preserve">ifade edilerek </w:t>
      </w:r>
      <w:r w:rsidR="00524002" w:rsidRPr="00D352C8">
        <w:rPr>
          <w:rFonts w:ascii="Times New Roman" w:hAnsi="Times New Roman" w:cs="Times New Roman"/>
          <w:color w:val="auto"/>
          <w:sz w:val="24"/>
          <w:szCs w:val="24"/>
        </w:rPr>
        <w:t xml:space="preserve">Tipu Sultan’dan </w:t>
      </w:r>
      <w:r w:rsidRPr="00D352C8">
        <w:rPr>
          <w:rFonts w:ascii="Times New Roman" w:hAnsi="Times New Roman" w:cs="Times New Roman"/>
          <w:color w:val="auto"/>
          <w:sz w:val="24"/>
          <w:szCs w:val="24"/>
        </w:rPr>
        <w:t>Osmanlı Devleti’ne yardım etmesi beklenmektedir. Fransa’nın Tipu’ya asker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ndermesinin nedeninin dostluk ol</w:t>
      </w:r>
      <w:r w:rsidR="00524002" w:rsidRPr="00D352C8">
        <w:rPr>
          <w:rFonts w:ascii="Times New Roman" w:hAnsi="Times New Roman" w:cs="Times New Roman"/>
          <w:color w:val="auto"/>
          <w:sz w:val="24"/>
          <w:szCs w:val="24"/>
        </w:rPr>
        <w:t>m</w:t>
      </w:r>
      <w:r w:rsidRPr="00D352C8">
        <w:rPr>
          <w:rFonts w:ascii="Times New Roman" w:hAnsi="Times New Roman" w:cs="Times New Roman"/>
          <w:color w:val="auto"/>
          <w:sz w:val="24"/>
          <w:szCs w:val="24"/>
        </w:rPr>
        <w:t>ayıp amacının Hindistan’ı ele ge</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irmek olduğu ve Fransızların Müslümanlara düşman oldukları yazmaktadır. Bunun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lang w:val="nl-NL"/>
        </w:rPr>
        <w:t>in Frans</w:t>
      </w:r>
      <w:r w:rsidRPr="00D352C8">
        <w:rPr>
          <w:rFonts w:ascii="Times New Roman" w:hAnsi="Times New Roman" w:cs="Times New Roman"/>
          <w:color w:val="auto"/>
          <w:sz w:val="24"/>
          <w:szCs w:val="24"/>
        </w:rPr>
        <w:t>ızla</w:t>
      </w:r>
      <w:r w:rsidR="003916FF" w:rsidRPr="00D352C8">
        <w:rPr>
          <w:rFonts w:ascii="Times New Roman" w:hAnsi="Times New Roman" w:cs="Times New Roman"/>
          <w:color w:val="auto"/>
          <w:sz w:val="24"/>
          <w:szCs w:val="24"/>
        </w:rPr>
        <w:t>r Hindistan’dan uzak tutulmalıydı</w:t>
      </w:r>
      <w:r w:rsidRPr="00D352C8">
        <w:rPr>
          <w:rFonts w:ascii="Times New Roman" w:hAnsi="Times New Roman" w:cs="Times New Roman"/>
          <w:color w:val="auto"/>
          <w:sz w:val="24"/>
          <w:szCs w:val="24"/>
        </w:rPr>
        <w:t>. Eğ</w:t>
      </w:r>
      <w:r w:rsidRPr="00D352C8">
        <w:rPr>
          <w:rFonts w:ascii="Times New Roman" w:hAnsi="Times New Roman" w:cs="Times New Roman"/>
          <w:color w:val="auto"/>
          <w:sz w:val="24"/>
          <w:szCs w:val="24"/>
          <w:lang w:val="nl-NL"/>
        </w:rPr>
        <w:t>er Frans</w:t>
      </w:r>
      <w:r w:rsidRPr="00D352C8">
        <w:rPr>
          <w:rFonts w:ascii="Times New Roman" w:hAnsi="Times New Roman" w:cs="Times New Roman"/>
          <w:color w:val="auto"/>
          <w:sz w:val="24"/>
          <w:szCs w:val="24"/>
        </w:rPr>
        <w:t>ızlar ile Tipu Sulta</w:t>
      </w:r>
      <w:r w:rsidR="003916FF" w:rsidRPr="00D352C8">
        <w:rPr>
          <w:rFonts w:ascii="Times New Roman" w:hAnsi="Times New Roman" w:cs="Times New Roman"/>
          <w:color w:val="auto"/>
          <w:sz w:val="24"/>
          <w:szCs w:val="24"/>
        </w:rPr>
        <w:t>n arasında anlaşma olduğu için</w:t>
      </w:r>
      <w:r w:rsidRPr="00D352C8">
        <w:rPr>
          <w:rFonts w:ascii="Times New Roman" w:hAnsi="Times New Roman" w:cs="Times New Roman"/>
          <w:color w:val="auto"/>
          <w:sz w:val="24"/>
          <w:szCs w:val="24"/>
        </w:rPr>
        <w:t xml:space="preserve"> İngiltere Tipu Sultan’a savaş a</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arsa</w:t>
      </w:r>
      <w:r w:rsidR="003916FF"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Osmanlı Devleti’nin aracılığı ile </w:t>
      </w:r>
      <w:r w:rsidRPr="00D352C8">
        <w:rPr>
          <w:rFonts w:ascii="Times New Roman" w:hAnsi="Times New Roman" w:cs="Times New Roman"/>
          <w:color w:val="auto"/>
          <w:sz w:val="24"/>
          <w:szCs w:val="24"/>
          <w:lang w:val="sv-SE"/>
        </w:rPr>
        <w:t>ö</w:t>
      </w:r>
      <w:r w:rsidR="001D51CE" w:rsidRPr="00D352C8">
        <w:rPr>
          <w:rFonts w:ascii="Times New Roman" w:hAnsi="Times New Roman" w:cs="Times New Roman"/>
          <w:color w:val="auto"/>
          <w:sz w:val="24"/>
          <w:szCs w:val="24"/>
        </w:rPr>
        <w:t>nlenebileceği ifade edilmişti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28"/>
      </w:r>
      <w:r w:rsidRPr="00D352C8">
        <w:rPr>
          <w:rFonts w:ascii="Times New Roman" w:hAnsi="Times New Roman" w:cs="Times New Roman"/>
          <w:color w:val="auto"/>
          <w:sz w:val="24"/>
          <w:szCs w:val="24"/>
        </w:rPr>
        <w:t xml:space="preserve"> </w:t>
      </w:r>
      <w:r w:rsidR="00BD7069" w:rsidRPr="00D352C8">
        <w:rPr>
          <w:rFonts w:ascii="Times New Roman" w:hAnsi="Times New Roman" w:cs="Times New Roman"/>
          <w:color w:val="auto"/>
          <w:sz w:val="24"/>
          <w:szCs w:val="24"/>
        </w:rPr>
        <w:t xml:space="preserve">Buna karşılık Hindistan Genel Valisi Tipu’ya karşı askerî ve siyasî hazırlıklarına devam ederek, Haydarabad Nizamlığı ve Marataları da kendi tarafına </w:t>
      </w:r>
      <w:r w:rsidR="00BD7069" w:rsidRPr="00D352C8">
        <w:rPr>
          <w:rFonts w:ascii="Times New Roman" w:hAnsi="Times New Roman" w:cs="Times New Roman"/>
          <w:color w:val="auto"/>
          <w:sz w:val="24"/>
          <w:szCs w:val="24"/>
          <w:lang w:val="pt-PT"/>
        </w:rPr>
        <w:t>ç</w:t>
      </w:r>
      <w:r w:rsidR="00BD7069" w:rsidRPr="00D352C8">
        <w:rPr>
          <w:rFonts w:ascii="Times New Roman" w:hAnsi="Times New Roman" w:cs="Times New Roman"/>
          <w:color w:val="auto"/>
          <w:sz w:val="24"/>
          <w:szCs w:val="24"/>
        </w:rPr>
        <w:t>ekmişti. Bundan sonra Genel Vali, Tipu Sultan’a karşı siyasî baskılara başlamıştır. Şubat ayında Mor</w:t>
      </w:r>
      <w:r w:rsidR="00381C34">
        <w:rPr>
          <w:rFonts w:ascii="Times New Roman" w:hAnsi="Times New Roman" w:cs="Times New Roman"/>
          <w:color w:val="auto"/>
          <w:sz w:val="24"/>
          <w:szCs w:val="24"/>
        </w:rPr>
        <w:t>is adasından gelmiş olan Dubuc</w:t>
      </w:r>
      <w:r w:rsidR="00BD7069" w:rsidRPr="00D352C8">
        <w:rPr>
          <w:rFonts w:ascii="Times New Roman" w:hAnsi="Times New Roman" w:cs="Times New Roman"/>
          <w:color w:val="auto"/>
          <w:sz w:val="24"/>
          <w:szCs w:val="24"/>
        </w:rPr>
        <w:t xml:space="preserve"> adında bir Fransız subayını el</w:t>
      </w:r>
      <w:r w:rsidR="00BD7069" w:rsidRPr="00D352C8">
        <w:rPr>
          <w:rFonts w:ascii="Times New Roman" w:hAnsi="Times New Roman" w:cs="Times New Roman"/>
          <w:color w:val="auto"/>
          <w:sz w:val="24"/>
          <w:szCs w:val="24"/>
          <w:lang w:val="pt-PT"/>
        </w:rPr>
        <w:t>ç</w:t>
      </w:r>
      <w:r w:rsidR="00BD7069" w:rsidRPr="00D352C8">
        <w:rPr>
          <w:rFonts w:ascii="Times New Roman" w:hAnsi="Times New Roman" w:cs="Times New Roman"/>
          <w:color w:val="auto"/>
          <w:sz w:val="24"/>
          <w:szCs w:val="24"/>
        </w:rPr>
        <w:t>i olarak Fransa’ya g</w:t>
      </w:r>
      <w:r w:rsidR="00BD7069" w:rsidRPr="00D352C8">
        <w:rPr>
          <w:rFonts w:ascii="Times New Roman" w:hAnsi="Times New Roman" w:cs="Times New Roman"/>
          <w:color w:val="auto"/>
          <w:sz w:val="24"/>
          <w:szCs w:val="24"/>
          <w:lang w:val="sv-SE"/>
        </w:rPr>
        <w:t>ö</w:t>
      </w:r>
      <w:r w:rsidR="00BD7069" w:rsidRPr="00D352C8">
        <w:rPr>
          <w:rFonts w:ascii="Times New Roman" w:hAnsi="Times New Roman" w:cs="Times New Roman"/>
          <w:color w:val="auto"/>
          <w:sz w:val="24"/>
          <w:szCs w:val="24"/>
        </w:rPr>
        <w:t>nderdiğini öğrendikten sonra İngiliz hükümetinin buyruklarını dilediği gibi yorumlad</w:t>
      </w:r>
      <w:r w:rsidR="00D763A8" w:rsidRPr="00D352C8">
        <w:rPr>
          <w:rFonts w:ascii="Times New Roman" w:hAnsi="Times New Roman" w:cs="Times New Roman"/>
          <w:color w:val="auto"/>
          <w:sz w:val="24"/>
          <w:szCs w:val="24"/>
        </w:rPr>
        <w:t>ı ve Tipu’ya karşı savaş ilan e</w:t>
      </w:r>
      <w:r w:rsidR="00BD7069" w:rsidRPr="00D352C8">
        <w:rPr>
          <w:rFonts w:ascii="Times New Roman" w:hAnsi="Times New Roman" w:cs="Times New Roman"/>
          <w:color w:val="auto"/>
          <w:sz w:val="24"/>
          <w:szCs w:val="24"/>
        </w:rPr>
        <w:t xml:space="preserve">tti (22 Şubat 1799). Genel Vali, III. Selim’in mektubunu savaşa başlamadan az </w:t>
      </w:r>
      <w:r w:rsidR="00BD7069" w:rsidRPr="00D352C8">
        <w:rPr>
          <w:rFonts w:ascii="Times New Roman" w:hAnsi="Times New Roman" w:cs="Times New Roman"/>
          <w:color w:val="auto"/>
          <w:sz w:val="24"/>
          <w:szCs w:val="24"/>
          <w:lang w:val="sv-SE"/>
        </w:rPr>
        <w:t>ö</w:t>
      </w:r>
      <w:r w:rsidR="00D763A8" w:rsidRPr="00D352C8">
        <w:rPr>
          <w:rFonts w:ascii="Times New Roman" w:hAnsi="Times New Roman" w:cs="Times New Roman"/>
          <w:color w:val="auto"/>
          <w:sz w:val="24"/>
          <w:szCs w:val="24"/>
        </w:rPr>
        <w:t>nce aldı</w:t>
      </w:r>
      <w:r w:rsidR="00BD7069" w:rsidRPr="00D352C8">
        <w:rPr>
          <w:rFonts w:ascii="Times New Roman" w:hAnsi="Times New Roman" w:cs="Times New Roman"/>
          <w:color w:val="auto"/>
          <w:sz w:val="24"/>
          <w:szCs w:val="24"/>
        </w:rPr>
        <w:t xml:space="preserve"> ve onu Tipu’ya g</w:t>
      </w:r>
      <w:r w:rsidR="00BD7069" w:rsidRPr="00D352C8">
        <w:rPr>
          <w:rFonts w:ascii="Times New Roman" w:hAnsi="Times New Roman" w:cs="Times New Roman"/>
          <w:color w:val="auto"/>
          <w:sz w:val="24"/>
          <w:szCs w:val="24"/>
          <w:lang w:val="sv-SE"/>
        </w:rPr>
        <w:t>ö</w:t>
      </w:r>
      <w:r w:rsidR="00BD7069" w:rsidRPr="00D352C8">
        <w:rPr>
          <w:rFonts w:ascii="Times New Roman" w:hAnsi="Times New Roman" w:cs="Times New Roman"/>
          <w:color w:val="auto"/>
          <w:sz w:val="24"/>
          <w:szCs w:val="24"/>
        </w:rPr>
        <w:t>nderdi.</w:t>
      </w:r>
      <w:r w:rsidR="00BD7069" w:rsidRPr="00D352C8">
        <w:rPr>
          <w:rFonts w:ascii="Times New Roman" w:eastAsia="Times New Roman" w:hAnsi="Times New Roman" w:cs="Times New Roman"/>
          <w:color w:val="auto"/>
          <w:sz w:val="24"/>
          <w:szCs w:val="24"/>
          <w:vertAlign w:val="superscript"/>
        </w:rPr>
        <w:footnoteReference w:id="229"/>
      </w:r>
    </w:p>
    <w:p w:rsidR="003916FF"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Genel Vali Wellesley</w:t>
      </w:r>
      <w:r w:rsidR="007F75C1"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III. Selim’in mektubunu Tipu’ya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nderirken o</w:t>
      </w:r>
      <w:r w:rsidR="005973BF" w:rsidRPr="00D352C8">
        <w:rPr>
          <w:rFonts w:ascii="Times New Roman" w:hAnsi="Times New Roman" w:cs="Times New Roman"/>
          <w:color w:val="auto"/>
          <w:sz w:val="24"/>
          <w:szCs w:val="24"/>
        </w:rPr>
        <w:t>na kendi mektubunu da eklemişti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t xml:space="preserve"> </w:t>
      </w:r>
      <w:r w:rsidRPr="00D352C8">
        <w:rPr>
          <w:rFonts w:ascii="Times New Roman" w:hAnsi="Times New Roman" w:cs="Times New Roman"/>
          <w:color w:val="auto"/>
          <w:sz w:val="24"/>
          <w:szCs w:val="24"/>
        </w:rPr>
        <w:t xml:space="preserve">Daha </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lang w:val="fr-FR"/>
        </w:rPr>
        <w:t xml:space="preserve">nce </w:t>
      </w:r>
      <w:r w:rsidR="00C327A3" w:rsidRPr="00D352C8">
        <w:rPr>
          <w:rFonts w:ascii="Times New Roman" w:hAnsi="Times New Roman" w:cs="Times New Roman"/>
          <w:shd w:val="clear" w:color="auto" w:fill="FFFFFF"/>
        </w:rPr>
        <w:t>Bâb-ı Âli</w:t>
      </w:r>
      <w:r w:rsidR="00425548"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nin Fransa</w:t>
      </w:r>
      <w:r w:rsidR="00425548"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ya savaş ilanını ve bu devlete karşı ayrıca bir beyannamesini Tipu’ya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ndermiş olan genel vali bu mektubunda d</w:t>
      </w:r>
      <w:r w:rsidRPr="00D352C8">
        <w:rPr>
          <w:rFonts w:ascii="Times New Roman" w:hAnsi="Times New Roman" w:cs="Times New Roman"/>
          <w:color w:val="auto"/>
          <w:sz w:val="24"/>
          <w:szCs w:val="24"/>
          <w:lang w:val="sv-SE"/>
        </w:rPr>
        <w:t>ö</w:t>
      </w:r>
      <w:r w:rsidR="003916FF" w:rsidRPr="00D352C8">
        <w:rPr>
          <w:rFonts w:ascii="Times New Roman" w:hAnsi="Times New Roman" w:cs="Times New Roman"/>
          <w:color w:val="auto"/>
          <w:sz w:val="24"/>
          <w:szCs w:val="24"/>
        </w:rPr>
        <w:t>rt nokta üzerinde durmaktadır:</w:t>
      </w:r>
    </w:p>
    <w:p w:rsidR="003916FF"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lastRenderedPageBreak/>
        <w:t>1- Fransızların zulmü, ihaneti, bütün dinlere ve bilhassa İslamiyete ve hükümdarlığa karşı düşmanlık ve k</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tülükleri, her türlü i</w:t>
      </w:r>
      <w:r w:rsidR="003916FF" w:rsidRPr="00D352C8">
        <w:rPr>
          <w:rFonts w:ascii="Times New Roman" w:hAnsi="Times New Roman" w:cs="Times New Roman"/>
          <w:color w:val="auto"/>
          <w:sz w:val="24"/>
          <w:szCs w:val="24"/>
        </w:rPr>
        <w:t>nsanî</w:t>
      </w:r>
      <w:r w:rsidRPr="00D352C8">
        <w:rPr>
          <w:rFonts w:ascii="Times New Roman" w:hAnsi="Times New Roman" w:cs="Times New Roman"/>
          <w:color w:val="auto"/>
          <w:sz w:val="24"/>
          <w:szCs w:val="24"/>
        </w:rPr>
        <w:t xml:space="preserve"> ve uluslararası kaideleri </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iğnedikleri, III. Selim’in</w:t>
      </w:r>
      <w:r w:rsidR="003916FF" w:rsidRPr="00D352C8">
        <w:rPr>
          <w:rFonts w:ascii="Times New Roman" w:hAnsi="Times New Roman" w:cs="Times New Roman"/>
          <w:color w:val="auto"/>
          <w:sz w:val="24"/>
          <w:szCs w:val="24"/>
        </w:rPr>
        <w:t xml:space="preserve"> melfuf mektubuyla da sabittir.</w:t>
      </w:r>
    </w:p>
    <w:p w:rsidR="00B72A7F"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2- Fransızlar İslam d</w:t>
      </w:r>
      <w:r w:rsidR="00524002" w:rsidRPr="00D352C8">
        <w:rPr>
          <w:rFonts w:ascii="Times New Roman" w:hAnsi="Times New Roman" w:cs="Times New Roman"/>
          <w:color w:val="auto"/>
          <w:sz w:val="24"/>
          <w:szCs w:val="24"/>
        </w:rPr>
        <w:t xml:space="preserve">ininin herkesçe tanınmış başını </w:t>
      </w:r>
      <w:r w:rsidRPr="00D352C8">
        <w:rPr>
          <w:rFonts w:ascii="Times New Roman" w:hAnsi="Times New Roman" w:cs="Times New Roman"/>
          <w:color w:val="auto"/>
          <w:sz w:val="24"/>
          <w:szCs w:val="24"/>
        </w:rPr>
        <w:t xml:space="preserve">(halife-padişah) tahkir </w:t>
      </w:r>
      <w:r w:rsidR="00B72A7F" w:rsidRPr="00D352C8">
        <w:rPr>
          <w:rFonts w:ascii="Times New Roman" w:hAnsi="Times New Roman" w:cs="Times New Roman"/>
          <w:color w:val="auto"/>
          <w:sz w:val="24"/>
          <w:szCs w:val="24"/>
        </w:rPr>
        <w:t>ile</w:t>
      </w:r>
      <w:r w:rsidRPr="00D352C8">
        <w:rPr>
          <w:rFonts w:ascii="Times New Roman" w:hAnsi="Times New Roman" w:cs="Times New Roman"/>
          <w:color w:val="auto"/>
          <w:sz w:val="24"/>
          <w:szCs w:val="24"/>
        </w:rPr>
        <w:t xml:space="preserve"> ona hücum etmişler</w:t>
      </w:r>
      <w:r w:rsidR="00524002" w:rsidRPr="00D352C8">
        <w:rPr>
          <w:rFonts w:ascii="Times New Roman" w:hAnsi="Times New Roman" w:cs="Times New Roman"/>
          <w:color w:val="auto"/>
          <w:sz w:val="24"/>
          <w:szCs w:val="24"/>
        </w:rPr>
        <w:t>dir</w:t>
      </w:r>
      <w:r w:rsidRPr="00D352C8">
        <w:rPr>
          <w:rFonts w:ascii="Times New Roman" w:hAnsi="Times New Roman" w:cs="Times New Roman"/>
          <w:color w:val="auto"/>
          <w:sz w:val="24"/>
          <w:szCs w:val="24"/>
        </w:rPr>
        <w:t xml:space="preserve"> ve İslam dininin en kutsal anıtlarını kapsadığı i</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in bütün Müslümanlarca kutsal sayılan bir b</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lgenin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beğinde z</w:t>
      </w:r>
      <w:r w:rsidR="00B72A7F" w:rsidRPr="00D352C8">
        <w:rPr>
          <w:rFonts w:ascii="Times New Roman" w:hAnsi="Times New Roman" w:cs="Times New Roman"/>
          <w:color w:val="auto"/>
          <w:sz w:val="24"/>
          <w:szCs w:val="24"/>
        </w:rPr>
        <w:t>alimcesine bir savaş yapmıştır</w:t>
      </w:r>
      <w:r w:rsidRPr="00D352C8">
        <w:rPr>
          <w:rFonts w:ascii="Times New Roman" w:hAnsi="Times New Roman" w:cs="Times New Roman"/>
          <w:color w:val="auto"/>
          <w:sz w:val="24"/>
          <w:szCs w:val="24"/>
        </w:rPr>
        <w:t xml:space="preserve">. </w:t>
      </w:r>
    </w:p>
    <w:p w:rsidR="00B72A7F" w:rsidRPr="00D352C8" w:rsidRDefault="006E08E1"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3- B</w:t>
      </w:r>
      <w:r w:rsidR="001C2249" w:rsidRPr="00D352C8">
        <w:rPr>
          <w:rFonts w:ascii="Times New Roman" w:hAnsi="Times New Roman" w:cs="Times New Roman"/>
          <w:color w:val="auto"/>
          <w:sz w:val="24"/>
          <w:szCs w:val="24"/>
        </w:rPr>
        <w:t>ugü</w:t>
      </w:r>
      <w:r w:rsidR="001C2249" w:rsidRPr="00D352C8">
        <w:rPr>
          <w:rFonts w:ascii="Times New Roman" w:hAnsi="Times New Roman" w:cs="Times New Roman"/>
          <w:color w:val="auto"/>
          <w:sz w:val="24"/>
          <w:szCs w:val="24"/>
          <w:lang w:val="nl-NL"/>
        </w:rPr>
        <w:t>n Frans</w:t>
      </w:r>
      <w:r w:rsidR="001C2249" w:rsidRPr="00D352C8">
        <w:rPr>
          <w:rFonts w:ascii="Times New Roman" w:hAnsi="Times New Roman" w:cs="Times New Roman"/>
          <w:color w:val="auto"/>
          <w:sz w:val="24"/>
          <w:szCs w:val="24"/>
        </w:rPr>
        <w:t>ızlara karşı çok sağlam ve i</w:t>
      </w:r>
      <w:r w:rsidR="001C2249" w:rsidRPr="00D352C8">
        <w:rPr>
          <w:rFonts w:ascii="Times New Roman" w:hAnsi="Times New Roman" w:cs="Times New Roman"/>
          <w:color w:val="auto"/>
          <w:sz w:val="24"/>
          <w:szCs w:val="24"/>
          <w:lang w:val="pt-PT"/>
        </w:rPr>
        <w:t>ç</w:t>
      </w:r>
      <w:r w:rsidR="001C2249" w:rsidRPr="00D352C8">
        <w:rPr>
          <w:rFonts w:ascii="Times New Roman" w:hAnsi="Times New Roman" w:cs="Times New Roman"/>
          <w:color w:val="auto"/>
          <w:sz w:val="24"/>
          <w:szCs w:val="24"/>
        </w:rPr>
        <w:t xml:space="preserve">ten bir Osmanlı-İngiliz dostluğu vardır. </w:t>
      </w:r>
    </w:p>
    <w:p w:rsidR="001C2249" w:rsidRPr="00D352C8" w:rsidRDefault="001C2249"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4- Osmanlı padişahı sizinle (Tipu) Fransızlar arasındaki İngiltere’ye muhalif münasebetleri biliyor</w:t>
      </w:r>
      <w:r w:rsidR="00B72A7F" w:rsidRPr="00D352C8">
        <w:rPr>
          <w:rFonts w:ascii="Times New Roman" w:hAnsi="Times New Roman" w:cs="Times New Roman"/>
          <w:color w:val="auto"/>
          <w:sz w:val="24"/>
          <w:szCs w:val="24"/>
        </w:rPr>
        <w:t>du</w:t>
      </w:r>
      <w:r w:rsidRPr="00D352C8">
        <w:rPr>
          <w:rFonts w:ascii="Times New Roman" w:hAnsi="Times New Roman" w:cs="Times New Roman"/>
          <w:color w:val="auto"/>
          <w:sz w:val="24"/>
          <w:szCs w:val="24"/>
        </w:rPr>
        <w:t>. Fransızlara karşı sizin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zünüzü a</w:t>
      </w:r>
      <w:r w:rsidRPr="00D352C8">
        <w:rPr>
          <w:rFonts w:ascii="Times New Roman" w:hAnsi="Times New Roman" w:cs="Times New Roman"/>
          <w:color w:val="auto"/>
          <w:sz w:val="24"/>
          <w:szCs w:val="24"/>
          <w:lang w:val="pt-PT"/>
        </w:rPr>
        <w:t>ç</w:t>
      </w:r>
      <w:r w:rsidR="00425548" w:rsidRPr="00D352C8">
        <w:rPr>
          <w:rFonts w:ascii="Times New Roman" w:hAnsi="Times New Roman" w:cs="Times New Roman"/>
          <w:color w:val="auto"/>
          <w:sz w:val="24"/>
          <w:szCs w:val="24"/>
        </w:rPr>
        <w:t>mak istiyor ve P</w:t>
      </w:r>
      <w:r w:rsidRPr="00D352C8">
        <w:rPr>
          <w:rFonts w:ascii="Times New Roman" w:hAnsi="Times New Roman" w:cs="Times New Roman"/>
          <w:color w:val="auto"/>
          <w:sz w:val="24"/>
          <w:szCs w:val="24"/>
        </w:rPr>
        <w:t>eygamberin türbesinin kutsallığını çiğnemeden ve dininizin temellerini yıkmadan size ulaşamayacak olan Fransızlara uymamanız lüzumunu belirtiyor</w:t>
      </w:r>
      <w:r w:rsidR="00B72A7F" w:rsidRPr="00D352C8">
        <w:rPr>
          <w:rFonts w:ascii="Times New Roman" w:hAnsi="Times New Roman" w:cs="Times New Roman"/>
          <w:color w:val="auto"/>
          <w:sz w:val="24"/>
          <w:szCs w:val="24"/>
        </w:rPr>
        <w:t>du</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rPr>
        <w:t xml:space="preserve"> </w:t>
      </w:r>
      <w:r w:rsidR="007F75C1" w:rsidRPr="00D352C8">
        <w:rPr>
          <w:rFonts w:ascii="Times New Roman" w:hAnsi="Times New Roman" w:cs="Times New Roman"/>
          <w:color w:val="auto"/>
          <w:sz w:val="24"/>
          <w:szCs w:val="24"/>
        </w:rPr>
        <w:t>Sonunda G</w:t>
      </w:r>
      <w:r w:rsidRPr="00D352C8">
        <w:rPr>
          <w:rFonts w:ascii="Times New Roman" w:hAnsi="Times New Roman" w:cs="Times New Roman"/>
          <w:color w:val="auto"/>
          <w:sz w:val="24"/>
          <w:szCs w:val="24"/>
        </w:rPr>
        <w:t xml:space="preserve">enel </w:t>
      </w:r>
      <w:r w:rsidR="007F75C1" w:rsidRPr="00D352C8">
        <w:rPr>
          <w:rFonts w:ascii="Times New Roman" w:hAnsi="Times New Roman" w:cs="Times New Roman"/>
          <w:color w:val="auto"/>
          <w:sz w:val="24"/>
          <w:szCs w:val="24"/>
        </w:rPr>
        <w:t>V</w:t>
      </w:r>
      <w:r w:rsidRPr="00D352C8">
        <w:rPr>
          <w:rFonts w:ascii="Times New Roman" w:hAnsi="Times New Roman" w:cs="Times New Roman"/>
          <w:color w:val="auto"/>
          <w:sz w:val="24"/>
          <w:szCs w:val="24"/>
        </w:rPr>
        <w:t>ali</w:t>
      </w:r>
      <w:r w:rsidR="007F75C1"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Tipu’ya dininizin başının bu öğütlerinin sizi barış yoluna sevk</w:t>
      </w:r>
      <w:r w:rsidR="003B5BB6">
        <w:rPr>
          <w:rFonts w:ascii="Times New Roman" w:hAnsi="Times New Roman" w:cs="Times New Roman"/>
          <w:color w:val="auto"/>
          <w:sz w:val="24"/>
          <w:szCs w:val="24"/>
        </w:rPr>
        <w:t xml:space="preserve"> </w:t>
      </w:r>
      <w:r w:rsidRPr="00D352C8">
        <w:rPr>
          <w:rFonts w:ascii="Times New Roman" w:hAnsi="Times New Roman" w:cs="Times New Roman"/>
          <w:color w:val="auto"/>
          <w:sz w:val="24"/>
          <w:szCs w:val="24"/>
        </w:rPr>
        <w:t>etmesini dilerim</w:t>
      </w:r>
      <w:r w:rsidR="007F75C1" w:rsidRPr="00D352C8">
        <w:rPr>
          <w:rFonts w:ascii="Times New Roman" w:hAnsi="Times New Roman" w:cs="Times New Roman"/>
          <w:color w:val="auto"/>
          <w:sz w:val="24"/>
          <w:szCs w:val="24"/>
        </w:rPr>
        <w:t>,</w:t>
      </w:r>
      <w:r w:rsidR="005973BF" w:rsidRPr="00D352C8">
        <w:rPr>
          <w:rFonts w:ascii="Times New Roman" w:hAnsi="Times New Roman" w:cs="Times New Roman"/>
          <w:color w:val="auto"/>
          <w:sz w:val="24"/>
          <w:szCs w:val="24"/>
        </w:rPr>
        <w:t xml:space="preserve"> demişti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30"/>
      </w:r>
    </w:p>
    <w:p w:rsidR="001C2249" w:rsidRPr="00D352C8" w:rsidRDefault="001C2249"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III. Selim’in bu mektubu Tipu Sultan’a ulaşmasına rağmen Genel Vali Tipu’ya karşı harekete ge</w:t>
      </w:r>
      <w:r w:rsidRPr="00D352C8">
        <w:rPr>
          <w:rFonts w:ascii="Times New Roman" w:hAnsi="Times New Roman" w:cs="Times New Roman"/>
          <w:color w:val="auto"/>
          <w:sz w:val="24"/>
          <w:szCs w:val="24"/>
          <w:lang w:val="pt-PT"/>
        </w:rPr>
        <w:t>ç</w:t>
      </w:r>
      <w:r w:rsidR="005973BF" w:rsidRPr="00D352C8">
        <w:rPr>
          <w:rFonts w:ascii="Times New Roman" w:hAnsi="Times New Roman" w:cs="Times New Roman"/>
          <w:color w:val="auto"/>
          <w:sz w:val="24"/>
          <w:szCs w:val="24"/>
        </w:rPr>
        <w:t>mişti</w:t>
      </w:r>
      <w:r w:rsidRPr="00D352C8">
        <w:rPr>
          <w:rFonts w:ascii="Times New Roman" w:hAnsi="Times New Roman" w:cs="Times New Roman"/>
          <w:color w:val="auto"/>
          <w:sz w:val="24"/>
          <w:szCs w:val="24"/>
        </w:rPr>
        <w:t xml:space="preserve"> (Şubat 1799). Belki </w:t>
      </w:r>
      <w:r w:rsidR="00B72A7F" w:rsidRPr="00D352C8">
        <w:rPr>
          <w:rFonts w:ascii="Times New Roman" w:hAnsi="Times New Roman" w:cs="Times New Roman"/>
          <w:color w:val="auto"/>
          <w:sz w:val="24"/>
          <w:szCs w:val="24"/>
        </w:rPr>
        <w:t xml:space="preserve">de </w:t>
      </w:r>
      <w:r w:rsidRPr="00D352C8">
        <w:rPr>
          <w:rFonts w:ascii="Times New Roman" w:hAnsi="Times New Roman" w:cs="Times New Roman"/>
          <w:color w:val="auto"/>
          <w:sz w:val="24"/>
          <w:szCs w:val="24"/>
        </w:rPr>
        <w:t>Tipu Sultan bu mektup dolayısıyla gafil avlanmıştı.</w:t>
      </w:r>
      <w:r w:rsidRPr="00D352C8">
        <w:rPr>
          <w:rFonts w:ascii="Times New Roman" w:eastAsia="Times New Roman" w:hAnsi="Times New Roman" w:cs="Times New Roman"/>
          <w:color w:val="auto"/>
          <w:sz w:val="24"/>
          <w:szCs w:val="24"/>
          <w:vertAlign w:val="superscript"/>
        </w:rPr>
        <w:footnoteReference w:id="231"/>
      </w:r>
      <w:r w:rsidRPr="00D352C8">
        <w:rPr>
          <w:rFonts w:ascii="Times New Roman" w:hAnsi="Times New Roman" w:cs="Times New Roman"/>
          <w:color w:val="auto"/>
          <w:sz w:val="24"/>
          <w:szCs w:val="24"/>
        </w:rPr>
        <w:t xml:space="preserve"> 4 Mayıs 1799’da Tipu Sultan savaşarak </w:t>
      </w:r>
      <w:r w:rsidRPr="00D352C8">
        <w:rPr>
          <w:rFonts w:ascii="Times New Roman" w:hAnsi="Times New Roman" w:cs="Times New Roman"/>
          <w:color w:val="auto"/>
          <w:sz w:val="24"/>
          <w:szCs w:val="24"/>
          <w:lang w:val="sv-SE"/>
        </w:rPr>
        <w:t>ö</w:t>
      </w:r>
      <w:r w:rsidR="005973BF" w:rsidRPr="00D352C8">
        <w:rPr>
          <w:rFonts w:ascii="Times New Roman" w:hAnsi="Times New Roman" w:cs="Times New Roman"/>
          <w:color w:val="auto"/>
          <w:sz w:val="24"/>
          <w:szCs w:val="24"/>
        </w:rPr>
        <w:t>ldü</w:t>
      </w:r>
      <w:r w:rsidR="00B72A7F" w:rsidRPr="00D352C8">
        <w:rPr>
          <w:rFonts w:ascii="Times New Roman" w:hAnsi="Times New Roman" w:cs="Times New Roman"/>
          <w:color w:val="auto"/>
          <w:sz w:val="24"/>
          <w:szCs w:val="24"/>
        </w:rPr>
        <w:t>. Fakat Tipu Sultan’ın ölümünden bir ay sonra bu durum</w:t>
      </w:r>
      <w:r w:rsidRPr="00D352C8">
        <w:rPr>
          <w:rFonts w:ascii="Times New Roman" w:hAnsi="Times New Roman" w:cs="Times New Roman"/>
          <w:color w:val="auto"/>
          <w:sz w:val="24"/>
          <w:szCs w:val="24"/>
        </w:rPr>
        <w:t xml:space="preserve"> ne İstanbul’</w:t>
      </w:r>
      <w:r w:rsidRPr="00D352C8">
        <w:rPr>
          <w:rFonts w:ascii="Times New Roman" w:hAnsi="Times New Roman" w:cs="Times New Roman"/>
          <w:color w:val="auto"/>
          <w:sz w:val="24"/>
          <w:szCs w:val="24"/>
          <w:lang w:val="fr-FR"/>
        </w:rPr>
        <w:t>da ne de Londra</w:t>
      </w:r>
      <w:r w:rsidR="005973BF" w:rsidRPr="00D352C8">
        <w:rPr>
          <w:rFonts w:ascii="Times New Roman" w:hAnsi="Times New Roman" w:cs="Times New Roman"/>
          <w:color w:val="auto"/>
          <w:sz w:val="24"/>
          <w:szCs w:val="24"/>
        </w:rPr>
        <w:t>’da duyuldu</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32"/>
      </w:r>
      <w:r w:rsidRPr="00D352C8">
        <w:rPr>
          <w:rFonts w:ascii="Times New Roman" w:hAnsi="Times New Roman" w:cs="Times New Roman"/>
          <w:color w:val="auto"/>
          <w:sz w:val="24"/>
          <w:szCs w:val="24"/>
        </w:rPr>
        <w:t xml:space="preserve"> Tipu </w:t>
      </w:r>
      <w:r w:rsidR="00B72A7F" w:rsidRPr="00D352C8">
        <w:rPr>
          <w:rFonts w:ascii="Times New Roman" w:hAnsi="Times New Roman" w:cs="Times New Roman"/>
          <w:color w:val="auto"/>
          <w:sz w:val="24"/>
          <w:szCs w:val="24"/>
        </w:rPr>
        <w:t xml:space="preserve">Sultan’a dair 15 Eylül </w:t>
      </w:r>
      <w:r w:rsidRPr="00D352C8">
        <w:rPr>
          <w:rFonts w:ascii="Times New Roman" w:hAnsi="Times New Roman" w:cs="Times New Roman"/>
          <w:color w:val="auto"/>
          <w:sz w:val="24"/>
          <w:szCs w:val="24"/>
        </w:rPr>
        <w:t>1799</w:t>
      </w:r>
      <w:r w:rsidR="00B72A7F" w:rsidRPr="00D352C8">
        <w:rPr>
          <w:rFonts w:ascii="Times New Roman" w:hAnsi="Times New Roman" w:cs="Times New Roman"/>
          <w:color w:val="auto"/>
          <w:sz w:val="24"/>
          <w:szCs w:val="24"/>
        </w:rPr>
        <w:t>’da</w:t>
      </w:r>
      <w:r w:rsidRPr="00D352C8">
        <w:rPr>
          <w:rFonts w:ascii="Times New Roman" w:hAnsi="Times New Roman" w:cs="Times New Roman"/>
          <w:color w:val="auto"/>
          <w:sz w:val="24"/>
          <w:szCs w:val="24"/>
        </w:rPr>
        <w:t xml:space="preserve"> İngiliz gazetesi haberi</w:t>
      </w:r>
      <w:r w:rsidR="00B72A7F"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İngiltere sefiri İsmail Bey tarafından tercüm</w:t>
      </w:r>
      <w:r w:rsidR="005973BF" w:rsidRPr="00D352C8">
        <w:rPr>
          <w:rFonts w:ascii="Times New Roman" w:hAnsi="Times New Roman" w:cs="Times New Roman"/>
          <w:color w:val="auto"/>
          <w:sz w:val="24"/>
          <w:szCs w:val="24"/>
        </w:rPr>
        <w:t>e edilerek merkeze bildirildi</w:t>
      </w:r>
      <w:r w:rsidRPr="00D352C8">
        <w:rPr>
          <w:rFonts w:ascii="Times New Roman" w:hAnsi="Times New Roman" w:cs="Times New Roman"/>
          <w:color w:val="auto"/>
          <w:sz w:val="24"/>
          <w:szCs w:val="24"/>
        </w:rPr>
        <w:t>.</w:t>
      </w:r>
      <w:r w:rsidRPr="00D352C8">
        <w:rPr>
          <w:rStyle w:val="DipnotBavurusu"/>
          <w:rFonts w:ascii="Times New Roman" w:hAnsi="Times New Roman"/>
          <w:color w:val="auto"/>
          <w:sz w:val="24"/>
          <w:szCs w:val="24"/>
        </w:rPr>
        <w:footnoteReference w:id="233"/>
      </w:r>
    </w:p>
    <w:p w:rsidR="00FC3584" w:rsidRPr="00D352C8" w:rsidRDefault="00FC3584"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shd w:val="clear" w:color="auto" w:fill="FFFFFF"/>
        </w:rPr>
        <w:t xml:space="preserve">Tipu Sultan, </w:t>
      </w:r>
      <w:r w:rsidR="001F22E3" w:rsidRPr="00D352C8">
        <w:rPr>
          <w:rFonts w:ascii="Times New Roman" w:hAnsi="Times New Roman" w:cs="Times New Roman"/>
          <w:color w:val="auto"/>
          <w:sz w:val="24"/>
          <w:szCs w:val="24"/>
          <w:shd w:val="clear" w:color="auto" w:fill="FFFFFF"/>
        </w:rPr>
        <w:t xml:space="preserve">elçileri Hüseyin Ali Han, Seyyid </w:t>
      </w:r>
      <w:r w:rsidRPr="00D352C8">
        <w:rPr>
          <w:rFonts w:ascii="Times New Roman" w:hAnsi="Times New Roman" w:cs="Times New Roman"/>
          <w:color w:val="auto"/>
          <w:sz w:val="24"/>
          <w:szCs w:val="24"/>
          <w:shd w:val="clear" w:color="auto" w:fill="FFFFFF"/>
        </w:rPr>
        <w:t>Alaeddin Mehme</w:t>
      </w:r>
      <w:r w:rsidR="001F22E3" w:rsidRPr="00D352C8">
        <w:rPr>
          <w:rFonts w:ascii="Times New Roman" w:hAnsi="Times New Roman" w:cs="Times New Roman"/>
          <w:color w:val="auto"/>
          <w:sz w:val="24"/>
          <w:szCs w:val="24"/>
          <w:shd w:val="clear" w:color="auto" w:fill="FFFFFF"/>
        </w:rPr>
        <w:t>d ve Seyyid</w:t>
      </w:r>
      <w:r w:rsidRPr="00D352C8">
        <w:rPr>
          <w:rFonts w:ascii="Times New Roman" w:hAnsi="Times New Roman" w:cs="Times New Roman"/>
          <w:color w:val="auto"/>
          <w:sz w:val="24"/>
          <w:szCs w:val="24"/>
          <w:shd w:val="clear" w:color="auto" w:fill="FFFFFF"/>
        </w:rPr>
        <w:t xml:space="preserve"> Mehmed Ali'yi mektup ve hediyelerle Basra üzerinden Bağdat</w:t>
      </w:r>
      <w:r w:rsidR="001F22E3" w:rsidRPr="00D352C8">
        <w:rPr>
          <w:rFonts w:ascii="Times New Roman" w:hAnsi="Times New Roman" w:cs="Times New Roman"/>
          <w:color w:val="auto"/>
          <w:sz w:val="24"/>
          <w:szCs w:val="24"/>
          <w:shd w:val="clear" w:color="auto" w:fill="FFFFFF"/>
        </w:rPr>
        <w:t>'a göndermiş, a</w:t>
      </w:r>
      <w:r w:rsidRPr="00D352C8">
        <w:rPr>
          <w:rFonts w:ascii="Times New Roman" w:hAnsi="Times New Roman" w:cs="Times New Roman"/>
          <w:color w:val="auto"/>
          <w:sz w:val="24"/>
          <w:szCs w:val="24"/>
          <w:shd w:val="clear" w:color="auto" w:fill="FFFFFF"/>
        </w:rPr>
        <w:t>ncak elçiler daha Basra’da</w:t>
      </w:r>
      <w:r w:rsidR="001F22E3" w:rsidRPr="00D352C8">
        <w:rPr>
          <w:rFonts w:ascii="Times New Roman" w:hAnsi="Times New Roman" w:cs="Times New Roman"/>
          <w:color w:val="auto"/>
          <w:sz w:val="24"/>
          <w:szCs w:val="24"/>
          <w:shd w:val="clear" w:color="auto" w:fill="FFFFFF"/>
        </w:rPr>
        <w:t xml:space="preserve"> i</w:t>
      </w:r>
      <w:r w:rsidRPr="00D352C8">
        <w:rPr>
          <w:rFonts w:ascii="Times New Roman" w:hAnsi="Times New Roman" w:cs="Times New Roman"/>
          <w:color w:val="auto"/>
          <w:sz w:val="24"/>
          <w:szCs w:val="24"/>
          <w:shd w:val="clear" w:color="auto" w:fill="FFFFFF"/>
        </w:rPr>
        <w:t xml:space="preserve">ken Tipu Sultan’ın ölüm haberi gelmiş ve ülkelerine geri </w:t>
      </w:r>
      <w:r w:rsidR="001F22E3" w:rsidRPr="00D352C8">
        <w:rPr>
          <w:rFonts w:ascii="Times New Roman" w:hAnsi="Times New Roman" w:cs="Times New Roman"/>
          <w:color w:val="auto"/>
          <w:sz w:val="24"/>
          <w:szCs w:val="24"/>
          <w:shd w:val="clear" w:color="auto" w:fill="FFFFFF"/>
        </w:rPr>
        <w:t>dönmüşlerdi</w:t>
      </w:r>
      <w:r w:rsidRPr="00D352C8">
        <w:rPr>
          <w:rFonts w:ascii="Times New Roman" w:hAnsi="Times New Roman" w:cs="Times New Roman"/>
          <w:color w:val="auto"/>
          <w:sz w:val="24"/>
          <w:szCs w:val="24"/>
          <w:shd w:val="clear" w:color="auto" w:fill="FFFFFF"/>
        </w:rPr>
        <w:t>.</w:t>
      </w:r>
      <w:r w:rsidRPr="00D352C8">
        <w:rPr>
          <w:rFonts w:ascii="Times New Roman" w:eastAsia="Arial" w:hAnsi="Times New Roman" w:cs="Times New Roman"/>
          <w:color w:val="auto"/>
          <w:sz w:val="24"/>
          <w:szCs w:val="24"/>
          <w:shd w:val="clear" w:color="auto" w:fill="FFFFFF"/>
          <w:vertAlign w:val="superscript"/>
        </w:rPr>
        <w:footnoteReference w:id="234"/>
      </w:r>
      <w:r w:rsidRPr="00D352C8">
        <w:rPr>
          <w:rFonts w:ascii="Times New Roman" w:hAnsi="Times New Roman" w:cs="Times New Roman"/>
          <w:color w:val="auto"/>
          <w:sz w:val="24"/>
          <w:szCs w:val="24"/>
          <w:shd w:val="clear" w:color="auto" w:fill="FFFFFF"/>
        </w:rPr>
        <w:t xml:space="preserve"> Tipu Sultan’ın</w:t>
      </w:r>
      <w:r w:rsidR="0077253B">
        <w:rPr>
          <w:rFonts w:ascii="Times New Roman" w:hAnsi="Times New Roman" w:cs="Times New Roman"/>
          <w:color w:val="auto"/>
          <w:sz w:val="24"/>
          <w:szCs w:val="24"/>
          <w:shd w:val="clear" w:color="auto" w:fill="FFFFFF"/>
        </w:rPr>
        <w:t>,</w:t>
      </w:r>
      <w:r w:rsidRPr="00D352C8">
        <w:rPr>
          <w:rFonts w:ascii="Times New Roman" w:hAnsi="Times New Roman" w:cs="Times New Roman"/>
          <w:color w:val="auto"/>
          <w:sz w:val="24"/>
          <w:szCs w:val="24"/>
          <w:shd w:val="clear" w:color="auto" w:fill="FFFFFF"/>
        </w:rPr>
        <w:t xml:space="preserve"> </w:t>
      </w:r>
      <w:r w:rsidR="00E23B5E" w:rsidRPr="00E23B5E">
        <w:rPr>
          <w:rFonts w:ascii="Times New Roman" w:hAnsi="Times New Roman" w:cs="Times New Roman"/>
          <w:color w:val="auto"/>
          <w:sz w:val="24"/>
          <w:szCs w:val="24"/>
          <w:shd w:val="clear" w:color="auto" w:fill="FFFFFF"/>
        </w:rPr>
        <w:t>Osmanlı Devleti’ne elçi göndermesi</w:t>
      </w:r>
      <w:r w:rsidR="00E104EE" w:rsidRPr="00E23B5E">
        <w:rPr>
          <w:rFonts w:ascii="Times New Roman" w:hAnsi="Times New Roman" w:cs="Times New Roman"/>
          <w:color w:val="auto"/>
          <w:sz w:val="24"/>
          <w:szCs w:val="24"/>
          <w:shd w:val="clear" w:color="auto" w:fill="FFFFFF"/>
        </w:rPr>
        <w:t xml:space="preserve"> </w:t>
      </w:r>
      <w:r w:rsidRPr="00D352C8">
        <w:rPr>
          <w:rFonts w:ascii="Times New Roman" w:hAnsi="Times New Roman" w:cs="Times New Roman"/>
          <w:color w:val="auto"/>
          <w:sz w:val="24"/>
          <w:szCs w:val="24"/>
          <w:shd w:val="clear" w:color="auto" w:fill="FFFFFF"/>
        </w:rPr>
        <w:t>İngilizleri rahatsız etmiş ve bu konuda 7 Aralık 1799’da Reisülküttab Efendi’nin konağında İngiltere büyükelçisiyle görüşme yapılmıştı. Reisülküttab, Tipu Sultan’ın hediyelerine dair devlet erkânın bilgisi olmadığını, hatta daha önce Tipu Sultan’a Fransızlardan uzak durup İngilizlerle ittifak yapmasını tavsiye eden bir mektubun gönderildiğini İngiliz büyükelçisine bildirmişti. Tipu Sultan ile Osmanlı Devleti arasındaki ilişkilerin sadece dinî boyutta olduğu ve onun kendi ülkesinde müstakil olduğunu da ifade etmiştir.</w:t>
      </w:r>
      <w:r w:rsidRPr="00D352C8">
        <w:rPr>
          <w:rStyle w:val="DipnotBavurusu"/>
          <w:rFonts w:ascii="Times New Roman" w:hAnsi="Times New Roman"/>
          <w:color w:val="auto"/>
          <w:sz w:val="24"/>
          <w:szCs w:val="24"/>
          <w:shd w:val="clear" w:color="auto" w:fill="FFFFFF"/>
        </w:rPr>
        <w:footnoteReference w:id="235"/>
      </w:r>
    </w:p>
    <w:p w:rsidR="001C2249"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lastRenderedPageBreak/>
        <w:t>Tipu Sultan</w:t>
      </w:r>
      <w:r w:rsidR="007F75C1"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III. Selim’in mektubunu </w:t>
      </w:r>
      <w:r w:rsidR="00B72A7F" w:rsidRPr="00D352C8">
        <w:rPr>
          <w:rFonts w:ascii="Times New Roman" w:hAnsi="Times New Roman" w:cs="Times New Roman"/>
          <w:color w:val="auto"/>
          <w:sz w:val="24"/>
          <w:szCs w:val="24"/>
        </w:rPr>
        <w:t xml:space="preserve">Ocak </w:t>
      </w:r>
      <w:r w:rsidR="006E08E1" w:rsidRPr="00D352C8">
        <w:rPr>
          <w:rFonts w:ascii="Times New Roman" w:hAnsi="Times New Roman" w:cs="Times New Roman"/>
          <w:color w:val="auto"/>
          <w:sz w:val="24"/>
          <w:szCs w:val="24"/>
        </w:rPr>
        <w:t>1799 sonu almış ve</w:t>
      </w:r>
      <w:r w:rsidRPr="00D352C8">
        <w:rPr>
          <w:rFonts w:ascii="Times New Roman" w:hAnsi="Times New Roman" w:cs="Times New Roman"/>
          <w:color w:val="auto"/>
          <w:sz w:val="24"/>
          <w:szCs w:val="24"/>
        </w:rPr>
        <w:t xml:space="preserve"> </w:t>
      </w:r>
      <w:r w:rsidR="006E08E1" w:rsidRPr="00D352C8">
        <w:rPr>
          <w:rFonts w:ascii="Times New Roman" w:hAnsi="Times New Roman" w:cs="Times New Roman"/>
          <w:color w:val="auto"/>
          <w:sz w:val="24"/>
          <w:szCs w:val="24"/>
        </w:rPr>
        <w:t xml:space="preserve">buna </w:t>
      </w:r>
      <w:r w:rsidRPr="00D352C8">
        <w:rPr>
          <w:rFonts w:ascii="Times New Roman" w:hAnsi="Times New Roman" w:cs="Times New Roman"/>
          <w:color w:val="auto"/>
          <w:sz w:val="24"/>
          <w:szCs w:val="24"/>
        </w:rPr>
        <w:t xml:space="preserve">iki </w:t>
      </w:r>
      <w:r w:rsidR="006E08E1" w:rsidRPr="00D352C8">
        <w:rPr>
          <w:rFonts w:ascii="Times New Roman" w:hAnsi="Times New Roman" w:cs="Times New Roman"/>
          <w:color w:val="auto"/>
          <w:sz w:val="24"/>
          <w:szCs w:val="24"/>
        </w:rPr>
        <w:t xml:space="preserve">mektupla </w:t>
      </w:r>
      <w:r w:rsidRPr="00D352C8">
        <w:rPr>
          <w:rFonts w:ascii="Times New Roman" w:hAnsi="Times New Roman" w:cs="Times New Roman"/>
          <w:color w:val="auto"/>
          <w:sz w:val="24"/>
          <w:szCs w:val="24"/>
        </w:rPr>
        <w:t>karşılık vermiş</w:t>
      </w:r>
      <w:r w:rsidR="00581E45" w:rsidRPr="00D352C8">
        <w:rPr>
          <w:rFonts w:ascii="Times New Roman" w:hAnsi="Times New Roman" w:cs="Times New Roman"/>
          <w:color w:val="auto"/>
          <w:sz w:val="24"/>
          <w:szCs w:val="24"/>
        </w:rPr>
        <w:t>ti</w:t>
      </w:r>
      <w:r w:rsidR="00B72A7F"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36"/>
      </w:r>
      <w:r w:rsidRPr="00D352C8">
        <w:rPr>
          <w:rFonts w:ascii="Times New Roman" w:hAnsi="Times New Roman" w:cs="Times New Roman"/>
          <w:color w:val="auto"/>
          <w:sz w:val="24"/>
          <w:szCs w:val="24"/>
        </w:rPr>
        <w:t xml:space="preserve"> </w:t>
      </w:r>
      <w:r w:rsidR="00B72A7F" w:rsidRPr="00D352C8">
        <w:rPr>
          <w:rFonts w:ascii="Times New Roman" w:hAnsi="Times New Roman" w:cs="Times New Roman"/>
          <w:color w:val="auto"/>
          <w:sz w:val="24"/>
          <w:szCs w:val="24"/>
        </w:rPr>
        <w:t>B</w:t>
      </w:r>
      <w:r w:rsidR="00B3256D" w:rsidRPr="00D352C8">
        <w:rPr>
          <w:rFonts w:ascii="Times New Roman" w:hAnsi="Times New Roman" w:cs="Times New Roman"/>
          <w:color w:val="auto"/>
          <w:sz w:val="24"/>
          <w:szCs w:val="24"/>
        </w:rPr>
        <w:t xml:space="preserve">u mektuplar </w:t>
      </w:r>
      <w:r w:rsidRPr="00D352C8">
        <w:rPr>
          <w:rFonts w:ascii="Times New Roman" w:hAnsi="Times New Roman" w:cs="Times New Roman"/>
          <w:color w:val="auto"/>
          <w:sz w:val="24"/>
          <w:szCs w:val="24"/>
        </w:rPr>
        <w:t xml:space="preserve">İstanbul’a gelmeyip </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lümünden sonra ele ge</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miştir. Bunlardan b</w:t>
      </w:r>
      <w:r w:rsidR="009F2F4F" w:rsidRPr="00D352C8">
        <w:rPr>
          <w:rFonts w:ascii="Times New Roman" w:hAnsi="Times New Roman" w:cs="Times New Roman"/>
          <w:color w:val="auto"/>
          <w:sz w:val="24"/>
          <w:szCs w:val="24"/>
        </w:rPr>
        <w:t>irincisi 9 Şubat 1799 tarihliydi</w:t>
      </w:r>
      <w:r w:rsidRPr="00D352C8">
        <w:rPr>
          <w:rFonts w:ascii="Times New Roman" w:hAnsi="Times New Roman" w:cs="Times New Roman"/>
          <w:color w:val="auto"/>
          <w:sz w:val="24"/>
          <w:szCs w:val="24"/>
        </w:rPr>
        <w:t>. Tipu Sultan’ın cevabı pek hoşa gitmeyecek şekilde kaleme alınmıştı.</w:t>
      </w:r>
      <w:r w:rsidR="00637080" w:rsidRPr="00D352C8">
        <w:rPr>
          <w:rStyle w:val="DipnotBavurusu"/>
          <w:rFonts w:ascii="Times New Roman" w:hAnsi="Times New Roman"/>
          <w:color w:val="auto"/>
          <w:sz w:val="24"/>
          <w:szCs w:val="24"/>
        </w:rPr>
        <w:footnoteReference w:id="237"/>
      </w:r>
      <w:r w:rsidR="00B72A7F" w:rsidRPr="00D352C8">
        <w:rPr>
          <w:rFonts w:ascii="Times New Roman" w:hAnsi="Times New Roman" w:cs="Times New Roman"/>
          <w:color w:val="auto"/>
          <w:sz w:val="24"/>
          <w:szCs w:val="24"/>
        </w:rPr>
        <w:t xml:space="preserve"> İkincisi </w:t>
      </w:r>
      <w:r w:rsidRPr="00D352C8">
        <w:rPr>
          <w:rFonts w:ascii="Times New Roman" w:hAnsi="Times New Roman" w:cs="Times New Roman"/>
          <w:color w:val="auto"/>
          <w:sz w:val="24"/>
          <w:szCs w:val="24"/>
        </w:rPr>
        <w:t>ise İngilizler vasıtasıyla III. Selim’e g</w:t>
      </w:r>
      <w:r w:rsidRPr="00D352C8">
        <w:rPr>
          <w:rFonts w:ascii="Times New Roman" w:hAnsi="Times New Roman" w:cs="Times New Roman"/>
          <w:color w:val="auto"/>
          <w:sz w:val="24"/>
          <w:szCs w:val="24"/>
          <w:lang w:val="sv-SE"/>
        </w:rPr>
        <w:t>ö</w:t>
      </w:r>
      <w:r w:rsidR="009F2F4F" w:rsidRPr="00D352C8">
        <w:rPr>
          <w:rFonts w:ascii="Times New Roman" w:hAnsi="Times New Roman" w:cs="Times New Roman"/>
          <w:color w:val="auto"/>
          <w:sz w:val="24"/>
          <w:szCs w:val="24"/>
        </w:rPr>
        <w:t>nderildi</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38"/>
      </w:r>
      <w:r w:rsidRPr="00D352C8">
        <w:rPr>
          <w:rFonts w:ascii="Times New Roman" w:hAnsi="Times New Roman" w:cs="Times New Roman"/>
          <w:color w:val="auto"/>
          <w:sz w:val="24"/>
          <w:szCs w:val="24"/>
        </w:rPr>
        <w:t xml:space="preserve"> </w:t>
      </w:r>
    </w:p>
    <w:p w:rsidR="001F22E3" w:rsidRPr="00D352C8" w:rsidRDefault="001C2249"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Tipu Sultan, elçileri ile İstanbul’a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ndermek istediği mektupta</w:t>
      </w:r>
      <w:r w:rsidR="00B72A7F"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Fransızların Osmanlı ülkelerine saldırmakla kendilerini bütün Müslümanların düşmanı yaptıklarını s</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ylemektedir.</w:t>
      </w:r>
      <w:r w:rsidRPr="00D352C8">
        <w:rPr>
          <w:rFonts w:ascii="Times New Roman" w:eastAsia="Times New Roman" w:hAnsi="Times New Roman" w:cs="Times New Roman"/>
          <w:color w:val="auto"/>
          <w:sz w:val="24"/>
          <w:szCs w:val="24"/>
          <w:vertAlign w:val="superscript"/>
        </w:rPr>
        <w:footnoteReference w:id="239"/>
      </w:r>
      <w:r w:rsidRPr="00D352C8">
        <w:rPr>
          <w:rFonts w:ascii="Times New Roman" w:hAnsi="Times New Roman" w:cs="Times New Roman"/>
          <w:color w:val="auto"/>
          <w:sz w:val="24"/>
          <w:szCs w:val="24"/>
        </w:rPr>
        <w:t xml:space="preserve"> Kendisinin Hindistan’</w:t>
      </w:r>
      <w:r w:rsidRPr="00D352C8">
        <w:rPr>
          <w:rFonts w:ascii="Times New Roman" w:hAnsi="Times New Roman" w:cs="Times New Roman"/>
          <w:color w:val="auto"/>
          <w:sz w:val="24"/>
          <w:szCs w:val="24"/>
          <w:lang w:val="it-IT"/>
        </w:rPr>
        <w:t xml:space="preserve">da </w:t>
      </w:r>
      <w:r w:rsidRPr="00D352C8">
        <w:rPr>
          <w:rFonts w:ascii="Times New Roman" w:hAnsi="Times New Roman" w:cs="Times New Roman"/>
          <w:color w:val="auto"/>
          <w:sz w:val="24"/>
          <w:szCs w:val="24"/>
        </w:rPr>
        <w:t>İslam dininin tek koruyucusu ve mücahidi olduğunu s</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 xml:space="preserve">ylemiş </w:t>
      </w:r>
      <w:r w:rsidR="00B72A7F" w:rsidRPr="00D352C8">
        <w:rPr>
          <w:rFonts w:ascii="Times New Roman" w:hAnsi="Times New Roman" w:cs="Times New Roman"/>
          <w:color w:val="auto"/>
          <w:sz w:val="24"/>
          <w:szCs w:val="24"/>
        </w:rPr>
        <w:t xml:space="preserve">ayrıca </w:t>
      </w:r>
      <w:r w:rsidRPr="00D352C8">
        <w:rPr>
          <w:rFonts w:ascii="Times New Roman" w:hAnsi="Times New Roman" w:cs="Times New Roman"/>
          <w:color w:val="auto"/>
          <w:sz w:val="24"/>
          <w:szCs w:val="24"/>
        </w:rPr>
        <w:t>Osmanlı padişahlarının yardımından şüphe etmediğini eklemiştir. Tipu,</w:t>
      </w:r>
      <w:r w:rsidR="00B72A7F" w:rsidRPr="00D352C8">
        <w:rPr>
          <w:rFonts w:ascii="Times New Roman" w:hAnsi="Times New Roman" w:cs="Times New Roman"/>
          <w:color w:val="auto"/>
          <w:sz w:val="24"/>
          <w:szCs w:val="24"/>
        </w:rPr>
        <w:t xml:space="preserve"> bundan sonra </w:t>
      </w:r>
      <w:r w:rsidR="001F22E3" w:rsidRPr="00D352C8">
        <w:rPr>
          <w:rFonts w:ascii="Times New Roman" w:hAnsi="Times New Roman" w:cs="Times New Roman"/>
          <w:color w:val="auto"/>
          <w:sz w:val="24"/>
          <w:szCs w:val="24"/>
        </w:rPr>
        <w:t>kâfirlerin</w:t>
      </w:r>
      <w:r w:rsidR="00B72A7F" w:rsidRPr="00D352C8">
        <w:rPr>
          <w:rFonts w:ascii="Times New Roman" w:hAnsi="Times New Roman" w:cs="Times New Roman"/>
          <w:color w:val="auto"/>
          <w:sz w:val="24"/>
          <w:szCs w:val="24"/>
        </w:rPr>
        <w:t xml:space="preserve"> hile ve</w:t>
      </w:r>
      <w:r w:rsidRPr="00D352C8">
        <w:rPr>
          <w:rFonts w:ascii="Times New Roman" w:hAnsi="Times New Roman" w:cs="Times New Roman"/>
          <w:color w:val="auto"/>
          <w:sz w:val="24"/>
          <w:szCs w:val="24"/>
        </w:rPr>
        <w:t xml:space="preserve"> z</w:t>
      </w:r>
      <w:r w:rsidR="00B72A7F" w:rsidRPr="00D352C8">
        <w:rPr>
          <w:rFonts w:ascii="Times New Roman" w:hAnsi="Times New Roman" w:cs="Times New Roman"/>
          <w:color w:val="auto"/>
          <w:sz w:val="24"/>
          <w:szCs w:val="24"/>
        </w:rPr>
        <w:t xml:space="preserve">ulmünü </w:t>
      </w:r>
      <w:r w:rsidRPr="00D352C8">
        <w:rPr>
          <w:rFonts w:ascii="Times New Roman" w:hAnsi="Times New Roman" w:cs="Times New Roman"/>
          <w:color w:val="auto"/>
          <w:sz w:val="24"/>
          <w:szCs w:val="24"/>
        </w:rPr>
        <w:t xml:space="preserve">bu ülkede </w:t>
      </w:r>
      <w:r w:rsidR="00B72A7F" w:rsidRPr="00D352C8">
        <w:rPr>
          <w:rFonts w:ascii="Times New Roman" w:hAnsi="Times New Roman" w:cs="Times New Roman"/>
          <w:color w:val="auto"/>
          <w:sz w:val="24"/>
          <w:szCs w:val="24"/>
        </w:rPr>
        <w:t xml:space="preserve">nasıl </w:t>
      </w:r>
      <w:r w:rsidRPr="00D352C8">
        <w:rPr>
          <w:rFonts w:ascii="Times New Roman" w:hAnsi="Times New Roman" w:cs="Times New Roman"/>
          <w:color w:val="auto"/>
          <w:sz w:val="24"/>
          <w:szCs w:val="24"/>
        </w:rPr>
        <w:t>fütühatta bulunduklarını kendi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rüşüne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re</w:t>
      </w:r>
      <w:r w:rsidR="007F75C1" w:rsidRPr="00D352C8">
        <w:rPr>
          <w:rFonts w:ascii="Times New Roman" w:hAnsi="Times New Roman" w:cs="Times New Roman"/>
          <w:color w:val="auto"/>
          <w:sz w:val="24"/>
          <w:szCs w:val="24"/>
        </w:rPr>
        <w:t xml:space="preserve"> anlatmış</w:t>
      </w:r>
      <w:r w:rsidR="00B72A7F" w:rsidRPr="00D352C8">
        <w:rPr>
          <w:rFonts w:ascii="Times New Roman" w:hAnsi="Times New Roman" w:cs="Times New Roman"/>
          <w:color w:val="auto"/>
          <w:sz w:val="24"/>
          <w:szCs w:val="24"/>
        </w:rPr>
        <w:t>tır.</w:t>
      </w:r>
      <w:r w:rsidR="007F75C1" w:rsidRPr="00D352C8">
        <w:rPr>
          <w:rFonts w:ascii="Times New Roman" w:hAnsi="Times New Roman" w:cs="Times New Roman"/>
          <w:color w:val="auto"/>
          <w:sz w:val="24"/>
          <w:szCs w:val="24"/>
        </w:rPr>
        <w:t xml:space="preserve"> İngilizlerle Frans</w:t>
      </w:r>
      <w:r w:rsidRPr="00D352C8">
        <w:rPr>
          <w:rFonts w:ascii="Times New Roman" w:hAnsi="Times New Roman" w:cs="Times New Roman"/>
          <w:color w:val="auto"/>
          <w:sz w:val="24"/>
          <w:szCs w:val="24"/>
        </w:rPr>
        <w:t>ı</w:t>
      </w:r>
      <w:r w:rsidR="007F75C1" w:rsidRPr="00D352C8">
        <w:rPr>
          <w:rFonts w:ascii="Times New Roman" w:hAnsi="Times New Roman" w:cs="Times New Roman"/>
          <w:color w:val="auto"/>
          <w:sz w:val="24"/>
          <w:szCs w:val="24"/>
        </w:rPr>
        <w:t>z</w:t>
      </w:r>
      <w:r w:rsidRPr="00D352C8">
        <w:rPr>
          <w:rFonts w:ascii="Times New Roman" w:hAnsi="Times New Roman" w:cs="Times New Roman"/>
          <w:color w:val="auto"/>
          <w:sz w:val="24"/>
          <w:szCs w:val="24"/>
        </w:rPr>
        <w:t>ları aynı derecede k</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tülemiştir. Ancak o sıralarda Hindistan’da İngilizler egemen olduklarından Tipu son devreyi anlatırken onların yaptıkları üzerinde ayrıca duruyor</w:t>
      </w:r>
      <w:r w:rsidR="00B72A7F" w:rsidRPr="00D352C8">
        <w:rPr>
          <w:rFonts w:ascii="Times New Roman" w:hAnsi="Times New Roman" w:cs="Times New Roman"/>
          <w:color w:val="auto"/>
          <w:sz w:val="24"/>
          <w:szCs w:val="24"/>
        </w:rPr>
        <w:t>du. Bunun yanında</w:t>
      </w:r>
      <w:r w:rsidRPr="00D352C8">
        <w:rPr>
          <w:rFonts w:ascii="Times New Roman" w:hAnsi="Times New Roman" w:cs="Times New Roman"/>
          <w:color w:val="auto"/>
          <w:sz w:val="24"/>
          <w:szCs w:val="24"/>
        </w:rPr>
        <w:t xml:space="preserve"> onları bütün Hindistan’ı ele ge</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irmek ve İslam dinini yok</w:t>
      </w:r>
      <w:r w:rsidR="006E08E1" w:rsidRPr="00D352C8">
        <w:rPr>
          <w:rFonts w:ascii="Times New Roman" w:hAnsi="Times New Roman" w:cs="Times New Roman"/>
          <w:color w:val="auto"/>
          <w:sz w:val="24"/>
          <w:szCs w:val="24"/>
        </w:rPr>
        <w:t xml:space="preserve"> </w:t>
      </w:r>
      <w:r w:rsidRPr="00D352C8">
        <w:rPr>
          <w:rFonts w:ascii="Times New Roman" w:hAnsi="Times New Roman" w:cs="Times New Roman"/>
          <w:color w:val="auto"/>
          <w:sz w:val="24"/>
          <w:szCs w:val="24"/>
        </w:rPr>
        <w:t>etmek tasarısını beslemekle su</w:t>
      </w:r>
      <w:r w:rsidRPr="00D352C8">
        <w:rPr>
          <w:rFonts w:ascii="Times New Roman" w:hAnsi="Times New Roman" w:cs="Times New Roman"/>
          <w:color w:val="auto"/>
          <w:sz w:val="24"/>
          <w:szCs w:val="24"/>
          <w:lang w:val="pt-PT"/>
        </w:rPr>
        <w:t>ç</w:t>
      </w:r>
      <w:r w:rsidR="00BD6C0C" w:rsidRPr="00D352C8">
        <w:rPr>
          <w:rFonts w:ascii="Times New Roman" w:hAnsi="Times New Roman" w:cs="Times New Roman"/>
          <w:color w:val="auto"/>
          <w:sz w:val="24"/>
          <w:szCs w:val="24"/>
        </w:rPr>
        <w:t>lu</w:t>
      </w:r>
      <w:r w:rsidRPr="00D352C8">
        <w:rPr>
          <w:rFonts w:ascii="Times New Roman" w:hAnsi="Times New Roman" w:cs="Times New Roman"/>
          <w:color w:val="auto"/>
          <w:sz w:val="24"/>
          <w:szCs w:val="24"/>
        </w:rPr>
        <w:t xml:space="preserve">yordu. Kendisinin 13 yıl </w:t>
      </w:r>
      <w:r w:rsidRPr="00D352C8">
        <w:rPr>
          <w:rFonts w:ascii="Times New Roman" w:hAnsi="Times New Roman" w:cs="Times New Roman"/>
          <w:color w:val="auto"/>
          <w:sz w:val="24"/>
          <w:szCs w:val="24"/>
          <w:lang w:val="sv-SE"/>
        </w:rPr>
        <w:t>önc</w:t>
      </w:r>
      <w:r w:rsidRPr="00D352C8">
        <w:rPr>
          <w:rFonts w:ascii="Times New Roman" w:hAnsi="Times New Roman" w:cs="Times New Roman"/>
          <w:color w:val="auto"/>
          <w:sz w:val="24"/>
          <w:szCs w:val="24"/>
        </w:rPr>
        <w:t>e I. Abdü</w:t>
      </w:r>
      <w:r w:rsidR="00E6636D" w:rsidRPr="00D352C8">
        <w:rPr>
          <w:rFonts w:ascii="Times New Roman" w:hAnsi="Times New Roman" w:cs="Times New Roman"/>
          <w:color w:val="auto"/>
          <w:sz w:val="24"/>
          <w:szCs w:val="24"/>
          <w:lang w:val="pt-PT"/>
        </w:rPr>
        <w:t>lhamid</w:t>
      </w:r>
      <w:r w:rsidRPr="00D352C8">
        <w:rPr>
          <w:rFonts w:ascii="Times New Roman" w:hAnsi="Times New Roman" w:cs="Times New Roman"/>
          <w:color w:val="auto"/>
          <w:sz w:val="24"/>
          <w:szCs w:val="24"/>
        </w:rPr>
        <w:t>’e g</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ndermiş olduğ</w:t>
      </w:r>
      <w:r w:rsidRPr="00D352C8">
        <w:rPr>
          <w:rFonts w:ascii="Times New Roman" w:hAnsi="Times New Roman" w:cs="Times New Roman"/>
          <w:color w:val="auto"/>
          <w:sz w:val="24"/>
          <w:szCs w:val="24"/>
          <w:lang w:val="es-ES_tradnl"/>
        </w:rPr>
        <w:t>u el</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iler dolayısıyla İngilizlerin, kendi aleyhlerinde bir Müslüman birliği kurulacağı k</w:t>
      </w:r>
      <w:r w:rsidR="00B72A7F" w:rsidRPr="00D352C8">
        <w:rPr>
          <w:rFonts w:ascii="Times New Roman" w:hAnsi="Times New Roman" w:cs="Times New Roman"/>
          <w:color w:val="auto"/>
          <w:sz w:val="24"/>
          <w:szCs w:val="24"/>
        </w:rPr>
        <w:t xml:space="preserve">orkusuna kapıldıkları </w:t>
      </w:r>
      <w:r w:rsidRPr="00D352C8">
        <w:rPr>
          <w:rFonts w:ascii="Times New Roman" w:hAnsi="Times New Roman" w:cs="Times New Roman"/>
          <w:color w:val="auto"/>
          <w:sz w:val="24"/>
          <w:szCs w:val="24"/>
        </w:rPr>
        <w:t>bu yüz</w:t>
      </w:r>
      <w:r w:rsidR="00D763A8" w:rsidRPr="00D352C8">
        <w:rPr>
          <w:rFonts w:ascii="Times New Roman" w:hAnsi="Times New Roman" w:cs="Times New Roman"/>
          <w:color w:val="auto"/>
          <w:sz w:val="24"/>
          <w:szCs w:val="24"/>
        </w:rPr>
        <w:t>den Tipu’ya</w:t>
      </w:r>
      <w:r w:rsidR="00B61C78" w:rsidRPr="00D352C8">
        <w:rPr>
          <w:rFonts w:ascii="Times New Roman" w:hAnsi="Times New Roman" w:cs="Times New Roman"/>
          <w:color w:val="auto"/>
          <w:sz w:val="24"/>
          <w:szCs w:val="24"/>
        </w:rPr>
        <w:t xml:space="preserve"> karşı Haydarabad N</w:t>
      </w:r>
      <w:r w:rsidRPr="00D352C8">
        <w:rPr>
          <w:rFonts w:ascii="Times New Roman" w:hAnsi="Times New Roman" w:cs="Times New Roman"/>
          <w:color w:val="auto"/>
          <w:sz w:val="24"/>
          <w:szCs w:val="24"/>
        </w:rPr>
        <w:t xml:space="preserve">izamı </w:t>
      </w:r>
      <w:r w:rsidR="00B61C78" w:rsidRPr="00D352C8">
        <w:rPr>
          <w:rFonts w:ascii="Times New Roman" w:hAnsi="Times New Roman" w:cs="Times New Roman"/>
          <w:color w:val="auto"/>
          <w:sz w:val="24"/>
          <w:szCs w:val="24"/>
          <w:lang w:val="it-IT"/>
        </w:rPr>
        <w:t>ve Puna Marata</w:t>
      </w:r>
      <w:r w:rsidRPr="00D352C8">
        <w:rPr>
          <w:rFonts w:ascii="Times New Roman" w:hAnsi="Times New Roman" w:cs="Times New Roman"/>
          <w:color w:val="auto"/>
          <w:sz w:val="24"/>
          <w:szCs w:val="24"/>
          <w:lang w:val="it-IT"/>
        </w:rPr>
        <w:t>lar</w:t>
      </w:r>
      <w:r w:rsidRPr="00D352C8">
        <w:rPr>
          <w:rFonts w:ascii="Times New Roman" w:hAnsi="Times New Roman" w:cs="Times New Roman"/>
          <w:color w:val="auto"/>
          <w:sz w:val="24"/>
          <w:szCs w:val="24"/>
        </w:rPr>
        <w:t>ıyla anlaşıp ona savaş a</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tıklarını eklemektedir.</w:t>
      </w:r>
      <w:r w:rsidRPr="00D352C8">
        <w:rPr>
          <w:rFonts w:ascii="Times New Roman" w:eastAsia="Times New Roman" w:hAnsi="Times New Roman" w:cs="Times New Roman"/>
          <w:color w:val="auto"/>
          <w:sz w:val="24"/>
          <w:szCs w:val="24"/>
          <w:vertAlign w:val="superscript"/>
        </w:rPr>
        <w:footnoteReference w:id="240"/>
      </w:r>
      <w:r w:rsidRPr="00D352C8">
        <w:rPr>
          <w:rFonts w:ascii="Times New Roman" w:hAnsi="Times New Roman" w:cs="Times New Roman"/>
          <w:color w:val="auto"/>
          <w:sz w:val="24"/>
          <w:szCs w:val="24"/>
        </w:rPr>
        <w:t xml:space="preserve"> Bundan başka Tipu’nun mektub</w:t>
      </w:r>
      <w:r w:rsidR="00B61C78" w:rsidRPr="00D352C8">
        <w:rPr>
          <w:rFonts w:ascii="Times New Roman" w:hAnsi="Times New Roman" w:cs="Times New Roman"/>
          <w:color w:val="auto"/>
          <w:sz w:val="24"/>
          <w:szCs w:val="24"/>
        </w:rPr>
        <w:t>unun sonunda V</w:t>
      </w:r>
      <w:r w:rsidR="00752C39" w:rsidRPr="00D352C8">
        <w:rPr>
          <w:rFonts w:ascii="Times New Roman" w:hAnsi="Times New Roman" w:cs="Times New Roman"/>
          <w:color w:val="auto"/>
          <w:sz w:val="24"/>
          <w:szCs w:val="24"/>
        </w:rPr>
        <w:t>ehhâbî</w:t>
      </w:r>
      <w:r w:rsidR="00B61C78" w:rsidRPr="00D352C8">
        <w:rPr>
          <w:rFonts w:ascii="Times New Roman" w:hAnsi="Times New Roman" w:cs="Times New Roman"/>
          <w:color w:val="auto"/>
          <w:sz w:val="24"/>
          <w:szCs w:val="24"/>
        </w:rPr>
        <w:t>lerin Hicaz’</w:t>
      </w:r>
      <w:r w:rsidR="00B72A7F" w:rsidRPr="00D352C8">
        <w:rPr>
          <w:rFonts w:ascii="Times New Roman" w:hAnsi="Times New Roman" w:cs="Times New Roman"/>
          <w:color w:val="auto"/>
          <w:sz w:val="24"/>
          <w:szCs w:val="24"/>
        </w:rPr>
        <w:t>da husule getirdikleri karma</w:t>
      </w:r>
      <w:r w:rsidRPr="00D352C8">
        <w:rPr>
          <w:rFonts w:ascii="Times New Roman" w:hAnsi="Times New Roman" w:cs="Times New Roman"/>
          <w:color w:val="auto"/>
          <w:sz w:val="24"/>
          <w:szCs w:val="24"/>
        </w:rPr>
        <w:t xml:space="preserve">şalıkları anarak onlara karşı oğullarından birinin komutası altında </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nemli bir kuvvet g</w:t>
      </w:r>
      <w:r w:rsidRPr="00D352C8">
        <w:rPr>
          <w:rFonts w:ascii="Times New Roman" w:hAnsi="Times New Roman" w:cs="Times New Roman"/>
          <w:color w:val="auto"/>
          <w:sz w:val="24"/>
          <w:szCs w:val="24"/>
          <w:lang w:val="sv-SE"/>
        </w:rPr>
        <w:t>ö</w:t>
      </w:r>
      <w:r w:rsidR="00B3256D" w:rsidRPr="00D352C8">
        <w:rPr>
          <w:rFonts w:ascii="Times New Roman" w:hAnsi="Times New Roman" w:cs="Times New Roman"/>
          <w:color w:val="auto"/>
          <w:sz w:val="24"/>
          <w:szCs w:val="24"/>
        </w:rPr>
        <w:t>ndermeyi</w:t>
      </w:r>
      <w:r w:rsidRPr="00D352C8">
        <w:rPr>
          <w:rFonts w:ascii="Times New Roman" w:hAnsi="Times New Roman" w:cs="Times New Roman"/>
          <w:color w:val="auto"/>
          <w:sz w:val="24"/>
          <w:szCs w:val="24"/>
          <w:lang w:val="it-IT"/>
        </w:rPr>
        <w:t xml:space="preserve"> d</w:t>
      </w:r>
      <w:r w:rsidRPr="00D352C8">
        <w:rPr>
          <w:rFonts w:ascii="Times New Roman" w:hAnsi="Times New Roman" w:cs="Times New Roman"/>
          <w:color w:val="auto"/>
          <w:sz w:val="24"/>
          <w:szCs w:val="24"/>
        </w:rPr>
        <w:t>üşündüğünü bildirmektedir.</w:t>
      </w:r>
      <w:r w:rsidRPr="00D352C8">
        <w:rPr>
          <w:rFonts w:ascii="Times New Roman" w:eastAsia="Times New Roman" w:hAnsi="Times New Roman" w:cs="Times New Roman"/>
          <w:color w:val="auto"/>
          <w:sz w:val="24"/>
          <w:szCs w:val="24"/>
          <w:vertAlign w:val="superscript"/>
        </w:rPr>
        <w:footnoteReference w:id="241"/>
      </w:r>
      <w:r w:rsidR="001F22E3" w:rsidRPr="00D352C8">
        <w:rPr>
          <w:rFonts w:ascii="Times New Roman" w:hAnsi="Times New Roman" w:cs="Times New Roman"/>
          <w:color w:val="auto"/>
          <w:sz w:val="24"/>
          <w:szCs w:val="24"/>
        </w:rPr>
        <w:t xml:space="preserve"> </w:t>
      </w:r>
      <w:r w:rsidRPr="00D352C8">
        <w:rPr>
          <w:rFonts w:ascii="Times New Roman" w:hAnsi="Times New Roman" w:cs="Times New Roman"/>
          <w:color w:val="auto"/>
          <w:sz w:val="24"/>
          <w:szCs w:val="24"/>
        </w:rPr>
        <w:t>Tipu Sultan’ın ölümüyle Maysor Devleti yıkılarak, eski Maysor Maharacalığı</w:t>
      </w:r>
      <w:r w:rsidRPr="00D352C8">
        <w:rPr>
          <w:rFonts w:ascii="Times New Roman" w:hAnsi="Times New Roman" w:cs="Times New Roman"/>
          <w:color w:val="auto"/>
          <w:sz w:val="24"/>
          <w:szCs w:val="24"/>
          <w:lang w:val="it-IT"/>
        </w:rPr>
        <w:t xml:space="preserve"> </w:t>
      </w:r>
      <w:r w:rsidRPr="00D352C8">
        <w:rPr>
          <w:rFonts w:ascii="Times New Roman" w:hAnsi="Times New Roman" w:cs="Times New Roman"/>
          <w:color w:val="auto"/>
          <w:sz w:val="24"/>
          <w:szCs w:val="24"/>
        </w:rPr>
        <w:t>İngilizlerin himayesine ge</w:t>
      </w:r>
      <w:r w:rsidRPr="00D352C8">
        <w:rPr>
          <w:rFonts w:ascii="Times New Roman" w:hAnsi="Times New Roman" w:cs="Times New Roman"/>
          <w:color w:val="auto"/>
          <w:sz w:val="24"/>
          <w:szCs w:val="24"/>
          <w:lang w:val="pt-PT"/>
        </w:rPr>
        <w:t>ç</w:t>
      </w:r>
      <w:r w:rsidR="009E7178" w:rsidRPr="00D352C8">
        <w:rPr>
          <w:rFonts w:ascii="Times New Roman" w:hAnsi="Times New Roman" w:cs="Times New Roman"/>
          <w:color w:val="auto"/>
          <w:sz w:val="24"/>
          <w:szCs w:val="24"/>
        </w:rPr>
        <w:t xml:space="preserve">ti ve </w:t>
      </w:r>
      <w:r w:rsidRPr="00D352C8">
        <w:rPr>
          <w:rFonts w:ascii="Times New Roman" w:hAnsi="Times New Roman" w:cs="Times New Roman"/>
          <w:color w:val="auto"/>
          <w:sz w:val="24"/>
          <w:szCs w:val="24"/>
        </w:rPr>
        <w:t>İngilizlerle Hindistan’da başedebilecek hi</w:t>
      </w:r>
      <w:r w:rsidRPr="00D352C8">
        <w:rPr>
          <w:rFonts w:ascii="Times New Roman" w:hAnsi="Times New Roman" w:cs="Times New Roman"/>
          <w:color w:val="auto"/>
          <w:sz w:val="24"/>
          <w:szCs w:val="24"/>
          <w:lang w:val="pt-PT"/>
        </w:rPr>
        <w:t>ç</w:t>
      </w:r>
      <w:r w:rsidR="009E7178" w:rsidRPr="00D352C8">
        <w:rPr>
          <w:rFonts w:ascii="Times New Roman" w:hAnsi="Times New Roman" w:cs="Times New Roman"/>
          <w:color w:val="auto"/>
          <w:sz w:val="24"/>
          <w:szCs w:val="24"/>
        </w:rPr>
        <w:t>bir kuvvet kalmadı</w:t>
      </w:r>
      <w:r w:rsidRPr="00D352C8">
        <w:rPr>
          <w:rFonts w:ascii="Times New Roman" w:hAnsi="Times New Roman" w:cs="Times New Roman"/>
          <w:color w:val="auto"/>
          <w:sz w:val="24"/>
          <w:szCs w:val="24"/>
        </w:rPr>
        <w:t>.</w:t>
      </w:r>
      <w:r w:rsidRPr="00D352C8">
        <w:rPr>
          <w:rFonts w:ascii="Times New Roman" w:eastAsia="Times New Roman" w:hAnsi="Times New Roman" w:cs="Times New Roman"/>
          <w:color w:val="auto"/>
          <w:sz w:val="24"/>
          <w:szCs w:val="24"/>
          <w:vertAlign w:val="superscript"/>
        </w:rPr>
        <w:footnoteReference w:id="242"/>
      </w:r>
      <w:r w:rsidRPr="00D352C8">
        <w:rPr>
          <w:rFonts w:ascii="Times New Roman" w:hAnsi="Times New Roman" w:cs="Times New Roman"/>
          <w:color w:val="auto"/>
          <w:sz w:val="24"/>
          <w:szCs w:val="24"/>
        </w:rPr>
        <w:t xml:space="preserve"> </w:t>
      </w:r>
    </w:p>
    <w:p w:rsidR="001C2249" w:rsidRPr="00D352C8" w:rsidRDefault="001C2249" w:rsidP="00626BA3">
      <w:pPr>
        <w:pStyle w:val="Gvde"/>
        <w:spacing w:after="0" w:line="360" w:lineRule="auto"/>
        <w:ind w:firstLine="567"/>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lastRenderedPageBreak/>
        <w:t>Tipu Su</w:t>
      </w:r>
      <w:r w:rsidR="00B03648" w:rsidRPr="00D352C8">
        <w:rPr>
          <w:rFonts w:ascii="Times New Roman" w:hAnsi="Times New Roman" w:cs="Times New Roman"/>
          <w:color w:val="auto"/>
          <w:sz w:val="24"/>
          <w:szCs w:val="24"/>
        </w:rPr>
        <w:t>ltan p</w:t>
      </w:r>
      <w:r w:rsidRPr="00D352C8">
        <w:rPr>
          <w:rFonts w:ascii="Times New Roman" w:hAnsi="Times New Roman" w:cs="Times New Roman"/>
          <w:color w:val="auto"/>
          <w:sz w:val="24"/>
          <w:szCs w:val="24"/>
        </w:rPr>
        <w:t xml:space="preserve">ek </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ok nadir esere sahip bir kütüphane oluşturmuştu. Kütüphaneyi ele ge</w:t>
      </w:r>
      <w:r w:rsidRPr="00D352C8">
        <w:rPr>
          <w:rFonts w:ascii="Times New Roman" w:hAnsi="Times New Roman" w:cs="Times New Roman"/>
          <w:color w:val="auto"/>
          <w:sz w:val="24"/>
          <w:szCs w:val="24"/>
          <w:lang w:val="pt-PT"/>
        </w:rPr>
        <w:t>ç</w:t>
      </w:r>
      <w:r w:rsidRPr="00D352C8">
        <w:rPr>
          <w:rFonts w:ascii="Times New Roman" w:hAnsi="Times New Roman" w:cs="Times New Roman"/>
          <w:color w:val="auto"/>
          <w:sz w:val="24"/>
          <w:szCs w:val="24"/>
        </w:rPr>
        <w:t>iren İngili</w:t>
      </w:r>
      <w:r w:rsidR="009E7178" w:rsidRPr="00D352C8">
        <w:rPr>
          <w:rFonts w:ascii="Times New Roman" w:hAnsi="Times New Roman" w:cs="Times New Roman"/>
          <w:color w:val="auto"/>
          <w:sz w:val="24"/>
          <w:szCs w:val="24"/>
        </w:rPr>
        <w:t>zler bir kataloğunu yaptılar</w:t>
      </w:r>
      <w:r w:rsidRPr="00D352C8">
        <w:rPr>
          <w:rFonts w:ascii="Times New Roman" w:hAnsi="Times New Roman" w:cs="Times New Roman"/>
          <w:color w:val="auto"/>
          <w:sz w:val="24"/>
          <w:szCs w:val="24"/>
        </w:rPr>
        <w:t>. Bu kütüphanenin bir bölümü 1806 yılında İngilizler tarafından Londra’ya, bir bölümü de 1808’de Kalküta’daki Asiatic Society of Bengal’e nak</w:t>
      </w:r>
      <w:r w:rsidR="009E7178" w:rsidRPr="00D352C8">
        <w:rPr>
          <w:rFonts w:ascii="Times New Roman" w:hAnsi="Times New Roman" w:cs="Times New Roman"/>
          <w:color w:val="auto"/>
          <w:sz w:val="24"/>
          <w:szCs w:val="24"/>
        </w:rPr>
        <w:t>ledildi</w:t>
      </w:r>
      <w:r w:rsidRPr="00D352C8">
        <w:rPr>
          <w:rFonts w:ascii="Times New Roman" w:hAnsi="Times New Roman" w:cs="Times New Roman"/>
          <w:color w:val="auto"/>
          <w:sz w:val="24"/>
          <w:szCs w:val="24"/>
        </w:rPr>
        <w:t>. Tipu’nun “</w:t>
      </w:r>
      <w:r w:rsidRPr="00D352C8">
        <w:rPr>
          <w:rFonts w:ascii="Times New Roman" w:hAnsi="Times New Roman" w:cs="Times New Roman"/>
          <w:i/>
          <w:color w:val="auto"/>
          <w:sz w:val="24"/>
          <w:szCs w:val="24"/>
        </w:rPr>
        <w:t>Feth’ül-Mücahidin</w:t>
      </w:r>
      <w:r w:rsidRPr="00D352C8">
        <w:rPr>
          <w:rFonts w:ascii="Times New Roman" w:hAnsi="Times New Roman" w:cs="Times New Roman"/>
          <w:color w:val="auto"/>
          <w:sz w:val="24"/>
          <w:szCs w:val="24"/>
        </w:rPr>
        <w:t xml:space="preserve">” ve </w:t>
      </w:r>
      <w:r w:rsidR="008B7500" w:rsidRPr="00D352C8">
        <w:rPr>
          <w:rFonts w:ascii="Times New Roman" w:hAnsi="Times New Roman" w:cs="Times New Roman"/>
          <w:color w:val="auto"/>
          <w:sz w:val="24"/>
          <w:szCs w:val="24"/>
        </w:rPr>
        <w:t>“</w:t>
      </w:r>
      <w:r w:rsidRPr="00D352C8">
        <w:rPr>
          <w:rFonts w:ascii="Times New Roman" w:hAnsi="Times New Roman" w:cs="Times New Roman"/>
          <w:i/>
          <w:color w:val="auto"/>
          <w:sz w:val="24"/>
          <w:szCs w:val="24"/>
        </w:rPr>
        <w:t>Ferman Benam Ali Raca</w:t>
      </w:r>
      <w:r w:rsidRPr="00D352C8">
        <w:rPr>
          <w:rFonts w:ascii="Times New Roman" w:hAnsi="Times New Roman" w:cs="Times New Roman"/>
          <w:color w:val="auto"/>
          <w:sz w:val="24"/>
          <w:szCs w:val="24"/>
        </w:rPr>
        <w:t>” ismli iki eseri vardır.</w:t>
      </w:r>
      <w:r w:rsidRPr="00D352C8">
        <w:rPr>
          <w:rFonts w:ascii="Times New Roman" w:eastAsia="Times New Roman" w:hAnsi="Times New Roman" w:cs="Times New Roman"/>
          <w:color w:val="auto"/>
          <w:sz w:val="24"/>
          <w:szCs w:val="24"/>
          <w:vertAlign w:val="superscript"/>
        </w:rPr>
        <w:footnoteReference w:id="243"/>
      </w:r>
      <w:r w:rsidR="00CD1AB0" w:rsidRPr="00D352C8">
        <w:rPr>
          <w:rFonts w:ascii="Times New Roman" w:hAnsi="Times New Roman" w:cs="Times New Roman"/>
          <w:color w:val="auto"/>
          <w:sz w:val="24"/>
          <w:szCs w:val="24"/>
        </w:rPr>
        <w:t xml:space="preserve"> </w:t>
      </w:r>
      <w:r w:rsidRPr="00D352C8">
        <w:rPr>
          <w:rFonts w:ascii="Times New Roman" w:hAnsi="Times New Roman" w:cs="Times New Roman"/>
          <w:color w:val="auto"/>
          <w:sz w:val="24"/>
          <w:szCs w:val="24"/>
        </w:rPr>
        <w:t xml:space="preserve">Tipu Sultan ülkesinde tarımın </w:t>
      </w:r>
      <w:r w:rsidR="001F22E3" w:rsidRPr="00D352C8">
        <w:rPr>
          <w:rFonts w:ascii="Times New Roman" w:hAnsi="Times New Roman" w:cs="Times New Roman"/>
          <w:color w:val="auto"/>
          <w:sz w:val="24"/>
          <w:szCs w:val="24"/>
        </w:rPr>
        <w:t>gelişmesine büyük önem vermişti</w:t>
      </w:r>
      <w:r w:rsidRPr="00D352C8">
        <w:rPr>
          <w:rFonts w:ascii="Times New Roman" w:hAnsi="Times New Roman" w:cs="Times New Roman"/>
          <w:color w:val="auto"/>
          <w:sz w:val="24"/>
          <w:szCs w:val="24"/>
        </w:rPr>
        <w:t>. İmar faaliyetlerinde bulunmuş, barajlar,</w:t>
      </w:r>
      <w:r w:rsidR="009E7178" w:rsidRPr="00D352C8">
        <w:rPr>
          <w:rFonts w:ascii="Times New Roman" w:hAnsi="Times New Roman" w:cs="Times New Roman"/>
          <w:color w:val="auto"/>
          <w:sz w:val="24"/>
          <w:szCs w:val="24"/>
        </w:rPr>
        <w:t xml:space="preserve"> yollar ve limanlar yaptırmıştı</w:t>
      </w:r>
      <w:r w:rsidRPr="00D352C8">
        <w:rPr>
          <w:rFonts w:ascii="Times New Roman" w:hAnsi="Times New Roman" w:cs="Times New Roman"/>
          <w:color w:val="auto"/>
          <w:sz w:val="24"/>
          <w:szCs w:val="24"/>
        </w:rPr>
        <w:t>. Sri Lanka, Afganistan, Fransa, Osmanlı ve İran gibi ü</w:t>
      </w:r>
      <w:r w:rsidR="009E7178" w:rsidRPr="00D352C8">
        <w:rPr>
          <w:rFonts w:ascii="Times New Roman" w:hAnsi="Times New Roman" w:cs="Times New Roman"/>
          <w:color w:val="auto"/>
          <w:sz w:val="24"/>
          <w:szCs w:val="24"/>
        </w:rPr>
        <w:t>lkelerle ticareti geliştirmişti</w:t>
      </w:r>
      <w:r w:rsidRPr="00D352C8">
        <w:rPr>
          <w:rFonts w:ascii="Times New Roman" w:hAnsi="Times New Roman" w:cs="Times New Roman"/>
          <w:color w:val="auto"/>
          <w:sz w:val="24"/>
          <w:szCs w:val="24"/>
        </w:rPr>
        <w:t xml:space="preserve">. Bu ülkelerden tüccar, </w:t>
      </w:r>
      <w:r w:rsidR="00E6636D" w:rsidRPr="00D352C8">
        <w:rPr>
          <w:rFonts w:ascii="Times New Roman" w:hAnsi="Times New Roman" w:cs="Times New Roman"/>
          <w:color w:val="auto"/>
          <w:sz w:val="24"/>
          <w:szCs w:val="24"/>
        </w:rPr>
        <w:t>âlim</w:t>
      </w:r>
      <w:r w:rsidRPr="00D352C8">
        <w:rPr>
          <w:rFonts w:ascii="Times New Roman" w:hAnsi="Times New Roman" w:cs="Times New Roman"/>
          <w:color w:val="auto"/>
          <w:sz w:val="24"/>
          <w:szCs w:val="24"/>
        </w:rPr>
        <w:t xml:space="preserve"> ve </w:t>
      </w:r>
      <w:r w:rsidR="009E7178" w:rsidRPr="00D352C8">
        <w:rPr>
          <w:rFonts w:ascii="Times New Roman" w:hAnsi="Times New Roman" w:cs="Times New Roman"/>
          <w:color w:val="auto"/>
          <w:sz w:val="24"/>
          <w:szCs w:val="24"/>
        </w:rPr>
        <w:t>sanatkârların ülkesine gelmesini sağlamıştı</w:t>
      </w:r>
      <w:r w:rsidRPr="00D352C8">
        <w:rPr>
          <w:rFonts w:ascii="Times New Roman" w:hAnsi="Times New Roman" w:cs="Times New Roman"/>
          <w:color w:val="auto"/>
          <w:sz w:val="24"/>
          <w:szCs w:val="24"/>
        </w:rPr>
        <w:t>. Kendi adına para bastırmış, yeni takvim, yeni ölçü tart</w:t>
      </w:r>
      <w:r w:rsidR="00B03648" w:rsidRPr="00D352C8">
        <w:rPr>
          <w:rFonts w:ascii="Times New Roman" w:hAnsi="Times New Roman" w:cs="Times New Roman"/>
          <w:color w:val="auto"/>
          <w:sz w:val="24"/>
          <w:szCs w:val="24"/>
        </w:rPr>
        <w:t xml:space="preserve">ı birimleri ve malî </w:t>
      </w:r>
      <w:r w:rsidR="009E7178" w:rsidRPr="00D352C8">
        <w:rPr>
          <w:rFonts w:ascii="Times New Roman" w:hAnsi="Times New Roman" w:cs="Times New Roman"/>
          <w:color w:val="auto"/>
          <w:sz w:val="24"/>
          <w:szCs w:val="24"/>
        </w:rPr>
        <w:t>sistem oluşturmuştu</w:t>
      </w:r>
      <w:r w:rsidRPr="00D352C8">
        <w:rPr>
          <w:rFonts w:ascii="Times New Roman" w:hAnsi="Times New Roman" w:cs="Times New Roman"/>
          <w:color w:val="auto"/>
          <w:sz w:val="24"/>
          <w:szCs w:val="24"/>
        </w:rPr>
        <w:t xml:space="preserve">. </w:t>
      </w:r>
      <w:r w:rsidR="00B03648" w:rsidRPr="00D352C8">
        <w:rPr>
          <w:rFonts w:ascii="Times New Roman" w:hAnsi="Times New Roman" w:cs="Times New Roman"/>
          <w:color w:val="auto"/>
          <w:sz w:val="24"/>
          <w:szCs w:val="24"/>
        </w:rPr>
        <w:t xml:space="preserve">Ayrıca </w:t>
      </w:r>
      <w:r w:rsidRPr="00D352C8">
        <w:rPr>
          <w:rFonts w:ascii="Times New Roman" w:hAnsi="Times New Roman" w:cs="Times New Roman"/>
          <w:color w:val="auto"/>
          <w:sz w:val="24"/>
          <w:szCs w:val="24"/>
        </w:rPr>
        <w:t>Tipu Sultan</w:t>
      </w:r>
      <w:r w:rsidR="00277132"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Hindistan askeri tarihinde roketin mucidi olarak bilinmektedir. Bu roketlerden ikisi</w:t>
      </w:r>
      <w:r w:rsidR="00277132" w:rsidRPr="00D352C8">
        <w:rPr>
          <w:rFonts w:ascii="Times New Roman" w:hAnsi="Times New Roman" w:cs="Times New Roman"/>
          <w:color w:val="auto"/>
          <w:sz w:val="24"/>
          <w:szCs w:val="24"/>
        </w:rPr>
        <w:t>,</w:t>
      </w:r>
      <w:r w:rsidRPr="00D352C8">
        <w:rPr>
          <w:rFonts w:ascii="Times New Roman" w:hAnsi="Times New Roman" w:cs="Times New Roman"/>
          <w:color w:val="auto"/>
          <w:sz w:val="24"/>
          <w:szCs w:val="24"/>
        </w:rPr>
        <w:t xml:space="preserve"> Londra’da bulunmaktadır.</w:t>
      </w:r>
      <w:r w:rsidRPr="00D352C8">
        <w:rPr>
          <w:rFonts w:ascii="Times New Roman" w:eastAsia="Times New Roman" w:hAnsi="Times New Roman" w:cs="Times New Roman"/>
          <w:color w:val="auto"/>
          <w:sz w:val="24"/>
          <w:szCs w:val="24"/>
          <w:vertAlign w:val="superscript"/>
        </w:rPr>
        <w:footnoteReference w:id="244"/>
      </w:r>
      <w:r w:rsidRPr="00D352C8">
        <w:rPr>
          <w:rFonts w:ascii="Times New Roman" w:hAnsi="Times New Roman" w:cs="Times New Roman"/>
          <w:color w:val="auto"/>
          <w:sz w:val="24"/>
          <w:szCs w:val="24"/>
        </w:rPr>
        <w:t xml:space="preserve"> </w:t>
      </w:r>
    </w:p>
    <w:p w:rsidR="00217B78" w:rsidRPr="00D352C8" w:rsidRDefault="00217B78" w:rsidP="00626BA3">
      <w:pPr>
        <w:pStyle w:val="Gvde"/>
        <w:spacing w:after="0" w:line="360" w:lineRule="auto"/>
        <w:ind w:firstLine="567"/>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 xml:space="preserve">İngilizlerin Hindistan’da </w:t>
      </w:r>
      <w:r w:rsidR="00562DBB" w:rsidRPr="00D352C8">
        <w:rPr>
          <w:rFonts w:ascii="Times New Roman" w:hAnsi="Times New Roman" w:cs="Times New Roman"/>
          <w:color w:val="auto"/>
          <w:sz w:val="24"/>
          <w:szCs w:val="24"/>
        </w:rPr>
        <w:t xml:space="preserve">hâkim oldukları süreçte </w:t>
      </w:r>
      <w:r w:rsidRPr="00D352C8">
        <w:rPr>
          <w:rFonts w:ascii="Times New Roman" w:hAnsi="Times New Roman" w:cs="Times New Roman"/>
          <w:color w:val="auto"/>
          <w:sz w:val="24"/>
          <w:szCs w:val="24"/>
        </w:rPr>
        <w:t xml:space="preserve">ona karşı </w:t>
      </w:r>
      <w:r w:rsidR="00562DBB" w:rsidRPr="00D352C8">
        <w:rPr>
          <w:rFonts w:ascii="Times New Roman" w:hAnsi="Times New Roman" w:cs="Times New Roman"/>
          <w:color w:val="auto"/>
          <w:sz w:val="24"/>
          <w:szCs w:val="24"/>
        </w:rPr>
        <w:t>direnen</w:t>
      </w:r>
      <w:r w:rsidRPr="00D352C8">
        <w:rPr>
          <w:rFonts w:ascii="Times New Roman" w:hAnsi="Times New Roman" w:cs="Times New Roman"/>
          <w:color w:val="auto"/>
          <w:sz w:val="24"/>
          <w:szCs w:val="24"/>
        </w:rPr>
        <w:t xml:space="preserve"> Müslüman devletlerden Malabar ve Maysor Sultanlıkları bu mücadelelerinde Osmanlı Devleti’nden destek istemişlerdi. Ancak </w:t>
      </w:r>
      <w:r w:rsidR="00562DBB" w:rsidRPr="00D352C8">
        <w:rPr>
          <w:rFonts w:ascii="Times New Roman" w:hAnsi="Times New Roman" w:cs="Times New Roman"/>
          <w:color w:val="auto"/>
          <w:sz w:val="24"/>
          <w:szCs w:val="24"/>
        </w:rPr>
        <w:t xml:space="preserve">Osmanlı Devleti’ni </w:t>
      </w:r>
      <w:r w:rsidRPr="00D352C8">
        <w:rPr>
          <w:rFonts w:ascii="Times New Roman" w:hAnsi="Times New Roman" w:cs="Times New Roman"/>
          <w:color w:val="auto"/>
          <w:sz w:val="24"/>
          <w:szCs w:val="24"/>
        </w:rPr>
        <w:t xml:space="preserve">dönemin dış politikası </w:t>
      </w:r>
      <w:r w:rsidR="00562DBB" w:rsidRPr="00D352C8">
        <w:rPr>
          <w:rFonts w:ascii="Times New Roman" w:hAnsi="Times New Roman" w:cs="Times New Roman"/>
          <w:color w:val="auto"/>
          <w:sz w:val="24"/>
          <w:szCs w:val="24"/>
        </w:rPr>
        <w:t xml:space="preserve">gereği </w:t>
      </w:r>
      <w:r w:rsidRPr="00D352C8">
        <w:rPr>
          <w:rFonts w:ascii="Times New Roman" w:hAnsi="Times New Roman" w:cs="Times New Roman"/>
          <w:color w:val="auto"/>
          <w:sz w:val="24"/>
          <w:szCs w:val="24"/>
        </w:rPr>
        <w:t>İngilizle</w:t>
      </w:r>
      <w:r w:rsidR="00D71106">
        <w:rPr>
          <w:rFonts w:ascii="Times New Roman" w:hAnsi="Times New Roman" w:cs="Times New Roman"/>
          <w:color w:val="auto"/>
          <w:sz w:val="24"/>
          <w:szCs w:val="24"/>
        </w:rPr>
        <w:t>r</w:t>
      </w:r>
      <w:r w:rsidRPr="00D352C8">
        <w:rPr>
          <w:rFonts w:ascii="Times New Roman" w:hAnsi="Times New Roman" w:cs="Times New Roman"/>
          <w:color w:val="auto"/>
          <w:sz w:val="24"/>
          <w:szCs w:val="24"/>
        </w:rPr>
        <w:t>den yana bir tavır sergilemelerini zorunlu kılıyordu.</w:t>
      </w:r>
      <w:r w:rsidR="00D76BB1">
        <w:rPr>
          <w:rFonts w:ascii="Times New Roman" w:hAnsi="Times New Roman" w:cs="Times New Roman"/>
          <w:color w:val="auto"/>
          <w:sz w:val="24"/>
          <w:szCs w:val="24"/>
        </w:rPr>
        <w:t xml:space="preserve"> Bu sebeple iki devlet de</w:t>
      </w:r>
      <w:r w:rsidR="00A718AE" w:rsidRPr="00D352C8">
        <w:rPr>
          <w:rFonts w:ascii="Times New Roman" w:hAnsi="Times New Roman" w:cs="Times New Roman"/>
          <w:color w:val="auto"/>
          <w:sz w:val="24"/>
          <w:szCs w:val="24"/>
        </w:rPr>
        <w:t xml:space="preserve"> mücadelelerinde istedikleri yardımı bulmadılar.</w:t>
      </w:r>
      <w:r w:rsidR="00F64F2D" w:rsidRPr="00D352C8">
        <w:rPr>
          <w:rFonts w:ascii="Times New Roman" w:hAnsi="Times New Roman" w:cs="Times New Roman"/>
          <w:color w:val="auto"/>
          <w:sz w:val="24"/>
          <w:szCs w:val="24"/>
        </w:rPr>
        <w:t xml:space="preserve"> İki ülke arasında ilişkiler İngiliz tabi</w:t>
      </w:r>
      <w:r w:rsidR="00581F08" w:rsidRPr="00D352C8">
        <w:rPr>
          <w:rFonts w:ascii="Times New Roman" w:hAnsi="Times New Roman" w:cs="Times New Roman"/>
          <w:color w:val="auto"/>
          <w:sz w:val="24"/>
          <w:szCs w:val="24"/>
        </w:rPr>
        <w:t>i</w:t>
      </w:r>
      <w:r w:rsidR="00F64F2D" w:rsidRPr="00D352C8">
        <w:rPr>
          <w:rFonts w:ascii="Times New Roman" w:hAnsi="Times New Roman" w:cs="Times New Roman"/>
          <w:color w:val="auto"/>
          <w:sz w:val="24"/>
          <w:szCs w:val="24"/>
        </w:rPr>
        <w:t xml:space="preserve">yetine giren Müslüman Arkot ve Bopal gibi </w:t>
      </w:r>
      <w:proofErr w:type="gramStart"/>
      <w:r w:rsidR="00F64F2D" w:rsidRPr="00D352C8">
        <w:rPr>
          <w:rFonts w:ascii="Times New Roman" w:hAnsi="Times New Roman" w:cs="Times New Roman"/>
          <w:color w:val="auto"/>
          <w:sz w:val="24"/>
          <w:szCs w:val="24"/>
        </w:rPr>
        <w:t>devletler aracılığıyla</w:t>
      </w:r>
      <w:proofErr w:type="gramEnd"/>
      <w:r w:rsidR="00F64F2D" w:rsidRPr="00D352C8">
        <w:rPr>
          <w:rFonts w:ascii="Times New Roman" w:hAnsi="Times New Roman" w:cs="Times New Roman"/>
          <w:color w:val="auto"/>
          <w:sz w:val="24"/>
          <w:szCs w:val="24"/>
        </w:rPr>
        <w:t xml:space="preserve"> hilafet ve hac üzerinden devam etti.</w:t>
      </w:r>
    </w:p>
    <w:p w:rsidR="001C2249" w:rsidRPr="00D352C8" w:rsidRDefault="00626BA3" w:rsidP="00626BA3">
      <w:pPr>
        <w:pStyle w:val="Balk2"/>
        <w:rPr>
          <w:rFonts w:cs="Times New Roman"/>
        </w:rPr>
      </w:pPr>
      <w:bookmarkStart w:id="44" w:name="_Toc31812610"/>
      <w:bookmarkStart w:id="45" w:name="_Toc40868300"/>
      <w:r w:rsidRPr="00D352C8">
        <w:rPr>
          <w:rFonts w:cs="Times New Roman"/>
        </w:rPr>
        <w:t>1.</w:t>
      </w:r>
      <w:r w:rsidR="00A42DC8" w:rsidRPr="00D352C8">
        <w:rPr>
          <w:rFonts w:cs="Times New Roman"/>
        </w:rPr>
        <w:t>2</w:t>
      </w:r>
      <w:r w:rsidR="001C2249" w:rsidRPr="00D352C8">
        <w:rPr>
          <w:rFonts w:cs="Times New Roman"/>
        </w:rPr>
        <w:t xml:space="preserve">. </w:t>
      </w:r>
      <w:r w:rsidRPr="00D352C8">
        <w:rPr>
          <w:rFonts w:cs="Times New Roman"/>
        </w:rPr>
        <w:t>Hilafet ve Hicaz Üzerine Gelişen İlişkiler</w:t>
      </w:r>
      <w:bookmarkEnd w:id="44"/>
      <w:bookmarkEnd w:id="45"/>
      <w:r w:rsidR="001C2249" w:rsidRPr="00D352C8">
        <w:rPr>
          <w:rFonts w:cs="Times New Roman"/>
        </w:rPr>
        <w:t xml:space="preserve"> </w:t>
      </w:r>
    </w:p>
    <w:p w:rsidR="00AE44B3" w:rsidRPr="00D352C8" w:rsidRDefault="007E611E" w:rsidP="00626BA3">
      <w:pPr>
        <w:spacing w:line="360" w:lineRule="auto"/>
        <w:ind w:firstLine="567"/>
        <w:jc w:val="both"/>
      </w:pPr>
      <w:r w:rsidRPr="00D352C8">
        <w:t xml:space="preserve">Tipu Sultan’ın İngilizlere yenilmesinden sonra Hindistan’da </w:t>
      </w:r>
      <w:r w:rsidR="004708F6" w:rsidRPr="00D352C8">
        <w:t xml:space="preserve">Osmanlı Devleti ile </w:t>
      </w:r>
      <w:r w:rsidRPr="00D352C8">
        <w:t xml:space="preserve">siyasî, askerî hatta ticarî bir </w:t>
      </w:r>
      <w:r w:rsidR="004708F6" w:rsidRPr="00D352C8">
        <w:t xml:space="preserve">temas kuracak bir devlet kalmamıştı. </w:t>
      </w:r>
      <w:r w:rsidR="00AE44B3" w:rsidRPr="00D352C8">
        <w:t xml:space="preserve">İngilizlerin Hindistan’a yerleşmeye başladıkları süreçte, Müslüman devletler ile Osmanlı Devleti arasındaki münasebetler daha çok Hicaz ve Hac meseleleri üzerinde ortaya çıkmıştır. </w:t>
      </w:r>
      <w:r w:rsidR="004708F6" w:rsidRPr="00D352C8">
        <w:t>Çalışmanın tarih aralığında bu</w:t>
      </w:r>
      <w:r w:rsidR="00A02212" w:rsidRPr="00D352C8">
        <w:t xml:space="preserve"> ilişkilere dair vesikalara yansıyan iki devlet vardır: Arkot ve Bopal Nevvablıkları</w:t>
      </w:r>
      <w:r w:rsidR="008F7405" w:rsidRPr="00D352C8">
        <w:rPr>
          <w:rStyle w:val="DipnotBavurusu"/>
        </w:rPr>
        <w:footnoteReference w:id="245"/>
      </w:r>
      <w:r w:rsidR="00A02212" w:rsidRPr="00D352C8">
        <w:t>.</w:t>
      </w:r>
      <w:r w:rsidR="00793854" w:rsidRPr="00D352C8">
        <w:t xml:space="preserve"> Ayrıca Hint Müslümanları üzeri</w:t>
      </w:r>
      <w:r w:rsidR="004708F6" w:rsidRPr="00D352C8">
        <w:t>nde Osmanlı Halifesi’nin etkisi giderek artmaktadır.</w:t>
      </w:r>
      <w:r w:rsidR="009B7252" w:rsidRPr="00D352C8">
        <w:rPr>
          <w:rStyle w:val="DipnotBavurusu"/>
        </w:rPr>
        <w:footnoteReference w:id="246"/>
      </w:r>
      <w:r w:rsidR="004708F6" w:rsidRPr="00D352C8">
        <w:t xml:space="preserve"> Hint Müslümanları</w:t>
      </w:r>
      <w:r w:rsidR="00793854" w:rsidRPr="00D352C8">
        <w:t xml:space="preserve"> Kırım Savaşı’nda he</w:t>
      </w:r>
      <w:r w:rsidR="00B03648" w:rsidRPr="00D352C8">
        <w:t>m askerî hem de az da olsa maddî</w:t>
      </w:r>
      <w:r w:rsidR="00793854" w:rsidRPr="00D352C8">
        <w:t xml:space="preserve"> </w:t>
      </w:r>
      <w:r w:rsidR="00793854" w:rsidRPr="00D352C8">
        <w:lastRenderedPageBreak/>
        <w:t>destek sağlayarak Osmanlı Devleti’nin yanında olduklarını bildirmişlerdi. Halifeliğin Hindistan Müslümanları üzerine olan etkisini anlayan İngilizler ise 1857’de ortaya çıkan Sipahi Ayaklanmas</w:t>
      </w:r>
      <w:r w:rsidR="00D71106">
        <w:t>ında Halife’nin bu nüf</w:t>
      </w:r>
      <w:r w:rsidR="00793854" w:rsidRPr="00D352C8">
        <w:t>u</w:t>
      </w:r>
      <w:r w:rsidR="00D71106">
        <w:t>z</w:t>
      </w:r>
      <w:r w:rsidR="00F413E8" w:rsidRPr="00D352C8">
        <w:t>undan faydalanmak istemişti</w:t>
      </w:r>
      <w:r w:rsidR="00793854" w:rsidRPr="00D352C8">
        <w:t>.</w:t>
      </w:r>
    </w:p>
    <w:p w:rsidR="00F9599A" w:rsidRPr="00D352C8" w:rsidRDefault="00626BA3" w:rsidP="00626BA3">
      <w:pPr>
        <w:pStyle w:val="Balk3"/>
        <w:rPr>
          <w:rFonts w:cs="Times New Roman"/>
        </w:rPr>
      </w:pPr>
      <w:bookmarkStart w:id="46" w:name="_Toc31812611"/>
      <w:bookmarkStart w:id="47" w:name="_Toc40868301"/>
      <w:r w:rsidRPr="00D352C8">
        <w:rPr>
          <w:rFonts w:cs="Times New Roman"/>
        </w:rPr>
        <w:t>1.</w:t>
      </w:r>
      <w:r w:rsidR="00A42DC8" w:rsidRPr="00D352C8">
        <w:rPr>
          <w:rFonts w:cs="Times New Roman"/>
        </w:rPr>
        <w:t>2</w:t>
      </w:r>
      <w:r w:rsidRPr="00D352C8">
        <w:rPr>
          <w:rFonts w:cs="Times New Roman"/>
        </w:rPr>
        <w:t>.</w:t>
      </w:r>
      <w:r w:rsidR="007F19BB" w:rsidRPr="00D352C8">
        <w:rPr>
          <w:rFonts w:cs="Times New Roman"/>
        </w:rPr>
        <w:t>1.</w:t>
      </w:r>
      <w:r w:rsidR="001C2249" w:rsidRPr="00D352C8">
        <w:rPr>
          <w:rFonts w:cs="Times New Roman"/>
        </w:rPr>
        <w:t xml:space="preserve"> Arkot Nevvablığı</w:t>
      </w:r>
      <w:bookmarkEnd w:id="46"/>
      <w:bookmarkEnd w:id="47"/>
      <w:r w:rsidR="001C2249" w:rsidRPr="00D352C8">
        <w:rPr>
          <w:rFonts w:cs="Times New Roman"/>
        </w:rPr>
        <w:t xml:space="preserve"> </w:t>
      </w:r>
    </w:p>
    <w:p w:rsidR="001C2249" w:rsidRPr="00D352C8" w:rsidRDefault="001C2249" w:rsidP="00626BA3">
      <w:pPr>
        <w:spacing w:line="360" w:lineRule="auto"/>
        <w:ind w:firstLine="567"/>
        <w:jc w:val="both"/>
      </w:pPr>
      <w:r w:rsidRPr="00D352C8">
        <w:t>İngilizlerin “</w:t>
      </w:r>
      <w:r w:rsidRPr="00D352C8">
        <w:rPr>
          <w:i/>
        </w:rPr>
        <w:t>Karnatik Nevvablar</w:t>
      </w:r>
      <w:r w:rsidRPr="00D352C8">
        <w:t>” (Karnâtaka) dedikleri Arkot Nevvablığı</w:t>
      </w:r>
      <w:r w:rsidR="00DB1252" w:rsidRPr="00D352C8">
        <w:t>,</w:t>
      </w:r>
      <w:r w:rsidRPr="00D352C8">
        <w:t xml:space="preserve"> </w:t>
      </w:r>
      <w:r w:rsidR="00574484" w:rsidRPr="00D352C8">
        <w:t xml:space="preserve">siyasî </w:t>
      </w:r>
      <w:r w:rsidRPr="00D352C8">
        <w:t>varlığını 1698-1825 yılları arasında sürdürmüştür.</w:t>
      </w:r>
      <w:r w:rsidR="00A870B6" w:rsidRPr="00D352C8">
        <w:rPr>
          <w:rStyle w:val="DipnotBavurusu"/>
        </w:rPr>
        <w:footnoteReference w:id="247"/>
      </w:r>
      <w:r w:rsidRPr="00D352C8">
        <w:t xml:space="preserve"> Arkot şehri Madras eyaletinde, Madras ve Vellûr şehirleri arasındadır. Baburlu Alemgir Şah, 1698’de yeni oluşturduğu Karnatak sûbe’sine sûbe-</w:t>
      </w:r>
      <w:r w:rsidR="00235A75" w:rsidRPr="00D352C8">
        <w:t>dar</w:t>
      </w:r>
      <w:r w:rsidR="008F7405" w:rsidRPr="00D352C8">
        <w:rPr>
          <w:rStyle w:val="DipnotBavurusu"/>
        </w:rPr>
        <w:footnoteReference w:id="248"/>
      </w:r>
      <w:r w:rsidR="00235A75" w:rsidRPr="00D352C8">
        <w:t xml:space="preserve"> olarak Dâûd Han’ı tayin etmiştir</w:t>
      </w:r>
      <w:r w:rsidRPr="00D352C8">
        <w:t>. Dâûd Han 1703 yılında eyalet me</w:t>
      </w:r>
      <w:r w:rsidR="00D763A8" w:rsidRPr="00D352C8">
        <w:t>rkezini Arkot’a nakletmiş</w:t>
      </w:r>
      <w:r w:rsidR="00A17AEA" w:rsidRPr="00D352C8">
        <w:t>, ancak y</w:t>
      </w:r>
      <w:r w:rsidRPr="00D352C8">
        <w:t>erine Arkot’a sûbe-dar olarak Muhammed Seyyid Sa’adetullah Han gön</w:t>
      </w:r>
      <w:r w:rsidR="00235A75" w:rsidRPr="00D352C8">
        <w:t>derilmiştir</w:t>
      </w:r>
      <w:r w:rsidRPr="00D352C8">
        <w:t xml:space="preserve"> (1710-1732).</w:t>
      </w:r>
      <w:r w:rsidRPr="00D352C8">
        <w:rPr>
          <w:rStyle w:val="DipnotBavurusu"/>
        </w:rPr>
        <w:footnoteReference w:id="249"/>
      </w:r>
      <w:r w:rsidRPr="00D352C8">
        <w:t xml:space="preserve"> O ölü</w:t>
      </w:r>
      <w:r w:rsidR="00235A75" w:rsidRPr="00D352C8">
        <w:t>nce de yeğeni Arkot Nevvabı olmuş</w:t>
      </w:r>
      <w:r w:rsidR="00DB1252" w:rsidRPr="00D352C8">
        <w:t>,</w:t>
      </w:r>
      <w:r w:rsidRPr="00D352C8">
        <w:t xml:space="preserve"> Trinçinopoli ve Tancûr’u alarak eyalet sınırlarını genişlet</w:t>
      </w:r>
      <w:r w:rsidR="00235A75" w:rsidRPr="00D352C8">
        <w:t>miştir</w:t>
      </w:r>
      <w:r w:rsidRPr="00D352C8">
        <w:t xml:space="preserve">. </w:t>
      </w:r>
      <w:r w:rsidR="00A17AEA" w:rsidRPr="00D352C8">
        <w:t xml:space="preserve">Arkot Nevvablığı Haydarabad </w:t>
      </w:r>
      <w:r w:rsidRPr="00D352C8">
        <w:t>Nizam</w:t>
      </w:r>
      <w:r w:rsidR="00A17AEA" w:rsidRPr="00D352C8">
        <w:t>lığı</w:t>
      </w:r>
      <w:r w:rsidRPr="00D352C8">
        <w:t>’</w:t>
      </w:r>
      <w:r w:rsidR="00A17AEA" w:rsidRPr="00D352C8">
        <w:t>na tabiiydi. Ancak Arkot Nevvablığı üzeri</w:t>
      </w:r>
      <w:r w:rsidR="00235A75" w:rsidRPr="00D352C8">
        <w:t>nde İngiliz nüfuzu giderek artmış</w:t>
      </w:r>
      <w:r w:rsidR="00A17AEA" w:rsidRPr="00D352C8">
        <w:t xml:space="preserve"> ve daha sonra İngili</w:t>
      </w:r>
      <w:r w:rsidR="00235A75" w:rsidRPr="00D352C8">
        <w:t>zlerce ilhak edilmiştir</w:t>
      </w:r>
      <w:r w:rsidR="00A17AEA" w:rsidRPr="00D352C8">
        <w:t>.</w:t>
      </w:r>
      <w:r w:rsidRPr="00D352C8">
        <w:rPr>
          <w:rStyle w:val="DipnotBavurusu"/>
        </w:rPr>
        <w:footnoteReference w:id="250"/>
      </w:r>
    </w:p>
    <w:p w:rsidR="001F2EC1" w:rsidRPr="00D352C8" w:rsidRDefault="00820048" w:rsidP="00626BA3">
      <w:pPr>
        <w:spacing w:line="360" w:lineRule="auto"/>
        <w:ind w:firstLine="567"/>
        <w:jc w:val="both"/>
      </w:pPr>
      <w:r w:rsidRPr="00D352C8">
        <w:t xml:space="preserve">XVII. yüzyılın sonunda </w:t>
      </w:r>
      <w:r w:rsidR="004F6A75" w:rsidRPr="00D352C8">
        <w:t>Arkot nevvab</w:t>
      </w:r>
      <w:r w:rsidR="00235A75" w:rsidRPr="00D352C8">
        <w:t xml:space="preserve">larından </w:t>
      </w:r>
      <w:r w:rsidR="006D135C" w:rsidRPr="00D352C8">
        <w:t xml:space="preserve">Muhammed </w:t>
      </w:r>
      <w:r w:rsidR="00AB03F1" w:rsidRPr="00D352C8">
        <w:t>Envereddin Han Bahadır,</w:t>
      </w:r>
      <w:r w:rsidR="006D135C" w:rsidRPr="00D352C8">
        <w:t xml:space="preserve"> Mekke</w:t>
      </w:r>
      <w:r w:rsidR="00235A75" w:rsidRPr="00D352C8">
        <w:t xml:space="preserve"> ve Medine’yi ziyaret etmiştir</w:t>
      </w:r>
      <w:r w:rsidR="0035086F" w:rsidRPr="00D352C8">
        <w:t>.</w:t>
      </w:r>
      <w:r w:rsidR="00D7728D" w:rsidRPr="00D352C8">
        <w:rPr>
          <w:rFonts w:eastAsiaTheme="minorHAnsi"/>
        </w:rPr>
        <w:t xml:space="preserve"> </w:t>
      </w:r>
      <w:r w:rsidR="00AE6EC3" w:rsidRPr="00D352C8">
        <w:t>Arkot Nevvabı Osmanlı Sultanı’ndan kutsal yerlerin hizmetkârı olarak kabul edilmesini ve oraların süpürülmesi işi</w:t>
      </w:r>
      <w:r w:rsidR="00235A75" w:rsidRPr="00D352C8">
        <w:t>nin kendisine verilmesi</w:t>
      </w:r>
      <w:r w:rsidR="00AE6EC3" w:rsidRPr="00D352C8">
        <w:t xml:space="preserve"> için bir berat istemiştir.</w:t>
      </w:r>
      <w:r w:rsidR="00AE6EC3" w:rsidRPr="00D352C8">
        <w:rPr>
          <w:rStyle w:val="DipnotBavurusu"/>
          <w:rFonts w:eastAsiaTheme="minorHAnsi"/>
        </w:rPr>
        <w:footnoteReference w:id="251"/>
      </w:r>
      <w:r w:rsidR="00AE6EC3" w:rsidRPr="00D352C8">
        <w:rPr>
          <w:rFonts w:eastAsiaTheme="minorHAnsi"/>
        </w:rPr>
        <w:t xml:space="preserve"> </w:t>
      </w:r>
      <w:r w:rsidR="00AE6EC3" w:rsidRPr="00D352C8">
        <w:t xml:space="preserve">Çünkü </w:t>
      </w:r>
      <w:r w:rsidR="00AE6EC3" w:rsidRPr="00D352C8">
        <w:rPr>
          <w:color w:val="000000"/>
          <w:shd w:val="clear" w:color="auto" w:fill="FDFDFD"/>
        </w:rPr>
        <w:t xml:space="preserve">Mekke’de Harem-i Şerif’in ve Medine’de Ravza-i Mutahhara’nın süpürülmesi </w:t>
      </w:r>
      <w:r w:rsidR="00AE6EC3" w:rsidRPr="00D352C8">
        <w:t>Müslüman devletle</w:t>
      </w:r>
      <w:r w:rsidR="00235A75" w:rsidRPr="00D352C8">
        <w:t>r için büyük bir şeref sayılmakta</w:t>
      </w:r>
      <w:r w:rsidR="00EF102B">
        <w:t>ydı</w:t>
      </w:r>
      <w:r w:rsidR="00AE6EC3" w:rsidRPr="00D352C8">
        <w:t>. Semb</w:t>
      </w:r>
      <w:r w:rsidR="0073518E" w:rsidRPr="00D352C8">
        <w:t>olik olarak hanedan mensupları</w:t>
      </w:r>
      <w:r w:rsidR="00AE6EC3" w:rsidRPr="00D352C8">
        <w:t xml:space="preserve"> ve ileri gelen bazı kişiler “</w:t>
      </w:r>
      <w:r w:rsidR="00AE6EC3" w:rsidRPr="00D352C8">
        <w:rPr>
          <w:i/>
        </w:rPr>
        <w:t>fer</w:t>
      </w:r>
      <w:r w:rsidR="004F6A75" w:rsidRPr="00D352C8">
        <w:rPr>
          <w:i/>
        </w:rPr>
        <w:t>â</w:t>
      </w:r>
      <w:r w:rsidR="00AE6EC3" w:rsidRPr="00D352C8">
        <w:rPr>
          <w:i/>
        </w:rPr>
        <w:t>şet-i</w:t>
      </w:r>
      <w:r w:rsidR="00AE6EC3" w:rsidRPr="00D352C8">
        <w:t xml:space="preserve"> </w:t>
      </w:r>
      <w:r w:rsidR="004F6A75" w:rsidRPr="00D352C8">
        <w:rPr>
          <w:i/>
        </w:rPr>
        <w:t>şerî</w:t>
      </w:r>
      <w:r w:rsidR="00AE6EC3" w:rsidRPr="00D352C8">
        <w:rPr>
          <w:i/>
        </w:rPr>
        <w:t>fe</w:t>
      </w:r>
      <w:r w:rsidR="00AE6EC3" w:rsidRPr="00D352C8">
        <w:t>” diye anılan bu görevle belirli bir pay almışlar ve bunu manevi bir huzur ve hayır vesilesi saymışlardır.</w:t>
      </w:r>
      <w:r w:rsidR="00AE6EC3" w:rsidRPr="00D352C8">
        <w:rPr>
          <w:rStyle w:val="DipnotBavurusu"/>
        </w:rPr>
        <w:footnoteReference w:id="252"/>
      </w:r>
      <w:r w:rsidR="00AE6EC3" w:rsidRPr="00D352C8">
        <w:t xml:space="preserve"> </w:t>
      </w:r>
    </w:p>
    <w:p w:rsidR="00FC7D29" w:rsidRPr="00D352C8" w:rsidRDefault="00235A75" w:rsidP="00626BA3">
      <w:pPr>
        <w:spacing w:line="360" w:lineRule="auto"/>
        <w:ind w:firstLine="567"/>
        <w:jc w:val="both"/>
        <w:rPr>
          <w:rFonts w:eastAsiaTheme="minorHAnsi"/>
        </w:rPr>
      </w:pPr>
      <w:r w:rsidRPr="00D352C8">
        <w:lastRenderedPageBreak/>
        <w:t xml:space="preserve">Nevvab </w:t>
      </w:r>
      <w:r w:rsidR="002E5C05" w:rsidRPr="00D352C8">
        <w:t>Muhammed Ali Han V</w:t>
      </w:r>
      <w:r w:rsidR="00A70D71" w:rsidRPr="00D352C8">
        <w:t>ala-Cah b. Envereddin</w:t>
      </w:r>
      <w:r w:rsidR="0073518E" w:rsidRPr="00D352C8">
        <w:t>,</w:t>
      </w:r>
      <w:r w:rsidR="00A70D71" w:rsidRPr="00D352C8">
        <w:t xml:space="preserve"> </w:t>
      </w:r>
      <w:r w:rsidR="003F4C3E" w:rsidRPr="00D352C8">
        <w:t>Osmanlı Halifesi’ne olan bağlılığından dolayı</w:t>
      </w:r>
      <w:r w:rsidR="005B316C" w:rsidRPr="00D352C8">
        <w:t xml:space="preserve"> </w:t>
      </w:r>
      <w:r w:rsidR="0073518E" w:rsidRPr="00D352C8">
        <w:t xml:space="preserve">camilerde </w:t>
      </w:r>
      <w:r w:rsidR="003F4C3E" w:rsidRPr="00D352C8">
        <w:t xml:space="preserve">Padişah </w:t>
      </w:r>
      <w:r w:rsidR="005B316C" w:rsidRPr="00D352C8">
        <w:t>adına hutbe oku</w:t>
      </w:r>
      <w:r w:rsidR="003F4C3E" w:rsidRPr="00D352C8">
        <w:t>t</w:t>
      </w:r>
      <w:r w:rsidR="00A70D71" w:rsidRPr="00D352C8">
        <w:t>u</w:t>
      </w:r>
      <w:r w:rsidR="003F4C3E" w:rsidRPr="00D352C8">
        <w:t>yordu</w:t>
      </w:r>
      <w:r w:rsidR="005B316C" w:rsidRPr="00D352C8">
        <w:t xml:space="preserve">. </w:t>
      </w:r>
      <w:r w:rsidR="003F4C3E" w:rsidRPr="00D352C8">
        <w:t>Osmanlı Devleti’ne dini olarak bağlıydı. Çünk</w:t>
      </w:r>
      <w:r w:rsidRPr="00D352C8">
        <w:t>ü küçük bir devlet olarak siyasî</w:t>
      </w:r>
      <w:r w:rsidR="003F4C3E" w:rsidRPr="00D352C8">
        <w:t xml:space="preserve"> varlığını kabul ettirebilmesi için büyük Müslüman devletlerle yakın ilişkide olması gerekmekteydi.</w:t>
      </w:r>
      <w:r w:rsidR="00AE6EC3" w:rsidRPr="00D352C8">
        <w:rPr>
          <w:rStyle w:val="DipnotBavurusu"/>
        </w:rPr>
        <w:footnoteReference w:id="253"/>
      </w:r>
      <w:r w:rsidR="003F4C3E" w:rsidRPr="00D352C8">
        <w:rPr>
          <w:rStyle w:val="DipnotBavurusu"/>
        </w:rPr>
        <w:t xml:space="preserve"> </w:t>
      </w:r>
      <w:r w:rsidR="00FC7D29" w:rsidRPr="00D352C8">
        <w:rPr>
          <w:color w:val="020202"/>
        </w:rPr>
        <w:t>Hariciye N</w:t>
      </w:r>
      <w:r w:rsidR="001C2249" w:rsidRPr="00D352C8">
        <w:rPr>
          <w:color w:val="020202"/>
        </w:rPr>
        <w:t>ezareti</w:t>
      </w:r>
      <w:r w:rsidR="00FC7D29" w:rsidRPr="00D352C8">
        <w:rPr>
          <w:color w:val="020202"/>
        </w:rPr>
        <w:t>’</w:t>
      </w:r>
      <w:r w:rsidR="001C2249" w:rsidRPr="00D352C8">
        <w:rPr>
          <w:color w:val="020202"/>
        </w:rPr>
        <w:t>nden çıkan bir belgede Hindistan’</w:t>
      </w:r>
      <w:r w:rsidR="00A17AEA" w:rsidRPr="00D352C8">
        <w:rPr>
          <w:color w:val="020202"/>
        </w:rPr>
        <w:t>d</w:t>
      </w:r>
      <w:r w:rsidR="001C2249" w:rsidRPr="00D352C8">
        <w:rPr>
          <w:color w:val="020202"/>
        </w:rPr>
        <w:t xml:space="preserve">a Arkot </w:t>
      </w:r>
      <w:r w:rsidR="00203935" w:rsidRPr="00D352C8">
        <w:rPr>
          <w:color w:val="020202"/>
        </w:rPr>
        <w:t>hâkimi</w:t>
      </w:r>
      <w:r w:rsidR="00D71106">
        <w:rPr>
          <w:color w:val="020202"/>
        </w:rPr>
        <w:t xml:space="preserve"> adına ferâ</w:t>
      </w:r>
      <w:r w:rsidR="001C2249" w:rsidRPr="00D352C8">
        <w:rPr>
          <w:color w:val="020202"/>
        </w:rPr>
        <w:t>şet-i şer</w:t>
      </w:r>
      <w:r w:rsidR="00D71106">
        <w:rPr>
          <w:color w:val="020202"/>
        </w:rPr>
        <w:t>î</w:t>
      </w:r>
      <w:r w:rsidR="001C2249" w:rsidRPr="00D352C8">
        <w:rPr>
          <w:color w:val="020202"/>
        </w:rPr>
        <w:t>fe beratı olu</w:t>
      </w:r>
      <w:r w:rsidR="002A4F90">
        <w:rPr>
          <w:color w:val="020202"/>
        </w:rPr>
        <w:t>p olmadığı bir buyruldu ile Hare</w:t>
      </w:r>
      <w:r w:rsidR="001C2249" w:rsidRPr="00D352C8">
        <w:rPr>
          <w:color w:val="020202"/>
        </w:rPr>
        <w:t xml:space="preserve">meyn’e sorulmuş ve </w:t>
      </w:r>
      <w:r w:rsidR="002A4F90">
        <w:rPr>
          <w:color w:val="020202"/>
        </w:rPr>
        <w:t>Hare</w:t>
      </w:r>
      <w:r w:rsidR="001C2249" w:rsidRPr="00D352C8">
        <w:rPr>
          <w:color w:val="020202"/>
        </w:rPr>
        <w:t xml:space="preserve">meyn muhasebesi kayıtlarına göre Hindistan ahalisinden </w:t>
      </w:r>
      <w:r w:rsidR="00FC7D29" w:rsidRPr="00D352C8">
        <w:t>Ne</w:t>
      </w:r>
      <w:r w:rsidR="001C2249" w:rsidRPr="00D352C8">
        <w:t xml:space="preserve">vvab Valahan </w:t>
      </w:r>
      <w:r w:rsidR="00FC7D29" w:rsidRPr="00D352C8">
        <w:t>Muhammed</w:t>
      </w:r>
      <w:r w:rsidR="001C2249" w:rsidRPr="00D352C8">
        <w:t xml:space="preserve"> Ali Han </w:t>
      </w:r>
      <w:r w:rsidR="001C2249" w:rsidRPr="00D352C8">
        <w:rPr>
          <w:color w:val="020202"/>
        </w:rPr>
        <w:t>Bahadır'a ve Mehmed Nizam</w:t>
      </w:r>
      <w:r w:rsidR="00BD77FE" w:rsidRPr="00D352C8">
        <w:rPr>
          <w:color w:val="020202"/>
        </w:rPr>
        <w:t>eddin Elvezirülhind'e ferâşet-i şerî</w:t>
      </w:r>
      <w:r w:rsidR="001C2249" w:rsidRPr="00D352C8">
        <w:rPr>
          <w:color w:val="020202"/>
        </w:rPr>
        <w:t>fe</w:t>
      </w:r>
      <w:r w:rsidR="00096F0B" w:rsidRPr="00D352C8">
        <w:rPr>
          <w:color w:val="020202"/>
        </w:rPr>
        <w:t xml:space="preserve"> verildiği tespit edilmiştir</w:t>
      </w:r>
      <w:r w:rsidR="00FC7D29" w:rsidRPr="00D352C8">
        <w:rPr>
          <w:color w:val="020202"/>
        </w:rPr>
        <w:t>.</w:t>
      </w:r>
      <w:r w:rsidR="00FC7D29" w:rsidRPr="00D352C8">
        <w:rPr>
          <w:rStyle w:val="DipnotBavurusu"/>
          <w:color w:val="000000"/>
          <w:shd w:val="clear" w:color="auto" w:fill="FDFDFD"/>
        </w:rPr>
        <w:footnoteReference w:id="254"/>
      </w:r>
    </w:p>
    <w:p w:rsidR="009757EA" w:rsidRPr="00EF102B" w:rsidRDefault="001C2249" w:rsidP="00EF102B">
      <w:pPr>
        <w:spacing w:line="360" w:lineRule="auto"/>
        <w:ind w:firstLine="567"/>
        <w:jc w:val="both"/>
        <w:rPr>
          <w:rStyle w:val="DipnotBavurusu"/>
          <w:color w:val="020202"/>
          <w:shd w:val="clear" w:color="auto" w:fill="FFFFFF"/>
          <w:vertAlign w:val="baseline"/>
        </w:rPr>
      </w:pPr>
      <w:r w:rsidRPr="00D352C8">
        <w:rPr>
          <w:color w:val="020202"/>
          <w:shd w:val="clear" w:color="auto" w:fill="FFFFFF"/>
        </w:rPr>
        <w:t xml:space="preserve">Arkot </w:t>
      </w:r>
      <w:r w:rsidR="00203935" w:rsidRPr="00D352C8">
        <w:rPr>
          <w:color w:val="020202"/>
          <w:shd w:val="clear" w:color="auto" w:fill="FFFFFF"/>
        </w:rPr>
        <w:t>hâkimi</w:t>
      </w:r>
      <w:r w:rsidRPr="00D352C8">
        <w:rPr>
          <w:color w:val="020202"/>
          <w:shd w:val="clear" w:color="auto" w:fill="FFFFFF"/>
        </w:rPr>
        <w:t xml:space="preserve"> Envereddin</w:t>
      </w:r>
      <w:r w:rsidR="00A17AEA" w:rsidRPr="00D352C8">
        <w:rPr>
          <w:color w:val="020202"/>
          <w:shd w:val="clear" w:color="auto" w:fill="FFFFFF"/>
        </w:rPr>
        <w:t>,</w:t>
      </w:r>
      <w:r w:rsidRPr="00D352C8">
        <w:rPr>
          <w:color w:val="020202"/>
          <w:shd w:val="clear" w:color="auto" w:fill="FFFFFF"/>
        </w:rPr>
        <w:t xml:space="preserve"> Osmanlı Dev</w:t>
      </w:r>
      <w:r w:rsidR="00BE565C" w:rsidRPr="00D352C8">
        <w:rPr>
          <w:color w:val="020202"/>
          <w:shd w:val="clear" w:color="auto" w:fill="FFFFFF"/>
        </w:rPr>
        <w:t xml:space="preserve">leti’ne </w:t>
      </w:r>
      <w:r w:rsidR="00DB1252" w:rsidRPr="00D352C8">
        <w:rPr>
          <w:color w:val="020202"/>
          <w:shd w:val="clear" w:color="auto" w:fill="FFFFFF"/>
        </w:rPr>
        <w:t xml:space="preserve">1800 yılında </w:t>
      </w:r>
      <w:r w:rsidR="00EF102B">
        <w:rPr>
          <w:color w:val="020202"/>
          <w:shd w:val="clear" w:color="auto" w:fill="FFFFFF"/>
        </w:rPr>
        <w:t xml:space="preserve">hediyelerle birlikte </w:t>
      </w:r>
      <w:r w:rsidR="00BE565C" w:rsidRPr="00D352C8">
        <w:rPr>
          <w:color w:val="020202"/>
          <w:shd w:val="clear" w:color="auto" w:fill="FFFFFF"/>
        </w:rPr>
        <w:t xml:space="preserve">bir </w:t>
      </w:r>
      <w:r w:rsidR="0017678D" w:rsidRPr="0017678D">
        <w:rPr>
          <w:color w:val="000000" w:themeColor="text1"/>
          <w:shd w:val="clear" w:color="auto" w:fill="FFFFFF"/>
        </w:rPr>
        <w:t>arî</w:t>
      </w:r>
      <w:r w:rsidR="00BE565C" w:rsidRPr="0017678D">
        <w:rPr>
          <w:color w:val="000000" w:themeColor="text1"/>
          <w:shd w:val="clear" w:color="auto" w:fill="FFFFFF"/>
        </w:rPr>
        <w:t>za göndererek</w:t>
      </w:r>
      <w:r w:rsidR="00BE565C" w:rsidRPr="00D352C8">
        <w:rPr>
          <w:color w:val="020202"/>
          <w:shd w:val="clear" w:color="auto" w:fill="FFFFFF"/>
        </w:rPr>
        <w:t>,</w:t>
      </w:r>
      <w:r w:rsidR="00FC7D29" w:rsidRPr="00D352C8">
        <w:rPr>
          <w:color w:val="020202"/>
          <w:shd w:val="clear" w:color="auto" w:fill="FFFFFF"/>
        </w:rPr>
        <w:t xml:space="preserve"> </w:t>
      </w:r>
      <w:r w:rsidRPr="00D352C8">
        <w:rPr>
          <w:color w:val="020202"/>
          <w:shd w:val="clear" w:color="auto" w:fill="FFFFFF"/>
        </w:rPr>
        <w:t xml:space="preserve">kendi tebaasından olan ve Hicaz’a gidecek hacı </w:t>
      </w:r>
      <w:r w:rsidR="00235A75" w:rsidRPr="00D352C8">
        <w:rPr>
          <w:color w:val="020202"/>
          <w:shd w:val="clear" w:color="auto" w:fill="FFFFFF"/>
        </w:rPr>
        <w:t>ile</w:t>
      </w:r>
      <w:r w:rsidRPr="00D352C8">
        <w:rPr>
          <w:color w:val="020202"/>
          <w:shd w:val="clear" w:color="auto" w:fill="FFFFFF"/>
        </w:rPr>
        <w:t xml:space="preserve"> mücavirlerin</w:t>
      </w:r>
      <w:r w:rsidRPr="00D352C8">
        <w:rPr>
          <w:rStyle w:val="DipnotBavurusu"/>
          <w:color w:val="020202"/>
          <w:shd w:val="clear" w:color="auto" w:fill="FFFFFF"/>
        </w:rPr>
        <w:footnoteReference w:id="255"/>
      </w:r>
      <w:r w:rsidRPr="00D352C8">
        <w:rPr>
          <w:color w:val="020202"/>
          <w:shd w:val="clear" w:color="auto" w:fill="FFFFFF"/>
        </w:rPr>
        <w:t xml:space="preserve"> zarara uğramamaları ve vefat edenlerin terekelerine müdahale edilm</w:t>
      </w:r>
      <w:r w:rsidR="00235A75" w:rsidRPr="00D352C8">
        <w:rPr>
          <w:color w:val="020202"/>
          <w:shd w:val="clear" w:color="auto" w:fill="FFFFFF"/>
        </w:rPr>
        <w:t>eden varislerine gönderilmes</w:t>
      </w:r>
      <w:r w:rsidRPr="00D352C8">
        <w:rPr>
          <w:color w:val="020202"/>
          <w:shd w:val="clear" w:color="auto" w:fill="FFFFFF"/>
        </w:rPr>
        <w:t>i</w:t>
      </w:r>
      <w:r w:rsidR="00235A75" w:rsidRPr="00D352C8">
        <w:rPr>
          <w:color w:val="020202"/>
          <w:shd w:val="clear" w:color="auto" w:fill="FFFFFF"/>
        </w:rPr>
        <w:t>ni istemişt</w:t>
      </w:r>
      <w:r w:rsidRPr="00D352C8">
        <w:rPr>
          <w:color w:val="020202"/>
          <w:shd w:val="clear" w:color="auto" w:fill="FFFFFF"/>
        </w:rPr>
        <w:t>ir.</w:t>
      </w:r>
      <w:r w:rsidR="00EF102B">
        <w:rPr>
          <w:rStyle w:val="DipnotBavurusu"/>
          <w:color w:val="020202"/>
          <w:shd w:val="clear" w:color="auto" w:fill="FFFFFF"/>
        </w:rPr>
        <w:footnoteReference w:id="256"/>
      </w:r>
      <w:r w:rsidR="00EF102B">
        <w:rPr>
          <w:color w:val="020202"/>
          <w:shd w:val="clear" w:color="auto" w:fill="FFFFFF"/>
        </w:rPr>
        <w:t xml:space="preserve"> </w:t>
      </w:r>
      <w:r w:rsidRPr="00D352C8">
        <w:rPr>
          <w:color w:val="020202"/>
          <w:shd w:val="clear" w:color="auto" w:fill="FFFFFF"/>
        </w:rPr>
        <w:t>Bunun üzerine</w:t>
      </w:r>
      <w:r w:rsidR="00700A80" w:rsidRPr="00D352C8">
        <w:rPr>
          <w:color w:val="020202"/>
          <w:shd w:val="clear" w:color="auto" w:fill="FFFFFF"/>
        </w:rPr>
        <w:t xml:space="preserve"> merkezden,</w:t>
      </w:r>
      <w:r w:rsidR="00A17AEA" w:rsidRPr="00D352C8">
        <w:rPr>
          <w:color w:val="020202"/>
          <w:shd w:val="clear" w:color="auto" w:fill="FFFFFF"/>
        </w:rPr>
        <w:t xml:space="preserve"> </w:t>
      </w:r>
      <w:r w:rsidRPr="00D352C8">
        <w:rPr>
          <w:color w:val="020202"/>
          <w:shd w:val="clear" w:color="auto" w:fill="FFFFFF"/>
        </w:rPr>
        <w:t>bu konuda gerekenin yapılması için Mekke Şerifi Şerif Galib’e, Cidde Valisi</w:t>
      </w:r>
      <w:r w:rsidR="00BD77FE" w:rsidRPr="00D352C8">
        <w:rPr>
          <w:color w:val="020202"/>
          <w:shd w:val="clear" w:color="auto" w:fill="FFFFFF"/>
        </w:rPr>
        <w:t>’</w:t>
      </w:r>
      <w:r w:rsidRPr="00D352C8">
        <w:rPr>
          <w:color w:val="020202"/>
          <w:shd w:val="clear" w:color="auto" w:fill="FFFFFF"/>
        </w:rPr>
        <w:t>ne ve Medine Mollası</w:t>
      </w:r>
      <w:r w:rsidR="00BD77FE" w:rsidRPr="00D352C8">
        <w:rPr>
          <w:color w:val="020202"/>
          <w:shd w:val="clear" w:color="auto" w:fill="FFFFFF"/>
        </w:rPr>
        <w:t>’</w:t>
      </w:r>
      <w:r w:rsidRPr="00D352C8">
        <w:rPr>
          <w:color w:val="020202"/>
          <w:shd w:val="clear" w:color="auto" w:fill="FFFFFF"/>
        </w:rPr>
        <w:t>na hüküm gönderilmiştir.</w:t>
      </w:r>
      <w:r w:rsidRPr="00D352C8">
        <w:rPr>
          <w:rStyle w:val="DipnotBavurusu"/>
          <w:color w:val="020202"/>
        </w:rPr>
        <w:footnoteReference w:id="257"/>
      </w:r>
      <w:r w:rsidR="00B005EE">
        <w:rPr>
          <w:rStyle w:val="DipnotBavurusu"/>
          <w:color w:val="020202"/>
          <w:vertAlign w:val="baseline"/>
        </w:rPr>
        <w:t xml:space="preserve"> </w:t>
      </w:r>
      <w:r w:rsidR="00B00B23">
        <w:rPr>
          <w:color w:val="020202"/>
        </w:rPr>
        <w:t>Envereddin Han gönderdiği arizada Ravza-i Mutahhara’nın altınla süslenmesi ve bazı tamirat işlerinin yapılması konusunda Osmanlı Devleti’nden izin istemiştir.</w:t>
      </w:r>
      <w:r w:rsidR="00B00B23">
        <w:rPr>
          <w:rStyle w:val="DipnotBavurusu"/>
          <w:color w:val="020202"/>
        </w:rPr>
        <w:footnoteReference w:id="258"/>
      </w:r>
      <w:r w:rsidR="00D71106">
        <w:rPr>
          <w:color w:val="020202"/>
        </w:rPr>
        <w:t xml:space="preserve"> </w:t>
      </w:r>
      <w:r w:rsidR="00B005EE">
        <w:rPr>
          <w:rStyle w:val="DipnotBavurusu"/>
          <w:color w:val="020202"/>
          <w:vertAlign w:val="baseline"/>
        </w:rPr>
        <w:t xml:space="preserve">Ayrıca </w:t>
      </w:r>
      <w:r w:rsidR="00FC5092">
        <w:rPr>
          <w:rStyle w:val="DipnotBavurusu"/>
          <w:color w:val="020202"/>
          <w:vertAlign w:val="baseline"/>
        </w:rPr>
        <w:t xml:space="preserve">bu tarihten sonra Mehmed Ali Bahadır Han ve Mehmed </w:t>
      </w:r>
      <w:r w:rsidR="00FC5092">
        <w:rPr>
          <w:rStyle w:val="DipnotBavurusu"/>
          <w:color w:val="020202"/>
          <w:vertAlign w:val="baseline"/>
        </w:rPr>
        <w:lastRenderedPageBreak/>
        <w:t>Nizameddin’e şimdiye kadar fer</w:t>
      </w:r>
      <w:r w:rsidR="00FC5092">
        <w:rPr>
          <w:color w:val="020202"/>
        </w:rPr>
        <w:t>âşet-i şerife beratı verildiği ancak bu tarihten sonra berat verilmesinin münasib olmadığı görülmüştür.</w:t>
      </w:r>
      <w:r w:rsidR="00FC5092">
        <w:rPr>
          <w:rStyle w:val="DipnotBavurusu"/>
          <w:color w:val="020202"/>
        </w:rPr>
        <w:footnoteReference w:id="259"/>
      </w:r>
    </w:p>
    <w:p w:rsidR="00E54C70" w:rsidRPr="00D352C8" w:rsidRDefault="00494025" w:rsidP="00626BA3">
      <w:pPr>
        <w:spacing w:line="360" w:lineRule="auto"/>
        <w:ind w:firstLine="567"/>
        <w:jc w:val="both"/>
      </w:pPr>
      <w:r w:rsidRPr="00D352C8">
        <w:t>İki ülke arasındaki ilişkilerde yine dönemin güçlü devletlerinin</w:t>
      </w:r>
      <w:r w:rsidR="00235A75" w:rsidRPr="00D352C8">
        <w:t>,</w:t>
      </w:r>
      <w:r w:rsidRPr="00D352C8">
        <w:t xml:space="preserve"> yani İngiliz ve Rusların etkisi görülmektedir. Mesela, </w:t>
      </w:r>
      <w:r w:rsidR="001C2249" w:rsidRPr="00D352C8">
        <w:t xml:space="preserve">Arkot </w:t>
      </w:r>
      <w:r w:rsidR="00FC7D29" w:rsidRPr="00D352C8">
        <w:t>Nevvablığı’nın yedinci şahı ve B</w:t>
      </w:r>
      <w:r w:rsidR="001C2249" w:rsidRPr="00D352C8">
        <w:t>atnu memleketini</w:t>
      </w:r>
      <w:r w:rsidR="00FC7D29" w:rsidRPr="00D352C8">
        <w:t>n mut</w:t>
      </w:r>
      <w:r w:rsidR="0036149A" w:rsidRPr="00D352C8">
        <w:t>asarrıfı Davut</w:t>
      </w:r>
      <w:r w:rsidR="00FC7D29" w:rsidRPr="00D352C8">
        <w:t xml:space="preserve"> Ş</w:t>
      </w:r>
      <w:r w:rsidR="001C2249" w:rsidRPr="00D352C8">
        <w:t>ah</w:t>
      </w:r>
      <w:r w:rsidR="00FC7D29" w:rsidRPr="00D352C8">
        <w:t>’</w:t>
      </w:r>
      <w:r w:rsidRPr="00D352C8">
        <w:t>ın oğlu Salomon</w:t>
      </w:r>
      <w:r w:rsidR="00D60C38" w:rsidRPr="00D352C8">
        <w:t xml:space="preserve"> (Süleyman)</w:t>
      </w:r>
      <w:r w:rsidRPr="00D352C8">
        <w:t xml:space="preserve"> B</w:t>
      </w:r>
      <w:r w:rsidR="0036149A" w:rsidRPr="00D352C8">
        <w:t>e</w:t>
      </w:r>
      <w:r w:rsidR="001C2249" w:rsidRPr="00D352C8">
        <w:t>s</w:t>
      </w:r>
      <w:r w:rsidR="0036149A" w:rsidRPr="00D352C8">
        <w:t>l</w:t>
      </w:r>
      <w:r w:rsidR="001C2249" w:rsidRPr="00D352C8">
        <w:t xml:space="preserve">amin </w:t>
      </w:r>
      <w:r w:rsidRPr="00D352C8">
        <w:t xml:space="preserve">isimli </w:t>
      </w:r>
      <w:r w:rsidR="00235A75" w:rsidRPr="00D352C8">
        <w:t>kişi</w:t>
      </w:r>
      <w:r w:rsidRPr="00D352C8">
        <w:t xml:space="preserve"> </w:t>
      </w:r>
      <w:r w:rsidR="001C2249" w:rsidRPr="00D352C8">
        <w:t>ülkesine gitmek için Osm</w:t>
      </w:r>
      <w:r w:rsidRPr="00D352C8">
        <w:t>anlı topraklarından geçmek istemiş ancak</w:t>
      </w:r>
      <w:r w:rsidR="001C2249" w:rsidRPr="00D352C8">
        <w:t xml:space="preserve"> İngiltere ve Rusya tarafından </w:t>
      </w:r>
      <w:r w:rsidR="00F66A1D" w:rsidRPr="00D352C8">
        <w:t>sevilmeyen bu şah</w:t>
      </w:r>
      <w:r w:rsidR="001C2249" w:rsidRPr="00D352C8">
        <w:t>sın</w:t>
      </w:r>
      <w:r w:rsidR="00F66A1D" w:rsidRPr="00D352C8">
        <w:t>,</w:t>
      </w:r>
      <w:r w:rsidR="001C2249" w:rsidRPr="00D352C8">
        <w:t xml:space="preserve"> </w:t>
      </w:r>
      <w:r w:rsidRPr="00D352C8">
        <w:t>bu devletlerin etkisiyle</w:t>
      </w:r>
      <w:r w:rsidR="00F66A1D" w:rsidRPr="00D352C8">
        <w:t>,</w:t>
      </w:r>
      <w:r w:rsidRPr="00D352C8">
        <w:t xml:space="preserve"> </w:t>
      </w:r>
      <w:r w:rsidR="001C2249" w:rsidRPr="00D352C8">
        <w:t>İst</w:t>
      </w:r>
      <w:r w:rsidRPr="00D352C8">
        <w:t>anbul’a gelmesine izin verilmemiştir.</w:t>
      </w:r>
      <w:r w:rsidR="001C2249" w:rsidRPr="00D352C8">
        <w:t xml:space="preserve"> Yaş kasabasında olan Salamon Beslamin, </w:t>
      </w:r>
      <w:r w:rsidR="00E57257">
        <w:t>Avusturya’ya</w:t>
      </w:r>
      <w:r w:rsidR="001C2249" w:rsidRPr="00D352C8">
        <w:t xml:space="preserve"> </w:t>
      </w:r>
      <w:r w:rsidR="0036149A" w:rsidRPr="00D352C8">
        <w:t xml:space="preserve">geri </w:t>
      </w:r>
      <w:r w:rsidRPr="00D352C8">
        <w:t>döndürülmüştür. Ancak Beslamin</w:t>
      </w:r>
      <w:r w:rsidR="002B5762" w:rsidRPr="00D352C8">
        <w:t>’in</w:t>
      </w:r>
      <w:r w:rsidRPr="00D352C8">
        <w:t xml:space="preserve"> b</w:t>
      </w:r>
      <w:r w:rsidR="001C2249" w:rsidRPr="00D352C8">
        <w:t>abasına yazdığı mektubu</w:t>
      </w:r>
      <w:r w:rsidR="00D60C38" w:rsidRPr="00D352C8">
        <w:t>,</w:t>
      </w:r>
      <w:r w:rsidR="001C2249" w:rsidRPr="00D352C8">
        <w:t xml:space="preserve"> tücc</w:t>
      </w:r>
      <w:r w:rsidR="00D60C38" w:rsidRPr="00D352C8">
        <w:t>arlar vasıtasıyla göndermesine</w:t>
      </w:r>
      <w:r w:rsidR="001C2249" w:rsidRPr="00D352C8">
        <w:t xml:space="preserve"> müsaade edilmiştir.</w:t>
      </w:r>
      <w:r w:rsidR="001C2249" w:rsidRPr="00D352C8">
        <w:rPr>
          <w:rStyle w:val="DipnotBavurusu"/>
        </w:rPr>
        <w:footnoteReference w:id="260"/>
      </w:r>
    </w:p>
    <w:p w:rsidR="00F9599A" w:rsidRPr="00D352C8" w:rsidRDefault="00626BA3" w:rsidP="00626BA3">
      <w:pPr>
        <w:pStyle w:val="Balk3"/>
        <w:rPr>
          <w:rFonts w:cs="Times New Roman"/>
        </w:rPr>
      </w:pPr>
      <w:bookmarkStart w:id="48" w:name="_Toc31812612"/>
      <w:bookmarkStart w:id="49" w:name="_Toc40868302"/>
      <w:r w:rsidRPr="00D352C8">
        <w:rPr>
          <w:rFonts w:cs="Times New Roman"/>
        </w:rPr>
        <w:t>1.</w:t>
      </w:r>
      <w:r w:rsidR="00A42DC8" w:rsidRPr="00D352C8">
        <w:rPr>
          <w:rFonts w:cs="Times New Roman"/>
        </w:rPr>
        <w:t>2</w:t>
      </w:r>
      <w:r w:rsidRPr="00D352C8">
        <w:rPr>
          <w:rFonts w:cs="Times New Roman"/>
        </w:rPr>
        <w:t>.</w:t>
      </w:r>
      <w:r w:rsidR="007F19BB" w:rsidRPr="00D352C8">
        <w:rPr>
          <w:rFonts w:cs="Times New Roman"/>
        </w:rPr>
        <w:t>2.</w:t>
      </w:r>
      <w:r w:rsidR="00F9599A" w:rsidRPr="00D352C8">
        <w:rPr>
          <w:rFonts w:cs="Times New Roman"/>
        </w:rPr>
        <w:t xml:space="preserve"> B</w:t>
      </w:r>
      <w:r w:rsidR="001C2249" w:rsidRPr="00D352C8">
        <w:rPr>
          <w:rFonts w:cs="Times New Roman"/>
        </w:rPr>
        <w:t>opal Nevvab</w:t>
      </w:r>
      <w:r w:rsidR="006F6319" w:rsidRPr="00D352C8">
        <w:rPr>
          <w:rFonts w:cs="Times New Roman"/>
        </w:rPr>
        <w:t>lığı</w:t>
      </w:r>
      <w:bookmarkEnd w:id="48"/>
      <w:bookmarkEnd w:id="49"/>
    </w:p>
    <w:p w:rsidR="001C2249" w:rsidRPr="00D352C8" w:rsidRDefault="001C2249" w:rsidP="00626BA3">
      <w:pPr>
        <w:spacing w:line="360" w:lineRule="auto"/>
        <w:ind w:firstLine="567"/>
        <w:jc w:val="both"/>
        <w:rPr>
          <w:rFonts w:eastAsiaTheme="minorHAnsi"/>
        </w:rPr>
      </w:pPr>
      <w:r w:rsidRPr="00D352C8">
        <w:t>XVIII</w:t>
      </w:r>
      <w:r w:rsidR="001E0822" w:rsidRPr="00D352C8">
        <w:t>. yüzyılın başlarında kurulan B</w:t>
      </w:r>
      <w:r w:rsidRPr="00D352C8">
        <w:t>opal</w:t>
      </w:r>
      <w:r w:rsidR="001E0822" w:rsidRPr="00D352C8">
        <w:t xml:space="preserve"> (Bhopal)</w:t>
      </w:r>
      <w:r w:rsidRPr="00D352C8">
        <w:t xml:space="preserve"> De</w:t>
      </w:r>
      <w:r w:rsidR="001E0822" w:rsidRPr="00D352C8">
        <w:t>vleti, Hindistan’da Haydarabad D</w:t>
      </w:r>
      <w:r w:rsidRPr="00D352C8">
        <w:t>evleti</w:t>
      </w:r>
      <w:r w:rsidR="001E0822" w:rsidRPr="00D352C8">
        <w:t>’</w:t>
      </w:r>
      <w:r w:rsidRPr="00D352C8">
        <w:t>nden sonra gelen en önemli Müslüman devlettir.</w:t>
      </w:r>
      <w:r w:rsidRPr="00D352C8">
        <w:rPr>
          <w:rStyle w:val="DipnotBavurusu"/>
        </w:rPr>
        <w:footnoteReference w:id="261"/>
      </w:r>
      <w:r w:rsidRPr="00D352C8">
        <w:t xml:space="preserve"> Kurucusu Baburlu Alemgir’in hizmetine giren Afganlı Dost Muhammed Han’dır.</w:t>
      </w:r>
      <w:r w:rsidR="00D65B0C">
        <w:rPr>
          <w:rStyle w:val="DipnotBavurusu"/>
        </w:rPr>
        <w:footnoteReference w:id="262"/>
      </w:r>
      <w:r w:rsidRPr="00D352C8">
        <w:t xml:space="preserve"> Alemgir’in ölümü üzerine Hindistan’da görülen karmaşıklık üzerine Dost Muhammed Han, Navvab ünvanını alarak bağımsızlığını ilan etmiştir. 1740 yılında ölen Dost Muham</w:t>
      </w:r>
      <w:r w:rsidR="00FF0055" w:rsidRPr="00D352C8">
        <w:t>med Han’dan sonra devlet, siyasî</w:t>
      </w:r>
      <w:r w:rsidRPr="00D352C8">
        <w:t xml:space="preserve"> olarak pek etkili olmayan torunlarına geçmiştir.</w:t>
      </w:r>
      <w:r w:rsidRPr="00D352C8">
        <w:rPr>
          <w:rStyle w:val="DipnotBavurusu"/>
          <w:shd w:val="clear" w:color="auto" w:fill="FFFFFF"/>
        </w:rPr>
        <w:footnoteReference w:id="263"/>
      </w:r>
    </w:p>
    <w:p w:rsidR="001C2249" w:rsidRPr="00D352C8" w:rsidRDefault="00F4301C" w:rsidP="00626BA3">
      <w:pPr>
        <w:spacing w:line="360" w:lineRule="auto"/>
        <w:ind w:firstLine="567"/>
        <w:jc w:val="both"/>
      </w:pPr>
      <w:r w:rsidRPr="00D352C8">
        <w:t>1778 yılında Bopal D</w:t>
      </w:r>
      <w:r w:rsidR="001C2249" w:rsidRPr="00D352C8">
        <w:t xml:space="preserve">evleti ilk defa İngilizlerle münasebetlere girişmiş ve o dönemden sonra İngilizlerle birlikte </w:t>
      </w:r>
      <w:r w:rsidR="00700A80" w:rsidRPr="00D352C8">
        <w:t>hareket etmiştir</w:t>
      </w:r>
      <w:r w:rsidR="001C2249" w:rsidRPr="00D352C8">
        <w:t>. XV</w:t>
      </w:r>
      <w:r w:rsidRPr="00D352C8">
        <w:t>III. yüzyılın sonlarına doğru Bopal D</w:t>
      </w:r>
      <w:r w:rsidR="001C2249" w:rsidRPr="00D352C8">
        <w:t>evleti Pinzaraların ve Marataların akınlarına uğramıştır. 1807-1809 yıllarında vezir Muhammed Han kaybedilen yerleri İngilizlerin yardımıyla geri almıştır. Vezir Muhammed 9 yıl hüküm sürdükten sonra 1816 yılında ölmüştür. Yerine kendisinden önceki hükümdar Gavs Muhammed Han’ın kızı Kudsiye Begüm ile evli olan Nezîr Muhammed Han geçmiştir (1816-1818).</w:t>
      </w:r>
      <w:r w:rsidR="001C2249" w:rsidRPr="00D352C8">
        <w:rPr>
          <w:rStyle w:val="DipnotBavurusu"/>
        </w:rPr>
        <w:footnoteReference w:id="264"/>
      </w:r>
      <w:r w:rsidR="00871127" w:rsidRPr="00D352C8">
        <w:t xml:space="preserve"> </w:t>
      </w:r>
      <w:r w:rsidR="001C2249" w:rsidRPr="00D352C8">
        <w:t>O da İngilizlerle anlaşma yaparak bağımsızlığını sağlamıştır. Nezir Muhammed Han</w:t>
      </w:r>
      <w:r w:rsidR="0036149A" w:rsidRPr="00D352C8">
        <w:t>’ın</w:t>
      </w:r>
      <w:r w:rsidR="001C2249" w:rsidRPr="00D352C8">
        <w:t xml:space="preserve"> vefatı üzerine tek evladı olan </w:t>
      </w:r>
      <w:r w:rsidR="001C2249" w:rsidRPr="00D352C8">
        <w:lastRenderedPageBreak/>
        <w:t>İskender Begüm nevvab ilan edilmiştir. Ancak yaş</w:t>
      </w:r>
      <w:r w:rsidR="00BD77FE" w:rsidRPr="00D352C8">
        <w:t>ı küçük olduğundan 1820’de Kudsi</w:t>
      </w:r>
      <w:r w:rsidR="001C2249" w:rsidRPr="00D352C8">
        <w:t>ye Begüm nevvablığa geçmiştir. Kudsiye Begüm (ö. 1881) naipliğini kızının evlenmesini geciktirerek 1835 yılına kadar sürdürmüştür. Kızı evlendikten sonra da naipliği bırakmak istememiştir. Bundan dolayı</w:t>
      </w:r>
      <w:r w:rsidR="00FF1FEC">
        <w:t xml:space="preserve"> Nezir Muhammed’in yeğeni olan d</w:t>
      </w:r>
      <w:r w:rsidR="001C2249" w:rsidRPr="00D352C8">
        <w:t>amadı Cih</w:t>
      </w:r>
      <w:r w:rsidR="0036149A" w:rsidRPr="00D352C8">
        <w:t xml:space="preserve">angir Muhammed ayaklanmış </w:t>
      </w:r>
      <w:r w:rsidR="00F66A1D" w:rsidRPr="00D352C8">
        <w:t>ve</w:t>
      </w:r>
      <w:r w:rsidR="001C2249" w:rsidRPr="00D352C8">
        <w:t xml:space="preserve"> yenilgiye uğramıştır.</w:t>
      </w:r>
      <w:r w:rsidR="001C2249" w:rsidRPr="00D352C8">
        <w:rPr>
          <w:rStyle w:val="DipnotBavurusu"/>
        </w:rPr>
        <w:footnoteReference w:id="265"/>
      </w:r>
      <w:r w:rsidR="00E6033D" w:rsidRPr="00D352C8">
        <w:t xml:space="preserve"> </w:t>
      </w:r>
      <w:r w:rsidR="001C2249" w:rsidRPr="00D352C8">
        <w:t>1837 yılında İngiltere’nin aracılığı ile devletin idaresi Cihangir Muhammed’e bırakılmıştır. Kudsiye Begüm</w:t>
      </w:r>
      <w:r w:rsidRPr="00D352C8">
        <w:t>,</w:t>
      </w:r>
      <w:r w:rsidR="001C2249" w:rsidRPr="00D352C8">
        <w:t xml:space="preserve"> devlet yönetiminde geri çekilmek zorunda kalmıştır. 1844 yılında Cihangir Muhammed öldükten sonra yedi yaşında olan Şah Cihan Begüm Nisan 1</w:t>
      </w:r>
      <w:r w:rsidR="00F66A1D" w:rsidRPr="00D352C8">
        <w:t>845’de Bopal Nevvabı ilan edilmiştir</w:t>
      </w:r>
      <w:r w:rsidR="001C2249" w:rsidRPr="00D352C8">
        <w:t xml:space="preserve">. Şah Cihan Begüm, 1855 yılında 15 yaşındayken Bahşi Baki Muhammed Han </w:t>
      </w:r>
      <w:r w:rsidR="00F66A1D" w:rsidRPr="00D352C8">
        <w:t>ile evlenmiştir</w:t>
      </w:r>
      <w:r w:rsidR="001C2249" w:rsidRPr="00D352C8">
        <w:t>. İngilizler Şah Cihan Begüm’ün onayıyla İskender</w:t>
      </w:r>
      <w:r w:rsidR="00F66A1D" w:rsidRPr="00D352C8">
        <w:t xml:space="preserve"> Begüm’ü nevvab olarak tanımışlardır</w:t>
      </w:r>
      <w:r w:rsidR="001C2249" w:rsidRPr="00D352C8">
        <w:t xml:space="preserve"> (1 Mayıs 1860).</w:t>
      </w:r>
      <w:r w:rsidR="001C2249" w:rsidRPr="00D352C8">
        <w:rPr>
          <w:rStyle w:val="DipnotBavurusu"/>
        </w:rPr>
        <w:footnoteReference w:id="266"/>
      </w:r>
    </w:p>
    <w:p w:rsidR="0064142A" w:rsidRPr="00D352C8" w:rsidRDefault="00BB1140" w:rsidP="00626BA3">
      <w:pPr>
        <w:spacing w:line="360" w:lineRule="auto"/>
        <w:ind w:firstLine="567"/>
        <w:jc w:val="both"/>
      </w:pPr>
      <w:r w:rsidRPr="00D352C8">
        <w:t xml:space="preserve">Bopal Nevvabları, Kutsal topraklara karşı büyük bir ilgi </w:t>
      </w:r>
      <w:r w:rsidR="00F66A1D" w:rsidRPr="00D352C8">
        <w:t>duymuşlardır</w:t>
      </w:r>
      <w:r w:rsidRPr="00D352C8">
        <w:t>. Hac z</w:t>
      </w:r>
      <w:r w:rsidR="00F66A1D" w:rsidRPr="00D352C8">
        <w:t>iyaretlerinde bulunmuşlar,</w:t>
      </w:r>
      <w:r w:rsidR="00356D41" w:rsidRPr="00D352C8">
        <w:t xml:space="preserve"> </w:t>
      </w:r>
      <w:r w:rsidRPr="00D352C8">
        <w:t>Hicaz’a hediyeler, yardımlar gönderdikleri gibi Hicaz’da hacılar için imaretler de yaptırmışlardır.</w:t>
      </w:r>
      <w:r w:rsidR="00602BE7" w:rsidRPr="00D352C8">
        <w:t xml:space="preserve"> Mesela, </w:t>
      </w:r>
      <w:r w:rsidRPr="00D352C8">
        <w:t>Şah Cihan Begüm zamanında an</w:t>
      </w:r>
      <w:r w:rsidR="00602BE7" w:rsidRPr="00D352C8">
        <w:t>ne</w:t>
      </w:r>
      <w:r w:rsidRPr="00D352C8">
        <w:t xml:space="preserve">annesi </w:t>
      </w:r>
      <w:r w:rsidR="001C2249" w:rsidRPr="00D352C8">
        <w:t>Kudsiye Begüm 1855 yılının Eylül ayında mutad olduğu üzere Hac mevsiminde adamı Şehamet Han vasıtasıyla Cidde Valisi</w:t>
      </w:r>
      <w:r w:rsidR="00FF1FEC">
        <w:t>’</w:t>
      </w:r>
      <w:r w:rsidR="001C2249" w:rsidRPr="00D352C8">
        <w:t>ne, Mekke Şerifi’ne ve Medine’de bazı kimselere hediye göndermiştir. 2620 kur</w:t>
      </w:r>
      <w:r w:rsidR="00EF68F8" w:rsidRPr="00D352C8">
        <w:t>uşluk hediyeler arasında, Kuran</w:t>
      </w:r>
      <w:r w:rsidR="009B7252" w:rsidRPr="00D352C8">
        <w:t>-</w:t>
      </w:r>
      <w:r w:rsidR="001C2249" w:rsidRPr="00D352C8">
        <w:t>ı Kerim, kıymetli kumaşlar, kıyafetler, samur kürkler, yelpazeler, pabuçlar yer almaktadır.</w:t>
      </w:r>
      <w:r w:rsidR="001C2249" w:rsidRPr="00D352C8">
        <w:rPr>
          <w:rStyle w:val="DipnotBavurusu"/>
        </w:rPr>
        <w:footnoteReference w:id="267"/>
      </w:r>
      <w:r w:rsidR="001C2249" w:rsidRPr="00D352C8">
        <w:t xml:space="preserve"> Kudsiye Begüm tarafından gönderilen hediyelerin Cidde Valisi tarafından kabul edilmesi bildirilmiştir.</w:t>
      </w:r>
      <w:r w:rsidR="001C2249" w:rsidRPr="00D352C8">
        <w:rPr>
          <w:rStyle w:val="DipnotBavurusu"/>
        </w:rPr>
        <w:footnoteReference w:id="268"/>
      </w:r>
      <w:r w:rsidR="001C2249" w:rsidRPr="00D352C8">
        <w:t xml:space="preserve"> Kudsiye Begüm daha sonra kızı Nevvab İskender Begüm ve sonraki nevvab Şah Cihan Begüm ile birlikte 1864 yılında Hac için Mekke’ye gitmiştir.</w:t>
      </w:r>
      <w:r w:rsidR="001C2249" w:rsidRPr="00D352C8">
        <w:rPr>
          <w:rStyle w:val="DipnotBavurusu"/>
        </w:rPr>
        <w:footnoteReference w:id="269"/>
      </w:r>
      <w:r w:rsidR="001C2249" w:rsidRPr="00D352C8">
        <w:t xml:space="preserve"> </w:t>
      </w:r>
      <w:r w:rsidR="00356D41" w:rsidRPr="00D352C8">
        <w:t>İs</w:t>
      </w:r>
      <w:r w:rsidR="00700A80" w:rsidRPr="00D352C8">
        <w:t>kender Begüm</w:t>
      </w:r>
      <w:r w:rsidR="001C2249" w:rsidRPr="00D352C8">
        <w:t xml:space="preserve"> ile validesinin gönderdikleri hediyeler ve </w:t>
      </w:r>
      <w:r w:rsidR="00F66A1D" w:rsidRPr="00D352C8">
        <w:t>1000</w:t>
      </w:r>
      <w:r w:rsidR="001C2249" w:rsidRPr="00D352C8">
        <w:t xml:space="preserve"> riyal Osmanlı Padişahı’na takdim edilmiştir.</w:t>
      </w:r>
      <w:r w:rsidR="001C2249" w:rsidRPr="00D352C8">
        <w:rPr>
          <w:rStyle w:val="DipnotBavurusu"/>
          <w:b/>
          <w:bCs/>
        </w:rPr>
        <w:footnoteReference w:id="270"/>
      </w:r>
      <w:r w:rsidR="00356D41" w:rsidRPr="00D352C8">
        <w:t xml:space="preserve"> İskender Begüm’den sonra B</w:t>
      </w:r>
      <w:r w:rsidR="001C2249" w:rsidRPr="00D352C8">
        <w:t xml:space="preserve">opal Nevvabı olan </w:t>
      </w:r>
      <w:r w:rsidR="001C2249" w:rsidRPr="00D352C8">
        <w:lastRenderedPageBreak/>
        <w:t xml:space="preserve">Şah Cihan Begüm </w:t>
      </w:r>
      <w:r w:rsidR="00356D41" w:rsidRPr="00D352C8">
        <w:t xml:space="preserve">ve Sultan Cihan Begüm </w:t>
      </w:r>
      <w:r w:rsidR="001C2249" w:rsidRPr="00D352C8">
        <w:t>de Osmanlı Devleti ile iyi ilişkiler kurmak istemiştir.</w:t>
      </w:r>
      <w:r w:rsidR="001C2249" w:rsidRPr="00D352C8">
        <w:rPr>
          <w:rStyle w:val="DipnotBavurusu"/>
        </w:rPr>
        <w:footnoteReference w:id="271"/>
      </w:r>
    </w:p>
    <w:p w:rsidR="0064142A" w:rsidRPr="00D352C8" w:rsidRDefault="00626BA3" w:rsidP="00626BA3">
      <w:pPr>
        <w:pStyle w:val="Balk3"/>
        <w:rPr>
          <w:rFonts w:cs="Times New Roman"/>
        </w:rPr>
      </w:pPr>
      <w:bookmarkStart w:id="50" w:name="_Toc31812613"/>
      <w:bookmarkStart w:id="51" w:name="_Toc40868303"/>
      <w:r w:rsidRPr="00D352C8">
        <w:rPr>
          <w:rFonts w:cs="Times New Roman"/>
          <w:shd w:val="clear" w:color="auto" w:fill="FFFFFF"/>
        </w:rPr>
        <w:t>1.</w:t>
      </w:r>
      <w:r w:rsidR="00A42DC8" w:rsidRPr="00D352C8">
        <w:rPr>
          <w:rFonts w:cs="Times New Roman"/>
          <w:shd w:val="clear" w:color="auto" w:fill="FFFFFF"/>
        </w:rPr>
        <w:t>2</w:t>
      </w:r>
      <w:r w:rsidRPr="00D352C8">
        <w:rPr>
          <w:rFonts w:cs="Times New Roman"/>
          <w:shd w:val="clear" w:color="auto" w:fill="FFFFFF"/>
        </w:rPr>
        <w:t>.</w:t>
      </w:r>
      <w:r w:rsidR="00A70D71" w:rsidRPr="00D352C8">
        <w:rPr>
          <w:rFonts w:cs="Times New Roman"/>
          <w:shd w:val="clear" w:color="auto" w:fill="FFFFFF"/>
        </w:rPr>
        <w:t>3</w:t>
      </w:r>
      <w:r w:rsidR="0064142A" w:rsidRPr="00D352C8">
        <w:rPr>
          <w:rFonts w:cs="Times New Roman"/>
          <w:shd w:val="clear" w:color="auto" w:fill="FFFFFF"/>
        </w:rPr>
        <w:t xml:space="preserve">. </w:t>
      </w:r>
      <w:r w:rsidR="00F34FC6" w:rsidRPr="00D352C8">
        <w:rPr>
          <w:rFonts w:cs="Times New Roman"/>
        </w:rPr>
        <w:t>Kırım Savaşı v</w:t>
      </w:r>
      <w:r w:rsidR="00287BA9" w:rsidRPr="00D352C8">
        <w:rPr>
          <w:rFonts w:cs="Times New Roman"/>
        </w:rPr>
        <w:t>e Hint</w:t>
      </w:r>
      <w:r w:rsidR="0064142A" w:rsidRPr="00D352C8">
        <w:rPr>
          <w:rFonts w:cs="Times New Roman"/>
        </w:rPr>
        <w:t xml:space="preserve"> Müslümanları</w:t>
      </w:r>
      <w:bookmarkEnd w:id="50"/>
      <w:bookmarkEnd w:id="51"/>
    </w:p>
    <w:p w:rsidR="0064142A" w:rsidRPr="00D352C8" w:rsidRDefault="0064142A" w:rsidP="00626BA3">
      <w:pPr>
        <w:spacing w:line="360" w:lineRule="auto"/>
        <w:ind w:firstLine="567"/>
        <w:jc w:val="both"/>
        <w:rPr>
          <w:color w:val="000000" w:themeColor="text1"/>
        </w:rPr>
      </w:pPr>
      <w:r w:rsidRPr="00D352C8">
        <w:rPr>
          <w:color w:val="000000" w:themeColor="text1"/>
        </w:rPr>
        <w:t xml:space="preserve">XVIII. </w:t>
      </w:r>
      <w:r w:rsidR="00F66A1D" w:rsidRPr="00D352C8">
        <w:rPr>
          <w:color w:val="000000" w:themeColor="text1"/>
        </w:rPr>
        <w:t xml:space="preserve">yüzyıldan itibaren Hindistan’daki </w:t>
      </w:r>
      <w:r w:rsidRPr="00D352C8">
        <w:rPr>
          <w:color w:val="000000" w:themeColor="text1"/>
        </w:rPr>
        <w:t xml:space="preserve">İngiliz </w:t>
      </w:r>
      <w:r w:rsidR="00203935" w:rsidRPr="00D352C8">
        <w:rPr>
          <w:color w:val="000000" w:themeColor="text1"/>
        </w:rPr>
        <w:t>hâkimiyeti</w:t>
      </w:r>
      <w:r w:rsidRPr="00D352C8">
        <w:rPr>
          <w:color w:val="000000" w:themeColor="text1"/>
        </w:rPr>
        <w:t xml:space="preserve"> Hindular için her ne kadar yönet</w:t>
      </w:r>
      <w:r w:rsidR="0036149A" w:rsidRPr="00D352C8">
        <w:rPr>
          <w:color w:val="000000" w:themeColor="text1"/>
        </w:rPr>
        <w:t>ici</w:t>
      </w:r>
      <w:r w:rsidR="00F66A1D" w:rsidRPr="00D352C8">
        <w:rPr>
          <w:color w:val="000000" w:themeColor="text1"/>
        </w:rPr>
        <w:t>lerin değişmesinden ibaret olsa da, 1836’dan itibaren resmî</w:t>
      </w:r>
      <w:r w:rsidRPr="00D352C8">
        <w:rPr>
          <w:color w:val="000000" w:themeColor="text1"/>
        </w:rPr>
        <w:t xml:space="preserve"> dilin İngilizce olmasıyla birlikte Müslümanlar için kültürel varlıklarını tehlikeye sokan, misyonerlik faaliyetleriyle de dinlerini muhafaza noktasında ciddi endişelere </w:t>
      </w:r>
      <w:r w:rsidR="00DB2628" w:rsidRPr="00D352C8">
        <w:rPr>
          <w:color w:val="000000" w:themeColor="text1"/>
        </w:rPr>
        <w:t>sevk eden bir gelişmeydi.</w:t>
      </w:r>
      <w:r w:rsidRPr="00D352C8">
        <w:rPr>
          <w:color w:val="000000" w:themeColor="text1"/>
        </w:rPr>
        <w:t xml:space="preserve"> Bunların ortaya çıkardığı korku, endişe ve ümitsizlikle Hindistan Müslü</w:t>
      </w:r>
      <w:r w:rsidR="00F66A1D" w:rsidRPr="00D352C8">
        <w:rPr>
          <w:color w:val="000000" w:themeColor="text1"/>
        </w:rPr>
        <w:t>manları güvenebilecekleri manevî</w:t>
      </w:r>
      <w:r w:rsidRPr="00D352C8">
        <w:rPr>
          <w:color w:val="000000" w:themeColor="text1"/>
        </w:rPr>
        <w:t xml:space="preserve"> bir merkez aramışlar ve zamanın en güçlü Müslüman devleti olan Osmanlı Devleti’ne bağlılık duymuşlardır. Bu hisleri</w:t>
      </w:r>
      <w:r w:rsidR="00F66A1D" w:rsidRPr="00D352C8">
        <w:rPr>
          <w:color w:val="000000" w:themeColor="text1"/>
        </w:rPr>
        <w:t>ni</w:t>
      </w:r>
      <w:r w:rsidRPr="00D352C8">
        <w:rPr>
          <w:color w:val="000000" w:themeColor="text1"/>
        </w:rPr>
        <w:t xml:space="preserve"> de ilk defa 1853 yılında patlak veren Kırım Savaşı ile göstermişlerdir.</w:t>
      </w:r>
      <w:r w:rsidRPr="00D352C8">
        <w:rPr>
          <w:rStyle w:val="DipnotBavurusu"/>
          <w:color w:val="000000" w:themeColor="text1"/>
        </w:rPr>
        <w:footnoteReference w:id="272"/>
      </w:r>
      <w:r w:rsidRPr="00D352C8">
        <w:rPr>
          <w:color w:val="000000" w:themeColor="text1"/>
        </w:rPr>
        <w:t xml:space="preserve"> </w:t>
      </w:r>
    </w:p>
    <w:p w:rsidR="0064142A" w:rsidRPr="00D352C8" w:rsidRDefault="0064142A" w:rsidP="00626BA3">
      <w:pPr>
        <w:spacing w:line="360" w:lineRule="auto"/>
        <w:ind w:firstLine="567"/>
        <w:jc w:val="both"/>
        <w:rPr>
          <w:color w:val="000000" w:themeColor="text1"/>
        </w:rPr>
      </w:pPr>
      <w:r w:rsidRPr="00D352C8">
        <w:rPr>
          <w:color w:val="000000" w:themeColor="text1"/>
        </w:rPr>
        <w:t>Rusların Osmanlı Devleti’ne saldırısı</w:t>
      </w:r>
      <w:r w:rsidR="00F66A1D" w:rsidRPr="00D352C8">
        <w:rPr>
          <w:color w:val="000000" w:themeColor="text1"/>
        </w:rPr>
        <w:t>,</w:t>
      </w:r>
      <w:r w:rsidRPr="00D352C8">
        <w:rPr>
          <w:color w:val="000000" w:themeColor="text1"/>
        </w:rPr>
        <w:t xml:space="preserve"> Hindistan’ın hemen her yerinde heyecan ve tepki uyandırmıştır. Hindistan Genel Valisi Marquessof Dalhausie, Osmanlı Devleti’ne olan bu ilginin kuzey batı eyaletlerinde daha yoğun olduğunu söylemektedir.</w:t>
      </w:r>
      <w:r w:rsidRPr="00D352C8">
        <w:rPr>
          <w:rStyle w:val="DipnotBavurusu"/>
          <w:color w:val="000000" w:themeColor="text1"/>
        </w:rPr>
        <w:footnoteReference w:id="273"/>
      </w:r>
      <w:r w:rsidR="008C5945" w:rsidRPr="00D352C8">
        <w:rPr>
          <w:color w:val="000000" w:themeColor="text1"/>
        </w:rPr>
        <w:t xml:space="preserve"> </w:t>
      </w:r>
      <w:r w:rsidRPr="00D352C8">
        <w:rPr>
          <w:color w:val="000000" w:themeColor="text1"/>
        </w:rPr>
        <w:t xml:space="preserve">Kırım Savaşı’nda İngiltere ve Fransa </w:t>
      </w:r>
      <w:r w:rsidR="008D7570" w:rsidRPr="00D352C8">
        <w:rPr>
          <w:color w:val="000000" w:themeColor="text1"/>
        </w:rPr>
        <w:t>dâhil</w:t>
      </w:r>
      <w:r w:rsidRPr="00D352C8">
        <w:rPr>
          <w:color w:val="000000" w:themeColor="text1"/>
        </w:rPr>
        <w:t xml:space="preserve"> Avrupalı devletler Osman</w:t>
      </w:r>
      <w:r w:rsidR="008C5945" w:rsidRPr="00D352C8">
        <w:rPr>
          <w:color w:val="000000" w:themeColor="text1"/>
        </w:rPr>
        <w:t>lı Devleti’nden yana olmuşlardı</w:t>
      </w:r>
      <w:r w:rsidRPr="00D352C8">
        <w:rPr>
          <w:color w:val="000000" w:themeColor="text1"/>
        </w:rPr>
        <w:t xml:space="preserve">. </w:t>
      </w:r>
      <w:r w:rsidR="0038714B" w:rsidRPr="00D352C8">
        <w:rPr>
          <w:color w:val="000000" w:themeColor="text1"/>
        </w:rPr>
        <w:t>İngilizlere bağlı Hindistan hükümeti,</w:t>
      </w:r>
      <w:r w:rsidR="006B509F" w:rsidRPr="00D352C8">
        <w:rPr>
          <w:color w:val="000000" w:themeColor="text1"/>
        </w:rPr>
        <w:t xml:space="preserve"> doğrudan savaşa </w:t>
      </w:r>
      <w:r w:rsidR="008D7570" w:rsidRPr="00D352C8">
        <w:rPr>
          <w:color w:val="000000" w:themeColor="text1"/>
        </w:rPr>
        <w:t>dâhil</w:t>
      </w:r>
      <w:r w:rsidR="006B509F" w:rsidRPr="00D352C8">
        <w:rPr>
          <w:color w:val="000000" w:themeColor="text1"/>
        </w:rPr>
        <w:t xml:space="preserve"> olmasa da</w:t>
      </w:r>
      <w:r w:rsidR="006B509F" w:rsidRPr="00D352C8">
        <w:rPr>
          <w:rStyle w:val="DipnotBavurusu"/>
          <w:color w:val="000000" w:themeColor="text1"/>
        </w:rPr>
        <w:footnoteReference w:id="274"/>
      </w:r>
      <w:r w:rsidR="0038714B" w:rsidRPr="00D352C8">
        <w:rPr>
          <w:color w:val="000000" w:themeColor="text1"/>
        </w:rPr>
        <w:t>,</w:t>
      </w:r>
      <w:r w:rsidR="006B509F" w:rsidRPr="00D352C8">
        <w:rPr>
          <w:color w:val="000000" w:themeColor="text1"/>
        </w:rPr>
        <w:t xml:space="preserve"> </w:t>
      </w:r>
      <w:r w:rsidRPr="00D352C8">
        <w:rPr>
          <w:color w:val="000000" w:themeColor="text1"/>
        </w:rPr>
        <w:t>Hint Müslümanları</w:t>
      </w:r>
      <w:r w:rsidR="00DB2628" w:rsidRPr="00D352C8">
        <w:rPr>
          <w:color w:val="000000" w:themeColor="text1"/>
        </w:rPr>
        <w:t>na</w:t>
      </w:r>
      <w:r w:rsidRPr="00D352C8">
        <w:rPr>
          <w:color w:val="000000" w:themeColor="text1"/>
        </w:rPr>
        <w:t xml:space="preserve"> Osmanlı Devleti’ne desteklerini açıkça ifade etme </w:t>
      </w:r>
      <w:r w:rsidR="008D7570" w:rsidRPr="00D352C8">
        <w:rPr>
          <w:color w:val="000000" w:themeColor="text1"/>
        </w:rPr>
        <w:t>imkânı</w:t>
      </w:r>
      <w:r w:rsidRPr="00D352C8">
        <w:rPr>
          <w:color w:val="000000" w:themeColor="text1"/>
        </w:rPr>
        <w:t xml:space="preserve"> vermiştir. Hatta bazı bölgelerde Osmanlı Devleti için az da olsa para toplanmıştır. İngiltere ise bu savaş ile Hint Müslümanlarını </w:t>
      </w:r>
      <w:r w:rsidR="00F66A1D" w:rsidRPr="00D352C8">
        <w:rPr>
          <w:color w:val="000000" w:themeColor="text1"/>
        </w:rPr>
        <w:t>etkileyebilmek için</w:t>
      </w:r>
      <w:r w:rsidRPr="00D352C8">
        <w:rPr>
          <w:color w:val="000000" w:themeColor="text1"/>
        </w:rPr>
        <w:t xml:space="preserve"> Osmanlı Sultanı</w:t>
      </w:r>
      <w:r w:rsidR="00053272" w:rsidRPr="00D352C8">
        <w:rPr>
          <w:color w:val="000000" w:themeColor="text1"/>
        </w:rPr>
        <w:t>’</w:t>
      </w:r>
      <w:r w:rsidRPr="00D352C8">
        <w:rPr>
          <w:color w:val="000000" w:themeColor="text1"/>
        </w:rPr>
        <w:t>nı ve memleketini korumaya ç</w:t>
      </w:r>
      <w:r w:rsidR="00DB2628" w:rsidRPr="00D352C8">
        <w:rPr>
          <w:color w:val="000000" w:themeColor="text1"/>
        </w:rPr>
        <w:t>alıştıklarının propagandasını yapmışlardır</w:t>
      </w:r>
      <w:r w:rsidRPr="00D352C8">
        <w:rPr>
          <w:color w:val="000000" w:themeColor="text1"/>
        </w:rPr>
        <w:t>.</w:t>
      </w:r>
      <w:r w:rsidRPr="00D352C8">
        <w:rPr>
          <w:rStyle w:val="DipnotBavurusu"/>
          <w:color w:val="000000" w:themeColor="text1"/>
        </w:rPr>
        <w:footnoteReference w:id="275"/>
      </w:r>
    </w:p>
    <w:p w:rsidR="0064142A" w:rsidRPr="00D352C8" w:rsidRDefault="0036149A" w:rsidP="00626BA3">
      <w:pPr>
        <w:spacing w:line="360" w:lineRule="auto"/>
        <w:ind w:firstLine="567"/>
        <w:jc w:val="both"/>
        <w:rPr>
          <w:color w:val="000000" w:themeColor="text1"/>
        </w:rPr>
      </w:pPr>
      <w:r w:rsidRPr="00D352C8">
        <w:rPr>
          <w:color w:val="000000" w:themeColor="text1"/>
        </w:rPr>
        <w:t>Kırım Savaşı’nda</w:t>
      </w:r>
      <w:r w:rsidR="0064142A" w:rsidRPr="00D352C8">
        <w:rPr>
          <w:color w:val="000000" w:themeColor="text1"/>
        </w:rPr>
        <w:t xml:space="preserve"> İngiliz ordusunun gönderdiği askerler arasında H</w:t>
      </w:r>
      <w:r w:rsidR="005740E9" w:rsidRPr="00D352C8">
        <w:rPr>
          <w:color w:val="000000" w:themeColor="text1"/>
        </w:rPr>
        <w:t>intli Müslümanlar da vardı. Hint</w:t>
      </w:r>
      <w:r w:rsidR="0064142A" w:rsidRPr="00D352C8">
        <w:rPr>
          <w:color w:val="000000" w:themeColor="text1"/>
        </w:rPr>
        <w:t xml:space="preserve"> ahalisinden Süleyman Efendi</w:t>
      </w:r>
      <w:r w:rsidRPr="00D352C8">
        <w:rPr>
          <w:color w:val="000000" w:themeColor="text1"/>
        </w:rPr>
        <w:t>’ye</w:t>
      </w:r>
      <w:r w:rsidR="0064142A" w:rsidRPr="00D352C8">
        <w:rPr>
          <w:color w:val="000000" w:themeColor="text1"/>
        </w:rPr>
        <w:t xml:space="preserve"> Kırım Savaşı sırasında Rusçuk ve Sivastopol’de gösterdiği gayretten dolayı “</w:t>
      </w:r>
      <w:r w:rsidR="0064142A" w:rsidRPr="00D352C8">
        <w:rPr>
          <w:i/>
          <w:color w:val="000000" w:themeColor="text1"/>
        </w:rPr>
        <w:t>Mecidi Nişanı</w:t>
      </w:r>
      <w:r w:rsidR="0064142A" w:rsidRPr="00D352C8">
        <w:rPr>
          <w:color w:val="000000" w:themeColor="text1"/>
        </w:rPr>
        <w:t>” verilmiştir.</w:t>
      </w:r>
      <w:r w:rsidR="0064142A" w:rsidRPr="00D352C8">
        <w:rPr>
          <w:rStyle w:val="DipnotBavurusu"/>
          <w:color w:val="000000" w:themeColor="text1"/>
        </w:rPr>
        <w:footnoteReference w:id="276"/>
      </w:r>
      <w:r w:rsidR="008C5945" w:rsidRPr="00D352C8">
        <w:rPr>
          <w:color w:val="000000" w:themeColor="text1"/>
        </w:rPr>
        <w:t xml:space="preserve"> Bu savaştan sonra Osmanlı H</w:t>
      </w:r>
      <w:r w:rsidR="0064142A" w:rsidRPr="00D352C8">
        <w:rPr>
          <w:color w:val="000000" w:themeColor="text1"/>
        </w:rPr>
        <w:t>ilafeti</w:t>
      </w:r>
      <w:r w:rsidR="005740E9" w:rsidRPr="00D352C8">
        <w:rPr>
          <w:color w:val="000000" w:themeColor="text1"/>
        </w:rPr>
        <w:t>,</w:t>
      </w:r>
      <w:r w:rsidR="0064142A" w:rsidRPr="00D352C8">
        <w:rPr>
          <w:color w:val="000000" w:themeColor="text1"/>
        </w:rPr>
        <w:t xml:space="preserve"> Hint Müslümanları arasında ço</w:t>
      </w:r>
      <w:r w:rsidR="00F66A1D" w:rsidRPr="00D352C8">
        <w:rPr>
          <w:color w:val="000000" w:themeColor="text1"/>
        </w:rPr>
        <w:t xml:space="preserve">k güçlü bir fikir olarak </w:t>
      </w:r>
      <w:r w:rsidR="00F66A1D" w:rsidRPr="00D352C8">
        <w:rPr>
          <w:color w:val="000000" w:themeColor="text1"/>
        </w:rPr>
        <w:lastRenderedPageBreak/>
        <w:t>yayılmıştı</w:t>
      </w:r>
      <w:r w:rsidR="0064142A" w:rsidRPr="00D352C8">
        <w:rPr>
          <w:color w:val="000000" w:themeColor="text1"/>
        </w:rPr>
        <w:t>. Hint Müslümanlarının Osmanlı Devleti’ne olan destekleri daha son</w:t>
      </w:r>
      <w:r w:rsidR="00F66A1D" w:rsidRPr="00D352C8">
        <w:rPr>
          <w:color w:val="000000" w:themeColor="text1"/>
        </w:rPr>
        <w:t>raki yıllarda artarak devam etmişti</w:t>
      </w:r>
      <w:r w:rsidR="0064142A" w:rsidRPr="00D352C8">
        <w:rPr>
          <w:color w:val="000000" w:themeColor="text1"/>
        </w:rPr>
        <w:t xml:space="preserve">. </w:t>
      </w:r>
      <w:r w:rsidR="00053272" w:rsidRPr="00D352C8">
        <w:rPr>
          <w:color w:val="000000" w:themeColor="text1"/>
        </w:rPr>
        <w:t>Öyle</w:t>
      </w:r>
      <w:r w:rsidR="00D71106">
        <w:rPr>
          <w:color w:val="000000" w:themeColor="text1"/>
        </w:rPr>
        <w:t xml:space="preserve"> </w:t>
      </w:r>
      <w:r w:rsidR="00053272" w:rsidRPr="00D352C8">
        <w:rPr>
          <w:color w:val="000000" w:themeColor="text1"/>
        </w:rPr>
        <w:t xml:space="preserve">ki </w:t>
      </w:r>
      <w:r w:rsidR="0064142A" w:rsidRPr="00D352C8">
        <w:rPr>
          <w:color w:val="000000" w:themeColor="text1"/>
        </w:rPr>
        <w:t xml:space="preserve">93 Harbi, Trablusgarp ve Balkan Savaşları’nda hatta Milli Mücadele döneminde </w:t>
      </w:r>
      <w:r w:rsidRPr="00D352C8">
        <w:rPr>
          <w:color w:val="000000" w:themeColor="text1"/>
        </w:rPr>
        <w:t xml:space="preserve">de </w:t>
      </w:r>
      <w:r w:rsidR="0064142A" w:rsidRPr="00D352C8">
        <w:rPr>
          <w:color w:val="000000" w:themeColor="text1"/>
        </w:rPr>
        <w:t>ke</w:t>
      </w:r>
      <w:r w:rsidR="00053272" w:rsidRPr="00D352C8">
        <w:rPr>
          <w:color w:val="000000" w:themeColor="text1"/>
        </w:rPr>
        <w:t>ndini gösterecektir</w:t>
      </w:r>
      <w:r w:rsidR="0064142A" w:rsidRPr="00D352C8">
        <w:rPr>
          <w:color w:val="000000" w:themeColor="text1"/>
        </w:rPr>
        <w:t xml:space="preserve">. </w:t>
      </w:r>
    </w:p>
    <w:p w:rsidR="00FB4CF3" w:rsidRPr="00D352C8" w:rsidRDefault="00626BA3" w:rsidP="00626BA3">
      <w:pPr>
        <w:pStyle w:val="Balk3"/>
        <w:rPr>
          <w:rFonts w:cs="Times New Roman"/>
        </w:rPr>
      </w:pPr>
      <w:bookmarkStart w:id="52" w:name="_Toc31812614"/>
      <w:bookmarkStart w:id="53" w:name="_Toc40868304"/>
      <w:r w:rsidRPr="00D352C8">
        <w:rPr>
          <w:rFonts w:cs="Times New Roman"/>
        </w:rPr>
        <w:t>1.</w:t>
      </w:r>
      <w:r w:rsidR="00A42DC8" w:rsidRPr="00D352C8">
        <w:rPr>
          <w:rFonts w:cs="Times New Roman"/>
        </w:rPr>
        <w:t>2</w:t>
      </w:r>
      <w:r w:rsidRPr="00D352C8">
        <w:rPr>
          <w:rFonts w:cs="Times New Roman"/>
        </w:rPr>
        <w:t>.</w:t>
      </w:r>
      <w:r w:rsidR="00A70D71" w:rsidRPr="00D352C8">
        <w:rPr>
          <w:rFonts w:cs="Times New Roman"/>
        </w:rPr>
        <w:t>4</w:t>
      </w:r>
      <w:r w:rsidR="00820EB1" w:rsidRPr="00D352C8">
        <w:rPr>
          <w:rFonts w:cs="Times New Roman"/>
        </w:rPr>
        <w:t>. 1857 Sipahi Ayaklanması</w:t>
      </w:r>
      <w:r w:rsidR="006D0249" w:rsidRPr="00D352C8">
        <w:rPr>
          <w:rFonts w:cs="Times New Roman"/>
        </w:rPr>
        <w:t xml:space="preserve"> v</w:t>
      </w:r>
      <w:r w:rsidR="00820EB1" w:rsidRPr="00D352C8">
        <w:rPr>
          <w:rFonts w:cs="Times New Roman"/>
        </w:rPr>
        <w:t>e Osmanlı Devleti</w:t>
      </w:r>
      <w:bookmarkEnd w:id="52"/>
      <w:bookmarkEnd w:id="53"/>
    </w:p>
    <w:bookmarkEnd w:id="28"/>
    <w:bookmarkEnd w:id="29"/>
    <w:p w:rsidR="004F39F1" w:rsidRPr="00D352C8" w:rsidRDefault="00B071AA" w:rsidP="00626BA3">
      <w:pPr>
        <w:spacing w:line="360" w:lineRule="auto"/>
        <w:ind w:firstLine="567"/>
        <w:jc w:val="both"/>
      </w:pPr>
      <w:r w:rsidRPr="00D352C8">
        <w:t xml:space="preserve">XIX. yüzyılın ortalarına gelindiğinde </w:t>
      </w:r>
      <w:r w:rsidR="00CB27C8" w:rsidRPr="00D352C8">
        <w:t>İngilizler</w:t>
      </w:r>
      <w:r w:rsidR="004D4A53" w:rsidRPr="00D352C8">
        <w:t xml:space="preserve"> Hindistan’</w:t>
      </w:r>
      <w:r w:rsidR="00A67D00" w:rsidRPr="00D352C8">
        <w:t>d</w:t>
      </w:r>
      <w:r w:rsidR="004D4A53" w:rsidRPr="00D352C8">
        <w:t>a gider</w:t>
      </w:r>
      <w:r w:rsidR="00A67D00" w:rsidRPr="00D352C8">
        <w:t>ek etki alanlarını genişletmiş ve neredeyse Hindistan’ın tam</w:t>
      </w:r>
      <w:r w:rsidR="006D0249" w:rsidRPr="00D352C8">
        <w:t xml:space="preserve">amına </w:t>
      </w:r>
      <w:r w:rsidR="001B1976" w:rsidRPr="00D352C8">
        <w:t>hâkim</w:t>
      </w:r>
      <w:r w:rsidR="006D0249" w:rsidRPr="00D352C8">
        <w:t xml:space="preserve"> duruma gelmişlerdi</w:t>
      </w:r>
      <w:r w:rsidR="00A67D00" w:rsidRPr="00D352C8">
        <w:t>. Ancak İngilizlerin bazı uygulamaları</w:t>
      </w:r>
      <w:r w:rsidR="004D4A53" w:rsidRPr="00D352C8">
        <w:t xml:space="preserve"> hem Hindistan’daki Mü</w:t>
      </w:r>
      <w:r w:rsidR="00A67D00" w:rsidRPr="00D352C8">
        <w:t>slümanlar</w:t>
      </w:r>
      <w:r w:rsidR="006D0249" w:rsidRPr="00D352C8">
        <w:t>ı</w:t>
      </w:r>
      <w:r w:rsidR="00A67D00" w:rsidRPr="00D352C8">
        <w:t xml:space="preserve"> hem de Hinduları</w:t>
      </w:r>
      <w:r w:rsidR="004D4A53" w:rsidRPr="00D352C8">
        <w:t xml:space="preserve"> rahatsız </w:t>
      </w:r>
      <w:r w:rsidR="00A67D00" w:rsidRPr="00D352C8">
        <w:t>etmeye başlamıştı.</w:t>
      </w:r>
      <w:r w:rsidR="009B2320" w:rsidRPr="00D352C8">
        <w:t xml:space="preserve"> Özellikle misyoner faaliyetleri </w:t>
      </w:r>
      <w:r w:rsidRPr="00D352C8">
        <w:t>iki gurubu da tedirgin etmekteydi.</w:t>
      </w:r>
      <w:r w:rsidR="00B4100D" w:rsidRPr="00D352C8">
        <w:rPr>
          <w:rStyle w:val="Balk3Char"/>
          <w:rFonts w:cs="Times New Roman"/>
        </w:rPr>
        <w:t xml:space="preserve"> </w:t>
      </w:r>
      <w:r w:rsidR="00F26637" w:rsidRPr="00D352C8">
        <w:rPr>
          <w:rStyle w:val="Balk3Char"/>
          <w:rFonts w:cs="Times New Roman"/>
          <w:b w:val="0"/>
        </w:rPr>
        <w:t xml:space="preserve">Ayrıca </w:t>
      </w:r>
      <w:r w:rsidR="006D0249" w:rsidRPr="00D352C8">
        <w:t>Hindistan sanayisinin çök</w:t>
      </w:r>
      <w:r w:rsidR="00B4100D" w:rsidRPr="00D352C8">
        <w:t xml:space="preserve">mesi </w:t>
      </w:r>
      <w:r w:rsidR="00F66A1D" w:rsidRPr="00D352C8">
        <w:t>sebebiyle</w:t>
      </w:r>
      <w:r w:rsidR="00B4100D" w:rsidRPr="00D352C8">
        <w:t xml:space="preserve"> şehirlerde pek çok insan işsiz kalmış</w:t>
      </w:r>
      <w:r w:rsidR="006D0249" w:rsidRPr="00D352C8">
        <w:t>,</w:t>
      </w:r>
      <w:r w:rsidR="00B4100D" w:rsidRPr="00D352C8">
        <w:t xml:space="preserve"> bu da genel b</w:t>
      </w:r>
      <w:r w:rsidR="002C64BB" w:rsidRPr="00D352C8">
        <w:t>ir memnuniyetsizlik doğurmuştu.</w:t>
      </w:r>
      <w:r w:rsidR="00B4100D" w:rsidRPr="00D352C8">
        <w:t xml:space="preserve"> Baburlu</w:t>
      </w:r>
      <w:r w:rsidR="006D0249" w:rsidRPr="00D352C8">
        <w:t xml:space="preserve"> Padişahı </w:t>
      </w:r>
      <w:r w:rsidR="00B4100D" w:rsidRPr="00D352C8">
        <w:t>da İngilizler</w:t>
      </w:r>
      <w:r w:rsidR="00F26637" w:rsidRPr="00D352C8">
        <w:t>in elinde</w:t>
      </w:r>
      <w:r w:rsidR="003F2B98" w:rsidRPr="00D352C8">
        <w:t xml:space="preserve"> bir kukla duruma gel</w:t>
      </w:r>
      <w:r w:rsidR="00F26637" w:rsidRPr="00D352C8">
        <w:t>miş</w:t>
      </w:r>
      <w:r w:rsidR="00B4100D" w:rsidRPr="00D352C8">
        <w:t xml:space="preserve">, </w:t>
      </w:r>
      <w:r w:rsidR="00F26637" w:rsidRPr="00D352C8">
        <w:t>fiilen hiçbir nüfuzu kalmamıştı</w:t>
      </w:r>
      <w:r w:rsidR="00B4100D" w:rsidRPr="00D352C8">
        <w:t>.</w:t>
      </w:r>
      <w:r w:rsidR="00B4100D" w:rsidRPr="00D352C8">
        <w:rPr>
          <w:rStyle w:val="DipnotBavurusu"/>
        </w:rPr>
        <w:footnoteReference w:id="277"/>
      </w:r>
      <w:r w:rsidR="004F39F1" w:rsidRPr="00D352C8">
        <w:t xml:space="preserve"> </w:t>
      </w:r>
    </w:p>
    <w:p w:rsidR="004F39F1" w:rsidRPr="00D352C8" w:rsidRDefault="004F39F1" w:rsidP="00626BA3">
      <w:pPr>
        <w:spacing w:line="360" w:lineRule="auto"/>
        <w:ind w:firstLine="567"/>
        <w:jc w:val="both"/>
      </w:pPr>
      <w:r w:rsidRPr="00D352C8">
        <w:t>İngilizler yerli halkı</w:t>
      </w:r>
      <w:r w:rsidR="00F66A1D" w:rsidRPr="00D352C8">
        <w:t xml:space="preserve"> öyle kolay hâkimiyetleri altın</w:t>
      </w:r>
      <w:r w:rsidRPr="00D352C8">
        <w:t>a a</w:t>
      </w:r>
      <w:r w:rsidR="00F66A1D" w:rsidRPr="00D352C8">
        <w:t>lmışla</w:t>
      </w:r>
      <w:r w:rsidRPr="00D352C8">
        <w:t>r</w:t>
      </w:r>
      <w:r w:rsidR="00F66A1D" w:rsidRPr="00D352C8">
        <w:t>dı</w:t>
      </w:r>
      <w:r w:rsidRPr="00D352C8">
        <w:t xml:space="preserve"> ki, onlara karşı ihtiyatsız ve tedbirsiz davranıyorlardı, onlara pek önem vermiyorlardı. Silah ve cephane depoları mü</w:t>
      </w:r>
      <w:r w:rsidR="006D0249" w:rsidRPr="00D352C8">
        <w:t>dafaasız durumdaydı. Bu sırada Genel V</w:t>
      </w:r>
      <w:r w:rsidR="001B1976" w:rsidRPr="00D352C8">
        <w:t>ali Lord C</w:t>
      </w:r>
      <w:r w:rsidRPr="00D352C8">
        <w:t>anning’in karakteri de bu buhranlı durumu atlatmaya uygun değildi.</w:t>
      </w:r>
      <w:r w:rsidRPr="00D352C8">
        <w:rPr>
          <w:rStyle w:val="DipnotBavurusu"/>
        </w:rPr>
        <w:footnoteReference w:id="278"/>
      </w:r>
      <w:r w:rsidR="000769F8" w:rsidRPr="00D352C8">
        <w:t xml:space="preserve"> Durum bu şekildeyken son olarak askerlerin tüfeklerinde kullanılan bazı fişeklerin yapımında Hindularca kutsal sayılan inek ve Müslümanların pis saydığı domuz yağından imal edilen “</w:t>
      </w:r>
      <w:r w:rsidR="000769F8" w:rsidRPr="00D352C8">
        <w:rPr>
          <w:i/>
        </w:rPr>
        <w:t>gres yağının</w:t>
      </w:r>
      <w:r w:rsidR="000769F8" w:rsidRPr="00D352C8">
        <w:t>” kullanıldığı şeklinde söylentiler, Hindistanlı sipahileri ayaklanmaya iten fi</w:t>
      </w:r>
      <w:r w:rsidR="00F66A1D" w:rsidRPr="00D352C8">
        <w:t>tili ateşlem</w:t>
      </w:r>
      <w:r w:rsidR="000769F8" w:rsidRPr="00D352C8">
        <w:t>i</w:t>
      </w:r>
      <w:r w:rsidR="00F66A1D" w:rsidRPr="00D352C8">
        <w:t>ştir</w:t>
      </w:r>
      <w:r w:rsidR="000769F8" w:rsidRPr="00D352C8">
        <w:t>. Ayaklanma</w:t>
      </w:r>
      <w:r w:rsidR="003F2B98" w:rsidRPr="00D352C8">
        <w:t>,</w:t>
      </w:r>
      <w:r w:rsidR="000769F8" w:rsidRPr="00D352C8">
        <w:t xml:space="preserve"> Ocak 1857’de </w:t>
      </w:r>
      <w:r w:rsidR="006D0249" w:rsidRPr="00D352C8">
        <w:t>Kalküta yakınlarında başlamıştı</w:t>
      </w:r>
      <w:r w:rsidR="000769F8" w:rsidRPr="00D352C8">
        <w:t xml:space="preserve">. Ayaklanmaya katılan erler ve onlara katılan halk </w:t>
      </w:r>
      <w:r w:rsidR="006D0249" w:rsidRPr="00D352C8">
        <w:t>pek</w:t>
      </w:r>
      <w:r w:rsidR="000769F8" w:rsidRPr="00D352C8">
        <w:t xml:space="preserve"> çok yerde İ</w:t>
      </w:r>
      <w:r w:rsidR="006D0249" w:rsidRPr="00D352C8">
        <w:t>ngiliz subay ve sivilleri öldürdü</w:t>
      </w:r>
      <w:r w:rsidR="000769F8" w:rsidRPr="00D352C8">
        <w:t>ler. Kısa sürede ba</w:t>
      </w:r>
      <w:r w:rsidR="00FE6853">
        <w:t>şka yerlere sıçrayan ayaklanma M</w:t>
      </w:r>
      <w:r w:rsidR="000769F8" w:rsidRPr="00D352C8">
        <w:t xml:space="preserve">ayıs ayında Delhi’ye kadar </w:t>
      </w:r>
      <w:r w:rsidR="009D511C" w:rsidRPr="00D352C8">
        <w:t>ulaşmıştı</w:t>
      </w:r>
      <w:r w:rsidR="000769F8" w:rsidRPr="00D352C8">
        <w:t>. Burada Mirut’ta bir süvari alayının erler</w:t>
      </w:r>
      <w:r w:rsidR="00F66A1D" w:rsidRPr="00D352C8">
        <w:t>i yeni fişekten almak istememişler,</w:t>
      </w:r>
      <w:r w:rsidR="000769F8" w:rsidRPr="00D352C8">
        <w:t xml:space="preserve"> bunlardan 85’i hapsedilince, diğer askerler cez</w:t>
      </w:r>
      <w:r w:rsidR="00F66A1D" w:rsidRPr="00D352C8">
        <w:t xml:space="preserve">aevini basıp </w:t>
      </w:r>
      <w:r w:rsidR="000769F8" w:rsidRPr="00D352C8">
        <w:t>İng</w:t>
      </w:r>
      <w:r w:rsidR="00C34FC3" w:rsidRPr="00D352C8">
        <w:t>iliz</w:t>
      </w:r>
      <w:r w:rsidR="009D511C" w:rsidRPr="00D352C8">
        <w:t xml:space="preserve"> askerlerini</w:t>
      </w:r>
      <w:r w:rsidR="00C34FC3" w:rsidRPr="00D352C8">
        <w:t xml:space="preserve"> öldürerek Delhi’ye yür</w:t>
      </w:r>
      <w:r w:rsidR="009D511C" w:rsidRPr="00D352C8">
        <w:t>üdü</w:t>
      </w:r>
      <w:r w:rsidR="000769F8" w:rsidRPr="00D352C8">
        <w:t>ler. 10 Mayıs 1857 günü bu yüzden fiili ayaklanmanın başl</w:t>
      </w:r>
      <w:r w:rsidR="006D0249" w:rsidRPr="00D352C8">
        <w:t>angıç tarihi olarak kabul edilmektedir</w:t>
      </w:r>
      <w:r w:rsidR="000769F8" w:rsidRPr="00D352C8">
        <w:t>.</w:t>
      </w:r>
      <w:r w:rsidR="000769F8" w:rsidRPr="00D352C8">
        <w:rPr>
          <w:rStyle w:val="DipnotBavurusu"/>
        </w:rPr>
        <w:footnoteReference w:id="279"/>
      </w:r>
    </w:p>
    <w:p w:rsidR="000F6FB2" w:rsidRPr="00D352C8" w:rsidRDefault="007A623F" w:rsidP="00626BA3">
      <w:pPr>
        <w:spacing w:line="360" w:lineRule="auto"/>
        <w:ind w:firstLine="567"/>
        <w:jc w:val="both"/>
      </w:pPr>
      <w:r w:rsidRPr="00D352C8">
        <w:t>İsyanın başında İngilizler ilgisiz davran</w:t>
      </w:r>
      <w:r w:rsidR="00C34FC3" w:rsidRPr="00D352C8">
        <w:t>d</w:t>
      </w:r>
      <w:r w:rsidRPr="00D352C8">
        <w:t>ılar ve isyancılar Del</w:t>
      </w:r>
      <w:r w:rsidR="006D0249" w:rsidRPr="00D352C8">
        <w:t>hi’yi ele geçirdiler</w:t>
      </w:r>
      <w:r w:rsidRPr="00D352C8">
        <w:t>.</w:t>
      </w:r>
      <w:r w:rsidR="006D0249" w:rsidRPr="00D352C8">
        <w:t xml:space="preserve"> İsyan, giderek</w:t>
      </w:r>
      <w:r w:rsidRPr="00D352C8">
        <w:t xml:space="preserve"> </w:t>
      </w:r>
      <w:r w:rsidR="00BE438F" w:rsidRPr="00D352C8">
        <w:t>İngilizleri Hindistan’dan çıkarmaya yönelik mill</w:t>
      </w:r>
      <w:r w:rsidR="00E07810" w:rsidRPr="00D352C8">
        <w:t>î</w:t>
      </w:r>
      <w:r w:rsidR="009D511C" w:rsidRPr="00D352C8">
        <w:t xml:space="preserve"> bir harekete dönüşmüştü</w:t>
      </w:r>
      <w:r w:rsidR="00BE438F" w:rsidRPr="00D352C8">
        <w:t>. Önceleri zor durumda kalan İngilizler daha sonra dışardan gelen tak</w:t>
      </w:r>
      <w:r w:rsidR="009D511C" w:rsidRPr="00D352C8">
        <w:t>viye kuvvetlerinin desteği ile E</w:t>
      </w:r>
      <w:r w:rsidR="00BE438F" w:rsidRPr="00D352C8">
        <w:t xml:space="preserve">ylül ayında Delhi’yi tekrar ele geçirmeyi başardılar. </w:t>
      </w:r>
      <w:r w:rsidR="006D0249" w:rsidRPr="00D352C8">
        <w:t xml:space="preserve">İngilizlerin Delhi’yi </w:t>
      </w:r>
      <w:r w:rsidR="006D0249" w:rsidRPr="00D352C8">
        <w:lastRenderedPageBreak/>
        <w:t>almaları,</w:t>
      </w:r>
      <w:r w:rsidR="00BE438F" w:rsidRPr="00D352C8">
        <w:t xml:space="preserve"> aynı zamanda yüzyıllardır Hindistan’da hüküm süren Baburlu hanedanının da sonunu getirdi</w:t>
      </w:r>
      <w:r w:rsidR="00E07810" w:rsidRPr="00D352C8">
        <w:t>. Böylece</w:t>
      </w:r>
      <w:r w:rsidR="00BE438F" w:rsidRPr="00D352C8">
        <w:t xml:space="preserve"> Hindistan resmen ve fiilen İngiliz hâkimiyetine girdi. Ayrıca Hindistan artık İngiliz Doğu Hindistan Şirketi’nin yönetiminden çıkıp doğrudan Büyük Britanya İmparatorluğu’na bağlı olarak Londra’dan yönetilmeye başlandı (2 Ağustos 1858).</w:t>
      </w:r>
      <w:r w:rsidR="00BE438F" w:rsidRPr="00D352C8">
        <w:rPr>
          <w:rStyle w:val="DipnotBavurusu"/>
        </w:rPr>
        <w:footnoteReference w:id="280"/>
      </w:r>
    </w:p>
    <w:p w:rsidR="00A76A27" w:rsidRPr="00D352C8" w:rsidRDefault="006D0249" w:rsidP="00626BA3">
      <w:pPr>
        <w:spacing w:line="360" w:lineRule="auto"/>
        <w:ind w:firstLine="567"/>
        <w:jc w:val="both"/>
      </w:pPr>
      <w:r w:rsidRPr="00D352C8">
        <w:t>Ayaklanma öncesinde Hint</w:t>
      </w:r>
      <w:r w:rsidR="000F6FB2" w:rsidRPr="00D352C8">
        <w:t>lilerin Osmanlı Devleti’n</w:t>
      </w:r>
      <w:r w:rsidRPr="00D352C8">
        <w:t xml:space="preserve">den yardım </w:t>
      </w:r>
      <w:r w:rsidR="00E07810" w:rsidRPr="00D352C8">
        <w:t xml:space="preserve">istedikleri </w:t>
      </w:r>
      <w:r w:rsidRPr="00D352C8">
        <w:t>ve destek aradıkları</w:t>
      </w:r>
      <w:r w:rsidR="000F6FB2" w:rsidRPr="00D352C8">
        <w:t xml:space="preserve"> bil</w:t>
      </w:r>
      <w:r w:rsidRPr="00D352C8">
        <w:t>inmektedir</w:t>
      </w:r>
      <w:r w:rsidR="000F6FB2" w:rsidRPr="00D352C8">
        <w:t xml:space="preserve">. Buna göre ayaklanmanın en önemli </w:t>
      </w:r>
      <w:r w:rsidRPr="00D352C8">
        <w:t>isimlerinden olan Nana Sahib’in</w:t>
      </w:r>
      <w:r w:rsidR="000F6FB2" w:rsidRPr="00D352C8">
        <w:t xml:space="preserve"> Azimullah Han isi</w:t>
      </w:r>
      <w:r w:rsidRPr="00D352C8">
        <w:t>mli bir temsilcisi</w:t>
      </w:r>
      <w:r w:rsidR="000F6FB2" w:rsidRPr="00D352C8">
        <w:t xml:space="preserve"> destek bulmak amacıyla çıktığı Avrupa seyahati sırasında Kırım </w:t>
      </w:r>
      <w:r w:rsidR="00E07810" w:rsidRPr="00D352C8">
        <w:t>ile</w:t>
      </w:r>
      <w:r w:rsidR="000F6FB2" w:rsidRPr="00D352C8">
        <w:t xml:space="preserve"> İstanbul’a uğramış ve bazı Osmanlı devlet adamları ile </w:t>
      </w:r>
      <w:r w:rsidR="00E07810" w:rsidRPr="00D352C8">
        <w:t>görüşmüştür. B</w:t>
      </w:r>
      <w:r w:rsidR="000F6FB2" w:rsidRPr="00D352C8">
        <w:t xml:space="preserve">öyle bir konu söz konusu olmuş olsa dahi bir netice çıkmadığı açıktır. Buna karşılık ayaklanma başladığı zaman İngilizler durumu kontrol edebilmek için Osmanlı Halifesi’nin Hindistan Müslümanları üzerindeki nüfuz ve </w:t>
      </w:r>
      <w:proofErr w:type="gramStart"/>
      <w:r w:rsidR="000F6FB2" w:rsidRPr="00D352C8">
        <w:t>prestijinden</w:t>
      </w:r>
      <w:proofErr w:type="gramEnd"/>
      <w:r w:rsidR="000F6FB2" w:rsidRPr="00D352C8">
        <w:t xml:space="preserve"> </w:t>
      </w:r>
      <w:r w:rsidR="00E07810" w:rsidRPr="00D352C8">
        <w:t>önemli ölçüde faydalanmışt</w:t>
      </w:r>
      <w:r w:rsidR="000F6FB2" w:rsidRPr="00D352C8">
        <w:t>ır.</w:t>
      </w:r>
      <w:r w:rsidR="000873FD" w:rsidRPr="00D352C8">
        <w:rPr>
          <w:rStyle w:val="DipnotBavurusu"/>
        </w:rPr>
        <w:footnoteReference w:id="281"/>
      </w:r>
      <w:r w:rsidR="00FC1FBA" w:rsidRPr="00D352C8">
        <w:t xml:space="preserve"> </w:t>
      </w:r>
      <w:r w:rsidR="00A76A27" w:rsidRPr="00D352C8">
        <w:t>Osmanlı Hükümeti İngilizlerin ayaklanmayı bastırabilmek için Hindistan’a acilen göndermeyi düşündükleri birliklerin Mısır ve Kızıldeniz’den geçişlerine izin verilmiştir. Konu ile ilgili İngiliz Dışiş</w:t>
      </w:r>
      <w:r w:rsidR="00894FC2" w:rsidRPr="00D352C8">
        <w:t>leri Bakanlığı’ndan İstanbul’da</w:t>
      </w:r>
      <w:r w:rsidR="00A76A27" w:rsidRPr="00D352C8">
        <w:t>ki İngiliz Büyükelçiliği’ne çekilen telgrafta şöyle denmektedir; “</w:t>
      </w:r>
      <w:r w:rsidR="00A76A27" w:rsidRPr="00D352C8">
        <w:rPr>
          <w:i/>
        </w:rPr>
        <w:t>Mısır yoluyla Hindistan’a asker gönderebilmek bizi</w:t>
      </w:r>
      <w:r w:rsidRPr="00D352C8">
        <w:rPr>
          <w:i/>
        </w:rPr>
        <w:t>m</w:t>
      </w:r>
      <w:r w:rsidR="00A76A27" w:rsidRPr="00D352C8">
        <w:rPr>
          <w:i/>
        </w:rPr>
        <w:t xml:space="preserve"> için çok önemlidir. Bâb-ı Âli’den izin iste… </w:t>
      </w:r>
      <w:proofErr w:type="gramStart"/>
      <w:r w:rsidR="00A76A27" w:rsidRPr="00D352C8">
        <w:rPr>
          <w:i/>
        </w:rPr>
        <w:t>bu</w:t>
      </w:r>
      <w:proofErr w:type="gramEnd"/>
      <w:r w:rsidR="00A76A27" w:rsidRPr="00D352C8">
        <w:rPr>
          <w:i/>
        </w:rPr>
        <w:t xml:space="preserve"> iznin verileceğinden hiç şüphemiz yoktur.</w:t>
      </w:r>
      <w:r w:rsidR="00A76A27" w:rsidRPr="00D352C8">
        <w:t>”</w:t>
      </w:r>
      <w:r w:rsidR="00A76A27" w:rsidRPr="00D352C8">
        <w:rPr>
          <w:rStyle w:val="DipnotBavurusu"/>
        </w:rPr>
        <w:footnoteReference w:id="282"/>
      </w:r>
    </w:p>
    <w:p w:rsidR="00A76A27" w:rsidRPr="00D352C8" w:rsidRDefault="00A76A27" w:rsidP="00626BA3">
      <w:pPr>
        <w:spacing w:line="360" w:lineRule="auto"/>
        <w:ind w:firstLine="567"/>
        <w:jc w:val="both"/>
        <w:rPr>
          <w:shd w:val="clear" w:color="auto" w:fill="FFFFFF"/>
        </w:rPr>
      </w:pPr>
      <w:r w:rsidRPr="00D352C8">
        <w:rPr>
          <w:shd w:val="clear" w:color="auto" w:fill="FFFFFF"/>
        </w:rPr>
        <w:t>Delhi’nin İngilizlerce geri alındığı İstanbul’da duyulu</w:t>
      </w:r>
      <w:r w:rsidR="006D0249" w:rsidRPr="00D352C8">
        <w:rPr>
          <w:shd w:val="clear" w:color="auto" w:fill="FFFFFF"/>
        </w:rPr>
        <w:t xml:space="preserve">nca </w:t>
      </w:r>
      <w:r w:rsidR="00826FBD" w:rsidRPr="00D352C8">
        <w:t>Sadâret</w:t>
      </w:r>
      <w:r w:rsidR="00894FC2" w:rsidRPr="00D352C8">
        <w:rPr>
          <w:shd w:val="clear" w:color="auto" w:fill="FFFFFF"/>
        </w:rPr>
        <w:t xml:space="preserve"> bu münasebetle İngi</w:t>
      </w:r>
      <w:r w:rsidRPr="00D352C8">
        <w:rPr>
          <w:shd w:val="clear" w:color="auto" w:fill="FFFFFF"/>
        </w:rPr>
        <w:t>liz hükümetini</w:t>
      </w:r>
      <w:r w:rsidR="00C34FC3" w:rsidRPr="00D352C8">
        <w:rPr>
          <w:shd w:val="clear" w:color="auto" w:fill="FFFFFF"/>
        </w:rPr>
        <w:t>n</w:t>
      </w:r>
      <w:r w:rsidRPr="00D352C8">
        <w:rPr>
          <w:shd w:val="clear" w:color="auto" w:fill="FFFFFF"/>
        </w:rPr>
        <w:t xml:space="preserve"> tebrik edi</w:t>
      </w:r>
      <w:r w:rsidR="00E07810" w:rsidRPr="00D352C8">
        <w:rPr>
          <w:shd w:val="clear" w:color="auto" w:fill="FFFFFF"/>
        </w:rPr>
        <w:t>lmesi için Padişah</w:t>
      </w:r>
      <w:r w:rsidR="00FE5A06" w:rsidRPr="00D352C8">
        <w:rPr>
          <w:shd w:val="clear" w:color="auto" w:fill="FFFFFF"/>
        </w:rPr>
        <w:t>’</w:t>
      </w:r>
      <w:r w:rsidR="00E07810" w:rsidRPr="00D352C8">
        <w:rPr>
          <w:shd w:val="clear" w:color="auto" w:fill="FFFFFF"/>
        </w:rPr>
        <w:t>tan izin istemiş</w:t>
      </w:r>
      <w:r w:rsidRPr="00D352C8">
        <w:rPr>
          <w:shd w:val="clear" w:color="auto" w:fill="FFFFFF"/>
        </w:rPr>
        <w:t xml:space="preserve"> ve </w:t>
      </w:r>
      <w:r w:rsidR="00BA05A7" w:rsidRPr="00D352C8">
        <w:rPr>
          <w:shd w:val="clear" w:color="auto" w:fill="FFFFFF"/>
        </w:rPr>
        <w:t>28 Ekim 1857’de</w:t>
      </w:r>
      <w:r w:rsidR="0079625F" w:rsidRPr="00D352C8">
        <w:rPr>
          <w:shd w:val="clear" w:color="auto" w:fill="FFFFFF"/>
        </w:rPr>
        <w:t xml:space="preserve"> bu yolda bir irade çıkmıştır</w:t>
      </w:r>
      <w:r w:rsidRPr="00D352C8">
        <w:rPr>
          <w:shd w:val="clear" w:color="auto" w:fill="FFFFFF"/>
        </w:rPr>
        <w:t xml:space="preserve">. Aynı tarihlerde İngilizler Hindistan’a hızlı asker yetiştirmek </w:t>
      </w:r>
      <w:r w:rsidR="00F8780A" w:rsidRPr="00D352C8">
        <w:rPr>
          <w:shd w:val="clear" w:color="auto" w:fill="FFFFFF"/>
        </w:rPr>
        <w:t xml:space="preserve">maksadıyla </w:t>
      </w:r>
      <w:r w:rsidRPr="00D352C8">
        <w:rPr>
          <w:shd w:val="clear" w:color="auto" w:fill="FFFFFF"/>
        </w:rPr>
        <w:t xml:space="preserve">Mısır’dan asker geçirmek </w:t>
      </w:r>
      <w:r w:rsidR="00F8780A" w:rsidRPr="00D352C8">
        <w:rPr>
          <w:shd w:val="clear" w:color="auto" w:fill="FFFFFF"/>
        </w:rPr>
        <w:t xml:space="preserve">için </w:t>
      </w:r>
      <w:r w:rsidRPr="00D352C8">
        <w:rPr>
          <w:shd w:val="clear" w:color="auto" w:fill="FFFFFF"/>
        </w:rPr>
        <w:t xml:space="preserve">Osmanlı Devleti’nden izin istemiştir. Bu izin dolayısıyla İstanbul’daki İngiliz sefaretinin teşekkürünü bildiren bir </w:t>
      </w:r>
      <w:r w:rsidR="00826FBD" w:rsidRPr="00D352C8">
        <w:t>Sadâret</w:t>
      </w:r>
      <w:r w:rsidRPr="00D352C8">
        <w:rPr>
          <w:shd w:val="clear" w:color="auto" w:fill="FFFFFF"/>
        </w:rPr>
        <w:t xml:space="preserve"> tezkiresi 21 Kasım 1857’de padişaha sunulmuştur. </w:t>
      </w:r>
      <w:r w:rsidRPr="00D352C8">
        <w:t>Bu arada Delhi’nin tekrar İngilizler tarafından ele geçirilmesinden dolayı Bâb-</w:t>
      </w:r>
      <w:r w:rsidR="003F2B98" w:rsidRPr="00D352C8">
        <w:t xml:space="preserve">ı </w:t>
      </w:r>
      <w:r w:rsidRPr="00D352C8">
        <w:t xml:space="preserve">Âli memnuniyetini </w:t>
      </w:r>
      <w:r w:rsidR="006D0249" w:rsidRPr="00D352C8">
        <w:t>de ifade etmiştir. Ali Paşa bu vesileyl</w:t>
      </w:r>
      <w:r w:rsidRPr="00D352C8">
        <w:t>e İngiliz hüküm</w:t>
      </w:r>
      <w:r w:rsidR="00190015" w:rsidRPr="00D352C8">
        <w:t>etine bir tebrik mesajı göndermiştir</w:t>
      </w:r>
      <w:r w:rsidRPr="00D352C8">
        <w:t>. Sultan Abdülmecid ayaklanma sırasında zarar gören İngiliz asker ve aileler için açılan yardım fonuna 1000 sterlinlik bir bağış yap</w:t>
      </w:r>
      <w:r w:rsidR="006D0249" w:rsidRPr="00D352C8">
        <w:t>mışt</w:t>
      </w:r>
      <w:r w:rsidRPr="00D352C8">
        <w:t>ı</w:t>
      </w:r>
      <w:r w:rsidR="006D0249" w:rsidRPr="00D352C8">
        <w:t>r</w:t>
      </w:r>
      <w:r w:rsidRPr="00D352C8">
        <w:t>.</w:t>
      </w:r>
      <w:r w:rsidRPr="00D352C8">
        <w:rPr>
          <w:rStyle w:val="DipnotBavurusu"/>
        </w:rPr>
        <w:footnoteReference w:id="283"/>
      </w:r>
    </w:p>
    <w:p w:rsidR="00CF3A9C" w:rsidRPr="00D352C8" w:rsidRDefault="00CF3A9C" w:rsidP="00626BA3">
      <w:pPr>
        <w:spacing w:line="360" w:lineRule="auto"/>
        <w:ind w:firstLine="567"/>
        <w:jc w:val="both"/>
        <w:rPr>
          <w:shd w:val="clear" w:color="auto" w:fill="FFFFFF"/>
        </w:rPr>
      </w:pPr>
      <w:r w:rsidRPr="00D352C8">
        <w:lastRenderedPageBreak/>
        <w:t>Londra’daki Osmanlı sefiri Kostaki Bey</w:t>
      </w:r>
      <w:r w:rsidR="004F65B2" w:rsidRPr="00D352C8">
        <w:t>,</w:t>
      </w:r>
      <w:r w:rsidRPr="00D352C8">
        <w:t xml:space="preserve"> 4 Eyl</w:t>
      </w:r>
      <w:r w:rsidR="00871127" w:rsidRPr="00D352C8">
        <w:t xml:space="preserve">ül 1857 tarihli bir tahriratla </w:t>
      </w:r>
      <w:r w:rsidRPr="00D352C8">
        <w:t>Osmanlı Devleti’nin Hindistan’a yaptığı bağışın uyandırdığı yankıyı dile getir</w:t>
      </w:r>
      <w:r w:rsidR="00E07810" w:rsidRPr="00D352C8">
        <w:t>miştir.</w:t>
      </w:r>
      <w:r w:rsidRPr="00D352C8">
        <w:rPr>
          <w:rStyle w:val="DipnotBavurusu"/>
        </w:rPr>
        <w:footnoteReference w:id="284"/>
      </w:r>
      <w:r w:rsidRPr="00D352C8">
        <w:rPr>
          <w:shd w:val="clear" w:color="auto" w:fill="FFFFFF"/>
        </w:rPr>
        <w:t xml:space="preserve"> 1 Ekim’de gönderdiği </w:t>
      </w:r>
      <w:r w:rsidR="00E07810" w:rsidRPr="00D352C8">
        <w:rPr>
          <w:shd w:val="clear" w:color="auto" w:fill="FFFFFF"/>
        </w:rPr>
        <w:t xml:space="preserve">başka </w:t>
      </w:r>
      <w:r w:rsidR="00D71106">
        <w:rPr>
          <w:shd w:val="clear" w:color="auto" w:fill="FFFFFF"/>
        </w:rPr>
        <w:t>bir tahr</w:t>
      </w:r>
      <w:r w:rsidRPr="00D352C8">
        <w:rPr>
          <w:shd w:val="clear" w:color="auto" w:fill="FFFFFF"/>
        </w:rPr>
        <w:t>iratta, İngiliz Dışişleri baka</w:t>
      </w:r>
      <w:r w:rsidR="00E07810" w:rsidRPr="00D352C8">
        <w:rPr>
          <w:shd w:val="clear" w:color="auto" w:fill="FFFFFF"/>
        </w:rPr>
        <w:t>nı Lord Palme</w:t>
      </w:r>
      <w:r w:rsidRPr="00D352C8">
        <w:rPr>
          <w:shd w:val="clear" w:color="auto" w:fill="FFFFFF"/>
        </w:rPr>
        <w:t>r</w:t>
      </w:r>
      <w:r w:rsidR="00E07810" w:rsidRPr="00D352C8">
        <w:rPr>
          <w:shd w:val="clear" w:color="auto" w:fill="FFFFFF"/>
        </w:rPr>
        <w:t>s</w:t>
      </w:r>
      <w:r w:rsidRPr="00D352C8">
        <w:rPr>
          <w:shd w:val="clear" w:color="auto" w:fill="FFFFFF"/>
        </w:rPr>
        <w:t>ton, bütün İngiliz bakanları ve kraliçenin memnuniyetini ve teşekkürünü bildirdiğini yazmıştır.</w:t>
      </w:r>
      <w:r w:rsidRPr="00D352C8">
        <w:rPr>
          <w:rStyle w:val="DipnotBavurusu"/>
          <w:shd w:val="clear" w:color="auto" w:fill="FFFFFF"/>
        </w:rPr>
        <w:footnoteReference w:id="285"/>
      </w:r>
      <w:r w:rsidRPr="00D352C8">
        <w:rPr>
          <w:shd w:val="clear" w:color="auto" w:fill="FFFFFF"/>
        </w:rPr>
        <w:t xml:space="preserve"> Bu raporlarda Kostaki Paşa</w:t>
      </w:r>
      <w:r w:rsidR="004F65B2" w:rsidRPr="00D352C8">
        <w:rPr>
          <w:shd w:val="clear" w:color="auto" w:fill="FFFFFF"/>
        </w:rPr>
        <w:t>,</w:t>
      </w:r>
      <w:r w:rsidRPr="00D352C8">
        <w:rPr>
          <w:shd w:val="clear" w:color="auto" w:fill="FFFFFF"/>
        </w:rPr>
        <w:t xml:space="preserve"> Osmanlı Devleti’nin tavrının İngilizler tarafından çok takdir edildiği</w:t>
      </w:r>
      <w:r w:rsidR="00F8780A" w:rsidRPr="00D352C8">
        <w:rPr>
          <w:shd w:val="clear" w:color="auto" w:fill="FFFFFF"/>
        </w:rPr>
        <w:t>ni</w:t>
      </w:r>
      <w:r w:rsidRPr="00D352C8">
        <w:rPr>
          <w:shd w:val="clear" w:color="auto" w:fill="FFFFFF"/>
        </w:rPr>
        <w:t xml:space="preserve"> ve bunun</w:t>
      </w:r>
      <w:r w:rsidR="004F65B2" w:rsidRPr="00D352C8">
        <w:rPr>
          <w:shd w:val="clear" w:color="auto" w:fill="FFFFFF"/>
        </w:rPr>
        <w:t xml:space="preserve"> </w:t>
      </w:r>
      <w:r w:rsidRPr="00D352C8">
        <w:rPr>
          <w:shd w:val="clear" w:color="auto" w:fill="FFFFFF"/>
        </w:rPr>
        <w:t>da iki devlet arasındaki münasebetlere olumlu tesir edeceğini beyan etmektedir. Yine burada İngiltere Başbakanı</w:t>
      </w:r>
      <w:r w:rsidR="009D511C" w:rsidRPr="00D352C8">
        <w:rPr>
          <w:shd w:val="clear" w:color="auto" w:fill="FFFFFF"/>
        </w:rPr>
        <w:t>,</w:t>
      </w:r>
      <w:r w:rsidRPr="00D352C8">
        <w:rPr>
          <w:shd w:val="clear" w:color="auto" w:fill="FFFFFF"/>
        </w:rPr>
        <w:t xml:space="preserve"> Osmanlı Sultanı</w:t>
      </w:r>
      <w:r w:rsidR="009D511C" w:rsidRPr="00D352C8">
        <w:rPr>
          <w:shd w:val="clear" w:color="auto" w:fill="FFFFFF"/>
        </w:rPr>
        <w:t>’</w:t>
      </w:r>
      <w:r w:rsidRPr="00D352C8">
        <w:rPr>
          <w:shd w:val="clear" w:color="auto" w:fill="FFFFFF"/>
        </w:rPr>
        <w:t>nı</w:t>
      </w:r>
      <w:r w:rsidR="00190015" w:rsidRPr="00D352C8">
        <w:rPr>
          <w:shd w:val="clear" w:color="auto" w:fill="FFFFFF"/>
        </w:rPr>
        <w:t>n</w:t>
      </w:r>
      <w:r w:rsidRPr="00D352C8">
        <w:rPr>
          <w:shd w:val="clear" w:color="auto" w:fill="FFFFFF"/>
        </w:rPr>
        <w:t xml:space="preserve"> Halife olarak ciddi nüfuzu olduğunu belirtmiştir.</w:t>
      </w:r>
      <w:r w:rsidR="00121B42" w:rsidRPr="00D352C8">
        <w:rPr>
          <w:shd w:val="clear" w:color="auto" w:fill="FFFFFF"/>
        </w:rPr>
        <w:t xml:space="preserve"> </w:t>
      </w:r>
      <w:r w:rsidR="0079625F" w:rsidRPr="00D352C8">
        <w:rPr>
          <w:shd w:val="clear" w:color="auto" w:fill="FFFFFF"/>
        </w:rPr>
        <w:t>Osmanlı D</w:t>
      </w:r>
      <w:r w:rsidR="00EB3260" w:rsidRPr="00D352C8">
        <w:rPr>
          <w:shd w:val="clear" w:color="auto" w:fill="FFFFFF"/>
        </w:rPr>
        <w:t>evleti</w:t>
      </w:r>
      <w:r w:rsidR="0079625F" w:rsidRPr="00D352C8">
        <w:rPr>
          <w:shd w:val="clear" w:color="auto" w:fill="FFFFFF"/>
        </w:rPr>
        <w:t>’nin Hind ayaklan</w:t>
      </w:r>
      <w:r w:rsidR="00EB3260" w:rsidRPr="00D352C8">
        <w:rPr>
          <w:shd w:val="clear" w:color="auto" w:fill="FFFFFF"/>
        </w:rPr>
        <w:t>ması konusundaki tavrını</w:t>
      </w:r>
      <w:r w:rsidR="0079625F" w:rsidRPr="00D352C8">
        <w:rPr>
          <w:shd w:val="clear" w:color="auto" w:fill="FFFFFF"/>
        </w:rPr>
        <w:t>,</w:t>
      </w:r>
      <w:r w:rsidR="00EB3260" w:rsidRPr="00D352C8">
        <w:rPr>
          <w:shd w:val="clear" w:color="auto" w:fill="FFFFFF"/>
        </w:rPr>
        <w:t xml:space="preserve"> gelişmeler hakkındaki bilgi kaynakları ve </w:t>
      </w:r>
      <w:r w:rsidR="00901F4F" w:rsidRPr="00D352C8">
        <w:rPr>
          <w:shd w:val="clear" w:color="auto" w:fill="FFFFFF"/>
        </w:rPr>
        <w:t>İngiltere</w:t>
      </w:r>
      <w:r w:rsidR="00EB3260" w:rsidRPr="00D352C8">
        <w:rPr>
          <w:shd w:val="clear" w:color="auto" w:fill="FFFFFF"/>
        </w:rPr>
        <w:t xml:space="preserve"> ile </w:t>
      </w:r>
      <w:r w:rsidR="00901F4F" w:rsidRPr="00D352C8">
        <w:rPr>
          <w:shd w:val="clear" w:color="auto" w:fill="FFFFFF"/>
        </w:rPr>
        <w:t xml:space="preserve">Osmanlı arasındaki </w:t>
      </w:r>
      <w:r w:rsidR="00EB3260" w:rsidRPr="00D352C8">
        <w:rPr>
          <w:shd w:val="clear" w:color="auto" w:fill="FFFFFF"/>
        </w:rPr>
        <w:t xml:space="preserve">ilişkiler belirlemiştir. </w:t>
      </w:r>
      <w:r w:rsidR="00190015" w:rsidRPr="00D352C8">
        <w:rPr>
          <w:shd w:val="clear" w:color="auto" w:fill="FFFFFF"/>
        </w:rPr>
        <w:t xml:space="preserve">Bâb-ı Âli </w:t>
      </w:r>
      <w:r w:rsidR="00EB3260" w:rsidRPr="00D352C8">
        <w:rPr>
          <w:shd w:val="clear" w:color="auto" w:fill="FFFFFF"/>
        </w:rPr>
        <w:t>Hindistan’daki gelişmeleri</w:t>
      </w:r>
      <w:r w:rsidR="00190015" w:rsidRPr="00D352C8">
        <w:rPr>
          <w:shd w:val="clear" w:color="auto" w:fill="FFFFFF"/>
        </w:rPr>
        <w:t>,</w:t>
      </w:r>
      <w:r w:rsidR="00EB3260" w:rsidRPr="00D352C8">
        <w:rPr>
          <w:shd w:val="clear" w:color="auto" w:fill="FFFFFF"/>
        </w:rPr>
        <w:t xml:space="preserve"> İstanbul’daki İngiliz Büyükelçiliği ile Londra’daki Osmanlı Büyükelçiliği</w:t>
      </w:r>
      <w:r w:rsidR="0079625F" w:rsidRPr="00D352C8">
        <w:rPr>
          <w:shd w:val="clear" w:color="auto" w:fill="FFFFFF"/>
        </w:rPr>
        <w:t>’</w:t>
      </w:r>
      <w:r w:rsidR="00EB3260" w:rsidRPr="00D352C8">
        <w:rPr>
          <w:shd w:val="clear" w:color="auto" w:fill="FFFFFF"/>
        </w:rPr>
        <w:t>nden haber alıyordu. Buralardan gelen bilgiler İngiliz kaynaklı olacağı için tek taraflı olarak İngilizlerin haklılığı savunulmaktaydı.</w:t>
      </w:r>
      <w:r w:rsidR="00EB3260" w:rsidRPr="00D352C8">
        <w:rPr>
          <w:rStyle w:val="DipnotBavurusu"/>
          <w:shd w:val="clear" w:color="auto" w:fill="FFFFFF"/>
        </w:rPr>
        <w:footnoteReference w:id="286"/>
      </w:r>
      <w:r w:rsidR="00EB3260" w:rsidRPr="00D352C8">
        <w:rPr>
          <w:shd w:val="clear" w:color="auto" w:fill="FFFFFF"/>
        </w:rPr>
        <w:t xml:space="preserve"> Bu sıralarda Bâb-ı Âli</w:t>
      </w:r>
      <w:r w:rsidR="00E07810" w:rsidRPr="00D352C8">
        <w:rPr>
          <w:shd w:val="clear" w:color="auto" w:fill="FFFFFF"/>
        </w:rPr>
        <w:t>,</w:t>
      </w:r>
      <w:r w:rsidR="00EB3260" w:rsidRPr="00D352C8">
        <w:rPr>
          <w:shd w:val="clear" w:color="auto" w:fill="FFFFFF"/>
        </w:rPr>
        <w:t xml:space="preserve"> Hindistan’da Müslümanların uğradığı zulümlerden ve Hind ayaklanmasının sebeplerinden de haberdar değildi. Sonuç olarak Bâb-ı Âli’nin bir bilgi kaynağı problemi olduğu ortadadır. Bununla birlikte her ne kadar Osmanlı Devleti’nin Hindi</w:t>
      </w:r>
      <w:r w:rsidR="00190015" w:rsidRPr="00D352C8">
        <w:rPr>
          <w:shd w:val="clear" w:color="auto" w:fill="FFFFFF"/>
        </w:rPr>
        <w:t>stan’da konsoloslukları olsa da</w:t>
      </w:r>
      <w:r w:rsidR="00EB3260" w:rsidRPr="00D352C8">
        <w:rPr>
          <w:shd w:val="clear" w:color="auto" w:fill="FFFFFF"/>
        </w:rPr>
        <w:t xml:space="preserve"> o günkü şartlar gereği aradaki mesafe yüzünden de zamanında haber alabilmek mümkün görülmemektedir.</w:t>
      </w:r>
      <w:r w:rsidRPr="00D352C8">
        <w:rPr>
          <w:rStyle w:val="DipnotBavurusu"/>
        </w:rPr>
        <w:footnoteReference w:id="287"/>
      </w:r>
      <w:r w:rsidRPr="00D352C8">
        <w:t xml:space="preserve"> </w:t>
      </w:r>
    </w:p>
    <w:p w:rsidR="00EB3260" w:rsidRPr="00D352C8" w:rsidRDefault="00EB3260" w:rsidP="00626BA3">
      <w:pPr>
        <w:spacing w:line="360" w:lineRule="auto"/>
        <w:ind w:firstLine="567"/>
        <w:jc w:val="both"/>
        <w:rPr>
          <w:shd w:val="clear" w:color="auto" w:fill="FFFFFF"/>
        </w:rPr>
      </w:pPr>
      <w:r w:rsidRPr="00D352C8">
        <w:rPr>
          <w:shd w:val="clear" w:color="auto" w:fill="FFFFFF"/>
        </w:rPr>
        <w:t>Osmanlı Devleti’nin Hindistan’daki isyana karşı tavrını belirleyen bir diğer etken dönemin şartları gereği İngiltere ile olan ilişkilerdir. Kırım Savaşı’nda İngiltere Osmanlı Devl</w:t>
      </w:r>
      <w:r w:rsidR="006F2F7C" w:rsidRPr="00D352C8">
        <w:rPr>
          <w:shd w:val="clear" w:color="auto" w:fill="FFFFFF"/>
        </w:rPr>
        <w:t>eti’ne yardım etmiş ve Paris Ant</w:t>
      </w:r>
      <w:r w:rsidRPr="00D352C8">
        <w:rPr>
          <w:shd w:val="clear" w:color="auto" w:fill="FFFFFF"/>
        </w:rPr>
        <w:t>laşması (1856) ile İngiltere Rusya’ya karşı Osmanlı Devleti’nin toprak bütünlüğünün garantörlerinden birisi olmuştur. Ayrıca Tanzimat’ın başarıya ulaşabilmesi için de İngiltere’nin desteğine ihtiyaç duyulmaktaydı. Bütün bunlar dikkate alın</w:t>
      </w:r>
      <w:r w:rsidR="00E07810" w:rsidRPr="00D352C8">
        <w:rPr>
          <w:shd w:val="clear" w:color="auto" w:fill="FFFFFF"/>
        </w:rPr>
        <w:t>dığında Osmanlı Devleti’nin Hint</w:t>
      </w:r>
      <w:r w:rsidRPr="00D352C8">
        <w:rPr>
          <w:shd w:val="clear" w:color="auto" w:fill="FFFFFF"/>
        </w:rPr>
        <w:t xml:space="preserve"> ayaklanması karşısında başka türlü </w:t>
      </w:r>
      <w:r w:rsidR="00E07810" w:rsidRPr="00D352C8">
        <w:rPr>
          <w:shd w:val="clear" w:color="auto" w:fill="FFFFFF"/>
        </w:rPr>
        <w:t>tutum</w:t>
      </w:r>
      <w:r w:rsidRPr="00D352C8">
        <w:rPr>
          <w:shd w:val="clear" w:color="auto" w:fill="FFFFFF"/>
        </w:rPr>
        <w:t xml:space="preserve"> sergilemesinin pek mümkün olmadığı görülmektedir.</w:t>
      </w:r>
      <w:r w:rsidRPr="00D352C8">
        <w:rPr>
          <w:rStyle w:val="DipnotBavurusu"/>
          <w:shd w:val="clear" w:color="auto" w:fill="FFFFFF"/>
        </w:rPr>
        <w:footnoteReference w:id="288"/>
      </w:r>
    </w:p>
    <w:p w:rsidR="00A16275" w:rsidRPr="00D352C8" w:rsidRDefault="00626BA3" w:rsidP="00626BA3">
      <w:pPr>
        <w:pStyle w:val="Balk2"/>
        <w:rPr>
          <w:rFonts w:cs="Times New Roman"/>
        </w:rPr>
      </w:pPr>
      <w:bookmarkStart w:id="54" w:name="_Toc31812615"/>
      <w:bookmarkStart w:id="55" w:name="_Toc40868305"/>
      <w:r w:rsidRPr="00D352C8">
        <w:rPr>
          <w:rFonts w:cs="Times New Roman"/>
        </w:rPr>
        <w:lastRenderedPageBreak/>
        <w:t>1.</w:t>
      </w:r>
      <w:r w:rsidR="00A16275" w:rsidRPr="00D352C8">
        <w:rPr>
          <w:rFonts w:cs="Times New Roman"/>
        </w:rPr>
        <w:t xml:space="preserve">3. </w:t>
      </w:r>
      <w:r w:rsidRPr="00D352C8">
        <w:rPr>
          <w:rFonts w:cs="Times New Roman"/>
        </w:rPr>
        <w:t>Şehbender Tayinleri</w:t>
      </w:r>
      <w:bookmarkEnd w:id="54"/>
      <w:bookmarkEnd w:id="55"/>
    </w:p>
    <w:p w:rsidR="00A16275" w:rsidRPr="00D352C8" w:rsidRDefault="00A16275" w:rsidP="00626BA3">
      <w:pPr>
        <w:spacing w:line="360" w:lineRule="auto"/>
        <w:ind w:firstLine="567"/>
        <w:jc w:val="both"/>
        <w:rPr>
          <w:color w:val="000000" w:themeColor="text1"/>
        </w:rPr>
      </w:pPr>
      <w:r w:rsidRPr="00D352C8">
        <w:rPr>
          <w:color w:val="000000" w:themeColor="text1"/>
        </w:rPr>
        <w:t>Şehbender, Osmanlı Devleti’nde önceleri tüccarlar arasında ihtilafı çözmekle görevli memur iken daha sonra konsolosluğa dönüşen dış temsilcilere verilen addır.</w:t>
      </w:r>
      <w:r w:rsidRPr="00D352C8">
        <w:rPr>
          <w:rStyle w:val="DipnotBavurusu"/>
        </w:rPr>
        <w:footnoteReference w:id="289"/>
      </w:r>
      <w:r w:rsidRPr="00D352C8">
        <w:rPr>
          <w:color w:val="000000" w:themeColor="text1"/>
        </w:rPr>
        <w:t xml:space="preserve"> </w:t>
      </w:r>
      <w:r w:rsidR="0058123F">
        <w:rPr>
          <w:color w:val="000000" w:themeColor="text1"/>
        </w:rPr>
        <w:t>Hindistan’</w:t>
      </w:r>
      <w:r w:rsidRPr="00D352C8">
        <w:rPr>
          <w:color w:val="000000" w:themeColor="text1"/>
        </w:rPr>
        <w:t>a şehbender tayin edilmeden önce Osmanlı memleketinde Şam, Halep, İzmir, Balıkesir gibi şehirlerden Avrupa, Acem ve Hindistan ticaretiyle uğraşan tacirlere kendi aralarında bir şehbender ve iki muhtar tayin e</w:t>
      </w:r>
      <w:r w:rsidR="00204188" w:rsidRPr="00D352C8">
        <w:rPr>
          <w:color w:val="000000" w:themeColor="text1"/>
        </w:rPr>
        <w:t>tmelerine dair hüküm verilmişti</w:t>
      </w:r>
      <w:r w:rsidR="0058123F">
        <w:rPr>
          <w:color w:val="000000" w:themeColor="text1"/>
        </w:rPr>
        <w:t xml:space="preserve"> (1846)</w:t>
      </w:r>
      <w:r w:rsidRPr="00D352C8">
        <w:rPr>
          <w:color w:val="000000" w:themeColor="text1"/>
        </w:rPr>
        <w:t>.</w:t>
      </w:r>
      <w:r w:rsidRPr="00D352C8">
        <w:rPr>
          <w:rStyle w:val="DipnotBavurusu"/>
          <w:color w:val="000000" w:themeColor="text1"/>
        </w:rPr>
        <w:footnoteReference w:id="290"/>
      </w:r>
    </w:p>
    <w:p w:rsidR="00A16275" w:rsidRPr="00D352C8" w:rsidRDefault="00A16275" w:rsidP="00626BA3">
      <w:pPr>
        <w:spacing w:line="360" w:lineRule="auto"/>
        <w:ind w:firstLine="567"/>
        <w:jc w:val="both"/>
        <w:rPr>
          <w:color w:val="000000" w:themeColor="text1"/>
        </w:rPr>
      </w:pPr>
      <w:r w:rsidRPr="00D352C8">
        <w:rPr>
          <w:color w:val="000000" w:themeColor="text1"/>
        </w:rPr>
        <w:t>Basra Körfezi ve Kızıldeniz ile Bombay arasındaki ticarî ilişkilerin yoğunluğu sebebiyle ilk fahri ş</w:t>
      </w:r>
      <w:r w:rsidR="008E4AD1" w:rsidRPr="00D352C8">
        <w:rPr>
          <w:color w:val="000000" w:themeColor="text1"/>
        </w:rPr>
        <w:t>ehbenderlik Bombay’da açılmıştı</w:t>
      </w:r>
      <w:r w:rsidRPr="00D352C8">
        <w:rPr>
          <w:color w:val="000000" w:themeColor="text1"/>
        </w:rPr>
        <w:t>.</w:t>
      </w:r>
      <w:r w:rsidRPr="00D352C8">
        <w:rPr>
          <w:rStyle w:val="DipnotBavurusu"/>
          <w:color w:val="000000" w:themeColor="text1"/>
        </w:rPr>
        <w:t xml:space="preserve"> </w:t>
      </w:r>
      <w:r w:rsidRPr="00D352C8">
        <w:rPr>
          <w:color w:val="000000" w:themeColor="text1"/>
        </w:rPr>
        <w:t>Ekonomik ilişkilerin yürütülmesi ve bölgede bulunan Müslümanlarla ilişkilerin arttırılmasında Osmanlı Devleti’ni temsil etmek ve işleri yürütmek üzere Bombay’a Osmanlı şehbenderleri tayin edilmeye başlanmıştır. Bombay şehbenderliği, dünyanın önemli şehirlerinde açılan Osmanlı şehbenderliklerine göre daha erken bir zamanda gerçekleşmiştir. Bu durum Osmanlı Devleti’nin dış siyasetinde ve Bombay’ın Osmanlı siyaseti açısından bölgede üstlendiği başrolü açıkça ortaya koymaktadır.</w:t>
      </w:r>
      <w:r w:rsidRPr="00D352C8">
        <w:rPr>
          <w:rStyle w:val="DipnotBavurusu"/>
          <w:color w:val="000000" w:themeColor="text1"/>
        </w:rPr>
        <w:footnoteReference w:id="291"/>
      </w:r>
    </w:p>
    <w:p w:rsidR="00EB3260" w:rsidRPr="00D352C8" w:rsidRDefault="00A16275" w:rsidP="00626BA3">
      <w:pPr>
        <w:spacing w:line="360" w:lineRule="auto"/>
        <w:ind w:firstLine="567"/>
        <w:jc w:val="both"/>
        <w:rPr>
          <w:color w:val="FF0000"/>
        </w:rPr>
      </w:pPr>
      <w:r w:rsidRPr="00D352C8">
        <w:t>Osmanlı Devleti’nin Bombay’a ilk şehbender tayini tamamen ticarî amaçla ve bölgede ticaret yapan Osmanlı Devleti tüccarlarının talebiyle gerçekleşmiştir. Bombay İskelesi ile Osmanlı iskeleleri arasında ticaret yapan Cidde</w:t>
      </w:r>
      <w:r w:rsidR="00F8780A" w:rsidRPr="00D352C8">
        <w:t xml:space="preserve"> ve Hicaz tüccarlarının Bombay İ</w:t>
      </w:r>
      <w:r w:rsidRPr="00D352C8">
        <w:t>skelesi</w:t>
      </w:r>
      <w:r w:rsidR="00F8780A" w:rsidRPr="00D352C8">
        <w:t>’</w:t>
      </w:r>
      <w:r w:rsidRPr="00D352C8">
        <w:t>nde haklarını koruyacak ve işlerini kolaylaştıracak hiçbir Osmanlı memurunun olmamasından duydukları sıkıntı Cidde Valisi Şerif Mehmed Raif tarafından merkeze bildirilmiştir. Bunun üzerine Bombay ahalisinden olan Hacı Habib Yusuf 20 Şubat 1848’de Bombay’a şehbender tayin edilmiştir.</w:t>
      </w:r>
      <w:r w:rsidRPr="00D352C8">
        <w:rPr>
          <w:rStyle w:val="DipnotBavurusu"/>
        </w:rPr>
        <w:t xml:space="preserve"> </w:t>
      </w:r>
      <w:r w:rsidRPr="00D352C8">
        <w:rPr>
          <w:rStyle w:val="DipnotBavurusu"/>
        </w:rPr>
        <w:footnoteReference w:id="292"/>
      </w:r>
      <w:r w:rsidRPr="00D352C8">
        <w:t xml:space="preserve"> Hacı </w:t>
      </w:r>
      <w:r w:rsidRPr="00D352C8">
        <w:rPr>
          <w:color w:val="000000" w:themeColor="text1"/>
        </w:rPr>
        <w:t>Habib Yusuf Bombay’a şehbender tayin edildikten sonra İngilizler vasıtasıyla tayin edilen şehbenderin resmi kurumlarca tanınması için talimat yazılmıştır.</w:t>
      </w:r>
      <w:r w:rsidRPr="00D352C8">
        <w:rPr>
          <w:rStyle w:val="DipnotBavurusu"/>
          <w:color w:val="000000" w:themeColor="text1"/>
        </w:rPr>
        <w:footnoteReference w:id="293"/>
      </w:r>
      <w:r w:rsidRPr="00D352C8">
        <w:rPr>
          <w:color w:val="000000" w:themeColor="text1"/>
        </w:rPr>
        <w:t xml:space="preserve"> Hacı Habib Yusuf’un vefatı üzerine şehbende</w:t>
      </w:r>
      <w:r w:rsidR="00303120" w:rsidRPr="00D352C8">
        <w:rPr>
          <w:color w:val="000000" w:themeColor="text1"/>
        </w:rPr>
        <w:t>rlik vazifesine Mirza Ali Mehmed</w:t>
      </w:r>
      <w:r w:rsidRPr="00D352C8">
        <w:rPr>
          <w:color w:val="000000" w:themeColor="text1"/>
        </w:rPr>
        <w:t xml:space="preserve"> getirilmişti</w:t>
      </w:r>
      <w:r w:rsidR="00303120" w:rsidRPr="00D352C8">
        <w:rPr>
          <w:color w:val="000000" w:themeColor="text1"/>
        </w:rPr>
        <w:t>r. Sultan Abdülmecid</w:t>
      </w:r>
      <w:r w:rsidRPr="00D352C8">
        <w:rPr>
          <w:color w:val="000000" w:themeColor="text1"/>
        </w:rPr>
        <w:t>’in vefatının ardından Sultan Abdülaz</w:t>
      </w:r>
      <w:r w:rsidR="002B29D2" w:rsidRPr="00D352C8">
        <w:rPr>
          <w:color w:val="000000" w:themeColor="text1"/>
        </w:rPr>
        <w:t>iz döneminde de Mirza Ali Mehmed</w:t>
      </w:r>
      <w:r w:rsidRPr="00D352C8">
        <w:rPr>
          <w:color w:val="000000" w:themeColor="text1"/>
        </w:rPr>
        <w:t xml:space="preserve"> Han şehbenderlik görevine devam etmiştir. Bombay’a tayin edilen ilk şehbenderlerin merkezden maaş veya tahsisat </w:t>
      </w:r>
      <w:r w:rsidRPr="00D352C8">
        <w:rPr>
          <w:color w:val="000000" w:themeColor="text1"/>
        </w:rPr>
        <w:lastRenderedPageBreak/>
        <w:t>almadıkları açıktır. Çünkü ilk şehbenderler, Bombay’da ikamet eden ve yerel halk tarafından itibar edilen tüccarlar arasından seçilirdi.</w:t>
      </w:r>
      <w:r w:rsidRPr="00D352C8">
        <w:rPr>
          <w:rStyle w:val="DipnotBavurusu"/>
          <w:color w:val="000000" w:themeColor="text1"/>
        </w:rPr>
        <w:footnoteReference w:id="294"/>
      </w:r>
    </w:p>
    <w:p w:rsidR="00125006" w:rsidRPr="00D352C8" w:rsidRDefault="00125006" w:rsidP="00EB3260"/>
    <w:p w:rsidR="00626BA3" w:rsidRPr="00D352C8" w:rsidRDefault="00626BA3">
      <w:pPr>
        <w:spacing w:after="160" w:line="259" w:lineRule="auto"/>
      </w:pPr>
      <w:r w:rsidRPr="00D352C8">
        <w:br w:type="page"/>
      </w:r>
    </w:p>
    <w:p w:rsidR="00C33B62" w:rsidRPr="00D352C8" w:rsidRDefault="007F19BB" w:rsidP="00626BA3">
      <w:pPr>
        <w:pStyle w:val="Balk1"/>
        <w:rPr>
          <w:rFonts w:cs="Times New Roman"/>
        </w:rPr>
      </w:pPr>
      <w:bookmarkStart w:id="56" w:name="_Toc31812616"/>
      <w:bookmarkStart w:id="57" w:name="_Toc40868306"/>
      <w:r w:rsidRPr="00D352C8">
        <w:rPr>
          <w:rFonts w:cs="Times New Roman"/>
        </w:rPr>
        <w:lastRenderedPageBreak/>
        <w:t>İKİNCİ BÖLÜM</w:t>
      </w:r>
      <w:bookmarkEnd w:id="56"/>
      <w:bookmarkEnd w:id="57"/>
    </w:p>
    <w:p w:rsidR="00663913" w:rsidRPr="00D352C8" w:rsidRDefault="00C36EA1" w:rsidP="00626BA3">
      <w:pPr>
        <w:pStyle w:val="Balk1"/>
        <w:rPr>
          <w:rFonts w:cs="Times New Roman"/>
        </w:rPr>
      </w:pPr>
      <w:bookmarkStart w:id="58" w:name="_Toc31812617"/>
      <w:bookmarkStart w:id="59" w:name="_Toc40868307"/>
      <w:r w:rsidRPr="00D352C8">
        <w:rPr>
          <w:rFonts w:cs="Times New Roman"/>
        </w:rPr>
        <w:t xml:space="preserve">OSMANLI-HİNT </w:t>
      </w:r>
      <w:r w:rsidR="00663913" w:rsidRPr="00D352C8">
        <w:rPr>
          <w:rFonts w:cs="Times New Roman"/>
        </w:rPr>
        <w:t>TİCAR</w:t>
      </w:r>
      <w:r w:rsidR="00E07810" w:rsidRPr="00D352C8">
        <w:rPr>
          <w:rFonts w:cs="Times New Roman"/>
        </w:rPr>
        <w:t>Î</w:t>
      </w:r>
      <w:r w:rsidR="00117872" w:rsidRPr="00D352C8">
        <w:rPr>
          <w:rFonts w:cs="Times New Roman"/>
        </w:rPr>
        <w:t xml:space="preserve"> İLİŞKİLER</w:t>
      </w:r>
      <w:r w:rsidRPr="00D352C8">
        <w:rPr>
          <w:rFonts w:cs="Times New Roman"/>
        </w:rPr>
        <w:t>İ</w:t>
      </w:r>
      <w:bookmarkEnd w:id="58"/>
      <w:bookmarkEnd w:id="59"/>
    </w:p>
    <w:p w:rsidR="00626BA3" w:rsidRPr="00D352C8" w:rsidRDefault="00626BA3" w:rsidP="00626BA3"/>
    <w:p w:rsidR="00663913" w:rsidRPr="00D352C8" w:rsidRDefault="00626BA3" w:rsidP="00626BA3">
      <w:pPr>
        <w:pStyle w:val="Balk2"/>
        <w:rPr>
          <w:rFonts w:cs="Times New Roman"/>
        </w:rPr>
      </w:pPr>
      <w:bookmarkStart w:id="60" w:name="_Toc31812618"/>
      <w:bookmarkStart w:id="61" w:name="_Toc40868308"/>
      <w:r w:rsidRPr="00D352C8">
        <w:rPr>
          <w:rFonts w:cs="Times New Roman"/>
        </w:rPr>
        <w:t>2.</w:t>
      </w:r>
      <w:r w:rsidR="001334FB" w:rsidRPr="00D352C8">
        <w:rPr>
          <w:rFonts w:cs="Times New Roman"/>
        </w:rPr>
        <w:t>1.</w:t>
      </w:r>
      <w:r w:rsidRPr="00D352C8">
        <w:rPr>
          <w:rFonts w:cs="Times New Roman"/>
        </w:rPr>
        <w:t xml:space="preserve"> Ticaret Yolları</w:t>
      </w:r>
      <w:bookmarkEnd w:id="60"/>
      <w:bookmarkEnd w:id="61"/>
    </w:p>
    <w:p w:rsidR="001A5961" w:rsidRPr="00D352C8" w:rsidRDefault="001A5961" w:rsidP="00626BA3">
      <w:pPr>
        <w:spacing w:line="360" w:lineRule="auto"/>
        <w:ind w:firstLine="567"/>
        <w:jc w:val="both"/>
      </w:pPr>
      <w:r w:rsidRPr="00D352C8">
        <w:t xml:space="preserve">Hindistan ile Avrupa arasında önemli bir ticaret </w:t>
      </w:r>
      <w:r w:rsidR="008D7570" w:rsidRPr="00D352C8">
        <w:t>güzergâhı</w:t>
      </w:r>
      <w:r w:rsidR="00AC4D29" w:rsidRPr="00D352C8">
        <w:t xml:space="preserve"> olan İran ve Anadolu coğrafyası İlkçağlardan</w:t>
      </w:r>
      <w:r w:rsidR="006619D6" w:rsidRPr="00D352C8">
        <w:t xml:space="preserve"> beri önemini muhafaza etmiştir.</w:t>
      </w:r>
      <w:r w:rsidR="00AC4D29" w:rsidRPr="00D352C8">
        <w:t xml:space="preserve"> Osmanlı Devleti’nin kuruluş ve gelişme dönemlerinde bu ticaret </w:t>
      </w:r>
      <w:r w:rsidR="008D7570" w:rsidRPr="00D352C8">
        <w:t>güzergâhına</w:t>
      </w:r>
      <w:r w:rsidR="00AC4D29" w:rsidRPr="00D352C8">
        <w:t xml:space="preserve"> özel önem verilmiştir. Ticaret yolunun korunması ve ticaretten elde edilen gelirlerin azalmaması için Osmanlı Devleti’nin her türlü tedbiri aldığı bilinen bir husustur. Özellikle Safev</w:t>
      </w:r>
      <w:r w:rsidR="00AC3A7E" w:rsidRPr="00D352C8">
        <w:t>î</w:t>
      </w:r>
      <w:r w:rsidR="00AC4D29" w:rsidRPr="00D352C8">
        <w:t>ler ve Memlükler ile olan mücadele, siyasî olmaktan çok ticaret yollarının güvenliğini teminat altına almak için yapılmıştır.</w:t>
      </w:r>
      <w:r w:rsidR="00E6089D">
        <w:rPr>
          <w:rStyle w:val="DipnotBavurusu"/>
        </w:rPr>
        <w:footnoteReference w:id="295"/>
      </w:r>
      <w:r w:rsidR="00AC4D29" w:rsidRPr="00D352C8">
        <w:t xml:space="preserve"> </w:t>
      </w:r>
    </w:p>
    <w:p w:rsidR="00260D94" w:rsidRPr="00D352C8" w:rsidRDefault="00626BA3" w:rsidP="00626BA3">
      <w:pPr>
        <w:pStyle w:val="Balk3"/>
        <w:rPr>
          <w:rFonts w:cs="Times New Roman"/>
        </w:rPr>
      </w:pPr>
      <w:bookmarkStart w:id="62" w:name="_Toc31812619"/>
      <w:bookmarkStart w:id="63" w:name="_Toc40868309"/>
      <w:r w:rsidRPr="00D352C8">
        <w:rPr>
          <w:rFonts w:cs="Times New Roman"/>
        </w:rPr>
        <w:t>2.1.</w:t>
      </w:r>
      <w:r w:rsidR="00EA7C4D" w:rsidRPr="00D352C8">
        <w:rPr>
          <w:rFonts w:cs="Times New Roman"/>
        </w:rPr>
        <w:t>1</w:t>
      </w:r>
      <w:r w:rsidR="00FD02EB" w:rsidRPr="00D352C8">
        <w:rPr>
          <w:rFonts w:cs="Times New Roman"/>
        </w:rPr>
        <w:t xml:space="preserve">. Ticaret </w:t>
      </w:r>
      <w:r w:rsidR="00E46CA5" w:rsidRPr="00D352C8">
        <w:rPr>
          <w:rFonts w:cs="Times New Roman"/>
        </w:rPr>
        <w:t xml:space="preserve">Yol </w:t>
      </w:r>
      <w:r w:rsidR="001334FB" w:rsidRPr="00D352C8">
        <w:rPr>
          <w:rFonts w:cs="Times New Roman"/>
        </w:rPr>
        <w:t>Güzergâhları</w:t>
      </w:r>
      <w:r w:rsidR="00FD02EB" w:rsidRPr="00D352C8">
        <w:rPr>
          <w:rFonts w:cs="Times New Roman"/>
        </w:rPr>
        <w:t xml:space="preserve"> </w:t>
      </w:r>
      <w:r w:rsidR="00A216ED" w:rsidRPr="00D352C8">
        <w:rPr>
          <w:rFonts w:cs="Times New Roman"/>
        </w:rPr>
        <w:t>ve Son Duraklar</w:t>
      </w:r>
      <w:bookmarkEnd w:id="62"/>
      <w:bookmarkEnd w:id="63"/>
    </w:p>
    <w:p w:rsidR="00963C17" w:rsidRPr="00D352C8" w:rsidRDefault="00140895" w:rsidP="00626BA3">
      <w:pPr>
        <w:spacing w:line="360" w:lineRule="auto"/>
        <w:ind w:firstLine="567"/>
        <w:jc w:val="both"/>
        <w:rPr>
          <w:color w:val="000000" w:themeColor="text1"/>
        </w:rPr>
      </w:pPr>
      <w:r w:rsidRPr="00D352C8">
        <w:rPr>
          <w:color w:val="000000" w:themeColor="text1"/>
        </w:rPr>
        <w:t xml:space="preserve">Anadolu ile Hindistan arasındaki ticaret yolu; </w:t>
      </w:r>
      <w:r w:rsidR="00E33058" w:rsidRPr="00D352C8">
        <w:rPr>
          <w:color w:val="000000" w:themeColor="text1"/>
        </w:rPr>
        <w:t xml:space="preserve">birincisi </w:t>
      </w:r>
      <w:r w:rsidR="006A12BA" w:rsidRPr="00D352C8">
        <w:rPr>
          <w:color w:val="000000" w:themeColor="text1"/>
        </w:rPr>
        <w:t>Anadolu ve</w:t>
      </w:r>
      <w:r w:rsidR="00EF194A" w:rsidRPr="00D352C8">
        <w:rPr>
          <w:color w:val="000000" w:themeColor="text1"/>
        </w:rPr>
        <w:t xml:space="preserve"> İran </w:t>
      </w:r>
      <w:r w:rsidRPr="00D352C8">
        <w:rPr>
          <w:color w:val="000000" w:themeColor="text1"/>
        </w:rPr>
        <w:t>üzerinden</w:t>
      </w:r>
      <w:r w:rsidR="00EF194A" w:rsidRPr="00D352C8">
        <w:rPr>
          <w:color w:val="000000" w:themeColor="text1"/>
        </w:rPr>
        <w:t xml:space="preserve"> Hindistan</w:t>
      </w:r>
      <w:r w:rsidR="00217703" w:rsidRPr="00D352C8">
        <w:rPr>
          <w:color w:val="000000" w:themeColor="text1"/>
        </w:rPr>
        <w:t>’a ve ötesine ulaşan k</w:t>
      </w:r>
      <w:r w:rsidR="00790F47" w:rsidRPr="00D352C8">
        <w:rPr>
          <w:color w:val="000000" w:themeColor="text1"/>
        </w:rPr>
        <w:t>uzey yolu;</w:t>
      </w:r>
      <w:r w:rsidR="00EF194A" w:rsidRPr="00D352C8">
        <w:rPr>
          <w:color w:val="000000" w:themeColor="text1"/>
        </w:rPr>
        <w:t xml:space="preserve"> </w:t>
      </w:r>
      <w:r w:rsidR="00E33058" w:rsidRPr="00D352C8">
        <w:rPr>
          <w:color w:val="000000" w:themeColor="text1"/>
        </w:rPr>
        <w:t>ikincisi</w:t>
      </w:r>
      <w:r w:rsidR="00EF194A" w:rsidRPr="00D352C8">
        <w:rPr>
          <w:color w:val="000000" w:themeColor="text1"/>
        </w:rPr>
        <w:t xml:space="preserve"> </w:t>
      </w:r>
      <w:r w:rsidR="00CF779D" w:rsidRPr="00D352C8">
        <w:rPr>
          <w:color w:val="000000" w:themeColor="text1"/>
        </w:rPr>
        <w:t xml:space="preserve">Kızıldeniz ile </w:t>
      </w:r>
      <w:r w:rsidR="00EF194A" w:rsidRPr="00D352C8">
        <w:rPr>
          <w:color w:val="000000" w:themeColor="text1"/>
        </w:rPr>
        <w:t>Basra Körfezi üzerinden Hindistan’a</w:t>
      </w:r>
      <w:r w:rsidR="00217703" w:rsidRPr="00D352C8">
        <w:rPr>
          <w:color w:val="000000" w:themeColor="text1"/>
        </w:rPr>
        <w:t xml:space="preserve"> </w:t>
      </w:r>
      <w:r w:rsidR="00EF194A" w:rsidRPr="00D352C8">
        <w:rPr>
          <w:color w:val="000000" w:themeColor="text1"/>
        </w:rPr>
        <w:t>ul</w:t>
      </w:r>
      <w:r w:rsidR="00022149" w:rsidRPr="00D352C8">
        <w:rPr>
          <w:color w:val="000000" w:themeColor="text1"/>
        </w:rPr>
        <w:t>aşan güney yolu</w:t>
      </w:r>
      <w:r w:rsidRPr="00D352C8">
        <w:rPr>
          <w:color w:val="000000" w:themeColor="text1"/>
        </w:rPr>
        <w:t>ydu</w:t>
      </w:r>
      <w:r w:rsidR="00B126C8" w:rsidRPr="00D352C8">
        <w:rPr>
          <w:color w:val="000000" w:themeColor="text1"/>
        </w:rPr>
        <w:t>. Kuzey yolu</w:t>
      </w:r>
      <w:r w:rsidR="00EF194A" w:rsidRPr="00D352C8">
        <w:rPr>
          <w:color w:val="000000" w:themeColor="text1"/>
        </w:rPr>
        <w:t xml:space="preserve"> </w:t>
      </w:r>
      <w:r w:rsidRPr="00D352C8">
        <w:rPr>
          <w:color w:val="000000" w:themeColor="text1"/>
        </w:rPr>
        <w:t>karada</w:t>
      </w:r>
      <w:r w:rsidR="006619D6" w:rsidRPr="00D352C8">
        <w:rPr>
          <w:color w:val="000000" w:themeColor="text1"/>
        </w:rPr>
        <w:t xml:space="preserve">n, güney yolu ise </w:t>
      </w:r>
      <w:r w:rsidR="003B0187" w:rsidRPr="003B0187">
        <w:rPr>
          <w:color w:val="000000" w:themeColor="text1"/>
        </w:rPr>
        <w:t>denizden</w:t>
      </w:r>
      <w:r w:rsidRPr="003B0187">
        <w:rPr>
          <w:color w:val="000000" w:themeColor="text1"/>
        </w:rPr>
        <w:t xml:space="preserve"> işliyordu</w:t>
      </w:r>
      <w:r w:rsidR="00EF194A" w:rsidRPr="00D352C8">
        <w:rPr>
          <w:color w:val="000000" w:themeColor="text1"/>
        </w:rPr>
        <w:t>.</w:t>
      </w:r>
      <w:r w:rsidR="00EF194A" w:rsidRPr="00D352C8">
        <w:rPr>
          <w:rStyle w:val="DipnotBavurusu"/>
          <w:color w:val="000000" w:themeColor="text1"/>
        </w:rPr>
        <w:footnoteReference w:id="296"/>
      </w:r>
      <w:r w:rsidR="005C4F2D" w:rsidRPr="00D352C8">
        <w:rPr>
          <w:color w:val="000000" w:themeColor="text1"/>
        </w:rPr>
        <w:t xml:space="preserve"> </w:t>
      </w:r>
      <w:r w:rsidRPr="00D352C8">
        <w:rPr>
          <w:color w:val="000000" w:themeColor="text1"/>
        </w:rPr>
        <w:t>XIII. ve X</w:t>
      </w:r>
      <w:r w:rsidR="00B126C8" w:rsidRPr="00D352C8">
        <w:rPr>
          <w:color w:val="000000" w:themeColor="text1"/>
        </w:rPr>
        <w:t>V</w:t>
      </w:r>
      <w:r w:rsidRPr="00D352C8">
        <w:rPr>
          <w:color w:val="000000" w:themeColor="text1"/>
        </w:rPr>
        <w:t>I. yüzyıllar arasında</w:t>
      </w:r>
      <w:r w:rsidR="00B126C8" w:rsidRPr="00D352C8">
        <w:rPr>
          <w:color w:val="000000" w:themeColor="text1"/>
        </w:rPr>
        <w:t xml:space="preserve"> </w:t>
      </w:r>
      <w:r w:rsidR="006A12BA" w:rsidRPr="00D352C8">
        <w:rPr>
          <w:color w:val="000000" w:themeColor="text1"/>
        </w:rPr>
        <w:t xml:space="preserve">İran ve Anadolu’daki güçlü siyasî </w:t>
      </w:r>
      <w:r w:rsidR="00203935" w:rsidRPr="00D352C8">
        <w:rPr>
          <w:color w:val="000000" w:themeColor="text1"/>
        </w:rPr>
        <w:t>hâkimiyetler</w:t>
      </w:r>
      <w:r w:rsidR="006A12BA" w:rsidRPr="00D352C8">
        <w:rPr>
          <w:color w:val="000000" w:themeColor="text1"/>
        </w:rPr>
        <w:t xml:space="preserve"> tesis etmiş olan devletlerin çabasıyla Kuzey ticaret yolu oldukça faal olmuştur</w:t>
      </w:r>
      <w:r w:rsidR="00296F0F" w:rsidRPr="00D352C8">
        <w:rPr>
          <w:color w:val="000000" w:themeColor="text1"/>
        </w:rPr>
        <w:t>.</w:t>
      </w:r>
      <w:r w:rsidR="00AC6537" w:rsidRPr="00D352C8">
        <w:rPr>
          <w:rStyle w:val="DipnotBavurusu"/>
          <w:color w:val="000000" w:themeColor="text1"/>
        </w:rPr>
        <w:footnoteReference w:id="297"/>
      </w:r>
      <w:r w:rsidR="00296F0F" w:rsidRPr="00D352C8">
        <w:rPr>
          <w:color w:val="000000" w:themeColor="text1"/>
        </w:rPr>
        <w:t xml:space="preserve"> </w:t>
      </w:r>
      <w:r w:rsidR="006A12BA" w:rsidRPr="00D352C8">
        <w:rPr>
          <w:color w:val="000000" w:themeColor="text1"/>
        </w:rPr>
        <w:t xml:space="preserve">Bu yol sayesinde </w:t>
      </w:r>
      <w:r w:rsidR="00AC6537" w:rsidRPr="00D352C8">
        <w:rPr>
          <w:color w:val="000000" w:themeColor="text1"/>
        </w:rPr>
        <w:t>Avrupalılar,</w:t>
      </w:r>
      <w:r w:rsidR="00296F0F" w:rsidRPr="00D352C8">
        <w:rPr>
          <w:color w:val="000000" w:themeColor="text1"/>
        </w:rPr>
        <w:t xml:space="preserve"> Asya’nın zenginliği</w:t>
      </w:r>
      <w:r w:rsidR="00AC6537" w:rsidRPr="00D352C8">
        <w:rPr>
          <w:color w:val="000000" w:themeColor="text1"/>
        </w:rPr>
        <w:t>ni</w:t>
      </w:r>
      <w:r w:rsidR="00296F0F" w:rsidRPr="00D352C8">
        <w:rPr>
          <w:color w:val="000000" w:themeColor="text1"/>
        </w:rPr>
        <w:t xml:space="preserve"> ve yerleşim düzenini görerek, </w:t>
      </w:r>
      <w:r w:rsidR="006A12BA" w:rsidRPr="00D352C8">
        <w:rPr>
          <w:color w:val="000000" w:themeColor="text1"/>
        </w:rPr>
        <w:t>bölgeye olan ilgilerini arttırmışlardı</w:t>
      </w:r>
      <w:r w:rsidR="00296F0F" w:rsidRPr="00D352C8">
        <w:rPr>
          <w:color w:val="000000" w:themeColor="text1"/>
        </w:rPr>
        <w:t>.</w:t>
      </w:r>
      <w:r w:rsidR="00296F0F" w:rsidRPr="00D352C8">
        <w:rPr>
          <w:rStyle w:val="DipnotBavurusu"/>
          <w:color w:val="000000" w:themeColor="text1"/>
        </w:rPr>
        <w:footnoteReference w:id="298"/>
      </w:r>
      <w:r w:rsidR="00296F0F" w:rsidRPr="00D352C8">
        <w:rPr>
          <w:color w:val="000000" w:themeColor="text1"/>
        </w:rPr>
        <w:t xml:space="preserve"> </w:t>
      </w:r>
    </w:p>
    <w:p w:rsidR="00C738ED" w:rsidRPr="00D352C8" w:rsidRDefault="00E4327F" w:rsidP="00626BA3">
      <w:pPr>
        <w:spacing w:line="360" w:lineRule="auto"/>
        <w:ind w:firstLine="567"/>
        <w:jc w:val="both"/>
      </w:pPr>
      <w:r>
        <w:rPr>
          <w:color w:val="000000" w:themeColor="text1"/>
        </w:rPr>
        <w:t>XVI. yüzyıldan itibaren</w:t>
      </w:r>
      <w:r w:rsidR="007933FC" w:rsidRPr="007933FC">
        <w:rPr>
          <w:color w:val="000000" w:themeColor="text1"/>
        </w:rPr>
        <w:t xml:space="preserve"> Basra Körfezi ve Kızıldeniz üze</w:t>
      </w:r>
      <w:r w:rsidR="00DC46E6">
        <w:rPr>
          <w:color w:val="000000" w:themeColor="text1"/>
        </w:rPr>
        <w:t>rinden iş</w:t>
      </w:r>
      <w:r w:rsidR="007933FC" w:rsidRPr="007933FC">
        <w:rPr>
          <w:color w:val="000000" w:themeColor="text1"/>
        </w:rPr>
        <w:t>leyen deniz yolunun giderek önemi artmıştır.</w:t>
      </w:r>
      <w:r w:rsidR="006854C1" w:rsidRPr="007933FC">
        <w:rPr>
          <w:rStyle w:val="DipnotBavurusu"/>
          <w:color w:val="000000" w:themeColor="text1"/>
        </w:rPr>
        <w:footnoteReference w:id="299"/>
      </w:r>
      <w:r w:rsidR="0016437A" w:rsidRPr="007933FC">
        <w:rPr>
          <w:color w:val="000000" w:themeColor="text1"/>
        </w:rPr>
        <w:t xml:space="preserve"> Güneydoğu </w:t>
      </w:r>
      <w:r w:rsidR="0016437A" w:rsidRPr="00D352C8">
        <w:t xml:space="preserve">Asya’daki Malaka Boğazı’ndan Hindistan’a, Malabar sahillerindeki </w:t>
      </w:r>
      <w:r w:rsidR="00DF11FA" w:rsidRPr="00D352C8">
        <w:t xml:space="preserve">limanlardan Basra Körfezi’ne gelen ticaret yolu, </w:t>
      </w:r>
      <w:r w:rsidR="0016437A" w:rsidRPr="00D352C8">
        <w:t xml:space="preserve">Irak’taki Dicle, Fırat nehirleri ve kervanlar vasıtasıyla Suriye limanlarına </w:t>
      </w:r>
      <w:r w:rsidR="00DF11FA" w:rsidRPr="00D352C8">
        <w:t>ulaşmaktaydı</w:t>
      </w:r>
      <w:r w:rsidR="0016437A" w:rsidRPr="00D352C8">
        <w:t xml:space="preserve">. </w:t>
      </w:r>
      <w:r w:rsidR="0016437A" w:rsidRPr="00D352C8">
        <w:lastRenderedPageBreak/>
        <w:t>Diğer yol ise Kızıldeniz yolu ile Süveyş, oradan da karayolu ile İskenderiye’y</w:t>
      </w:r>
      <w:r w:rsidR="00822E00" w:rsidRPr="00D352C8">
        <w:t xml:space="preserve">e gitmekteydi. İskenderiye ile </w:t>
      </w:r>
      <w:r w:rsidR="0016437A" w:rsidRPr="00D352C8">
        <w:t>Anadolu sahilinde bulunan İskenderun arasındaki Akdeniz li</w:t>
      </w:r>
      <w:r w:rsidR="00F13D6F" w:rsidRPr="00D352C8">
        <w:t>manları bu ticaretin en önemli noktalarıydı</w:t>
      </w:r>
      <w:r w:rsidR="0016437A" w:rsidRPr="00D352C8">
        <w:t>.</w:t>
      </w:r>
      <w:r w:rsidR="0016437A" w:rsidRPr="00D352C8">
        <w:rPr>
          <w:rStyle w:val="DipnotBavurusu"/>
        </w:rPr>
        <w:footnoteReference w:id="300"/>
      </w:r>
    </w:p>
    <w:p w:rsidR="00A14C38" w:rsidRPr="00D352C8" w:rsidRDefault="009E4611" w:rsidP="00626BA3">
      <w:pPr>
        <w:spacing w:line="360" w:lineRule="auto"/>
        <w:ind w:firstLine="567"/>
        <w:jc w:val="both"/>
      </w:pPr>
      <w:r w:rsidRPr="00D352C8">
        <w:t>Coğrafi Keşiflerle</w:t>
      </w:r>
      <w:r w:rsidR="00BF784D" w:rsidRPr="00D352C8">
        <w:t xml:space="preserve"> birlikte bu tarihi ticaret yolları</w:t>
      </w:r>
      <w:r w:rsidRPr="00D352C8">
        <w:t xml:space="preserve"> </w:t>
      </w:r>
      <w:r w:rsidR="00AA36FB" w:rsidRPr="00D352C8">
        <w:t xml:space="preserve">bir dönem akamete </w:t>
      </w:r>
      <w:r w:rsidRPr="00D352C8">
        <w:t>uğramıştır.</w:t>
      </w:r>
      <w:r w:rsidR="00F97DE0" w:rsidRPr="00D352C8">
        <w:t xml:space="preserve"> Deniz yoluyla Ümit Burnu’ndan Avrupa’ya yapılan ticaret</w:t>
      </w:r>
      <w:r w:rsidR="002F53D1" w:rsidRPr="00D352C8">
        <w:t>,</w:t>
      </w:r>
      <w:r w:rsidR="00F97DE0" w:rsidRPr="00D352C8">
        <w:t xml:space="preserve"> Kızıldeniz </w:t>
      </w:r>
      <w:r w:rsidR="00883476" w:rsidRPr="00D352C8">
        <w:t>ile</w:t>
      </w:r>
      <w:r w:rsidR="00F97DE0" w:rsidRPr="00D352C8">
        <w:t xml:space="preserve"> Basra Körfezi yollarının kullanımını azaltmış özellikle baharat</w:t>
      </w:r>
      <w:r w:rsidR="00006221" w:rsidRPr="00D352C8">
        <w:t>,</w:t>
      </w:r>
      <w:r w:rsidR="00BF784D" w:rsidRPr="00D352C8">
        <w:t xml:space="preserve"> Portekiz ve Hollandalılar </w:t>
      </w:r>
      <w:r w:rsidR="00F97DE0" w:rsidRPr="00D352C8">
        <w:t>tarafından daha çok bu</w:t>
      </w:r>
      <w:r w:rsidR="00BF784D" w:rsidRPr="00D352C8">
        <w:t xml:space="preserve"> yolla taşınmaya devam etmişti.</w:t>
      </w:r>
      <w:r w:rsidR="00F97DE0" w:rsidRPr="00D352C8">
        <w:t xml:space="preserve"> XVI. yüzyılda Osmanlı Devleti</w:t>
      </w:r>
      <w:r w:rsidR="00EF6A2E" w:rsidRPr="00D352C8">
        <w:t>’nin</w:t>
      </w:r>
      <w:r w:rsidR="00883476" w:rsidRPr="00D352C8">
        <w:t xml:space="preserve"> Hicaz ve Kızıldeniz</w:t>
      </w:r>
      <w:r w:rsidR="00EF6A2E" w:rsidRPr="00D352C8">
        <w:t xml:space="preserve"> </w:t>
      </w:r>
      <w:r w:rsidR="00203935" w:rsidRPr="00D352C8">
        <w:t>hâkimiyeti</w:t>
      </w:r>
      <w:r w:rsidR="00EF6A2E" w:rsidRPr="00D352C8">
        <w:t>, Hint Okyanusu</w:t>
      </w:r>
      <w:r w:rsidR="00F73710" w:rsidRPr="00D352C8">
        <w:t>’</w:t>
      </w:r>
      <w:r w:rsidR="00EF6A2E" w:rsidRPr="00D352C8">
        <w:t>nda ticaret ve hac yollarının güvenliği için</w:t>
      </w:r>
      <w:r w:rsidR="00F97DE0" w:rsidRPr="00D352C8">
        <w:t xml:space="preserve"> </w:t>
      </w:r>
      <w:r w:rsidR="00B90888" w:rsidRPr="00D352C8">
        <w:t>Osmanlı</w:t>
      </w:r>
      <w:r w:rsidR="00F73710" w:rsidRPr="00D352C8">
        <w:t>’</w:t>
      </w:r>
      <w:r w:rsidR="00B90888" w:rsidRPr="00D352C8">
        <w:t xml:space="preserve">yı </w:t>
      </w:r>
      <w:r w:rsidR="00F97DE0" w:rsidRPr="00D352C8">
        <w:t>Portekizlilerle mücadele</w:t>
      </w:r>
      <w:r w:rsidR="00BF784D" w:rsidRPr="00D352C8">
        <w:t>ye sevk etmişti</w:t>
      </w:r>
      <w:r w:rsidR="00EF6A2E" w:rsidRPr="00D352C8">
        <w:t xml:space="preserve">. </w:t>
      </w:r>
      <w:r w:rsidR="00A14C38" w:rsidRPr="00D352C8">
        <w:t xml:space="preserve">Hint Okyanusu’ndaki Osmanlı-Portekiz mücadelesinde Osmanlı </w:t>
      </w:r>
      <w:r w:rsidR="00487455" w:rsidRPr="00D352C8">
        <w:t>Devleti</w:t>
      </w:r>
      <w:r w:rsidR="00F97DE0" w:rsidRPr="00D352C8">
        <w:t>,</w:t>
      </w:r>
      <w:r w:rsidR="00487455" w:rsidRPr="00D352C8">
        <w:t xml:space="preserve"> </w:t>
      </w:r>
      <w:r w:rsidR="00883476" w:rsidRPr="00D352C8">
        <w:t>askerî</w:t>
      </w:r>
      <w:r w:rsidR="00A14C38" w:rsidRPr="00D352C8">
        <w:t xml:space="preserve"> başarı elde edemese de Kızıldeniz ve Basra Körfezi üzerinden gelen Hint mallarının transit ticaret</w:t>
      </w:r>
      <w:r w:rsidR="00AC57D9" w:rsidRPr="00D352C8">
        <w:t xml:space="preserve">ini tekrar Yakındoğu’ya </w:t>
      </w:r>
      <w:r w:rsidR="00BF784D" w:rsidRPr="00D352C8">
        <w:t>çekmeyi başarmıştı</w:t>
      </w:r>
      <w:r w:rsidR="00A14C38" w:rsidRPr="00D352C8">
        <w:t xml:space="preserve">. </w:t>
      </w:r>
      <w:r w:rsidR="00E9296F" w:rsidRPr="00D352C8">
        <w:t xml:space="preserve">Neticede </w:t>
      </w:r>
      <w:r w:rsidR="00A14C38" w:rsidRPr="00D352C8">
        <w:t xml:space="preserve">Osmanlı </w:t>
      </w:r>
      <w:r w:rsidR="00BF784D" w:rsidRPr="00D352C8">
        <w:t>Devleti’nin çabalarıyla</w:t>
      </w:r>
      <w:r w:rsidR="00A14C38" w:rsidRPr="00D352C8">
        <w:t xml:space="preserve"> Doğu Akdeniz</w:t>
      </w:r>
      <w:r w:rsidR="00BF784D" w:rsidRPr="00D352C8">
        <w:t>’de</w:t>
      </w:r>
      <w:r w:rsidR="00A14C38" w:rsidRPr="00D352C8">
        <w:t xml:space="preserve"> </w:t>
      </w:r>
      <w:r w:rsidR="008567B3" w:rsidRPr="00D352C8">
        <w:t xml:space="preserve">yer alan liman şehirleri </w:t>
      </w:r>
      <w:r w:rsidR="00A14C38" w:rsidRPr="00D352C8">
        <w:t>önemli bir e</w:t>
      </w:r>
      <w:r w:rsidR="001C35A1" w:rsidRPr="00D352C8">
        <w:t>kono</w:t>
      </w:r>
      <w:r w:rsidR="008567B3" w:rsidRPr="00D352C8">
        <w:t>mik hareketlilik içine girmişti</w:t>
      </w:r>
      <w:r w:rsidR="00A14C38" w:rsidRPr="00D352C8">
        <w:t>. Bu gelişim Basra’dan başlayarak tüm bölgede eyalet ve s</w:t>
      </w:r>
      <w:r w:rsidR="008567B3" w:rsidRPr="00D352C8">
        <w:t>ancak yönetimlerinin oluşması ve</w:t>
      </w:r>
      <w:r w:rsidR="00883476" w:rsidRPr="00D352C8">
        <w:t xml:space="preserve"> </w:t>
      </w:r>
      <w:r w:rsidR="00A14C38" w:rsidRPr="00D352C8">
        <w:t>ür</w:t>
      </w:r>
      <w:r w:rsidR="00B90888" w:rsidRPr="00D352C8">
        <w:t xml:space="preserve">etim </w:t>
      </w:r>
      <w:r w:rsidR="00883476" w:rsidRPr="00D352C8">
        <w:t>ile</w:t>
      </w:r>
      <w:r w:rsidR="008567B3" w:rsidRPr="00D352C8">
        <w:t xml:space="preserve"> ticaret hayatında</w:t>
      </w:r>
      <w:r w:rsidR="00B90888" w:rsidRPr="00D352C8">
        <w:t xml:space="preserve"> istik</w:t>
      </w:r>
      <w:r w:rsidR="00A14C38" w:rsidRPr="00D352C8">
        <w:t>r</w:t>
      </w:r>
      <w:r w:rsidR="00B90888" w:rsidRPr="00D352C8">
        <w:t>ar</w:t>
      </w:r>
      <w:r w:rsidR="008567B3" w:rsidRPr="00D352C8">
        <w:t>ı</w:t>
      </w:r>
      <w:r w:rsidR="00B90888" w:rsidRPr="00D352C8">
        <w:t xml:space="preserve"> s</w:t>
      </w:r>
      <w:r w:rsidR="008567B3" w:rsidRPr="00D352C8">
        <w:t>ağlamak</w:t>
      </w:r>
      <w:r w:rsidR="00A14C38" w:rsidRPr="00D352C8">
        <w:t xml:space="preserve"> </w:t>
      </w:r>
      <w:r w:rsidR="008567B3" w:rsidRPr="00D352C8">
        <w:t xml:space="preserve">amacıyla hukukî işlemlerde kadının görevlendirilmesiyle </w:t>
      </w:r>
      <w:r w:rsidR="00A14C38" w:rsidRPr="00D352C8">
        <w:t>mümkün olmuştur. Osmanlı mukataa sistemi de limanlara gelen her çeşit malın sorunsuz sevk edilmesini sağlayan ayrı bir etken olarak görülmektedir.</w:t>
      </w:r>
      <w:r w:rsidR="00641B57" w:rsidRPr="00D352C8">
        <w:t xml:space="preserve"> Özetle, XV</w:t>
      </w:r>
      <w:r w:rsidR="006619D6" w:rsidRPr="00D352C8">
        <w:t>I</w:t>
      </w:r>
      <w:r w:rsidR="00641B57" w:rsidRPr="00D352C8">
        <w:t>. yüzyıldaki Osmanlı-Portekiz çekişmesi, daha önce azalan baharat ti</w:t>
      </w:r>
      <w:r w:rsidR="00883476" w:rsidRPr="00D352C8">
        <w:t>care</w:t>
      </w:r>
      <w:r w:rsidR="006619D6" w:rsidRPr="00D352C8">
        <w:t>tini tekrar bu yöne sevk</w:t>
      </w:r>
      <w:r w:rsidR="003B5BB6">
        <w:t xml:space="preserve"> </w:t>
      </w:r>
      <w:r w:rsidR="006619D6" w:rsidRPr="00D352C8">
        <w:t>etmiş ve</w:t>
      </w:r>
      <w:r w:rsidR="00641B57" w:rsidRPr="00D352C8">
        <w:t xml:space="preserve"> 1575’</w:t>
      </w:r>
      <w:r w:rsidR="00F277E7" w:rsidRPr="00D352C8">
        <w:t>li yıllarda Osmanlı lehine dönmüştür</w:t>
      </w:r>
      <w:r w:rsidR="00641B57" w:rsidRPr="00D352C8">
        <w:t>.</w:t>
      </w:r>
      <w:r w:rsidR="00A14C38" w:rsidRPr="00D352C8">
        <w:rPr>
          <w:rStyle w:val="DipnotBavurusu"/>
          <w:rFonts w:eastAsiaTheme="majorEastAsia"/>
        </w:rPr>
        <w:footnoteReference w:id="301"/>
      </w:r>
    </w:p>
    <w:p w:rsidR="00B62A81" w:rsidRPr="00D352C8" w:rsidRDefault="00B62A81" w:rsidP="00626BA3">
      <w:pPr>
        <w:spacing w:line="360" w:lineRule="auto"/>
        <w:ind w:firstLine="567"/>
        <w:jc w:val="both"/>
        <w:rPr>
          <w:color w:val="000000" w:themeColor="text1"/>
        </w:rPr>
      </w:pPr>
      <w:r w:rsidRPr="00D352C8">
        <w:rPr>
          <w:color w:val="000000" w:themeColor="text1"/>
        </w:rPr>
        <w:t xml:space="preserve">Osmanlı-Hint ticaretinde </w:t>
      </w:r>
      <w:r w:rsidR="008567B3" w:rsidRPr="00D352C8">
        <w:rPr>
          <w:color w:val="000000" w:themeColor="text1"/>
        </w:rPr>
        <w:t xml:space="preserve">XVI. yüzyılın ikinci yarısında itibaren </w:t>
      </w:r>
      <w:r w:rsidR="00BB4453" w:rsidRPr="00D352C8">
        <w:rPr>
          <w:color w:val="000000" w:themeColor="text1"/>
        </w:rPr>
        <w:t xml:space="preserve">bu tarihî ticaret </w:t>
      </w:r>
      <w:r w:rsidR="008567B3" w:rsidRPr="00D352C8">
        <w:rPr>
          <w:color w:val="000000" w:themeColor="text1"/>
        </w:rPr>
        <w:t>daha sıklıkla kullan</w:t>
      </w:r>
      <w:r w:rsidR="00BB4453" w:rsidRPr="00D352C8">
        <w:rPr>
          <w:color w:val="000000" w:themeColor="text1"/>
        </w:rPr>
        <w:t>ıl</w:t>
      </w:r>
      <w:r w:rsidR="008567B3" w:rsidRPr="00D352C8">
        <w:rPr>
          <w:color w:val="000000" w:themeColor="text1"/>
        </w:rPr>
        <w:t>mıştır</w:t>
      </w:r>
      <w:r w:rsidR="00450D65" w:rsidRPr="00D352C8">
        <w:rPr>
          <w:color w:val="000000" w:themeColor="text1"/>
        </w:rPr>
        <w:t xml:space="preserve">. </w:t>
      </w:r>
      <w:r w:rsidR="008567B3" w:rsidRPr="00D352C8">
        <w:rPr>
          <w:color w:val="000000" w:themeColor="text1"/>
        </w:rPr>
        <w:t>Osmanlı tüccarları t</w:t>
      </w:r>
      <w:r w:rsidR="00641BA2" w:rsidRPr="00D352C8">
        <w:rPr>
          <w:color w:val="000000" w:themeColor="text1"/>
        </w:rPr>
        <w:t xml:space="preserve">icarî faaliyetlerini yürütürken gittikleri yerlere göre çok çeşitli yol güzergâhları </w:t>
      </w:r>
      <w:r w:rsidR="00667004" w:rsidRPr="00D352C8">
        <w:rPr>
          <w:color w:val="000000" w:themeColor="text1"/>
        </w:rPr>
        <w:t>izlemişlerdir</w:t>
      </w:r>
      <w:r w:rsidR="00641BA2" w:rsidRPr="00D352C8">
        <w:rPr>
          <w:color w:val="000000" w:themeColor="text1"/>
        </w:rPr>
        <w:t xml:space="preserve">. </w:t>
      </w:r>
      <w:r w:rsidR="00667004" w:rsidRPr="00D352C8">
        <w:rPr>
          <w:color w:val="000000" w:themeColor="text1"/>
        </w:rPr>
        <w:t xml:space="preserve">Bununla birlikte </w:t>
      </w:r>
      <w:r w:rsidR="00641BA2" w:rsidRPr="00D352C8">
        <w:rPr>
          <w:color w:val="000000" w:themeColor="text1"/>
        </w:rPr>
        <w:t xml:space="preserve">XVIII. ve XIX. yüzyılda Kızıldeniz ve Basra yolunun tüccarlar tarafından daha çok kullanıldığı görülmektedir. </w:t>
      </w:r>
    </w:p>
    <w:p w:rsidR="00173742" w:rsidRPr="00D352C8" w:rsidRDefault="00626BA3" w:rsidP="00626BA3">
      <w:pPr>
        <w:pStyle w:val="Balk4"/>
        <w:rPr>
          <w:rFonts w:cs="Times New Roman"/>
        </w:rPr>
      </w:pPr>
      <w:bookmarkStart w:id="64" w:name="_Toc31812620"/>
      <w:bookmarkStart w:id="65" w:name="_Toc40868310"/>
      <w:r w:rsidRPr="00D352C8">
        <w:rPr>
          <w:rFonts w:cs="Times New Roman"/>
        </w:rPr>
        <w:lastRenderedPageBreak/>
        <w:t>2.1.1.</w:t>
      </w:r>
      <w:r w:rsidR="00173742" w:rsidRPr="00D352C8">
        <w:rPr>
          <w:rFonts w:cs="Times New Roman"/>
        </w:rPr>
        <w:t>1. Kızıldeniz Yolu</w:t>
      </w:r>
      <w:bookmarkEnd w:id="64"/>
      <w:bookmarkEnd w:id="65"/>
    </w:p>
    <w:p w:rsidR="005C7BF5" w:rsidRPr="00D352C8" w:rsidRDefault="00455469" w:rsidP="00626BA3">
      <w:pPr>
        <w:spacing w:line="360" w:lineRule="auto"/>
        <w:ind w:firstLine="567"/>
        <w:jc w:val="both"/>
        <w:rPr>
          <w:color w:val="000000" w:themeColor="text1"/>
        </w:rPr>
      </w:pPr>
      <w:r w:rsidRPr="00D352C8">
        <w:rPr>
          <w:color w:val="000000" w:themeColor="text1"/>
        </w:rPr>
        <w:t xml:space="preserve">Kızıldeniz yoluyla </w:t>
      </w:r>
      <w:r w:rsidR="00F51099" w:rsidRPr="00D352C8">
        <w:rPr>
          <w:color w:val="000000" w:themeColor="text1"/>
        </w:rPr>
        <w:t xml:space="preserve">Hindistan limanlarından </w:t>
      </w:r>
      <w:r w:rsidR="009F3120" w:rsidRPr="00D352C8">
        <w:rPr>
          <w:color w:val="000000" w:themeColor="text1"/>
        </w:rPr>
        <w:t>çıkan</w:t>
      </w:r>
      <w:r w:rsidR="00664AFB" w:rsidRPr="00D352C8">
        <w:rPr>
          <w:color w:val="000000" w:themeColor="text1"/>
        </w:rPr>
        <w:t xml:space="preserve"> gemiler</w:t>
      </w:r>
      <w:r w:rsidR="00F73710" w:rsidRPr="00D352C8">
        <w:rPr>
          <w:color w:val="000000" w:themeColor="text1"/>
        </w:rPr>
        <w:t>,</w:t>
      </w:r>
      <w:r w:rsidR="00664AFB" w:rsidRPr="00D352C8">
        <w:rPr>
          <w:color w:val="000000" w:themeColor="text1"/>
        </w:rPr>
        <w:t xml:space="preserve"> Kızıldeniz’in en önemli limanı olan Cidde’ye gel</w:t>
      </w:r>
      <w:r w:rsidR="00984BEA" w:rsidRPr="00D352C8">
        <w:rPr>
          <w:color w:val="000000" w:themeColor="text1"/>
        </w:rPr>
        <w:t>mekte</w:t>
      </w:r>
      <w:r w:rsidR="00F51099" w:rsidRPr="00D352C8">
        <w:rPr>
          <w:color w:val="000000" w:themeColor="text1"/>
        </w:rPr>
        <w:t>ydi</w:t>
      </w:r>
      <w:r w:rsidR="00C409E9" w:rsidRPr="00D352C8">
        <w:t>.</w:t>
      </w:r>
      <w:r w:rsidR="00C709B0" w:rsidRPr="00D352C8">
        <w:rPr>
          <w:rStyle w:val="DipnotBavurusu"/>
        </w:rPr>
        <w:footnoteReference w:id="302"/>
      </w:r>
      <w:r w:rsidR="00C409E9" w:rsidRPr="00D352C8">
        <w:t xml:space="preserve"> </w:t>
      </w:r>
      <w:r w:rsidR="00FC1597" w:rsidRPr="00D352C8">
        <w:t xml:space="preserve">Cidde Limanı’na ulaşan Hindistanlı </w:t>
      </w:r>
      <w:r w:rsidR="009F3120" w:rsidRPr="00D352C8">
        <w:t>tüccarlar</w:t>
      </w:r>
      <w:r w:rsidR="007E1134" w:rsidRPr="00D352C8">
        <w:t>, mallarını limana boşaltırken hacı aday</w:t>
      </w:r>
      <w:r w:rsidR="009A53CF" w:rsidRPr="00D352C8">
        <w:t>l</w:t>
      </w:r>
      <w:r w:rsidR="007E1134" w:rsidRPr="00D352C8">
        <w:t>arı da</w:t>
      </w:r>
      <w:r w:rsidR="00FC1597" w:rsidRPr="00D352C8">
        <w:t xml:space="preserve"> buradan kervanlarla Mekke ve Medine’ye gidiyorlardı. </w:t>
      </w:r>
      <w:r w:rsidR="009A53CF" w:rsidRPr="00D352C8">
        <w:t xml:space="preserve">Hindistan’dan gelen ve </w:t>
      </w:r>
      <w:r w:rsidR="007E1134" w:rsidRPr="00D352C8">
        <w:t xml:space="preserve">Cidde Limanı’na boşaltılan </w:t>
      </w:r>
      <w:r w:rsidR="00FC1597" w:rsidRPr="00D352C8">
        <w:t>emtia ise buradaki tacirler vasıtasıyla önce Yenbu Limanı’na oradan da Süveyş Körfezi’ndeki Tur Limanı’na nakledilmekteydi. Tur Limanı’ndan Süveyş Limanı’na ulaştırılan malla</w:t>
      </w:r>
      <w:r w:rsidR="007E1134" w:rsidRPr="00D352C8">
        <w:t>r</w:t>
      </w:r>
      <w:r w:rsidR="00FC1597" w:rsidRPr="00D352C8">
        <w:t xml:space="preserve"> her ayın onunda yola çıkan ve 500-600 deveden oluşan kervanlarla Kahire’ye buradan da İskenderiye Limanı’na sevk edilmekteydi.</w:t>
      </w:r>
      <w:r w:rsidR="00AB0EAD" w:rsidRPr="00D352C8">
        <w:rPr>
          <w:rStyle w:val="DipnotBavurusu"/>
          <w:color w:val="000000" w:themeColor="text1"/>
        </w:rPr>
        <w:footnoteReference w:id="303"/>
      </w:r>
      <w:r w:rsidR="00AB0EAD" w:rsidRPr="00D352C8">
        <w:rPr>
          <w:color w:val="000000" w:themeColor="text1"/>
        </w:rPr>
        <w:t xml:space="preserve"> </w:t>
      </w:r>
    </w:p>
    <w:p w:rsidR="00C172B6" w:rsidRPr="00D352C8" w:rsidRDefault="00C172B6" w:rsidP="00626BA3">
      <w:pPr>
        <w:spacing w:line="360" w:lineRule="auto"/>
        <w:ind w:firstLine="567"/>
        <w:jc w:val="both"/>
        <w:rPr>
          <w:color w:val="000000" w:themeColor="text1"/>
        </w:rPr>
      </w:pPr>
      <w:r w:rsidRPr="00D352C8">
        <w:rPr>
          <w:color w:val="000000" w:themeColor="text1"/>
        </w:rPr>
        <w:t>Cidde’den Mekke ve Medine</w:t>
      </w:r>
      <w:r w:rsidR="00984BEA" w:rsidRPr="00D352C8">
        <w:rPr>
          <w:color w:val="000000" w:themeColor="text1"/>
        </w:rPr>
        <w:t xml:space="preserve"> ile </w:t>
      </w:r>
      <w:r w:rsidRPr="00D352C8">
        <w:rPr>
          <w:color w:val="000000" w:themeColor="text1"/>
        </w:rPr>
        <w:t xml:space="preserve">yapılan ticarette, Medine için </w:t>
      </w:r>
      <w:r w:rsidR="00984BEA" w:rsidRPr="00D352C8">
        <w:rPr>
          <w:color w:val="000000" w:themeColor="text1"/>
        </w:rPr>
        <w:t>40</w:t>
      </w:r>
      <w:r w:rsidRPr="00D352C8">
        <w:rPr>
          <w:color w:val="000000" w:themeColor="text1"/>
        </w:rPr>
        <w:t xml:space="preserve"> ya da </w:t>
      </w:r>
      <w:r w:rsidR="00984BEA" w:rsidRPr="00D352C8">
        <w:rPr>
          <w:color w:val="000000" w:themeColor="text1"/>
        </w:rPr>
        <w:t>50</w:t>
      </w:r>
      <w:r w:rsidRPr="00D352C8">
        <w:rPr>
          <w:color w:val="000000" w:themeColor="text1"/>
        </w:rPr>
        <w:t xml:space="preserve"> günlük ara</w:t>
      </w:r>
      <w:r w:rsidR="00AC72BD" w:rsidRPr="00D352C8">
        <w:rPr>
          <w:color w:val="000000" w:themeColor="text1"/>
        </w:rPr>
        <w:t>lıklarla bir kervan yola çıkmaktaydı</w:t>
      </w:r>
      <w:r w:rsidRPr="00D352C8">
        <w:rPr>
          <w:color w:val="000000" w:themeColor="text1"/>
        </w:rPr>
        <w:t>. Hi</w:t>
      </w:r>
      <w:r w:rsidR="008D4D92" w:rsidRPr="00D352C8">
        <w:rPr>
          <w:color w:val="000000" w:themeColor="text1"/>
        </w:rPr>
        <w:t>nt malları</w:t>
      </w:r>
      <w:r w:rsidRPr="00D352C8">
        <w:rPr>
          <w:color w:val="000000" w:themeColor="text1"/>
        </w:rPr>
        <w:t xml:space="preserve"> </w:t>
      </w:r>
      <w:r w:rsidR="008D4D92" w:rsidRPr="00D352C8">
        <w:rPr>
          <w:color w:val="000000" w:themeColor="text1"/>
        </w:rPr>
        <w:t>taşıyan bu kervana Medine’deki</w:t>
      </w:r>
      <w:r w:rsidRPr="00D352C8">
        <w:rPr>
          <w:color w:val="000000" w:themeColor="text1"/>
        </w:rPr>
        <w:t xml:space="preserve"> Hz. </w:t>
      </w:r>
      <w:r w:rsidR="008D4D92" w:rsidRPr="00D352C8">
        <w:rPr>
          <w:color w:val="000000" w:themeColor="text1"/>
        </w:rPr>
        <w:t xml:space="preserve">Muhammed’in kabrini ziyaret etmek isteyenlerin de katılımıyla oldukça </w:t>
      </w:r>
      <w:r w:rsidR="00A75F1E" w:rsidRPr="00D352C8">
        <w:rPr>
          <w:color w:val="000000" w:themeColor="text1"/>
        </w:rPr>
        <w:t>kalabalık bir grup oluşurdu.</w:t>
      </w:r>
      <w:r w:rsidRPr="00D352C8">
        <w:rPr>
          <w:color w:val="000000" w:themeColor="text1"/>
        </w:rPr>
        <w:t xml:space="preserve"> Bu kervanlarda </w:t>
      </w:r>
      <w:r w:rsidR="00984BEA" w:rsidRPr="00D352C8">
        <w:rPr>
          <w:color w:val="000000" w:themeColor="text1"/>
        </w:rPr>
        <w:t>60 ya da</w:t>
      </w:r>
      <w:r w:rsidRPr="00D352C8">
        <w:rPr>
          <w:color w:val="000000" w:themeColor="text1"/>
        </w:rPr>
        <w:t xml:space="preserve"> </w:t>
      </w:r>
      <w:r w:rsidR="00984BEA" w:rsidRPr="00D352C8">
        <w:rPr>
          <w:color w:val="000000" w:themeColor="text1"/>
        </w:rPr>
        <w:t>100</w:t>
      </w:r>
      <w:r w:rsidRPr="00D352C8">
        <w:rPr>
          <w:color w:val="000000" w:themeColor="text1"/>
        </w:rPr>
        <w:t xml:space="preserve"> deve bulunur ve bu kervanlar Harb Bedevîlerinin idaresinde olurdu.</w:t>
      </w:r>
      <w:r w:rsidR="00D14FE2" w:rsidRPr="00D352C8">
        <w:rPr>
          <w:rStyle w:val="DipnotBavurusu"/>
          <w:color w:val="000000" w:themeColor="text1"/>
        </w:rPr>
        <w:footnoteReference w:id="304"/>
      </w:r>
      <w:r w:rsidR="00E4451D" w:rsidRPr="00D352C8">
        <w:rPr>
          <w:color w:val="000000" w:themeColor="text1"/>
        </w:rPr>
        <w:t xml:space="preserve"> Ancak </w:t>
      </w:r>
      <w:r w:rsidR="00690CCC" w:rsidRPr="00D352C8">
        <w:rPr>
          <w:color w:val="000000" w:themeColor="text1"/>
        </w:rPr>
        <w:t>Cidde</w:t>
      </w:r>
      <w:r w:rsidR="00E4451D" w:rsidRPr="00D352C8">
        <w:rPr>
          <w:color w:val="000000" w:themeColor="text1"/>
        </w:rPr>
        <w:t xml:space="preserve"> ile Medine arasındaki ilişkiler daha çok deniz üzerinden </w:t>
      </w:r>
      <w:r w:rsidR="009A53CF" w:rsidRPr="00D352C8">
        <w:rPr>
          <w:color w:val="000000" w:themeColor="text1"/>
        </w:rPr>
        <w:t>Ye</w:t>
      </w:r>
      <w:r w:rsidR="00690CCC" w:rsidRPr="00D352C8">
        <w:rPr>
          <w:color w:val="000000" w:themeColor="text1"/>
        </w:rPr>
        <w:t xml:space="preserve">nbu yoluyla </w:t>
      </w:r>
      <w:r w:rsidR="00984BEA" w:rsidRPr="00D352C8">
        <w:rPr>
          <w:color w:val="000000" w:themeColor="text1"/>
        </w:rPr>
        <w:t>yapılırdı</w:t>
      </w:r>
      <w:r w:rsidR="00690CCC" w:rsidRPr="00D352C8">
        <w:rPr>
          <w:color w:val="000000" w:themeColor="text1"/>
        </w:rPr>
        <w:t xml:space="preserve">. Mekke’ye ise en az haftada iki kez kervan giderdi. Bu </w:t>
      </w:r>
      <w:r w:rsidR="00F0401C" w:rsidRPr="00D352C8">
        <w:rPr>
          <w:color w:val="000000" w:themeColor="text1"/>
        </w:rPr>
        <w:t>ker</w:t>
      </w:r>
      <w:r w:rsidR="00690CCC" w:rsidRPr="00D352C8">
        <w:rPr>
          <w:color w:val="000000" w:themeColor="text1"/>
        </w:rPr>
        <w:t>vanlar</w:t>
      </w:r>
      <w:r w:rsidR="00F73710" w:rsidRPr="00D352C8">
        <w:rPr>
          <w:color w:val="000000" w:themeColor="text1"/>
        </w:rPr>
        <w:t>,</w:t>
      </w:r>
      <w:r w:rsidR="00690CCC" w:rsidRPr="00D352C8">
        <w:rPr>
          <w:color w:val="000000" w:themeColor="text1"/>
        </w:rPr>
        <w:t xml:space="preserve"> eşya ve ihtiyaç maddeleri götürürlerdi. Hac </w:t>
      </w:r>
      <w:r w:rsidR="00B90888" w:rsidRPr="00D352C8">
        <w:rPr>
          <w:color w:val="000000" w:themeColor="text1"/>
        </w:rPr>
        <w:t>mevsiminden</w:t>
      </w:r>
      <w:r w:rsidR="00690CCC" w:rsidRPr="00D352C8">
        <w:rPr>
          <w:color w:val="000000" w:themeColor="text1"/>
        </w:rPr>
        <w:t xml:space="preserve"> dört ay önce</w:t>
      </w:r>
      <w:r w:rsidR="00F73710" w:rsidRPr="00D352C8">
        <w:rPr>
          <w:color w:val="000000" w:themeColor="text1"/>
        </w:rPr>
        <w:t>,</w:t>
      </w:r>
      <w:r w:rsidR="00BC5BAD" w:rsidRPr="00D352C8">
        <w:rPr>
          <w:color w:val="000000" w:themeColor="text1"/>
        </w:rPr>
        <w:t xml:space="preserve"> Cidde Mekke arasındaki</w:t>
      </w:r>
      <w:r w:rsidR="00F0401C" w:rsidRPr="00D352C8">
        <w:rPr>
          <w:color w:val="000000" w:themeColor="text1"/>
        </w:rPr>
        <w:t xml:space="preserve"> </w:t>
      </w:r>
      <w:r w:rsidR="00B6307D" w:rsidRPr="00D352C8">
        <w:rPr>
          <w:color w:val="000000" w:themeColor="text1"/>
        </w:rPr>
        <w:t xml:space="preserve">kervanlar </w:t>
      </w:r>
      <w:r w:rsidR="00F0401C" w:rsidRPr="00D352C8">
        <w:rPr>
          <w:color w:val="000000" w:themeColor="text1"/>
        </w:rPr>
        <w:t>daha da yoğunlaşmaktaydı.</w:t>
      </w:r>
      <w:r w:rsidR="00690CCC" w:rsidRPr="00D352C8">
        <w:rPr>
          <w:color w:val="000000" w:themeColor="text1"/>
        </w:rPr>
        <w:t xml:space="preserve"> </w:t>
      </w:r>
      <w:r w:rsidR="00B6307D" w:rsidRPr="00D352C8">
        <w:rPr>
          <w:color w:val="000000" w:themeColor="text1"/>
        </w:rPr>
        <w:t xml:space="preserve">Yine </w:t>
      </w:r>
      <w:r w:rsidR="00690CCC" w:rsidRPr="00D352C8">
        <w:rPr>
          <w:color w:val="000000" w:themeColor="text1"/>
        </w:rPr>
        <w:t>Mekke kapısından her akşam</w:t>
      </w:r>
      <w:r w:rsidR="00F73710" w:rsidRPr="00D352C8">
        <w:rPr>
          <w:color w:val="000000" w:themeColor="text1"/>
        </w:rPr>
        <w:t>,</w:t>
      </w:r>
      <w:r w:rsidR="00690CCC" w:rsidRPr="00D352C8">
        <w:rPr>
          <w:color w:val="000000" w:themeColor="text1"/>
        </w:rPr>
        <w:t xml:space="preserve"> gün batımı sonrasında düzenli o</w:t>
      </w:r>
      <w:r w:rsidR="006C74E6" w:rsidRPr="00D352C8">
        <w:rPr>
          <w:color w:val="000000" w:themeColor="text1"/>
        </w:rPr>
        <w:t xml:space="preserve">larak kervanlar </w:t>
      </w:r>
      <w:r w:rsidR="00B6307D" w:rsidRPr="00D352C8">
        <w:rPr>
          <w:color w:val="000000" w:themeColor="text1"/>
        </w:rPr>
        <w:t xml:space="preserve">Cidde’ye doğru </w:t>
      </w:r>
      <w:r w:rsidR="006C74E6" w:rsidRPr="00D352C8">
        <w:rPr>
          <w:color w:val="000000" w:themeColor="text1"/>
        </w:rPr>
        <w:t>yola koyulurdu.</w:t>
      </w:r>
      <w:r w:rsidR="006C74E6" w:rsidRPr="00D352C8">
        <w:rPr>
          <w:rStyle w:val="DipnotBavurusu"/>
          <w:color w:val="000000" w:themeColor="text1"/>
        </w:rPr>
        <w:footnoteReference w:id="305"/>
      </w:r>
    </w:p>
    <w:p w:rsidR="00083026" w:rsidRPr="00D352C8" w:rsidRDefault="00B6307D" w:rsidP="00626BA3">
      <w:pPr>
        <w:spacing w:line="360" w:lineRule="auto"/>
        <w:ind w:firstLine="567"/>
        <w:jc w:val="both"/>
        <w:rPr>
          <w:color w:val="000000" w:themeColor="text1"/>
        </w:rPr>
      </w:pPr>
      <w:r w:rsidRPr="00D352C8">
        <w:rPr>
          <w:color w:val="000000" w:themeColor="text1"/>
        </w:rPr>
        <w:t>U</w:t>
      </w:r>
      <w:r w:rsidR="006A546C" w:rsidRPr="00D352C8">
        <w:rPr>
          <w:color w:val="000000" w:themeColor="text1"/>
        </w:rPr>
        <w:t xml:space="preserve">zun süre Kızıldeniz’i </w:t>
      </w:r>
      <w:r w:rsidRPr="00D352C8">
        <w:rPr>
          <w:color w:val="000000" w:themeColor="text1"/>
        </w:rPr>
        <w:t>Batılı</w:t>
      </w:r>
      <w:r w:rsidR="006A546C" w:rsidRPr="00D352C8">
        <w:rPr>
          <w:color w:val="000000" w:themeColor="text1"/>
        </w:rPr>
        <w:t xml:space="preserve"> devletl</w:t>
      </w:r>
      <w:r w:rsidRPr="00D352C8">
        <w:rPr>
          <w:color w:val="000000" w:themeColor="text1"/>
        </w:rPr>
        <w:t xml:space="preserve">erin gemilerine kapalı tutan Osmanlı Devleti, </w:t>
      </w:r>
      <w:r w:rsidR="006A546C" w:rsidRPr="00D352C8">
        <w:rPr>
          <w:color w:val="000000" w:themeColor="text1"/>
        </w:rPr>
        <w:t xml:space="preserve">güvenlik eksikliğinden dolayı </w:t>
      </w:r>
      <w:r w:rsidR="00C420F5" w:rsidRPr="00D352C8">
        <w:rPr>
          <w:color w:val="000000" w:themeColor="text1"/>
        </w:rPr>
        <w:t>azalan</w:t>
      </w:r>
      <w:r w:rsidR="006A546C" w:rsidRPr="00D352C8">
        <w:rPr>
          <w:color w:val="000000" w:themeColor="text1"/>
        </w:rPr>
        <w:t xml:space="preserve"> güm</w:t>
      </w:r>
      <w:r w:rsidR="001A2F9F" w:rsidRPr="00D352C8">
        <w:rPr>
          <w:color w:val="000000" w:themeColor="text1"/>
        </w:rPr>
        <w:t xml:space="preserve">rük gelirleri sebebiyle </w:t>
      </w:r>
      <w:r w:rsidRPr="00D352C8">
        <w:rPr>
          <w:color w:val="000000" w:themeColor="text1"/>
        </w:rPr>
        <w:t>bir süre sonra</w:t>
      </w:r>
      <w:r w:rsidR="001A2F9F" w:rsidRPr="00D352C8">
        <w:rPr>
          <w:color w:val="000000" w:themeColor="text1"/>
        </w:rPr>
        <w:t xml:space="preserve"> </w:t>
      </w:r>
      <w:r w:rsidR="006A546C" w:rsidRPr="00D352C8">
        <w:rPr>
          <w:color w:val="000000" w:themeColor="text1"/>
        </w:rPr>
        <w:t xml:space="preserve">yabancı ticaret gemilerine </w:t>
      </w:r>
      <w:r w:rsidRPr="00D352C8">
        <w:rPr>
          <w:color w:val="000000" w:themeColor="text1"/>
        </w:rPr>
        <w:t>izin vermiştir</w:t>
      </w:r>
      <w:r w:rsidR="006A546C" w:rsidRPr="00D352C8">
        <w:rPr>
          <w:color w:val="000000" w:themeColor="text1"/>
        </w:rPr>
        <w:t xml:space="preserve">. </w:t>
      </w:r>
      <w:r w:rsidR="005C7BF5" w:rsidRPr="00D352C8">
        <w:rPr>
          <w:color w:val="000000" w:themeColor="text1"/>
        </w:rPr>
        <w:t xml:space="preserve">Süveyş’te 1817’ye kadar hiçbir Avrupalı </w:t>
      </w:r>
      <w:r w:rsidR="00693220" w:rsidRPr="00D352C8">
        <w:rPr>
          <w:color w:val="000000" w:themeColor="text1"/>
        </w:rPr>
        <w:t>temsilci</w:t>
      </w:r>
      <w:r w:rsidR="005C7BF5" w:rsidRPr="00D352C8">
        <w:rPr>
          <w:color w:val="000000" w:themeColor="text1"/>
        </w:rPr>
        <w:t xml:space="preserve"> </w:t>
      </w:r>
      <w:r w:rsidR="00F727BD" w:rsidRPr="00D352C8">
        <w:rPr>
          <w:color w:val="000000" w:themeColor="text1"/>
        </w:rPr>
        <w:t>bulunmazken,</w:t>
      </w:r>
      <w:r w:rsidR="005C7BF5" w:rsidRPr="00D352C8">
        <w:rPr>
          <w:color w:val="000000" w:themeColor="text1"/>
        </w:rPr>
        <w:t xml:space="preserve"> </w:t>
      </w:r>
      <w:r w:rsidR="00F727BD" w:rsidRPr="00D352C8">
        <w:rPr>
          <w:color w:val="000000" w:themeColor="text1"/>
        </w:rPr>
        <w:t>bu ta</w:t>
      </w:r>
      <w:r w:rsidR="00B52C2C" w:rsidRPr="00D352C8">
        <w:rPr>
          <w:color w:val="000000" w:themeColor="text1"/>
        </w:rPr>
        <w:t>rihten sonra Mısır Valisi Mehmed</w:t>
      </w:r>
      <w:r w:rsidR="00F727BD" w:rsidRPr="00D352C8">
        <w:rPr>
          <w:color w:val="000000" w:themeColor="text1"/>
        </w:rPr>
        <w:t xml:space="preserve"> Ali Paşa</w:t>
      </w:r>
      <w:r w:rsidR="005C7BF5" w:rsidRPr="00D352C8">
        <w:rPr>
          <w:color w:val="000000" w:themeColor="text1"/>
        </w:rPr>
        <w:t xml:space="preserve"> ile</w:t>
      </w:r>
      <w:r w:rsidR="00F01140" w:rsidRPr="00D352C8">
        <w:rPr>
          <w:color w:val="000000" w:themeColor="text1"/>
        </w:rPr>
        <w:t xml:space="preserve"> İngiltere ar</w:t>
      </w:r>
      <w:r w:rsidR="00C420F5" w:rsidRPr="00D352C8">
        <w:rPr>
          <w:color w:val="000000" w:themeColor="text1"/>
        </w:rPr>
        <w:t>asında yapılan bir an</w:t>
      </w:r>
      <w:r w:rsidR="008D3C8A" w:rsidRPr="00D352C8">
        <w:rPr>
          <w:color w:val="000000" w:themeColor="text1"/>
        </w:rPr>
        <w:t>t</w:t>
      </w:r>
      <w:r w:rsidR="00C420F5" w:rsidRPr="00D352C8">
        <w:rPr>
          <w:color w:val="000000" w:themeColor="text1"/>
        </w:rPr>
        <w:t>laşmaya göre</w:t>
      </w:r>
      <w:r w:rsidR="00F01140" w:rsidRPr="00D352C8">
        <w:rPr>
          <w:color w:val="000000" w:themeColor="text1"/>
        </w:rPr>
        <w:t xml:space="preserve"> İngilizler burada </w:t>
      </w:r>
      <w:r w:rsidR="008E7A6A" w:rsidRPr="00D352C8">
        <w:rPr>
          <w:color w:val="000000" w:themeColor="text1"/>
        </w:rPr>
        <w:t>ticarethane</w:t>
      </w:r>
      <w:r w:rsidR="009F182D" w:rsidRPr="00D352C8">
        <w:rPr>
          <w:color w:val="000000" w:themeColor="text1"/>
        </w:rPr>
        <w:t xml:space="preserve"> </w:t>
      </w:r>
      <w:r w:rsidR="00F727BD" w:rsidRPr="00D352C8">
        <w:rPr>
          <w:color w:val="000000" w:themeColor="text1"/>
        </w:rPr>
        <w:t>açmışlardı</w:t>
      </w:r>
      <w:r w:rsidR="00C420F5" w:rsidRPr="00D352C8">
        <w:rPr>
          <w:color w:val="000000" w:themeColor="text1"/>
        </w:rPr>
        <w:t>. B</w:t>
      </w:r>
      <w:r w:rsidR="00B90888" w:rsidRPr="00D352C8">
        <w:rPr>
          <w:color w:val="000000" w:themeColor="text1"/>
        </w:rPr>
        <w:t>u şekilde</w:t>
      </w:r>
      <w:r w:rsidR="00F01140" w:rsidRPr="00D352C8">
        <w:rPr>
          <w:color w:val="000000" w:themeColor="text1"/>
        </w:rPr>
        <w:t xml:space="preserve"> Hindistan ile Mısır arasındaki iletişim</w:t>
      </w:r>
      <w:r w:rsidR="00C420F5" w:rsidRPr="00D352C8">
        <w:rPr>
          <w:color w:val="000000" w:themeColor="text1"/>
        </w:rPr>
        <w:t xml:space="preserve"> sağlanarak,</w:t>
      </w:r>
      <w:r w:rsidR="009F182D" w:rsidRPr="00D352C8">
        <w:rPr>
          <w:color w:val="000000" w:themeColor="text1"/>
        </w:rPr>
        <w:t xml:space="preserve"> </w:t>
      </w:r>
      <w:r w:rsidR="005C7BF5" w:rsidRPr="00D352C8">
        <w:rPr>
          <w:color w:val="000000" w:themeColor="text1"/>
        </w:rPr>
        <w:t>Bombay’dan Süve</w:t>
      </w:r>
      <w:r w:rsidR="00984BEA" w:rsidRPr="00D352C8">
        <w:rPr>
          <w:color w:val="000000" w:themeColor="text1"/>
        </w:rPr>
        <w:t>yş’e gemiler</w:t>
      </w:r>
      <w:r w:rsidR="009F182D" w:rsidRPr="00D352C8">
        <w:rPr>
          <w:color w:val="000000" w:themeColor="text1"/>
        </w:rPr>
        <w:t xml:space="preserve"> </w:t>
      </w:r>
      <w:r w:rsidR="00F727BD" w:rsidRPr="00D352C8">
        <w:rPr>
          <w:color w:val="000000" w:themeColor="text1"/>
        </w:rPr>
        <w:t>gelmeye başlamıştır</w:t>
      </w:r>
      <w:r w:rsidR="005C7BF5" w:rsidRPr="00D352C8">
        <w:rPr>
          <w:color w:val="000000" w:themeColor="text1"/>
        </w:rPr>
        <w:t>.</w:t>
      </w:r>
      <w:r w:rsidR="00410E3D" w:rsidRPr="00D352C8">
        <w:rPr>
          <w:color w:val="000000" w:themeColor="text1"/>
        </w:rPr>
        <w:t xml:space="preserve"> Mayıs 1817’de Bombay’dan </w:t>
      </w:r>
      <w:r w:rsidR="00F727BD" w:rsidRPr="00D352C8">
        <w:rPr>
          <w:color w:val="000000" w:themeColor="text1"/>
        </w:rPr>
        <w:t>ilk kez doğrudan</w:t>
      </w:r>
      <w:r w:rsidR="00B90888" w:rsidRPr="00D352C8">
        <w:rPr>
          <w:color w:val="000000" w:themeColor="text1"/>
        </w:rPr>
        <w:t xml:space="preserve"> </w:t>
      </w:r>
      <w:r w:rsidR="00410E3D" w:rsidRPr="00D352C8">
        <w:rPr>
          <w:color w:val="000000" w:themeColor="text1"/>
        </w:rPr>
        <w:t>Süveyş’e k</w:t>
      </w:r>
      <w:r w:rsidR="009F182D" w:rsidRPr="00D352C8">
        <w:rPr>
          <w:color w:val="000000" w:themeColor="text1"/>
        </w:rPr>
        <w:t xml:space="preserve">üçük bir İngiliz </w:t>
      </w:r>
      <w:r w:rsidR="00F727BD" w:rsidRPr="00D352C8">
        <w:rPr>
          <w:color w:val="000000" w:themeColor="text1"/>
        </w:rPr>
        <w:lastRenderedPageBreak/>
        <w:t>ticaret filosu gelmişti</w:t>
      </w:r>
      <w:r w:rsidR="00410E3D" w:rsidRPr="00D352C8">
        <w:rPr>
          <w:color w:val="000000" w:themeColor="text1"/>
        </w:rPr>
        <w:t xml:space="preserve">. Bu </w:t>
      </w:r>
      <w:r w:rsidR="008E7A6A" w:rsidRPr="00D352C8">
        <w:rPr>
          <w:color w:val="000000" w:themeColor="text1"/>
        </w:rPr>
        <w:t>an</w:t>
      </w:r>
      <w:r w:rsidR="008D3C8A" w:rsidRPr="00D352C8">
        <w:rPr>
          <w:color w:val="000000" w:themeColor="text1"/>
        </w:rPr>
        <w:t>t</w:t>
      </w:r>
      <w:r w:rsidR="008E7A6A" w:rsidRPr="00D352C8">
        <w:rPr>
          <w:color w:val="000000" w:themeColor="text1"/>
        </w:rPr>
        <w:t>laşma</w:t>
      </w:r>
      <w:r w:rsidR="00410E3D" w:rsidRPr="00D352C8">
        <w:rPr>
          <w:color w:val="000000" w:themeColor="text1"/>
        </w:rPr>
        <w:t xml:space="preserve"> Hindistan </w:t>
      </w:r>
      <w:r w:rsidR="00F727BD" w:rsidRPr="00D352C8">
        <w:rPr>
          <w:color w:val="000000" w:themeColor="text1"/>
        </w:rPr>
        <w:t>ve Mısır arasında</w:t>
      </w:r>
      <w:r w:rsidR="00410E3D" w:rsidRPr="00D352C8">
        <w:rPr>
          <w:color w:val="000000" w:themeColor="text1"/>
        </w:rPr>
        <w:t xml:space="preserve"> ticareti </w:t>
      </w:r>
      <w:r w:rsidR="00F727BD" w:rsidRPr="00D352C8">
        <w:rPr>
          <w:color w:val="000000" w:themeColor="text1"/>
        </w:rPr>
        <w:t>geliştirmek</w:t>
      </w:r>
      <w:r w:rsidR="00410E3D" w:rsidRPr="00D352C8">
        <w:rPr>
          <w:color w:val="000000" w:themeColor="text1"/>
        </w:rPr>
        <w:t xml:space="preserve"> için ilk teşebbüstü.</w:t>
      </w:r>
      <w:r w:rsidR="005C7BF5" w:rsidRPr="00D352C8">
        <w:rPr>
          <w:rStyle w:val="DipnotBavurusu"/>
          <w:color w:val="000000" w:themeColor="text1"/>
        </w:rPr>
        <w:footnoteReference w:id="306"/>
      </w:r>
      <w:r w:rsidR="005C7BF5" w:rsidRPr="00D352C8">
        <w:rPr>
          <w:color w:val="000000" w:themeColor="text1"/>
        </w:rPr>
        <w:t xml:space="preserve"> </w:t>
      </w:r>
    </w:p>
    <w:p w:rsidR="00C409E9" w:rsidRPr="00D352C8" w:rsidRDefault="00524363" w:rsidP="00626BA3">
      <w:pPr>
        <w:spacing w:line="360" w:lineRule="auto"/>
        <w:ind w:firstLine="567"/>
        <w:jc w:val="both"/>
        <w:rPr>
          <w:color w:val="000000" w:themeColor="text1"/>
        </w:rPr>
      </w:pPr>
      <w:r w:rsidRPr="00D352C8">
        <w:t>Osmanlı Devleti’nin Afrika</w:t>
      </w:r>
      <w:r w:rsidR="006915AC" w:rsidRPr="00D352C8">
        <w:t>’daki önemli limanlarından biri olan</w:t>
      </w:r>
      <w:r w:rsidRPr="00D352C8">
        <w:t xml:space="preserve"> </w:t>
      </w:r>
      <w:r w:rsidR="00C409E9" w:rsidRPr="00D352C8">
        <w:t xml:space="preserve">Sevakin </w:t>
      </w:r>
      <w:r w:rsidR="007F6EA0" w:rsidRPr="00D352C8">
        <w:t>Adası</w:t>
      </w:r>
      <w:r w:rsidR="006915AC" w:rsidRPr="00D352C8">
        <w:t xml:space="preserve"> da Hint ticaretinde önemli bir limandı.</w:t>
      </w:r>
      <w:r w:rsidR="00C409E9" w:rsidRPr="00D352C8">
        <w:t xml:space="preserve"> Cidde ile Sevakin arasında daimî bir deniz nakliyatı vardı.</w:t>
      </w:r>
      <w:r w:rsidR="00C409E9" w:rsidRPr="00D352C8">
        <w:rPr>
          <w:rStyle w:val="DipnotBavurusu"/>
          <w:rFonts w:eastAsiaTheme="majorEastAsia"/>
        </w:rPr>
        <w:footnoteReference w:id="307"/>
      </w:r>
      <w:r w:rsidR="00EB27EC" w:rsidRPr="00D352C8">
        <w:rPr>
          <w:color w:val="000000" w:themeColor="text1"/>
        </w:rPr>
        <w:t xml:space="preserve"> Baharatın Hollanda bandıralı gemilerle Ümit Burnu yolundan Avrupa’ya taşındığı dönem</w:t>
      </w:r>
      <w:r w:rsidR="00984BEA" w:rsidRPr="00D352C8">
        <w:rPr>
          <w:color w:val="000000" w:themeColor="text1"/>
        </w:rPr>
        <w:t>de</w:t>
      </w:r>
      <w:r w:rsidR="00EB27EC" w:rsidRPr="00D352C8">
        <w:rPr>
          <w:color w:val="000000" w:themeColor="text1"/>
        </w:rPr>
        <w:t xml:space="preserve"> önemini kaybeden bu güzergâh</w:t>
      </w:r>
      <w:r w:rsidR="001D1AD8" w:rsidRPr="00D352C8">
        <w:rPr>
          <w:color w:val="000000" w:themeColor="text1"/>
        </w:rPr>
        <w:t>,</w:t>
      </w:r>
      <w:r w:rsidR="00EB27EC" w:rsidRPr="00D352C8">
        <w:rPr>
          <w:color w:val="000000" w:themeColor="text1"/>
        </w:rPr>
        <w:t xml:space="preserve"> daha sonra kahve </w:t>
      </w:r>
      <w:r w:rsidR="006915AC" w:rsidRPr="00D352C8">
        <w:rPr>
          <w:color w:val="000000" w:themeColor="text1"/>
        </w:rPr>
        <w:t>ticaretiyle yeniden canlanmıştı</w:t>
      </w:r>
      <w:r w:rsidR="00EB27EC" w:rsidRPr="00D352C8">
        <w:rPr>
          <w:color w:val="000000" w:themeColor="text1"/>
        </w:rPr>
        <w:t>.</w:t>
      </w:r>
      <w:r w:rsidR="00EB27EC" w:rsidRPr="00D352C8">
        <w:rPr>
          <w:rStyle w:val="DipnotBavurusu"/>
          <w:color w:val="000000" w:themeColor="text1"/>
        </w:rPr>
        <w:footnoteReference w:id="308"/>
      </w:r>
    </w:p>
    <w:p w:rsidR="005A7B43" w:rsidRPr="00D352C8" w:rsidRDefault="006915AC" w:rsidP="00626BA3">
      <w:pPr>
        <w:spacing w:line="360" w:lineRule="auto"/>
        <w:ind w:firstLine="567"/>
        <w:jc w:val="both"/>
        <w:rPr>
          <w:color w:val="000000" w:themeColor="text1"/>
        </w:rPr>
      </w:pPr>
      <w:r w:rsidRPr="00D352C8">
        <w:rPr>
          <w:color w:val="000000" w:themeColor="text1"/>
        </w:rPr>
        <w:t xml:space="preserve">Dönüş yolunda </w:t>
      </w:r>
      <w:r w:rsidR="00B90888" w:rsidRPr="00D352C8">
        <w:rPr>
          <w:color w:val="000000" w:themeColor="text1"/>
        </w:rPr>
        <w:t>Cidde’den ayrılan Hindist</w:t>
      </w:r>
      <w:r w:rsidR="005A7B43" w:rsidRPr="00D352C8">
        <w:rPr>
          <w:color w:val="000000" w:themeColor="text1"/>
        </w:rPr>
        <w:t>a</w:t>
      </w:r>
      <w:r w:rsidR="00B90888" w:rsidRPr="00D352C8">
        <w:rPr>
          <w:color w:val="000000" w:themeColor="text1"/>
        </w:rPr>
        <w:t>n</w:t>
      </w:r>
      <w:r w:rsidR="005A7B43" w:rsidRPr="00D352C8">
        <w:rPr>
          <w:color w:val="000000" w:themeColor="text1"/>
        </w:rPr>
        <w:t xml:space="preserve"> gemileri, Kızıldeniz’de son durakları olan Yemen’i</w:t>
      </w:r>
      <w:r w:rsidRPr="00D352C8">
        <w:rPr>
          <w:color w:val="000000" w:themeColor="text1"/>
        </w:rPr>
        <w:t xml:space="preserve">n Moha Limanı’na uğramakta ve </w:t>
      </w:r>
      <w:r w:rsidR="00774E12" w:rsidRPr="00D352C8">
        <w:rPr>
          <w:color w:val="000000" w:themeColor="text1"/>
        </w:rPr>
        <w:t>Hint Okyanusu’na açılmadan önce su, zahire gibi ihtiyaçlarını temin için 5</w:t>
      </w:r>
      <w:r w:rsidR="002B2BFE" w:rsidRPr="00D352C8">
        <w:rPr>
          <w:color w:val="000000" w:themeColor="text1"/>
        </w:rPr>
        <w:t xml:space="preserve"> gün </w:t>
      </w:r>
      <w:r w:rsidRPr="00D352C8">
        <w:rPr>
          <w:color w:val="000000" w:themeColor="text1"/>
        </w:rPr>
        <w:t>burada kalmaktaydı</w:t>
      </w:r>
      <w:r w:rsidR="00774E12" w:rsidRPr="00D352C8">
        <w:rPr>
          <w:color w:val="000000" w:themeColor="text1"/>
        </w:rPr>
        <w:t>.</w:t>
      </w:r>
      <w:r w:rsidR="00BE6910" w:rsidRPr="00D352C8">
        <w:rPr>
          <w:color w:val="000000" w:themeColor="text1"/>
        </w:rPr>
        <w:t xml:space="preserve"> </w:t>
      </w:r>
      <w:r w:rsidR="002B2BFE" w:rsidRPr="00D352C8">
        <w:rPr>
          <w:color w:val="000000" w:themeColor="text1"/>
        </w:rPr>
        <w:t xml:space="preserve">Baburlulara gönderilen son elçilik heyetinde </w:t>
      </w:r>
      <w:r w:rsidR="007A3EA1" w:rsidRPr="00D352C8">
        <w:rPr>
          <w:color w:val="000000" w:themeColor="text1"/>
        </w:rPr>
        <w:t>bulunan</w:t>
      </w:r>
      <w:r w:rsidR="002B2BFE" w:rsidRPr="00D352C8">
        <w:rPr>
          <w:color w:val="000000" w:themeColor="text1"/>
        </w:rPr>
        <w:t xml:space="preserve"> </w:t>
      </w:r>
      <w:r w:rsidR="002B29D2" w:rsidRPr="00D352C8">
        <w:rPr>
          <w:color w:val="000000" w:themeColor="text1"/>
        </w:rPr>
        <w:t>Mehmed</w:t>
      </w:r>
      <w:r w:rsidR="00BE6910" w:rsidRPr="00D352C8">
        <w:rPr>
          <w:color w:val="000000" w:themeColor="text1"/>
        </w:rPr>
        <w:t xml:space="preserve"> Emin Efendi, Hindistan’dan Cidde Limanı’na yılda 4-5 gemi</w:t>
      </w:r>
      <w:r w:rsidRPr="00D352C8">
        <w:rPr>
          <w:color w:val="000000" w:themeColor="text1"/>
        </w:rPr>
        <w:t>nin geldiğini söylemektedir</w:t>
      </w:r>
      <w:r w:rsidR="00BE6910" w:rsidRPr="00D352C8">
        <w:rPr>
          <w:color w:val="000000" w:themeColor="text1"/>
        </w:rPr>
        <w:t>.</w:t>
      </w:r>
      <w:r w:rsidR="00EE4868" w:rsidRPr="00D352C8">
        <w:rPr>
          <w:color w:val="000000" w:themeColor="text1"/>
        </w:rPr>
        <w:t xml:space="preserve"> </w:t>
      </w:r>
      <w:r w:rsidR="00640F9E" w:rsidRPr="00D352C8">
        <w:rPr>
          <w:color w:val="000000" w:themeColor="text1"/>
        </w:rPr>
        <w:t>G</w:t>
      </w:r>
      <w:r w:rsidR="00EE4868" w:rsidRPr="00D352C8">
        <w:rPr>
          <w:color w:val="000000" w:themeColor="text1"/>
        </w:rPr>
        <w:t>emi</w:t>
      </w:r>
      <w:r w:rsidRPr="00D352C8">
        <w:rPr>
          <w:color w:val="000000" w:themeColor="text1"/>
        </w:rPr>
        <w:t>ler</w:t>
      </w:r>
      <w:r w:rsidR="00EE4868" w:rsidRPr="00D352C8">
        <w:rPr>
          <w:color w:val="000000" w:themeColor="text1"/>
        </w:rPr>
        <w:t xml:space="preserve"> Moha’dan ayrıldıktan sonra</w:t>
      </w:r>
      <w:r w:rsidR="001D1AD8" w:rsidRPr="00D352C8">
        <w:rPr>
          <w:color w:val="000000" w:themeColor="text1"/>
        </w:rPr>
        <w:t xml:space="preserve"> Babu’l-M</w:t>
      </w:r>
      <w:r w:rsidR="007A3EA1" w:rsidRPr="00D352C8">
        <w:rPr>
          <w:color w:val="000000" w:themeColor="text1"/>
        </w:rPr>
        <w:t>endeb Boğazı’nı geçerek</w:t>
      </w:r>
      <w:r w:rsidR="00EE4868" w:rsidRPr="00D352C8">
        <w:rPr>
          <w:color w:val="000000" w:themeColor="text1"/>
        </w:rPr>
        <w:t xml:space="preserve"> Bahr-i Muhit’e </w:t>
      </w:r>
      <w:r w:rsidRPr="00D352C8">
        <w:rPr>
          <w:color w:val="000000" w:themeColor="text1"/>
        </w:rPr>
        <w:t>ulaşmaktaydı</w:t>
      </w:r>
      <w:r w:rsidR="00EE4868" w:rsidRPr="00D352C8">
        <w:rPr>
          <w:color w:val="000000" w:themeColor="text1"/>
        </w:rPr>
        <w:t xml:space="preserve">. Hint Okyanusu </w:t>
      </w:r>
      <w:r w:rsidR="00B90888" w:rsidRPr="00D352C8">
        <w:rPr>
          <w:color w:val="000000" w:themeColor="text1"/>
        </w:rPr>
        <w:t>geçilirken</w:t>
      </w:r>
      <w:r w:rsidR="00EE4868" w:rsidRPr="00D352C8">
        <w:rPr>
          <w:color w:val="000000" w:themeColor="text1"/>
        </w:rPr>
        <w:t xml:space="preserve"> </w:t>
      </w:r>
      <w:r w:rsidRPr="00D352C8">
        <w:rPr>
          <w:color w:val="000000" w:themeColor="text1"/>
        </w:rPr>
        <w:t>ise azami dikkatli davranmaları</w:t>
      </w:r>
      <w:r w:rsidR="00EE4868" w:rsidRPr="00D352C8">
        <w:rPr>
          <w:color w:val="000000" w:themeColor="text1"/>
        </w:rPr>
        <w:t xml:space="preserve"> </w:t>
      </w:r>
      <w:r w:rsidRPr="00D352C8">
        <w:rPr>
          <w:color w:val="000000" w:themeColor="text1"/>
        </w:rPr>
        <w:t>gerekmekteydi</w:t>
      </w:r>
      <w:r w:rsidR="00EE4868" w:rsidRPr="00D352C8">
        <w:rPr>
          <w:color w:val="000000" w:themeColor="text1"/>
        </w:rPr>
        <w:t>.</w:t>
      </w:r>
      <w:r w:rsidR="00640F9E" w:rsidRPr="00D352C8">
        <w:rPr>
          <w:color w:val="000000" w:themeColor="text1"/>
        </w:rPr>
        <w:t xml:space="preserve"> </w:t>
      </w:r>
      <w:r w:rsidR="004B290E" w:rsidRPr="00D352C8">
        <w:rPr>
          <w:color w:val="000000" w:themeColor="text1"/>
        </w:rPr>
        <w:t xml:space="preserve">XVI. yüzyıldan beri Hint Okyanusu’ndaki ticareti kontrol eden Avrupalı güçler kendi dışındaki ticareti engellemekteydiler. O sebeple Osmanlı-Hindistan ticaretini yürüten gemilerin güvenliği her zaman tehdit altındaydı. </w:t>
      </w:r>
      <w:r w:rsidR="00640F9E" w:rsidRPr="00D352C8">
        <w:rPr>
          <w:color w:val="000000" w:themeColor="text1"/>
        </w:rPr>
        <w:t>D</w:t>
      </w:r>
      <w:r w:rsidR="00EE4868" w:rsidRPr="00D352C8">
        <w:rPr>
          <w:color w:val="000000" w:themeColor="text1"/>
        </w:rPr>
        <w:t xml:space="preserve">üşman gemileri olan İngiliz ve </w:t>
      </w:r>
      <w:r w:rsidR="007A3EA1" w:rsidRPr="00D352C8">
        <w:rPr>
          <w:color w:val="000000" w:themeColor="text1"/>
        </w:rPr>
        <w:t>Fransız gemileri bu denizi daimî olarak kontrol altında bulundurmak suretiyle</w:t>
      </w:r>
      <w:r w:rsidR="00EE4868" w:rsidRPr="00D352C8">
        <w:rPr>
          <w:color w:val="000000" w:themeColor="text1"/>
        </w:rPr>
        <w:t xml:space="preserve"> ticaretin kendi denetimlerinde yapılmasına çalışıyorlardı</w:t>
      </w:r>
      <w:r w:rsidR="004B290E" w:rsidRPr="00D352C8">
        <w:rPr>
          <w:color w:val="000000" w:themeColor="text1"/>
        </w:rPr>
        <w:t xml:space="preserve">. Bu bakımdan </w:t>
      </w:r>
      <w:r w:rsidR="00757E81" w:rsidRPr="00D352C8">
        <w:rPr>
          <w:color w:val="000000" w:themeColor="text1"/>
        </w:rPr>
        <w:t xml:space="preserve">Osmanlı-Hint ticaretini yapan gemilerden </w:t>
      </w:r>
      <w:r w:rsidR="004B290E" w:rsidRPr="00D352C8">
        <w:rPr>
          <w:color w:val="000000" w:themeColor="text1"/>
        </w:rPr>
        <w:t>gece seyrederken</w:t>
      </w:r>
      <w:r w:rsidR="00EE4868" w:rsidRPr="00D352C8">
        <w:rPr>
          <w:color w:val="000000" w:themeColor="text1"/>
        </w:rPr>
        <w:t xml:space="preserve"> hiçbir ışık huzmesinin sızmamasına dikkat ediliyordu.</w:t>
      </w:r>
      <w:r w:rsidR="00BE6910" w:rsidRPr="00D352C8">
        <w:rPr>
          <w:rStyle w:val="DipnotBavurusu"/>
          <w:color w:val="000000" w:themeColor="text1"/>
        </w:rPr>
        <w:footnoteReference w:id="309"/>
      </w:r>
    </w:p>
    <w:p w:rsidR="006461A3" w:rsidRPr="00D352C8" w:rsidRDefault="006461A3" w:rsidP="00626BA3">
      <w:pPr>
        <w:spacing w:line="360" w:lineRule="auto"/>
        <w:ind w:firstLine="567"/>
        <w:jc w:val="both"/>
        <w:rPr>
          <w:color w:val="000000" w:themeColor="text1"/>
        </w:rPr>
      </w:pPr>
      <w:r w:rsidRPr="00D352C8">
        <w:rPr>
          <w:color w:val="000000" w:themeColor="text1"/>
        </w:rPr>
        <w:t>Kızıld</w:t>
      </w:r>
      <w:r w:rsidR="00757E81" w:rsidRPr="00D352C8">
        <w:rPr>
          <w:color w:val="000000" w:themeColor="text1"/>
        </w:rPr>
        <w:t>eniz yolunun ticarî açıdan önem</w:t>
      </w:r>
      <w:r w:rsidRPr="00D352C8">
        <w:rPr>
          <w:color w:val="000000" w:themeColor="text1"/>
        </w:rPr>
        <w:t xml:space="preserve">i büyüktü. </w:t>
      </w:r>
      <w:r w:rsidR="00075E89" w:rsidRPr="00D352C8">
        <w:rPr>
          <w:color w:val="000000" w:themeColor="text1"/>
        </w:rPr>
        <w:t xml:space="preserve">Çünkü bu yolla </w:t>
      </w:r>
      <w:r w:rsidRPr="00D352C8">
        <w:rPr>
          <w:color w:val="000000" w:themeColor="text1"/>
        </w:rPr>
        <w:t xml:space="preserve">Hindistan’ın Osmanlı Devleti ile </w:t>
      </w:r>
      <w:r w:rsidR="00757E81" w:rsidRPr="00D352C8">
        <w:rPr>
          <w:color w:val="000000" w:themeColor="text1"/>
        </w:rPr>
        <w:t>yaptığı ticaret oldukça kârlıydı</w:t>
      </w:r>
      <w:r w:rsidRPr="00D352C8">
        <w:rPr>
          <w:color w:val="000000" w:themeColor="text1"/>
        </w:rPr>
        <w:t xml:space="preserve">. XVIII. yüzyılın başında Baburlu Devleti, Kızıldeniz üzerinden yapılan ticaretten yaklaşık 6.000.000 rupi gelir elde etmişti. Bu rakam diğer </w:t>
      </w:r>
      <w:r w:rsidR="0082223B" w:rsidRPr="00D352C8">
        <w:rPr>
          <w:color w:val="000000" w:themeColor="text1"/>
        </w:rPr>
        <w:t xml:space="preserve">ticaret yolları üzerinden yapılan ihracattan elde edilen gelirleri </w:t>
      </w:r>
      <w:r w:rsidRPr="00D352C8">
        <w:rPr>
          <w:color w:val="000000" w:themeColor="text1"/>
        </w:rPr>
        <w:t>gölgede bırakıyordu.</w:t>
      </w:r>
      <w:r w:rsidRPr="00D352C8">
        <w:rPr>
          <w:rStyle w:val="DipnotBavurusu"/>
          <w:color w:val="000000" w:themeColor="text1"/>
        </w:rPr>
        <w:footnoteReference w:id="310"/>
      </w:r>
    </w:p>
    <w:p w:rsidR="00173742" w:rsidRPr="00D352C8" w:rsidRDefault="00626BA3" w:rsidP="00626BA3">
      <w:pPr>
        <w:pStyle w:val="Balk4"/>
        <w:rPr>
          <w:rFonts w:cs="Times New Roman"/>
        </w:rPr>
      </w:pPr>
      <w:bookmarkStart w:id="66" w:name="_Toc31812621"/>
      <w:bookmarkStart w:id="67" w:name="_Toc40868311"/>
      <w:r w:rsidRPr="00D352C8">
        <w:rPr>
          <w:rFonts w:cs="Times New Roman"/>
        </w:rPr>
        <w:lastRenderedPageBreak/>
        <w:t>2.1.1.</w:t>
      </w:r>
      <w:r w:rsidR="00173742" w:rsidRPr="00D352C8">
        <w:rPr>
          <w:rFonts w:cs="Times New Roman"/>
        </w:rPr>
        <w:t>2. Basra Körfezi Yolu</w:t>
      </w:r>
      <w:bookmarkEnd w:id="66"/>
      <w:bookmarkEnd w:id="67"/>
    </w:p>
    <w:p w:rsidR="00A64C48" w:rsidRPr="00D352C8" w:rsidRDefault="00B94B33" w:rsidP="00626BA3">
      <w:pPr>
        <w:spacing w:line="360" w:lineRule="auto"/>
        <w:ind w:firstLine="567"/>
        <w:jc w:val="both"/>
      </w:pPr>
      <w:r w:rsidRPr="00D352C8">
        <w:rPr>
          <w:color w:val="000000" w:themeColor="text1"/>
        </w:rPr>
        <w:t xml:space="preserve">Hindistan’dan Osmanlı topraklarına gelen bir diğer önemli ticaret yolu </w:t>
      </w:r>
      <w:r w:rsidR="00536B41" w:rsidRPr="00D352C8">
        <w:rPr>
          <w:color w:val="000000" w:themeColor="text1"/>
        </w:rPr>
        <w:t xml:space="preserve">Basra </w:t>
      </w:r>
      <w:r w:rsidR="00536B41" w:rsidRPr="00D352C8">
        <w:t>Körfezi</w:t>
      </w:r>
      <w:r w:rsidR="005664BD" w:rsidRPr="00D352C8">
        <w:t xml:space="preserve"> üzerindendir. Bu yol</w:t>
      </w:r>
      <w:r w:rsidR="00487816" w:rsidRPr="00D352C8">
        <w:t xml:space="preserve"> sonraki yıllarda giderek önemli bir ticaret </w:t>
      </w:r>
      <w:r w:rsidR="008D7570" w:rsidRPr="00D352C8">
        <w:t>güzergâhı</w:t>
      </w:r>
      <w:r w:rsidR="00487816" w:rsidRPr="00D352C8">
        <w:t xml:space="preserve"> halini almıştır. Basra, özellikle Hint ticaretinin bir limanı konumunda olup Avrupa, Osmanlı Devleti, İran ve Hindistan arası</w:t>
      </w:r>
      <w:r w:rsidR="004A236F" w:rsidRPr="00D352C8">
        <w:t>ndaki ticaretin geçiş noktası;</w:t>
      </w:r>
      <w:r w:rsidR="00487816" w:rsidRPr="00D352C8">
        <w:t xml:space="preserve"> </w:t>
      </w:r>
      <w:r w:rsidR="000755AA" w:rsidRPr="00D352C8">
        <w:t xml:space="preserve">Halep, Diyarbakır ve Irak bölgesinin </w:t>
      </w:r>
      <w:r w:rsidR="00487816" w:rsidRPr="00D352C8">
        <w:t>bir iskelesi durumundaydı.</w:t>
      </w:r>
      <w:r w:rsidR="00695F0F" w:rsidRPr="00D352C8">
        <w:rPr>
          <w:rStyle w:val="DipnotBavurusu"/>
          <w:rFonts w:eastAsiaTheme="majorEastAsia"/>
        </w:rPr>
        <w:footnoteReference w:id="311"/>
      </w:r>
      <w:r w:rsidR="00695F0F" w:rsidRPr="00D352C8">
        <w:t xml:space="preserve"> </w:t>
      </w:r>
      <w:r w:rsidR="004172E6" w:rsidRPr="00D352C8">
        <w:t xml:space="preserve">Hindistan’ın Akdeniz’deki ilk iskelesi olarak kabul edilmekteydi. </w:t>
      </w:r>
      <w:r w:rsidR="000755AA" w:rsidRPr="00D352C8">
        <w:t xml:space="preserve">Süveyş </w:t>
      </w:r>
      <w:r w:rsidR="004172E6" w:rsidRPr="00D352C8">
        <w:t>K</w:t>
      </w:r>
      <w:r w:rsidR="000755AA" w:rsidRPr="00D352C8">
        <w:t>analı</w:t>
      </w:r>
      <w:r w:rsidR="004172E6" w:rsidRPr="00D352C8">
        <w:t>’</w:t>
      </w:r>
      <w:r w:rsidR="000755AA" w:rsidRPr="00D352C8">
        <w:t xml:space="preserve">nın açılmasından önce çok önemli bir ticaret merkeziydi. </w:t>
      </w:r>
      <w:r w:rsidR="007A3EA1" w:rsidRPr="00D352C8">
        <w:t>B</w:t>
      </w:r>
      <w:r w:rsidR="002F197C" w:rsidRPr="00D352C8">
        <w:t>u kanalın</w:t>
      </w:r>
      <w:r w:rsidR="000755AA" w:rsidRPr="00D352C8">
        <w:t xml:space="preserve"> açılmasıyla önemi biraz azaldıysa da Bağdat demiryolunun gelişiyle birlikte tek</w:t>
      </w:r>
      <w:r w:rsidR="00BB02D4" w:rsidRPr="00D352C8">
        <w:t>rar Süveyş’e rakip olmuştur</w:t>
      </w:r>
      <w:r w:rsidR="000755AA" w:rsidRPr="00D352C8">
        <w:t>.</w:t>
      </w:r>
      <w:r w:rsidR="000755AA" w:rsidRPr="00D352C8">
        <w:rPr>
          <w:rStyle w:val="DipnotBavurusu"/>
          <w:rFonts w:eastAsiaTheme="majorEastAsia"/>
        </w:rPr>
        <w:footnoteReference w:id="312"/>
      </w:r>
      <w:r w:rsidR="00A64C48" w:rsidRPr="00D352C8">
        <w:t xml:space="preserve"> </w:t>
      </w:r>
    </w:p>
    <w:p w:rsidR="000C2BB2" w:rsidRPr="00D352C8" w:rsidRDefault="00A64C48" w:rsidP="00626BA3">
      <w:pPr>
        <w:spacing w:line="360" w:lineRule="auto"/>
        <w:ind w:firstLine="567"/>
        <w:jc w:val="both"/>
      </w:pPr>
      <w:r w:rsidRPr="00D352C8">
        <w:t xml:space="preserve">1533-35 Irakeyn Seferi neticesinde Osmanlı Devleti, Basra-Bağdat-Halep yolunun kontrolünü </w:t>
      </w:r>
      <w:r w:rsidRPr="00D352C8">
        <w:rPr>
          <w:color w:val="000000" w:themeColor="text1"/>
        </w:rPr>
        <w:t xml:space="preserve">elde ederek Hindistan ile Ortadoğu arasındaki ticareti denetim altına </w:t>
      </w:r>
      <w:r w:rsidR="007A3EA1" w:rsidRPr="00D352C8">
        <w:t>almıştır. Ticarî</w:t>
      </w:r>
      <w:r w:rsidRPr="00D352C8">
        <w:t xml:space="preserve"> öneminden dolayı uzun yıllar Osmanlı Devleti ile İran arasında rekabetlere sebep olmuş ve </w:t>
      </w:r>
      <w:r w:rsidR="009729D8" w:rsidRPr="00D352C8">
        <w:t xml:space="preserve">17 Mayıs </w:t>
      </w:r>
      <w:r w:rsidR="009729D8" w:rsidRPr="00D352C8">
        <w:rPr>
          <w:rFonts w:eastAsiaTheme="minorHAnsi"/>
          <w:lang w:eastAsia="en-US"/>
        </w:rPr>
        <w:t>1639’da</w:t>
      </w:r>
      <w:r w:rsidRPr="00D352C8">
        <w:rPr>
          <w:rFonts w:eastAsiaTheme="minorHAnsi"/>
          <w:lang w:eastAsia="en-US"/>
        </w:rPr>
        <w:t xml:space="preserve"> Kasr-ı Şirin An</w:t>
      </w:r>
      <w:r w:rsidR="008D3C8A" w:rsidRPr="00D352C8">
        <w:rPr>
          <w:rFonts w:eastAsiaTheme="minorHAnsi"/>
          <w:lang w:eastAsia="en-US"/>
        </w:rPr>
        <w:t>t</w:t>
      </w:r>
      <w:r w:rsidRPr="00D352C8">
        <w:rPr>
          <w:rFonts w:eastAsiaTheme="minorHAnsi"/>
          <w:lang w:eastAsia="en-US"/>
        </w:rPr>
        <w:t xml:space="preserve">laşması ile Basra tamamen Osmanlıların kontrolüne geçmiştir. </w:t>
      </w:r>
      <w:r w:rsidRPr="00D352C8">
        <w:t>XVIII. yüzyılın son yıllarında Basra Körfezi’nden Akdeniz’e ulaşımın aktif bir şekilde</w:t>
      </w:r>
      <w:r w:rsidR="006C5F17" w:rsidRPr="00D352C8">
        <w:t>,</w:t>
      </w:r>
      <w:r w:rsidRPr="00D352C8">
        <w:t xml:space="preserve"> doğulu tüccarlar ve onların </w:t>
      </w:r>
      <w:r w:rsidR="00561646" w:rsidRPr="00D352C8">
        <w:t>doğrudan</w:t>
      </w:r>
      <w:r w:rsidRPr="00D352C8">
        <w:t xml:space="preserve"> ticareti için kullanıldığı bilinmektedir.</w:t>
      </w:r>
      <w:r w:rsidRPr="00D352C8">
        <w:rPr>
          <w:rStyle w:val="DipnotBavurusu"/>
          <w:rFonts w:eastAsiaTheme="majorEastAsia"/>
        </w:rPr>
        <w:footnoteReference w:id="313"/>
      </w:r>
      <w:r w:rsidRPr="00D352C8">
        <w:t xml:space="preserve"> </w:t>
      </w:r>
    </w:p>
    <w:p w:rsidR="00820003" w:rsidRPr="00D352C8" w:rsidRDefault="00820003" w:rsidP="00626BA3">
      <w:pPr>
        <w:spacing w:line="360" w:lineRule="auto"/>
        <w:ind w:firstLine="567"/>
        <w:jc w:val="both"/>
        <w:rPr>
          <w:color w:val="000000" w:themeColor="text1"/>
        </w:rPr>
      </w:pPr>
      <w:r w:rsidRPr="00D352C8">
        <w:rPr>
          <w:color w:val="000000" w:themeColor="text1"/>
        </w:rPr>
        <w:t xml:space="preserve">Basra Körfezi’nden Anadolu ve Akdeniz’e ulaşım, Dicle ve Fırat Nehirleri üzerinden yapılmaktaydı. Osmanlı Devleti, Basra yoluna </w:t>
      </w:r>
      <w:r w:rsidR="00203935" w:rsidRPr="00D352C8">
        <w:rPr>
          <w:color w:val="000000" w:themeColor="text1"/>
        </w:rPr>
        <w:t>hâkim</w:t>
      </w:r>
      <w:r w:rsidRPr="00D352C8">
        <w:rPr>
          <w:color w:val="000000" w:themeColor="text1"/>
        </w:rPr>
        <w:t xml:space="preserve"> olduktan sonra emniyetin sağlanması için uygun yerlere kaleler yaptırarak bedevî yağmalarını önlemeye çalışmış, Dicle ve Fırat Nehri üzerinden </w:t>
      </w:r>
      <w:r w:rsidRPr="00D352C8">
        <w:t>nehir nakliyatının gelişmesi için çaba sarf etmiştir.</w:t>
      </w:r>
      <w:r w:rsidRPr="00D352C8">
        <w:rPr>
          <w:rStyle w:val="DipnotBavurusu"/>
        </w:rPr>
        <w:footnoteReference w:id="314"/>
      </w:r>
      <w:r w:rsidRPr="00D352C8">
        <w:t xml:space="preserve"> </w:t>
      </w:r>
    </w:p>
    <w:p w:rsidR="00727439" w:rsidRPr="00D352C8" w:rsidRDefault="00727439" w:rsidP="00626BA3">
      <w:pPr>
        <w:spacing w:line="360" w:lineRule="auto"/>
        <w:ind w:firstLine="567"/>
        <w:jc w:val="both"/>
      </w:pPr>
      <w:r w:rsidRPr="00D352C8">
        <w:t>1650’lerden itibaren yaşanan gelişmeler sonucunda eski Hindistan-Yakındoğu ticareti dünya</w:t>
      </w:r>
      <w:r w:rsidR="00B90888" w:rsidRPr="00D352C8">
        <w:t xml:space="preserve"> ticaretinin ana yolu olmaktan çık</w:t>
      </w:r>
      <w:r w:rsidRPr="00D352C8">
        <w:t>mış ve derin bir yapı değişikli</w:t>
      </w:r>
      <w:r w:rsidR="00B90888" w:rsidRPr="00D352C8">
        <w:t>ğine uğra</w:t>
      </w:r>
      <w:r w:rsidRPr="00D352C8">
        <w:t>mıştır.</w:t>
      </w:r>
      <w:r w:rsidRPr="00D352C8">
        <w:rPr>
          <w:rStyle w:val="DipnotBavurusu"/>
          <w:rFonts w:eastAsiaTheme="majorEastAsia"/>
        </w:rPr>
        <w:footnoteReference w:id="315"/>
      </w:r>
      <w:r w:rsidR="00871127" w:rsidRPr="00D352C8">
        <w:t xml:space="preserve"> </w:t>
      </w:r>
      <w:r w:rsidRPr="00D352C8">
        <w:t xml:space="preserve">Atlantik üzerinden yapılan ticaretin gelişme göstermesi Osmanlı ve </w:t>
      </w:r>
      <w:r w:rsidR="003D6A23" w:rsidRPr="00D352C8">
        <w:lastRenderedPageBreak/>
        <w:t>Safevî</w:t>
      </w:r>
      <w:r w:rsidR="007A3EA1" w:rsidRPr="00D352C8">
        <w:t xml:space="preserve">lerin </w:t>
      </w:r>
      <w:r w:rsidRPr="00D352C8">
        <w:t>dünya ticaretin</w:t>
      </w:r>
      <w:r w:rsidR="00AB0DA4" w:rsidRPr="00D352C8">
        <w:t xml:space="preserve">deki </w:t>
      </w:r>
      <w:r w:rsidR="00820003" w:rsidRPr="00D352C8">
        <w:t>yerlerini zayıflatmıştır</w:t>
      </w:r>
      <w:r w:rsidR="00871127" w:rsidRPr="00D352C8">
        <w:t xml:space="preserve">. </w:t>
      </w:r>
      <w:r w:rsidRPr="00D352C8">
        <w:t>Şeker, kahve ve pamuk gibi Hint mallarının yerini Amerika’daki kolonilerde yetiştirilen ürünler almaya başlamıştı</w:t>
      </w:r>
      <w:r w:rsidR="007A3EA1" w:rsidRPr="00D352C8">
        <w:t>r</w:t>
      </w:r>
      <w:r w:rsidRPr="00D352C8">
        <w:t xml:space="preserve">. Aynı dönemde hem Avrupa’da hem de Osmanlı’da basma pamukluların moda olması pamuk ticaretinin ipek </w:t>
      </w:r>
      <w:r w:rsidR="009F31D4" w:rsidRPr="00D352C8">
        <w:t>ticaretini gölgelemesine yol açmıştır</w:t>
      </w:r>
      <w:r w:rsidRPr="00D352C8">
        <w:t>.</w:t>
      </w:r>
      <w:r w:rsidRPr="00D352C8">
        <w:rPr>
          <w:rStyle w:val="DipnotBavurusu"/>
          <w:rFonts w:eastAsiaTheme="majorEastAsia"/>
        </w:rPr>
        <w:footnoteReference w:id="316"/>
      </w:r>
      <w:r w:rsidRPr="00D352C8">
        <w:t xml:space="preserve"> </w:t>
      </w:r>
    </w:p>
    <w:p w:rsidR="00727439" w:rsidRPr="00D352C8" w:rsidRDefault="00727439" w:rsidP="00626BA3">
      <w:pPr>
        <w:spacing w:line="360" w:lineRule="auto"/>
        <w:ind w:firstLine="567"/>
        <w:jc w:val="both"/>
      </w:pPr>
      <w:r w:rsidRPr="00D352C8">
        <w:t xml:space="preserve">Basra Körfezi yolu, </w:t>
      </w:r>
      <w:r w:rsidR="0009506F" w:rsidRPr="00D352C8">
        <w:t>XVIII. yüzyılı</w:t>
      </w:r>
      <w:r w:rsidR="00B90888" w:rsidRPr="00D352C8">
        <w:t>n son çeyreğinde Sanayi Devrimi</w:t>
      </w:r>
      <w:r w:rsidR="0009506F" w:rsidRPr="00D352C8">
        <w:t xml:space="preserve">, </w:t>
      </w:r>
      <w:r w:rsidRPr="00D352C8">
        <w:t>Amerika’nın bağımsızlığını ilan etmesi ve İngilizlerin Hindistan’a kesin olarak yerleşmeleri</w:t>
      </w:r>
      <w:r w:rsidR="00B90888" w:rsidRPr="00D352C8">
        <w:t xml:space="preserve"> sonucunda</w:t>
      </w:r>
      <w:r w:rsidRPr="00D352C8">
        <w:t xml:space="preserve"> </w:t>
      </w:r>
      <w:r w:rsidR="00820003" w:rsidRPr="00D352C8">
        <w:t xml:space="preserve">tekrar </w:t>
      </w:r>
      <w:r w:rsidRPr="00D352C8">
        <w:t>önem kazandı. Sanayi devrimi sonucu İngilizler</w:t>
      </w:r>
      <w:r w:rsidR="007A3EA1" w:rsidRPr="00D352C8">
        <w:t>,</w:t>
      </w:r>
      <w:r w:rsidRPr="00D352C8">
        <w:t xml:space="preserve"> </w:t>
      </w:r>
      <w:r w:rsidR="00820003" w:rsidRPr="00D352C8">
        <w:t>fabrikaların ihtiyacı olan</w:t>
      </w:r>
      <w:r w:rsidRPr="00D352C8">
        <w:t xml:space="preserve"> bol hamma</w:t>
      </w:r>
      <w:r w:rsidR="00D1485C" w:rsidRPr="00D352C8">
        <w:t>ddeyi, ortaya çıkan yoğun ticarî</w:t>
      </w:r>
      <w:r w:rsidRPr="00D352C8">
        <w:t xml:space="preserve"> eşyayı en çabuk ve en hızlı biçimde nakl</w:t>
      </w:r>
      <w:r w:rsidR="007A3EA1" w:rsidRPr="00D352C8">
        <w:t>etmek için arayışlara başladı</w:t>
      </w:r>
      <w:r w:rsidRPr="00D352C8">
        <w:t>.</w:t>
      </w:r>
      <w:r w:rsidRPr="00D352C8">
        <w:rPr>
          <w:rStyle w:val="DipnotBavurusu"/>
          <w:rFonts w:eastAsiaTheme="majorEastAsia"/>
        </w:rPr>
        <w:footnoteReference w:id="317"/>
      </w:r>
      <w:r w:rsidRPr="00D352C8">
        <w:t xml:space="preserve"> Bu durum İngilizlerin Amerika’dan aldığı maddelerin kaybını </w:t>
      </w:r>
      <w:r w:rsidR="008B6D1B" w:rsidRPr="00D352C8">
        <w:t>başka yerlerden telafi etmek</w:t>
      </w:r>
      <w:r w:rsidRPr="00D352C8">
        <w:t xml:space="preserve">, yeni kaynaklar aramak için Hindistan’a kesin olarak yerleşmesiyle birleşince Osmanlı topraklarının </w:t>
      </w:r>
      <w:r w:rsidR="00D1485C" w:rsidRPr="00D352C8">
        <w:t>ve B</w:t>
      </w:r>
      <w:r w:rsidR="00820003" w:rsidRPr="00D352C8">
        <w:t>asra Körfezi’nin önemi artmıştı</w:t>
      </w:r>
      <w:r w:rsidRPr="00D352C8">
        <w:t>.</w:t>
      </w:r>
      <w:r w:rsidRPr="00D352C8">
        <w:rPr>
          <w:rStyle w:val="DipnotBavurusu"/>
          <w:rFonts w:eastAsiaTheme="majorEastAsia"/>
        </w:rPr>
        <w:footnoteReference w:id="318"/>
      </w:r>
      <w:r w:rsidRPr="00D352C8">
        <w:t xml:space="preserve"> </w:t>
      </w:r>
    </w:p>
    <w:p w:rsidR="00685AC6" w:rsidRPr="00D352C8" w:rsidRDefault="00626BA3" w:rsidP="00626BA3">
      <w:pPr>
        <w:pStyle w:val="Balk4"/>
        <w:rPr>
          <w:rFonts w:cs="Times New Roman"/>
        </w:rPr>
      </w:pPr>
      <w:bookmarkStart w:id="68" w:name="_Toc31812622"/>
      <w:bookmarkStart w:id="69" w:name="_Toc40868312"/>
      <w:r w:rsidRPr="00D352C8">
        <w:rPr>
          <w:rFonts w:cs="Times New Roman"/>
        </w:rPr>
        <w:t>2.1.1.</w:t>
      </w:r>
      <w:r w:rsidR="00791238" w:rsidRPr="00D352C8">
        <w:rPr>
          <w:rFonts w:cs="Times New Roman"/>
        </w:rPr>
        <w:t>3</w:t>
      </w:r>
      <w:r w:rsidR="00685AC6" w:rsidRPr="00D352C8">
        <w:rPr>
          <w:rFonts w:cs="Times New Roman"/>
        </w:rPr>
        <w:t>. Fırat Nehir Yolu</w:t>
      </w:r>
      <w:bookmarkEnd w:id="68"/>
      <w:bookmarkEnd w:id="69"/>
    </w:p>
    <w:p w:rsidR="00DE5D88" w:rsidRPr="00D352C8" w:rsidRDefault="000E7DD6" w:rsidP="00626BA3">
      <w:pPr>
        <w:spacing w:line="360" w:lineRule="auto"/>
        <w:ind w:firstLine="567"/>
        <w:jc w:val="both"/>
      </w:pPr>
      <w:r w:rsidRPr="00D352C8">
        <w:t>Osmanlı Devleti</w:t>
      </w:r>
      <w:r w:rsidR="007B1129" w:rsidRPr="00D352C8">
        <w:t>,</w:t>
      </w:r>
      <w:r w:rsidRPr="00D352C8">
        <w:t xml:space="preserve"> Doğu Akdeniz li</w:t>
      </w:r>
      <w:r w:rsidR="00CE092D" w:rsidRPr="00D352C8">
        <w:t xml:space="preserve">manlarının gelişimini sağlamak, </w:t>
      </w:r>
      <w:r w:rsidRPr="00D352C8">
        <w:t>Basra’ya ve bölgenin başka merkezlerine mal akışını gerçekle</w:t>
      </w:r>
      <w:r w:rsidR="00911A5D" w:rsidRPr="00D352C8">
        <w:t>ştirmek için ulaşımın</w:t>
      </w:r>
      <w:r w:rsidRPr="00D352C8">
        <w:t xml:space="preserve"> düzenli</w:t>
      </w:r>
      <w:r w:rsidR="00B26529" w:rsidRPr="00D352C8">
        <w:t xml:space="preserve"> olması hususunda azami gayret sarf</w:t>
      </w:r>
      <w:r w:rsidR="005548AD">
        <w:t xml:space="preserve"> </w:t>
      </w:r>
      <w:r w:rsidR="00B26529" w:rsidRPr="00D352C8">
        <w:t>etmişti</w:t>
      </w:r>
      <w:r w:rsidRPr="00D352C8">
        <w:t>. Fırat Nehir taşımacılığı bu konuda dikkat</w:t>
      </w:r>
      <w:r w:rsidR="007A3EA1" w:rsidRPr="00D352C8">
        <w:t>e değerdir</w:t>
      </w:r>
      <w:r w:rsidRPr="00D352C8">
        <w:t xml:space="preserve">. </w:t>
      </w:r>
      <w:r w:rsidR="00EB44DC" w:rsidRPr="00D352C8">
        <w:t>Fırat Nehri üzerinden suyun akış yönü</w:t>
      </w:r>
      <w:r w:rsidR="00B26529" w:rsidRPr="00D352C8">
        <w:t>nde giden sal ve gemilerin uğraması için</w:t>
      </w:r>
      <w:r w:rsidR="00EB44DC" w:rsidRPr="00D352C8">
        <w:t xml:space="preserve"> nehirlerin geçtiği güzergâhta bulunan şehir kıyılarında iskeleler </w:t>
      </w:r>
      <w:r w:rsidR="00B26529" w:rsidRPr="00D352C8">
        <w:t>kurulmuştu</w:t>
      </w:r>
      <w:r w:rsidR="00EB44DC" w:rsidRPr="00D352C8">
        <w:t>. Bu iskeleler, Anadolu’dan sal veya gemilerle gelen malların indirildiği ve Basra’ya doğru yeni malların yüklendiği, ticaretin canlı bir şekilde devam etti</w:t>
      </w:r>
      <w:r w:rsidR="009D4859" w:rsidRPr="00D352C8">
        <w:t>ği yerlerdi. Anadolu’daki ticarî</w:t>
      </w:r>
      <w:r w:rsidR="00EB44DC" w:rsidRPr="00D352C8">
        <w:t xml:space="preserve"> mallar bu yolla Birecik, Bağdat, Basra üzerinden Hindistan’a ulaşabilmekteydi. </w:t>
      </w:r>
      <w:r w:rsidR="00483785" w:rsidRPr="00D352C8">
        <w:t>Birecik’ten Basra’ya 15-16 gün</w:t>
      </w:r>
      <w:r w:rsidR="009D4859" w:rsidRPr="00D352C8">
        <w:t xml:space="preserve"> süren</w:t>
      </w:r>
      <w:r w:rsidR="00483785" w:rsidRPr="00D352C8">
        <w:t xml:space="preserve"> Fırat taşımacılığı</w:t>
      </w:r>
      <w:r w:rsidR="009D4859" w:rsidRPr="00D352C8">
        <w:t>,</w:t>
      </w:r>
      <w:r w:rsidR="00483785" w:rsidRPr="00D352C8">
        <w:t xml:space="preserve"> XVII. yüzyılda 300 civarında nehir gemisiyle ger</w:t>
      </w:r>
      <w:r w:rsidR="00E17D3D" w:rsidRPr="00D352C8">
        <w:t>çekleştiriliyordu</w:t>
      </w:r>
      <w:r w:rsidR="00483785" w:rsidRPr="00D352C8">
        <w:t>.</w:t>
      </w:r>
      <w:r w:rsidR="00483785" w:rsidRPr="00D352C8">
        <w:rPr>
          <w:rStyle w:val="DipnotBavurusu"/>
          <w:rFonts w:eastAsiaTheme="majorEastAsia"/>
        </w:rPr>
        <w:footnoteReference w:id="319"/>
      </w:r>
    </w:p>
    <w:p w:rsidR="007B1129" w:rsidRPr="00D352C8" w:rsidRDefault="007B1129" w:rsidP="00626BA3">
      <w:pPr>
        <w:spacing w:line="360" w:lineRule="auto"/>
        <w:ind w:firstLine="567"/>
        <w:jc w:val="both"/>
      </w:pPr>
      <w:r w:rsidRPr="00D352C8">
        <w:lastRenderedPageBreak/>
        <w:t>XVIII. yüz</w:t>
      </w:r>
      <w:r w:rsidR="003B5BB6">
        <w:t>yılda Osmanlı Devleti ile Safevî</w:t>
      </w:r>
      <w:r w:rsidRPr="00D352C8">
        <w:t>ler arası</w:t>
      </w:r>
      <w:r w:rsidR="007A3EA1" w:rsidRPr="00D352C8">
        <w:t>ndaki ilişkiler bozulunca askerî</w:t>
      </w:r>
      <w:r w:rsidRPr="00D352C8">
        <w:t xml:space="preserve"> açıdan Bağdat önem kazanmı</w:t>
      </w:r>
      <w:r w:rsidR="007A3EA1" w:rsidRPr="00D352C8">
        <w:t>ş ve Bağdat’a Anadolu’dan askerî</w:t>
      </w:r>
      <w:r w:rsidRPr="00D352C8">
        <w:t xml:space="preserve"> malzeme ve gerekli zahirenin taşınması için </w:t>
      </w:r>
      <w:r w:rsidR="00863751" w:rsidRPr="00D352C8">
        <w:t xml:space="preserve">Fırat Nehri üzerindeki </w:t>
      </w:r>
      <w:r w:rsidRPr="00D352C8">
        <w:t>Bire</w:t>
      </w:r>
      <w:r w:rsidR="00D01567" w:rsidRPr="00D352C8">
        <w:t>cik İskelesi’nin önemi artmıştı</w:t>
      </w:r>
      <w:r w:rsidRPr="00D352C8">
        <w:t>. Basra Körfezi’ndeki Osmanlı Donanması’nın tamiratı i</w:t>
      </w:r>
      <w:r w:rsidR="00DC46E6">
        <w:t>ç</w:t>
      </w:r>
      <w:r w:rsidR="00D01567" w:rsidRPr="00D352C8">
        <w:t>in gerekli kereste ve</w:t>
      </w:r>
      <w:r w:rsidR="007A3EA1" w:rsidRPr="00D352C8">
        <w:t xml:space="preserve"> malzeme</w:t>
      </w:r>
      <w:r w:rsidRPr="00D352C8">
        <w:t xml:space="preserve"> Birecik ve civarındaki kadılıklarda</w:t>
      </w:r>
      <w:r w:rsidR="00DC46E6">
        <w:t>n sağ</w:t>
      </w:r>
      <w:r w:rsidR="0075021A" w:rsidRPr="00D352C8">
        <w:t>lanmakta</w:t>
      </w:r>
      <w:r w:rsidR="00D01567" w:rsidRPr="00D352C8">
        <w:t>ydı</w:t>
      </w:r>
      <w:r w:rsidR="0075021A" w:rsidRPr="00D352C8">
        <w:t>. Hatta Basra K</w:t>
      </w:r>
      <w:r w:rsidRPr="00D352C8">
        <w:t>örfezi</w:t>
      </w:r>
      <w:r w:rsidR="0075021A" w:rsidRPr="00D352C8">
        <w:t>’</w:t>
      </w:r>
      <w:r w:rsidR="00DC46E6">
        <w:t>nde iş</w:t>
      </w:r>
      <w:r w:rsidRPr="00D352C8">
        <w:t>leyen Osmanlı donanmasının gemile</w:t>
      </w:r>
      <w:r w:rsidR="00D01567" w:rsidRPr="00D352C8">
        <w:t>ri Birecik’t</w:t>
      </w:r>
      <w:r w:rsidR="00DC46E6">
        <w:t>e inş</w:t>
      </w:r>
      <w:r w:rsidR="00D01567" w:rsidRPr="00D352C8">
        <w:t>a edilmekteydi</w:t>
      </w:r>
      <w:r w:rsidRPr="00D352C8">
        <w:t xml:space="preserve">. </w:t>
      </w:r>
      <w:r w:rsidRPr="00D352C8">
        <w:rPr>
          <w:rStyle w:val="DipnotBavurusu"/>
        </w:rPr>
        <w:footnoteReference w:id="320"/>
      </w:r>
    </w:p>
    <w:p w:rsidR="0082455A" w:rsidRPr="00D352C8" w:rsidRDefault="0075021A" w:rsidP="00626BA3">
      <w:pPr>
        <w:spacing w:line="360" w:lineRule="auto"/>
        <w:ind w:firstLine="567"/>
        <w:jc w:val="both"/>
        <w:rPr>
          <w:color w:val="000000" w:themeColor="text1"/>
        </w:rPr>
      </w:pPr>
      <w:r w:rsidRPr="00D352C8">
        <w:rPr>
          <w:color w:val="000000" w:themeColor="text1"/>
        </w:rPr>
        <w:t xml:space="preserve">Dicle ve Fırat Nehri’nin </w:t>
      </w:r>
      <w:r w:rsidR="00DE7387">
        <w:rPr>
          <w:color w:val="000000" w:themeColor="text1"/>
        </w:rPr>
        <w:t>sağladığı nehir yolu nakliyatı ile</w:t>
      </w:r>
      <w:r w:rsidRPr="00D352C8">
        <w:rPr>
          <w:color w:val="000000" w:themeColor="text1"/>
        </w:rPr>
        <w:t xml:space="preserve"> </w:t>
      </w:r>
      <w:r w:rsidR="0082455A" w:rsidRPr="00D352C8">
        <w:rPr>
          <w:color w:val="000000" w:themeColor="text1"/>
        </w:rPr>
        <w:t xml:space="preserve">Irak Vilayeti (Bağdat, Basra, Musul) </w:t>
      </w:r>
      <w:r w:rsidR="007A3EA1" w:rsidRPr="00D352C8">
        <w:rPr>
          <w:color w:val="000000" w:themeColor="text1"/>
        </w:rPr>
        <w:t>iktisadî, siyasî ve askerî</w:t>
      </w:r>
      <w:r w:rsidR="0082455A" w:rsidRPr="00D352C8">
        <w:rPr>
          <w:color w:val="000000" w:themeColor="text1"/>
        </w:rPr>
        <w:t xml:space="preserve"> alanda stratejik önem</w:t>
      </w:r>
      <w:r w:rsidRPr="00D352C8">
        <w:rPr>
          <w:color w:val="000000" w:themeColor="text1"/>
        </w:rPr>
        <w:t>i</w:t>
      </w:r>
      <w:r w:rsidR="0082455A" w:rsidRPr="00D352C8">
        <w:rPr>
          <w:color w:val="000000" w:themeColor="text1"/>
        </w:rPr>
        <w:t xml:space="preserve"> </w:t>
      </w:r>
      <w:r w:rsidRPr="00D352C8">
        <w:rPr>
          <w:color w:val="000000" w:themeColor="text1"/>
        </w:rPr>
        <w:t>haizdir</w:t>
      </w:r>
      <w:r w:rsidR="00030F9B" w:rsidRPr="00D352C8">
        <w:rPr>
          <w:color w:val="000000" w:themeColor="text1"/>
        </w:rPr>
        <w:t>.</w:t>
      </w:r>
      <w:r w:rsidR="00CD5A15">
        <w:rPr>
          <w:rStyle w:val="DipnotBavurusu"/>
          <w:color w:val="000000" w:themeColor="text1"/>
        </w:rPr>
        <w:footnoteReference w:id="321"/>
      </w:r>
      <w:r w:rsidR="006D2387" w:rsidRPr="00D352C8">
        <w:rPr>
          <w:color w:val="000000" w:themeColor="text1"/>
        </w:rPr>
        <w:t xml:space="preserve"> </w:t>
      </w:r>
      <w:r w:rsidR="00DE7387">
        <w:rPr>
          <w:color w:val="000000" w:themeColor="text1"/>
        </w:rPr>
        <w:t>Tarihî kervan yolu üzerinde yer alan</w:t>
      </w:r>
      <w:r w:rsidR="00030F9B" w:rsidRPr="00D352C8">
        <w:rPr>
          <w:color w:val="000000" w:themeColor="text1"/>
        </w:rPr>
        <w:t xml:space="preserve"> bu coğrafyanın </w:t>
      </w:r>
      <w:r w:rsidR="0082455A" w:rsidRPr="00D352C8">
        <w:rPr>
          <w:color w:val="000000" w:themeColor="text1"/>
        </w:rPr>
        <w:t>önemi</w:t>
      </w:r>
      <w:r w:rsidR="00F05D2E" w:rsidRPr="00D352C8">
        <w:rPr>
          <w:color w:val="000000" w:themeColor="text1"/>
        </w:rPr>
        <w:t>,</w:t>
      </w:r>
      <w:r w:rsidR="0082455A" w:rsidRPr="00D352C8">
        <w:rPr>
          <w:color w:val="000000" w:themeColor="text1"/>
        </w:rPr>
        <w:t xml:space="preserve"> </w:t>
      </w:r>
      <w:r w:rsidR="0094494C">
        <w:rPr>
          <w:color w:val="000000" w:themeColor="text1"/>
        </w:rPr>
        <w:t xml:space="preserve">Dicle ve Fırat Nehri </w:t>
      </w:r>
      <w:r w:rsidR="0082455A" w:rsidRPr="000A6DAC">
        <w:rPr>
          <w:color w:val="000000" w:themeColor="text1"/>
        </w:rPr>
        <w:t xml:space="preserve">vasıtasıyla daha da artmıştır. 1700’lerin sonundan itibaren İngiltere Hindistan’a kısa yoldan ulaşabilmek için Irak’a hayat veren </w:t>
      </w:r>
      <w:r w:rsidR="00623AE7">
        <w:rPr>
          <w:color w:val="000000" w:themeColor="text1"/>
        </w:rPr>
        <w:t>bu nehirleri</w:t>
      </w:r>
      <w:r w:rsidR="0082455A" w:rsidRPr="000A6DAC">
        <w:rPr>
          <w:color w:val="000000" w:themeColor="text1"/>
        </w:rPr>
        <w:t xml:space="preserve"> </w:t>
      </w:r>
      <w:r w:rsidR="00503486">
        <w:rPr>
          <w:color w:val="000000" w:themeColor="text1"/>
        </w:rPr>
        <w:t>yeni</w:t>
      </w:r>
      <w:r w:rsidR="008B6D1B" w:rsidRPr="000A6DAC">
        <w:rPr>
          <w:color w:val="000000" w:themeColor="text1"/>
        </w:rPr>
        <w:t xml:space="preserve"> bir </w:t>
      </w:r>
      <w:r w:rsidR="00503486">
        <w:rPr>
          <w:color w:val="000000" w:themeColor="text1"/>
        </w:rPr>
        <w:t>yol</w:t>
      </w:r>
      <w:r w:rsidR="008B6D1B" w:rsidRPr="000A6DAC">
        <w:rPr>
          <w:color w:val="000000" w:themeColor="text1"/>
        </w:rPr>
        <w:t xml:space="preserve"> olarak görmüş</w:t>
      </w:r>
      <w:r w:rsidR="009E6AD6">
        <w:rPr>
          <w:color w:val="000000" w:themeColor="text1"/>
        </w:rPr>
        <w:t>tü. Ancak 1830 yılına kadar bu güzergâhla ilgili herhangi bir teşebbüste bulunulmadı. Bu tarihten sonra ise</w:t>
      </w:r>
      <w:r w:rsidR="0082455A" w:rsidRPr="000A6DAC">
        <w:rPr>
          <w:color w:val="000000" w:themeColor="text1"/>
        </w:rPr>
        <w:t xml:space="preserve"> nakliyattaki potansiye</w:t>
      </w:r>
      <w:r w:rsidR="00465A6C" w:rsidRPr="000A6DAC">
        <w:rPr>
          <w:color w:val="000000" w:themeColor="text1"/>
        </w:rPr>
        <w:t>linden yararlanmak için bir</w:t>
      </w:r>
      <w:r w:rsidR="00623AE7">
        <w:rPr>
          <w:color w:val="000000" w:themeColor="text1"/>
        </w:rPr>
        <w:t xml:space="preserve"> takım projeler tasarladılar</w:t>
      </w:r>
      <w:r w:rsidR="00465A6C" w:rsidRPr="000A6DAC">
        <w:rPr>
          <w:color w:val="000000" w:themeColor="text1"/>
        </w:rPr>
        <w:t>.</w:t>
      </w:r>
      <w:r w:rsidR="0082455A" w:rsidRPr="000A6DAC">
        <w:rPr>
          <w:rStyle w:val="DipnotBavurusu"/>
          <w:rFonts w:eastAsiaTheme="majorEastAsia"/>
          <w:color w:val="000000" w:themeColor="text1"/>
        </w:rPr>
        <w:footnoteReference w:id="322"/>
      </w:r>
    </w:p>
    <w:p w:rsidR="00791238" w:rsidRPr="00D352C8" w:rsidRDefault="00626BA3" w:rsidP="00626BA3">
      <w:pPr>
        <w:pStyle w:val="Balk4"/>
        <w:rPr>
          <w:rFonts w:cs="Times New Roman"/>
        </w:rPr>
      </w:pPr>
      <w:bookmarkStart w:id="70" w:name="_Toc31812623"/>
      <w:bookmarkStart w:id="71" w:name="_Toc40868313"/>
      <w:r w:rsidRPr="00D352C8">
        <w:rPr>
          <w:rFonts w:cs="Times New Roman"/>
        </w:rPr>
        <w:t>2.1.1.</w:t>
      </w:r>
      <w:r w:rsidR="00791238" w:rsidRPr="00D352C8">
        <w:rPr>
          <w:rFonts w:cs="Times New Roman"/>
        </w:rPr>
        <w:t xml:space="preserve">4. </w:t>
      </w:r>
      <w:r w:rsidR="001A2AB8" w:rsidRPr="00D352C8">
        <w:rPr>
          <w:rFonts w:cs="Times New Roman"/>
        </w:rPr>
        <w:t>Basra-</w:t>
      </w:r>
      <w:r w:rsidR="00791238" w:rsidRPr="00D352C8">
        <w:rPr>
          <w:rFonts w:cs="Times New Roman"/>
        </w:rPr>
        <w:t>Bağdat</w:t>
      </w:r>
      <w:r w:rsidR="001A2AB8" w:rsidRPr="00D352C8">
        <w:rPr>
          <w:rFonts w:cs="Times New Roman"/>
        </w:rPr>
        <w:t>-Halep</w:t>
      </w:r>
      <w:r w:rsidR="00791238" w:rsidRPr="00D352C8">
        <w:rPr>
          <w:rFonts w:cs="Times New Roman"/>
        </w:rPr>
        <w:t xml:space="preserve"> Kervan Yolu</w:t>
      </w:r>
      <w:bookmarkEnd w:id="70"/>
      <w:bookmarkEnd w:id="71"/>
    </w:p>
    <w:p w:rsidR="00791238" w:rsidRPr="00D352C8" w:rsidRDefault="009870EF" w:rsidP="00626BA3">
      <w:pPr>
        <w:spacing w:line="360" w:lineRule="auto"/>
        <w:ind w:firstLine="567"/>
        <w:jc w:val="both"/>
        <w:rPr>
          <w:color w:val="00B0F0"/>
        </w:rPr>
      </w:pPr>
      <w:r w:rsidRPr="00D352C8">
        <w:t>Hindistan</w:t>
      </w:r>
      <w:r w:rsidR="00D63196" w:rsidRPr="00D352C8">
        <w:t xml:space="preserve"> </w:t>
      </w:r>
      <w:r w:rsidR="00791238" w:rsidRPr="00D352C8">
        <w:t>ticaret</w:t>
      </w:r>
      <w:r w:rsidR="00D63196" w:rsidRPr="00D352C8">
        <w:t>i</w:t>
      </w:r>
      <w:r w:rsidR="00791238" w:rsidRPr="00D352C8">
        <w:t xml:space="preserve"> için ço</w:t>
      </w:r>
      <w:r w:rsidR="00E963DB" w:rsidRPr="00D352C8">
        <w:t xml:space="preserve">k önemli </w:t>
      </w:r>
      <w:r w:rsidRPr="00D352C8">
        <w:t xml:space="preserve">bir </w:t>
      </w:r>
      <w:r w:rsidR="008D7570" w:rsidRPr="00D352C8">
        <w:t>güzergâh</w:t>
      </w:r>
      <w:r w:rsidRPr="00D352C8">
        <w:t xml:space="preserve"> olan Fırat Nehri, </w:t>
      </w:r>
      <w:r w:rsidR="00791238" w:rsidRPr="00D352C8">
        <w:t>suyun</w:t>
      </w:r>
      <w:r w:rsidR="00201D93" w:rsidRPr="00D352C8">
        <w:t xml:space="preserve"> ters</w:t>
      </w:r>
      <w:r w:rsidR="000E5BE9" w:rsidRPr="00D352C8">
        <w:t xml:space="preserve"> akış istikametinde büyük gemilerin </w:t>
      </w:r>
      <w:r w:rsidRPr="00D352C8">
        <w:t xml:space="preserve">geriye dönüşüne </w:t>
      </w:r>
      <w:r w:rsidR="008D7570" w:rsidRPr="00D352C8">
        <w:t>imkân</w:t>
      </w:r>
      <w:r w:rsidRPr="00D352C8">
        <w:t xml:space="preserve"> vermiyordu.</w:t>
      </w:r>
      <w:r w:rsidR="00791238" w:rsidRPr="00D352C8">
        <w:t xml:space="preserve"> </w:t>
      </w:r>
      <w:r w:rsidRPr="00D352C8">
        <w:t xml:space="preserve">O sebeple </w:t>
      </w:r>
      <w:r w:rsidR="00791238" w:rsidRPr="00D352C8">
        <w:t xml:space="preserve">Hindistan’dan </w:t>
      </w:r>
      <w:r w:rsidRPr="00D352C8">
        <w:t xml:space="preserve">gelen </w:t>
      </w:r>
      <w:r w:rsidR="000E5BE9" w:rsidRPr="00D352C8">
        <w:t xml:space="preserve">büyük </w:t>
      </w:r>
      <w:r w:rsidRPr="00D352C8">
        <w:t xml:space="preserve">gemiler Basra’ya geldikten sonra </w:t>
      </w:r>
      <w:r w:rsidR="00791238" w:rsidRPr="00D352C8">
        <w:t>mallar</w:t>
      </w:r>
      <w:r w:rsidR="00A64F6E" w:rsidRPr="00D352C8">
        <w:t>ı iskeleye indiriliyor ve</w:t>
      </w:r>
      <w:r w:rsidR="00791238" w:rsidRPr="00D352C8">
        <w:t xml:space="preserve"> </w:t>
      </w:r>
      <w:r w:rsidR="00A64F6E" w:rsidRPr="00D352C8">
        <w:t xml:space="preserve">yükler </w:t>
      </w:r>
      <w:r w:rsidR="00791238" w:rsidRPr="00D352C8">
        <w:t>develer</w:t>
      </w:r>
      <w:r w:rsidR="00A64F6E" w:rsidRPr="00D352C8">
        <w:t>l</w:t>
      </w:r>
      <w:r w:rsidR="00791238" w:rsidRPr="00D352C8">
        <w:t xml:space="preserve">e </w:t>
      </w:r>
      <w:r w:rsidRPr="00D352C8">
        <w:t>Bağdat’a gönderiliyordu</w:t>
      </w:r>
      <w:r w:rsidR="00791238" w:rsidRPr="00D352C8">
        <w:t>.</w:t>
      </w:r>
      <w:r w:rsidR="00791238" w:rsidRPr="00D352C8">
        <w:rPr>
          <w:rStyle w:val="DipnotBavurusu"/>
          <w:rFonts w:eastAsiaTheme="majorEastAsia"/>
        </w:rPr>
        <w:footnoteReference w:id="323"/>
      </w:r>
    </w:p>
    <w:p w:rsidR="00A14785" w:rsidRPr="00D352C8" w:rsidRDefault="00791238" w:rsidP="00626BA3">
      <w:pPr>
        <w:spacing w:line="360" w:lineRule="auto"/>
        <w:ind w:firstLine="567"/>
        <w:jc w:val="both"/>
      </w:pPr>
      <w:r w:rsidRPr="00D352C8">
        <w:t>Basra’ya deniz yoluyla gelen t</w:t>
      </w:r>
      <w:r w:rsidR="00DC46E6">
        <w:t>ü</w:t>
      </w:r>
      <w:r w:rsidRPr="00D352C8">
        <w:t xml:space="preserve">ccarlar buradan Bağdat üzerinden Halep’e kervanlarla mallarını aktarıyorlardı. </w:t>
      </w:r>
      <w:r w:rsidR="00CC6449" w:rsidRPr="00D352C8">
        <w:t xml:space="preserve">Basra-Halep yolu her dönem koşullara göre farklı </w:t>
      </w:r>
      <w:r w:rsidR="003C3539" w:rsidRPr="00D352C8">
        <w:t>güzergâhlar</w:t>
      </w:r>
      <w:r w:rsidR="00CC6449" w:rsidRPr="00D352C8">
        <w:t xml:space="preserve"> izlemiştir. Kervanların izlediği yollardan biri Basra’dan Fırat’ın batı y</w:t>
      </w:r>
      <w:r w:rsidR="00264FE9" w:rsidRPr="00D352C8">
        <w:t xml:space="preserve">önünü alarak el-Kusery-Kerbela-Kubaysa-Kusûr </w:t>
      </w:r>
      <w:r w:rsidR="00CC6449" w:rsidRPr="00D352C8">
        <w:t>al-İhvân üzerinden Halep’e ulaşırdı. Bağdat’tan kalkan ker</w:t>
      </w:r>
      <w:r w:rsidR="009D5A0B" w:rsidRPr="00D352C8">
        <w:t>vanlar Hit-Âna üzerinden gitmekteydi</w:t>
      </w:r>
      <w:r w:rsidR="00CC6449" w:rsidRPr="00D352C8">
        <w:t>. E</w:t>
      </w:r>
      <w:r w:rsidR="003D6A23" w:rsidRPr="00D352C8">
        <w:t>n emin ve hızlı yol, Arap bedevî</w:t>
      </w:r>
      <w:r w:rsidR="00CC6449" w:rsidRPr="00D352C8">
        <w:t>lerinin saldırıları olmadığı zaman Birecik veya Musu</w:t>
      </w:r>
      <w:r w:rsidR="00CC1693" w:rsidRPr="00D352C8">
        <w:t>l’a çıkıp oradan Halep’e ulaşmaktaydı</w:t>
      </w:r>
      <w:r w:rsidR="00CC6449" w:rsidRPr="00D352C8">
        <w:t>.</w:t>
      </w:r>
      <w:r w:rsidR="00CC6449" w:rsidRPr="00D352C8">
        <w:rPr>
          <w:rStyle w:val="DipnotBavurusu"/>
        </w:rPr>
        <w:footnoteReference w:id="324"/>
      </w:r>
    </w:p>
    <w:p w:rsidR="00791238" w:rsidRPr="00D352C8" w:rsidRDefault="00791238" w:rsidP="00626BA3">
      <w:pPr>
        <w:spacing w:line="360" w:lineRule="auto"/>
        <w:ind w:firstLine="567"/>
        <w:jc w:val="both"/>
      </w:pPr>
      <w:r w:rsidRPr="00D352C8">
        <w:lastRenderedPageBreak/>
        <w:t xml:space="preserve">Ticaret kervanları Bağdat ile Basra arasında yılda </w:t>
      </w:r>
      <w:r w:rsidR="009D5A0B" w:rsidRPr="00D352C8">
        <w:t>4</w:t>
      </w:r>
      <w:r w:rsidRPr="00D352C8">
        <w:t xml:space="preserve"> kez yolculuk ederlerdi. Şam ile Bağdat arasında yılda </w:t>
      </w:r>
      <w:r w:rsidR="009D5A0B" w:rsidRPr="00D352C8">
        <w:t>3</w:t>
      </w:r>
      <w:r w:rsidRPr="00D352C8">
        <w:t xml:space="preserve"> kez kervan işlerdi. Bağdat kervanı Şam’a yılda </w:t>
      </w:r>
      <w:r w:rsidR="009D5A0B" w:rsidRPr="00D352C8">
        <w:t>1</w:t>
      </w:r>
      <w:r w:rsidRPr="00D352C8">
        <w:t xml:space="preserve">, Halep’e yılda </w:t>
      </w:r>
      <w:r w:rsidR="009D5A0B" w:rsidRPr="00D352C8">
        <w:t>2</w:t>
      </w:r>
      <w:r w:rsidRPr="00D352C8">
        <w:t xml:space="preserve"> kere giderdi. Aralıkta ve Nisan başlarında hareket eden kervanlar, yaklaşık </w:t>
      </w:r>
      <w:r w:rsidR="009D5A0B" w:rsidRPr="00D352C8">
        <w:t>40</w:t>
      </w:r>
      <w:r w:rsidRPr="00D352C8">
        <w:t>-</w:t>
      </w:r>
      <w:r w:rsidR="009D5A0B" w:rsidRPr="00D352C8">
        <w:t>50</w:t>
      </w:r>
      <w:r w:rsidRPr="00D352C8">
        <w:t xml:space="preserve"> gün </w:t>
      </w:r>
      <w:r w:rsidR="009D5A0B" w:rsidRPr="00D352C8">
        <w:t>boyunca</w:t>
      </w:r>
      <w:r w:rsidRPr="00D352C8">
        <w:t xml:space="preserve"> yolculuk yapıyorlardı.</w:t>
      </w:r>
      <w:r w:rsidRPr="00D352C8">
        <w:rPr>
          <w:rStyle w:val="DipnotBavurusu"/>
          <w:rFonts w:eastAsiaTheme="majorEastAsia"/>
        </w:rPr>
        <w:footnoteReference w:id="325"/>
      </w:r>
      <w:r w:rsidRPr="00D352C8">
        <w:t xml:space="preserve"> </w:t>
      </w:r>
      <w:r w:rsidR="009D5A0B" w:rsidRPr="00D352C8">
        <w:t>Mesela</w:t>
      </w:r>
      <w:r w:rsidR="00104BE4" w:rsidRPr="00D352C8">
        <w:t>, bu tür bir kervan ticareti Ma</w:t>
      </w:r>
      <w:r w:rsidR="003A17E6" w:rsidRPr="00D352C8">
        <w:t>yıs 1610 yılında gerçekleşmişti</w:t>
      </w:r>
      <w:r w:rsidR="00DC46E6">
        <w:t>. Hintli tü</w:t>
      </w:r>
      <w:r w:rsidR="00104BE4" w:rsidRPr="00D352C8">
        <w:t>ccarların da yer aldığı Bağdat-Halep kerva</w:t>
      </w:r>
      <w:r w:rsidR="003A17E6" w:rsidRPr="00D352C8">
        <w:t>nında 120 tacir ve ortağı vardı</w:t>
      </w:r>
      <w:r w:rsidR="00104BE4" w:rsidRPr="00D352C8">
        <w:t>. Bu</w:t>
      </w:r>
      <w:r w:rsidR="00DC46E6">
        <w:t xml:space="preserve"> kervanda İranlı ve Bağdatlı tü</w:t>
      </w:r>
      <w:r w:rsidR="00104BE4" w:rsidRPr="00D352C8">
        <w:t>ccarlar çoğunlukta olmakla</w:t>
      </w:r>
      <w:r w:rsidR="00DC46E6">
        <w:t xml:space="preserve"> birlikte Frenk, Arap, Acem, Türk, Mü</w:t>
      </w:r>
      <w:r w:rsidR="00104BE4" w:rsidRPr="00D352C8">
        <w:t>s</w:t>
      </w:r>
      <w:r w:rsidR="00DC46E6">
        <w:t>lüman, Hıristiyan ve Yahudi tü</w:t>
      </w:r>
      <w:r w:rsidR="00104BE4" w:rsidRPr="00D352C8">
        <w:t>ccarlar da vardı.</w:t>
      </w:r>
      <w:r w:rsidR="00104BE4" w:rsidRPr="00D352C8">
        <w:rPr>
          <w:rStyle w:val="DipnotBavurusu"/>
          <w:rFonts w:eastAsiaTheme="majorEastAsia"/>
        </w:rPr>
        <w:footnoteReference w:id="326"/>
      </w:r>
      <w:r w:rsidR="00104BE4" w:rsidRPr="00D352C8">
        <w:rPr>
          <w:rFonts w:eastAsiaTheme="minorHAnsi"/>
          <w:lang w:eastAsia="en-US"/>
        </w:rPr>
        <w:t xml:space="preserve"> </w:t>
      </w:r>
      <w:r w:rsidRPr="00D352C8">
        <w:t xml:space="preserve">Bu </w:t>
      </w:r>
      <w:r w:rsidR="00F80B03" w:rsidRPr="00D352C8">
        <w:t>kervan ticareti</w:t>
      </w:r>
      <w:r w:rsidRPr="00D352C8">
        <w:t xml:space="preserve"> değişmeden XVIII. yüzyıl sonuna kadar devam etmiştir.</w:t>
      </w:r>
      <w:r w:rsidRPr="00D352C8">
        <w:rPr>
          <w:rStyle w:val="DipnotBavurusu"/>
          <w:rFonts w:eastAsiaTheme="majorEastAsia"/>
        </w:rPr>
        <w:footnoteReference w:id="327"/>
      </w:r>
      <w:r w:rsidRPr="00D352C8">
        <w:t xml:space="preserve"> </w:t>
      </w:r>
    </w:p>
    <w:p w:rsidR="006D0E13" w:rsidRPr="00D352C8" w:rsidRDefault="00557E41" w:rsidP="00626BA3">
      <w:pPr>
        <w:spacing w:line="360" w:lineRule="auto"/>
        <w:ind w:firstLine="567"/>
        <w:jc w:val="both"/>
      </w:pPr>
      <w:r w:rsidRPr="00DC46E6">
        <w:t>XIX. yüzyılın ortalarında</w:t>
      </w:r>
      <w:r w:rsidR="006D0E13" w:rsidRPr="00DC46E6">
        <w:t xml:space="preserve"> </w:t>
      </w:r>
      <w:r w:rsidR="00630627" w:rsidRPr="00DC46E6">
        <w:rPr>
          <w:rStyle w:val="DipnotBavurusu"/>
          <w:vertAlign w:val="baseline"/>
        </w:rPr>
        <w:t xml:space="preserve">Bağdat’tan </w:t>
      </w:r>
      <w:r w:rsidR="00B40009" w:rsidRPr="00DC46E6">
        <w:t xml:space="preserve">çıkan </w:t>
      </w:r>
      <w:r w:rsidR="00BB7B82" w:rsidRPr="00DC46E6">
        <w:rPr>
          <w:rStyle w:val="DipnotBavurusu"/>
          <w:vertAlign w:val="baseline"/>
        </w:rPr>
        <w:t>kervanlar</w:t>
      </w:r>
      <w:r w:rsidR="00B40009" w:rsidRPr="00DC46E6">
        <w:rPr>
          <w:rStyle w:val="DipnotBavurusu"/>
          <w:vertAlign w:val="baseline"/>
        </w:rPr>
        <w:t xml:space="preserve"> önemi</w:t>
      </w:r>
      <w:r w:rsidR="00BB7B82" w:rsidRPr="00DC46E6">
        <w:t>ni</w:t>
      </w:r>
      <w:r w:rsidR="00B40009" w:rsidRPr="00DC46E6">
        <w:rPr>
          <w:rStyle w:val="DipnotBavurusu"/>
          <w:vertAlign w:val="baseline"/>
        </w:rPr>
        <w:t xml:space="preserve"> </w:t>
      </w:r>
      <w:r w:rsidR="00BB7B82" w:rsidRPr="00DC46E6">
        <w:rPr>
          <w:rStyle w:val="DipnotBavurusu"/>
          <w:vertAlign w:val="baseline"/>
        </w:rPr>
        <w:t>korumaktadır</w:t>
      </w:r>
      <w:r w:rsidR="00B40009" w:rsidRPr="00DC46E6">
        <w:rPr>
          <w:rStyle w:val="DipnotBavurusu"/>
          <w:vertAlign w:val="baseline"/>
        </w:rPr>
        <w:t>.</w:t>
      </w:r>
      <w:r w:rsidR="00630627" w:rsidRPr="00DC46E6">
        <w:rPr>
          <w:rStyle w:val="DipnotBavurusu"/>
          <w:vertAlign w:val="baseline"/>
        </w:rPr>
        <w:t xml:space="preserve"> </w:t>
      </w:r>
      <w:r w:rsidR="00A2612E" w:rsidRPr="00DC46E6">
        <w:t xml:space="preserve">Her yıl </w:t>
      </w:r>
      <w:r w:rsidR="00630627" w:rsidRPr="00DC46E6">
        <w:rPr>
          <w:rStyle w:val="DipnotBavurusu"/>
          <w:vertAlign w:val="baseline"/>
        </w:rPr>
        <w:t>2000</w:t>
      </w:r>
      <w:r w:rsidR="00B40009" w:rsidRPr="00DC46E6">
        <w:rPr>
          <w:rStyle w:val="DipnotBavurusu"/>
          <w:vertAlign w:val="baseline"/>
        </w:rPr>
        <w:t>’den</w:t>
      </w:r>
      <w:r w:rsidR="00630627" w:rsidRPr="00DC46E6">
        <w:rPr>
          <w:rStyle w:val="DipnotBavurusu"/>
          <w:vertAlign w:val="baseline"/>
        </w:rPr>
        <w:t xml:space="preserve"> </w:t>
      </w:r>
      <w:r w:rsidR="00B40009" w:rsidRPr="00DC46E6">
        <w:rPr>
          <w:rStyle w:val="DipnotBavurusu"/>
          <w:vertAlign w:val="baseline"/>
        </w:rPr>
        <w:t>fazla</w:t>
      </w:r>
      <w:r w:rsidR="00B40009" w:rsidRPr="00DC46E6">
        <w:t xml:space="preserve"> </w:t>
      </w:r>
      <w:r w:rsidR="00630627" w:rsidRPr="00DC46E6">
        <w:rPr>
          <w:rStyle w:val="DipnotBavurusu"/>
          <w:vertAlign w:val="baseline"/>
        </w:rPr>
        <w:t xml:space="preserve">deveden </w:t>
      </w:r>
      <w:r w:rsidR="00B40009" w:rsidRPr="00DC46E6">
        <w:t xml:space="preserve">oluşan </w:t>
      </w:r>
      <w:r w:rsidR="00BB7B82" w:rsidRPr="00DC46E6">
        <w:t>kervanlar</w:t>
      </w:r>
      <w:r w:rsidR="00B40009" w:rsidRPr="00DC46E6">
        <w:t xml:space="preserve"> </w:t>
      </w:r>
      <w:r w:rsidR="00BB7B82" w:rsidRPr="00DC46E6">
        <w:t>Bağdat’tan Basra, Halep ve Şam’a gidip gelmektedir</w:t>
      </w:r>
      <w:r w:rsidR="00630627" w:rsidRPr="00DC46E6">
        <w:t>.</w:t>
      </w:r>
      <w:r w:rsidRPr="00DC46E6">
        <w:t xml:space="preserve"> </w:t>
      </w:r>
      <w:r w:rsidR="00186946" w:rsidRPr="00DC46E6">
        <w:t>A</w:t>
      </w:r>
      <w:r w:rsidR="00186946" w:rsidRPr="00D352C8">
        <w:t xml:space="preserve">yrıca </w:t>
      </w:r>
      <w:r w:rsidR="00A2612E">
        <w:t xml:space="preserve">Bağdat’ta </w:t>
      </w:r>
      <w:r w:rsidR="00186946" w:rsidRPr="00D352C8">
        <w:t xml:space="preserve">Hindistan ile </w:t>
      </w:r>
      <w:r w:rsidR="00A2612E">
        <w:t xml:space="preserve">yapılan </w:t>
      </w:r>
      <w:r w:rsidR="00186946" w:rsidRPr="00D352C8">
        <w:t xml:space="preserve">ticaretin tamamen Yahudilerin elinde olduğunu da </w:t>
      </w:r>
      <w:r w:rsidR="00A2612E">
        <w:t>bilinmektedir</w:t>
      </w:r>
      <w:r w:rsidR="00186946" w:rsidRPr="00D352C8">
        <w:t>.</w:t>
      </w:r>
      <w:r w:rsidR="00E00504" w:rsidRPr="00D352C8">
        <w:t xml:space="preserve"> Bu</w:t>
      </w:r>
      <w:r w:rsidR="008311FA">
        <w:t>radaki</w:t>
      </w:r>
      <w:r w:rsidR="00E00504" w:rsidRPr="00D352C8">
        <w:t xml:space="preserve"> Yahudiler Bombay, Kalküta başta olmak üzere diğer doğu ülkelerinde fabrikalara sahiptirler.</w:t>
      </w:r>
      <w:r w:rsidR="006D0E13" w:rsidRPr="00D352C8">
        <w:rPr>
          <w:rStyle w:val="DipnotBavurusu"/>
        </w:rPr>
        <w:footnoteReference w:id="328"/>
      </w:r>
    </w:p>
    <w:p w:rsidR="00104BE4" w:rsidRPr="00D352C8" w:rsidRDefault="004257C5" w:rsidP="00626BA3">
      <w:pPr>
        <w:spacing w:line="360" w:lineRule="auto"/>
        <w:ind w:firstLine="567"/>
        <w:jc w:val="both"/>
      </w:pPr>
      <w:r w:rsidRPr="00D352C8">
        <w:t>Kervan</w:t>
      </w:r>
      <w:r w:rsidR="00791238" w:rsidRPr="00D352C8">
        <w:t xml:space="preserve"> ile ulaşım uzun mesafe ve zamana yönelik bir ticaret tipi</w:t>
      </w:r>
      <w:r w:rsidR="009D5A0B" w:rsidRPr="00D352C8">
        <w:t>ydi</w:t>
      </w:r>
      <w:r w:rsidR="00791238" w:rsidRPr="00D352C8">
        <w:t>.</w:t>
      </w:r>
      <w:r w:rsidR="00791238" w:rsidRPr="00D352C8">
        <w:rPr>
          <w:rStyle w:val="DipnotBavurusu"/>
          <w:rFonts w:eastAsiaTheme="majorEastAsia"/>
        </w:rPr>
        <w:footnoteReference w:id="329"/>
      </w:r>
      <w:r w:rsidR="00791238" w:rsidRPr="00D352C8">
        <w:t xml:space="preserve"> Kervan ticaretinde birinci ve ikinci derecede önemli ihtiyaç malları değil, daha çok </w:t>
      </w:r>
      <w:r w:rsidR="006F492A" w:rsidRPr="00D352C8">
        <w:t>baharat, değerli taşlar ve kumaşlar gibi lüks emtianın</w:t>
      </w:r>
      <w:r w:rsidR="00791238" w:rsidRPr="00D352C8">
        <w:t xml:space="preserve"> uzak mesafe ticaretine konu olduğu görülmektedir. Çünkü ihtiyaç maddeleri bu tür ulaşımla çok pahalıya mal olmaktadır.</w:t>
      </w:r>
      <w:r w:rsidR="00791238" w:rsidRPr="00D352C8">
        <w:rPr>
          <w:rStyle w:val="DipnotBavurusu"/>
          <w:rFonts w:eastAsiaTheme="majorEastAsia"/>
        </w:rPr>
        <w:footnoteReference w:id="330"/>
      </w:r>
      <w:r w:rsidR="00791238" w:rsidRPr="00D352C8">
        <w:t xml:space="preserve"> </w:t>
      </w:r>
    </w:p>
    <w:p w:rsidR="001D77BB" w:rsidRPr="00D352C8" w:rsidRDefault="008B6D1B" w:rsidP="00626BA3">
      <w:pPr>
        <w:spacing w:line="360" w:lineRule="auto"/>
        <w:ind w:firstLine="567"/>
        <w:jc w:val="both"/>
      </w:pPr>
      <w:r w:rsidRPr="00D352C8">
        <w:t>1650’lerden itibaren İngiliz ve</w:t>
      </w:r>
      <w:r w:rsidR="00BD2794" w:rsidRPr="00D352C8">
        <w:t xml:space="preserve"> Hollandalı ticaret kumpanyalarının denizdeki faaliyetler</w:t>
      </w:r>
      <w:r w:rsidR="00953E1A" w:rsidRPr="00D352C8">
        <w:t>i</w:t>
      </w:r>
      <w:r w:rsidR="009D5A0B" w:rsidRPr="00D352C8">
        <w:t>nin sonucu olarak</w:t>
      </w:r>
      <w:r w:rsidR="00BD2794" w:rsidRPr="00D352C8">
        <w:t xml:space="preserve"> İran, Hindistan ve Osmanlı Devleti arasındaki k</w:t>
      </w:r>
      <w:r w:rsidR="009D5A0B" w:rsidRPr="00D352C8">
        <w:t xml:space="preserve">ervan ticareti </w:t>
      </w:r>
      <w:r w:rsidR="004257C5" w:rsidRPr="00D352C8">
        <w:t>önemini</w:t>
      </w:r>
      <w:r w:rsidR="00D83918" w:rsidRPr="00D352C8">
        <w:t xml:space="preserve"> kaybetmişti. Kervan </w:t>
      </w:r>
      <w:r w:rsidR="00BD2794" w:rsidRPr="00D352C8">
        <w:t xml:space="preserve">yoluna kalan tek değerli mal ipekti. Baharat ticareti </w:t>
      </w:r>
      <w:r w:rsidR="00D83918" w:rsidRPr="00D352C8">
        <w:lastRenderedPageBreak/>
        <w:t>ise oldukça azalmıştı</w:t>
      </w:r>
      <w:r w:rsidR="00BD2794" w:rsidRPr="00D352C8">
        <w:t>.</w:t>
      </w:r>
      <w:r w:rsidR="00BD2794" w:rsidRPr="00D352C8">
        <w:rPr>
          <w:rStyle w:val="DipnotBavurusu"/>
        </w:rPr>
        <w:footnoteReference w:id="331"/>
      </w:r>
      <w:r w:rsidR="00270745" w:rsidRPr="00D352C8">
        <w:t xml:space="preserve"> </w:t>
      </w:r>
      <w:r w:rsidR="001D77BB" w:rsidRPr="00D352C8">
        <w:t>Kervanların kalkış yeri</w:t>
      </w:r>
      <w:r w:rsidR="0044370E" w:rsidRPr="00D352C8">
        <w:t>,</w:t>
      </w:r>
      <w:r w:rsidR="001D77BB" w:rsidRPr="00D352C8">
        <w:t xml:space="preserve"> Hint malla</w:t>
      </w:r>
      <w:r w:rsidR="00831A70" w:rsidRPr="00D352C8">
        <w:t>rının antreposu olan Bağdat’tı</w:t>
      </w:r>
      <w:r w:rsidR="001D77BB" w:rsidRPr="00D352C8">
        <w:t>.</w:t>
      </w:r>
      <w:r w:rsidR="00831C66" w:rsidRPr="00D352C8">
        <w:t xml:space="preserve"> </w:t>
      </w:r>
      <w:r w:rsidR="00831A70" w:rsidRPr="00D352C8">
        <w:t xml:space="preserve">Basra’ya gelen Hint mallarının çok </w:t>
      </w:r>
      <w:r w:rsidR="00831C66" w:rsidRPr="00D352C8">
        <w:t xml:space="preserve">az bir miktarı şehirde </w:t>
      </w:r>
      <w:r w:rsidR="00831A70" w:rsidRPr="00D352C8">
        <w:t>pazarlanırken</w:t>
      </w:r>
      <w:r w:rsidR="00831C66" w:rsidRPr="00D352C8">
        <w:t xml:space="preserve"> önemli kısmı </w:t>
      </w:r>
      <w:r w:rsidR="009D5A0B" w:rsidRPr="00D352C8">
        <w:t>Aralık veya O</w:t>
      </w:r>
      <w:r w:rsidR="00831C66" w:rsidRPr="00D352C8">
        <w:t xml:space="preserve">cak ayında </w:t>
      </w:r>
      <w:r w:rsidR="00831A70" w:rsidRPr="00D352C8">
        <w:t xml:space="preserve">gemilerin kullanılabileceği en uygun su </w:t>
      </w:r>
      <w:r w:rsidR="008D7570" w:rsidRPr="00D352C8">
        <w:t>güzergâhı</w:t>
      </w:r>
      <w:r w:rsidR="00831A70" w:rsidRPr="00D352C8">
        <w:t xml:space="preserve"> olan </w:t>
      </w:r>
      <w:r w:rsidR="00831C66" w:rsidRPr="00D352C8">
        <w:t>Dicle üz</w:t>
      </w:r>
      <w:r w:rsidR="00831A70" w:rsidRPr="00D352C8">
        <w:t>erinden Bağdat’a çıkarılmaktaydı</w:t>
      </w:r>
      <w:r w:rsidR="00831C66" w:rsidRPr="00D352C8">
        <w:t>.</w:t>
      </w:r>
      <w:r w:rsidR="00831A70" w:rsidRPr="00D352C8">
        <w:rPr>
          <w:rStyle w:val="DipnotBavurusu"/>
        </w:rPr>
        <w:footnoteReference w:id="332"/>
      </w:r>
      <w:r w:rsidR="00831A70" w:rsidRPr="00D352C8">
        <w:t xml:space="preserve"> </w:t>
      </w:r>
      <w:r w:rsidR="00831C66" w:rsidRPr="00D352C8">
        <w:t>Her biri 3</w:t>
      </w:r>
      <w:r w:rsidR="009D5A0B" w:rsidRPr="00D352C8">
        <w:t>00</w:t>
      </w:r>
      <w:r w:rsidR="0011089D" w:rsidRPr="00D352C8">
        <w:t xml:space="preserve">-400 balya ve denk taşıyabilen </w:t>
      </w:r>
      <w:r w:rsidR="00831C66" w:rsidRPr="00D352C8">
        <w:t>yelken</w:t>
      </w:r>
      <w:r w:rsidR="0011089D" w:rsidRPr="00D352C8">
        <w:t>l</w:t>
      </w:r>
      <w:r w:rsidR="00831C66" w:rsidRPr="00D352C8">
        <w:t xml:space="preserve">i </w:t>
      </w:r>
      <w:r w:rsidR="0011089D" w:rsidRPr="00D352C8">
        <w:t>büyük gemilerle</w:t>
      </w:r>
      <w:r w:rsidR="00831C66" w:rsidRPr="00D352C8">
        <w:t xml:space="preserve"> Dicle üzerinden “</w:t>
      </w:r>
      <w:r w:rsidR="00831C66" w:rsidRPr="00D352C8">
        <w:rPr>
          <w:i/>
        </w:rPr>
        <w:t>kav</w:t>
      </w:r>
      <w:r w:rsidR="00831C66" w:rsidRPr="00D352C8">
        <w:t xml:space="preserve">” ismini </w:t>
      </w:r>
      <w:r w:rsidR="0011089D" w:rsidRPr="00D352C8">
        <w:t>alan bu ticaret gemileri</w:t>
      </w:r>
      <w:r w:rsidR="00831C66" w:rsidRPr="00D352C8">
        <w:t xml:space="preserve"> Yeniçe</w:t>
      </w:r>
      <w:r w:rsidR="00E57257">
        <w:t>ri askerleri</w:t>
      </w:r>
      <w:r w:rsidR="0011089D" w:rsidRPr="00D352C8">
        <w:t xml:space="preserve"> tarafından korunmaktaydı</w:t>
      </w:r>
      <w:r w:rsidR="00831C66" w:rsidRPr="00D352C8">
        <w:t>.</w:t>
      </w:r>
      <w:r w:rsidR="001D77BB" w:rsidRPr="00D352C8">
        <w:rPr>
          <w:rStyle w:val="DipnotBavurusu"/>
        </w:rPr>
        <w:footnoteReference w:id="333"/>
      </w:r>
      <w:r w:rsidR="001D77BB" w:rsidRPr="00D352C8">
        <w:t xml:space="preserve"> </w:t>
      </w:r>
    </w:p>
    <w:p w:rsidR="00954501" w:rsidRPr="00D352C8" w:rsidRDefault="00572CF5" w:rsidP="00626BA3">
      <w:pPr>
        <w:spacing w:line="360" w:lineRule="auto"/>
        <w:ind w:firstLine="567"/>
        <w:jc w:val="both"/>
      </w:pPr>
      <w:r w:rsidRPr="00D352C8">
        <w:t xml:space="preserve">Hindistan’dan </w:t>
      </w:r>
      <w:r w:rsidR="004C32DD" w:rsidRPr="00D352C8">
        <w:t>İngiliz gemileriyle Basra’ya gelen Hint malları bur</w:t>
      </w:r>
      <w:r w:rsidR="00480FCA" w:rsidRPr="00D352C8">
        <w:t>adan kayıklara yüklenerek Bağdat</w:t>
      </w:r>
      <w:r w:rsidR="004C32DD" w:rsidRPr="00D352C8">
        <w:t xml:space="preserve">’a gönderiliyordu. Bu durum daha sonra İngilizlerin </w:t>
      </w:r>
      <w:r w:rsidR="00B5021B" w:rsidRPr="00D352C8">
        <w:t>şikâyetine</w:t>
      </w:r>
      <w:r w:rsidR="0011089D" w:rsidRPr="00D352C8">
        <w:t xml:space="preserve"> sebep olmuştu</w:t>
      </w:r>
      <w:r w:rsidR="004C32DD" w:rsidRPr="00D352C8">
        <w:t>. İ</w:t>
      </w:r>
      <w:r w:rsidR="00831C66" w:rsidRPr="00D352C8">
        <w:t>ngiliz gemileri Basra’ya Bağdat</w:t>
      </w:r>
      <w:r w:rsidR="009D5A0B" w:rsidRPr="00D352C8">
        <w:t>’a gönderilmek</w:t>
      </w:r>
      <w:r w:rsidR="00954501" w:rsidRPr="00D352C8">
        <w:t xml:space="preserve"> üzere eşyalarını ve mallarını kayıklara naklettikleri zaman kayıkçılar fazla </w:t>
      </w:r>
      <w:r w:rsidR="00E3494D" w:rsidRPr="00D352C8">
        <w:t>ücret</w:t>
      </w:r>
      <w:r w:rsidR="00954501" w:rsidRPr="00D352C8">
        <w:t xml:space="preserve"> almışlar ve İngiliz sigorta şirketi</w:t>
      </w:r>
      <w:r w:rsidR="0044370E" w:rsidRPr="00D352C8">
        <w:t>,</w:t>
      </w:r>
      <w:r w:rsidR="00954501" w:rsidRPr="00D352C8">
        <w:t xml:space="preserve"> merkeze </w:t>
      </w:r>
      <w:r w:rsidR="00691CF2" w:rsidRPr="00D352C8">
        <w:t>şikâyette</w:t>
      </w:r>
      <w:r w:rsidR="009D5A0B" w:rsidRPr="00D352C8">
        <w:t xml:space="preserve"> bulunarak</w:t>
      </w:r>
      <w:r w:rsidR="00954501" w:rsidRPr="00D352C8">
        <w:t xml:space="preserve"> bunların yasaklanması</w:t>
      </w:r>
      <w:r w:rsidR="0002225E" w:rsidRPr="00D352C8">
        <w:t>nı</w:t>
      </w:r>
      <w:r w:rsidR="00954501" w:rsidRPr="00D352C8">
        <w:t xml:space="preserve"> i</w:t>
      </w:r>
      <w:r w:rsidR="0002225E" w:rsidRPr="00D352C8">
        <w:t>ste</w:t>
      </w:r>
      <w:r w:rsidR="00954501" w:rsidRPr="00D352C8">
        <w:t>mi</w:t>
      </w:r>
      <w:r w:rsidR="0011089D" w:rsidRPr="00D352C8">
        <w:t>şti</w:t>
      </w:r>
      <w:r w:rsidR="004A148A" w:rsidRPr="00D352C8">
        <w:t>. Hariciye Nezareti</w:t>
      </w:r>
      <w:r w:rsidR="0044370E" w:rsidRPr="00D352C8">
        <w:t>,</w:t>
      </w:r>
      <w:r w:rsidR="004A148A" w:rsidRPr="00D352C8">
        <w:t xml:space="preserve"> Bağdat </w:t>
      </w:r>
      <w:r w:rsidR="004C32DD" w:rsidRPr="00D352C8">
        <w:t>V</w:t>
      </w:r>
      <w:r w:rsidR="00954501" w:rsidRPr="00D352C8">
        <w:t>aliliği</w:t>
      </w:r>
      <w:r w:rsidR="004A148A" w:rsidRPr="00D352C8">
        <w:t>’</w:t>
      </w:r>
      <w:r w:rsidR="00954501" w:rsidRPr="00D352C8">
        <w:t>ne eğer böyle bir durum va</w:t>
      </w:r>
      <w:r w:rsidR="0044370E" w:rsidRPr="00D352C8">
        <w:t>rsa bunun engellemesini bildir</w:t>
      </w:r>
      <w:r w:rsidR="0011089D" w:rsidRPr="00D352C8">
        <w:t>mişti</w:t>
      </w:r>
      <w:r w:rsidR="00954501" w:rsidRPr="00D352C8">
        <w:t>.</w:t>
      </w:r>
      <w:r w:rsidR="00954501" w:rsidRPr="00D352C8">
        <w:rPr>
          <w:rStyle w:val="DipnotBavurusu"/>
        </w:rPr>
        <w:footnoteReference w:id="334"/>
      </w:r>
    </w:p>
    <w:p w:rsidR="001A6CB5" w:rsidRPr="00D352C8" w:rsidRDefault="00954501" w:rsidP="00626BA3">
      <w:pPr>
        <w:spacing w:line="360" w:lineRule="auto"/>
        <w:ind w:firstLine="567"/>
        <w:jc w:val="both"/>
      </w:pPr>
      <w:r w:rsidRPr="00D352C8">
        <w:t>İngilizler</w:t>
      </w:r>
      <w:r w:rsidR="00B16BF6" w:rsidRPr="00D352C8">
        <w:t>,</w:t>
      </w:r>
      <w:r w:rsidRPr="00D352C8">
        <w:t xml:space="preserve"> kayık ücretlerinin fazla olmasından </w:t>
      </w:r>
      <w:r w:rsidR="004732C8" w:rsidRPr="00D352C8">
        <w:t xml:space="preserve">dolayı </w:t>
      </w:r>
      <w:r w:rsidR="00580499" w:rsidRPr="00D352C8">
        <w:t>Basra</w:t>
      </w:r>
      <w:r w:rsidR="004732C8" w:rsidRPr="00D352C8">
        <w:t xml:space="preserve"> ticaretin</w:t>
      </w:r>
      <w:r w:rsidR="00580499" w:rsidRPr="00D352C8">
        <w:t>in</w:t>
      </w:r>
      <w:r w:rsidR="004732C8" w:rsidRPr="00D352C8">
        <w:t xml:space="preserve"> masraflı olduğunu ve </w:t>
      </w:r>
      <w:r w:rsidRPr="00D352C8">
        <w:t>gemide</w:t>
      </w:r>
      <w:r w:rsidR="00452E9C" w:rsidRPr="00D352C8">
        <w:t>n kayıklar</w:t>
      </w:r>
      <w:r w:rsidR="004732C8" w:rsidRPr="00D352C8">
        <w:t>a naklinde güçlükler yaşandığı</w:t>
      </w:r>
      <w:r w:rsidR="00DF6696" w:rsidRPr="00D352C8">
        <w:t>nı</w:t>
      </w:r>
      <w:r w:rsidR="004732C8" w:rsidRPr="00D352C8">
        <w:t xml:space="preserve"> iddia etmekteydi. </w:t>
      </w:r>
      <w:r w:rsidR="00DF6696" w:rsidRPr="00D352C8">
        <w:t xml:space="preserve">Osmanlı hükümeti bu </w:t>
      </w:r>
      <w:r w:rsidR="00201D93" w:rsidRPr="00D352C8">
        <w:t>şikâyetler</w:t>
      </w:r>
      <w:r w:rsidR="00DF6696" w:rsidRPr="00D352C8">
        <w:t xml:space="preserve"> üzerine</w:t>
      </w:r>
      <w:r w:rsidR="00CF22AB" w:rsidRPr="00D352C8">
        <w:t xml:space="preserve"> </w:t>
      </w:r>
      <w:r w:rsidR="00DF6696" w:rsidRPr="00D352C8">
        <w:t>İngilizlere Basra ile Bağdat</w:t>
      </w:r>
      <w:r w:rsidRPr="00D352C8">
        <w:t xml:space="preserve"> arasında gemilerin</w:t>
      </w:r>
      <w:r w:rsidR="00DF6696" w:rsidRPr="00D352C8">
        <w:t>in</w:t>
      </w:r>
      <w:r w:rsidRPr="00D352C8">
        <w:t xml:space="preserve"> gitmesine ve kendile</w:t>
      </w:r>
      <w:r w:rsidR="008B6D1B" w:rsidRPr="00D352C8">
        <w:t>rinin bir takım ufak kayıklar</w:t>
      </w:r>
      <w:r w:rsidRPr="00D352C8">
        <w:t xml:space="preserve"> yapmaları</w:t>
      </w:r>
      <w:r w:rsidR="00DF6696" w:rsidRPr="00D352C8">
        <w:t>na</w:t>
      </w:r>
      <w:r w:rsidRPr="00D352C8">
        <w:t xml:space="preserve"> ve bunları çekmek </w:t>
      </w:r>
      <w:r w:rsidR="00572CF5" w:rsidRPr="00D352C8">
        <w:t>için de vapurlar konulmasına ruh</w:t>
      </w:r>
      <w:r w:rsidR="00DF6696" w:rsidRPr="00D352C8">
        <w:t>sat vermişti</w:t>
      </w:r>
      <w:r w:rsidRPr="00D352C8">
        <w:t xml:space="preserve">. Ancak </w:t>
      </w:r>
      <w:r w:rsidR="00EF0935" w:rsidRPr="00D352C8">
        <w:t>zamanla bu ruhsatın, Osmanlı aleyhine olabileceği düşünülerek</w:t>
      </w:r>
      <w:r w:rsidR="00E3494D" w:rsidRPr="00D352C8">
        <w:t xml:space="preserve"> kaldırılması</w:t>
      </w:r>
      <w:r w:rsidRPr="00D352C8">
        <w:t xml:space="preserve"> iste</w:t>
      </w:r>
      <w:r w:rsidR="00B0662A" w:rsidRPr="00D352C8">
        <w:t>n</w:t>
      </w:r>
      <w:r w:rsidR="003607A4" w:rsidRPr="00D352C8">
        <w:t>mişti</w:t>
      </w:r>
      <w:r w:rsidRPr="00D352C8">
        <w:t>. İngiliz masl</w:t>
      </w:r>
      <w:r w:rsidR="006E273D" w:rsidRPr="00D352C8">
        <w:t xml:space="preserve">ahatgüzarı </w:t>
      </w:r>
      <w:r w:rsidR="00E3014C" w:rsidRPr="00D352C8">
        <w:t>izin konusunda</w:t>
      </w:r>
      <w:r w:rsidR="006E273D" w:rsidRPr="00D352C8">
        <w:t xml:space="preserve"> diretse de</w:t>
      </w:r>
      <w:r w:rsidRPr="00D352C8">
        <w:t xml:space="preserve"> </w:t>
      </w:r>
      <w:r w:rsidR="00EA1601" w:rsidRPr="00D352C8">
        <w:t>Osmanlı yetkilileri</w:t>
      </w:r>
      <w:r w:rsidR="00B80B9C" w:rsidRPr="00D352C8">
        <w:t>,</w:t>
      </w:r>
      <w:r w:rsidR="00EA1601" w:rsidRPr="00D352C8">
        <w:t xml:space="preserve"> </w:t>
      </w:r>
      <w:r w:rsidRPr="00D352C8">
        <w:t>İngiliz</w:t>
      </w:r>
      <w:r w:rsidR="00EA1601" w:rsidRPr="00D352C8">
        <w:t>lerle aradaki</w:t>
      </w:r>
      <w:r w:rsidRPr="00D352C8">
        <w:t xml:space="preserve"> an</w:t>
      </w:r>
      <w:r w:rsidR="008D3C8A" w:rsidRPr="00D352C8">
        <w:t>t</w:t>
      </w:r>
      <w:r w:rsidRPr="00D352C8">
        <w:t>laşmanın sadece deniz sef</w:t>
      </w:r>
      <w:r w:rsidR="00DC46E6">
        <w:t>erlerinde geçerli olduğunu Şattü</w:t>
      </w:r>
      <w:r w:rsidR="00573FEF" w:rsidRPr="00D352C8">
        <w:t>’</w:t>
      </w:r>
      <w:r w:rsidRPr="00D352C8">
        <w:t>l</w:t>
      </w:r>
      <w:r w:rsidR="00573FEF" w:rsidRPr="00D352C8">
        <w:t>-</w:t>
      </w:r>
      <w:r w:rsidRPr="00D352C8">
        <w:t xml:space="preserve">arab’ın buna </w:t>
      </w:r>
      <w:r w:rsidR="008D7570" w:rsidRPr="00D352C8">
        <w:t>dâhil</w:t>
      </w:r>
      <w:r w:rsidRPr="00D352C8">
        <w:t xml:space="preserve"> olamayacağını söylemiş</w:t>
      </w:r>
      <w:r w:rsidR="003607A4" w:rsidRPr="00D352C8">
        <w:t>ti</w:t>
      </w:r>
      <w:r w:rsidR="00B80B9C" w:rsidRPr="00D352C8">
        <w:t>. Ayrıca b</w:t>
      </w:r>
      <w:r w:rsidRPr="00D352C8">
        <w:t>u durumu</w:t>
      </w:r>
      <w:r w:rsidR="00D058AB" w:rsidRPr="00D352C8">
        <w:t>n diğer devletlerle yapılan an</w:t>
      </w:r>
      <w:r w:rsidR="008D3C8A" w:rsidRPr="00D352C8">
        <w:t>t</w:t>
      </w:r>
      <w:r w:rsidRPr="00D352C8">
        <w:t>l</w:t>
      </w:r>
      <w:r w:rsidR="00D058AB" w:rsidRPr="00D352C8">
        <w:t>aş</w:t>
      </w:r>
      <w:r w:rsidRPr="00D352C8">
        <w:t>malara da halel getir</w:t>
      </w:r>
      <w:r w:rsidR="00572CF5" w:rsidRPr="00D352C8">
        <w:t>e</w:t>
      </w:r>
      <w:r w:rsidR="008B6D1B" w:rsidRPr="00D352C8">
        <w:t>ceğinden ve o sıralar</w:t>
      </w:r>
      <w:r w:rsidR="003607A4" w:rsidRPr="00D352C8">
        <w:t>da Şattü’</w:t>
      </w:r>
      <w:r w:rsidRPr="00D352C8">
        <w:t>l</w:t>
      </w:r>
      <w:r w:rsidR="003607A4" w:rsidRPr="00D352C8">
        <w:t>-</w:t>
      </w:r>
      <w:r w:rsidRPr="00D352C8">
        <w:t>arab</w:t>
      </w:r>
      <w:r w:rsidR="00A24706" w:rsidRPr="00D352C8">
        <w:t>’</w:t>
      </w:r>
      <w:r w:rsidRPr="00D352C8">
        <w:t>a uygun vapurların inşa</w:t>
      </w:r>
      <w:r w:rsidR="00DC46E6">
        <w:t xml:space="preserve"> edilmesinden dolayı, kayıkçı</w:t>
      </w:r>
      <w:r w:rsidRPr="00D352C8">
        <w:t>ların fazla ücret almalarının engellenmesi gerektiği ve hükümet meclisi tarafından belirli bir ücret tayin edi</w:t>
      </w:r>
      <w:r w:rsidR="003607A4" w:rsidRPr="00D352C8">
        <w:t>lmesi tezkire ile bildirilmişti</w:t>
      </w:r>
      <w:r w:rsidRPr="00D352C8">
        <w:t>.</w:t>
      </w:r>
      <w:r w:rsidRPr="00D352C8">
        <w:rPr>
          <w:rStyle w:val="DipnotBavurusu"/>
        </w:rPr>
        <w:footnoteReference w:id="335"/>
      </w:r>
      <w:r w:rsidR="00E3494D" w:rsidRPr="00D352C8">
        <w:t xml:space="preserve"> </w:t>
      </w:r>
      <w:r w:rsidR="001A6CB5" w:rsidRPr="00D352C8">
        <w:rPr>
          <w:rFonts w:eastAsiaTheme="minorHAnsi"/>
          <w:lang w:eastAsia="en-US"/>
        </w:rPr>
        <w:t>Bağdat-Basra yolu 1869 yılında Süveyş Kanalı’nın açılmasıyla eskiden beri süregelen transit ticaret yolunun g</w:t>
      </w:r>
      <w:r w:rsidR="00E3494D" w:rsidRPr="00D352C8">
        <w:rPr>
          <w:rFonts w:eastAsiaTheme="minorHAnsi"/>
          <w:lang w:eastAsia="en-US"/>
        </w:rPr>
        <w:t>üzergâhını değiştirerek, önemi oldukça azal</w:t>
      </w:r>
      <w:r w:rsidR="001A6CB5" w:rsidRPr="00D352C8">
        <w:rPr>
          <w:rFonts w:eastAsiaTheme="minorHAnsi"/>
          <w:lang w:eastAsia="en-US"/>
        </w:rPr>
        <w:t>mıştır.</w:t>
      </w:r>
      <w:r w:rsidR="001A6CB5" w:rsidRPr="00D352C8">
        <w:rPr>
          <w:rStyle w:val="DipnotBavurusu"/>
          <w:rFonts w:eastAsiaTheme="minorHAnsi"/>
          <w:lang w:eastAsia="en-US"/>
        </w:rPr>
        <w:footnoteReference w:id="336"/>
      </w:r>
    </w:p>
    <w:p w:rsidR="00724DEB" w:rsidRPr="00D352C8" w:rsidRDefault="00626BA3" w:rsidP="00626BA3">
      <w:pPr>
        <w:pStyle w:val="Balk4"/>
        <w:rPr>
          <w:rFonts w:cs="Times New Roman"/>
        </w:rPr>
      </w:pPr>
      <w:bookmarkStart w:id="72" w:name="_Toc31812624"/>
      <w:bookmarkStart w:id="73" w:name="_Toc40868314"/>
      <w:r w:rsidRPr="00D352C8">
        <w:rPr>
          <w:rFonts w:cs="Times New Roman"/>
        </w:rPr>
        <w:lastRenderedPageBreak/>
        <w:t>2.1.1.</w:t>
      </w:r>
      <w:r w:rsidR="00724DEB" w:rsidRPr="00D352C8">
        <w:rPr>
          <w:rFonts w:cs="Times New Roman"/>
        </w:rPr>
        <w:t>5. Son Duraklar</w:t>
      </w:r>
      <w:r w:rsidR="000551A1" w:rsidRPr="00D352C8">
        <w:rPr>
          <w:rFonts w:cs="Times New Roman"/>
        </w:rPr>
        <w:t xml:space="preserve"> (İstanbu</w:t>
      </w:r>
      <w:r w:rsidR="00F34FC6" w:rsidRPr="00D352C8">
        <w:rPr>
          <w:rFonts w:cs="Times New Roman"/>
        </w:rPr>
        <w:t>l</w:t>
      </w:r>
      <w:r w:rsidR="000551A1" w:rsidRPr="00D352C8">
        <w:rPr>
          <w:rFonts w:cs="Times New Roman"/>
        </w:rPr>
        <w:t>-Halep-Kahire)</w:t>
      </w:r>
      <w:bookmarkEnd w:id="72"/>
      <w:bookmarkEnd w:id="73"/>
    </w:p>
    <w:p w:rsidR="007B5904" w:rsidRPr="00D352C8" w:rsidRDefault="007B5904" w:rsidP="00626BA3">
      <w:pPr>
        <w:spacing w:line="360" w:lineRule="auto"/>
        <w:ind w:firstLine="567"/>
        <w:jc w:val="both"/>
      </w:pPr>
      <w:r w:rsidRPr="00D352C8">
        <w:t>Osmanlı-Hint ticareti tek bir merkezde toplan</w:t>
      </w:r>
      <w:r w:rsidR="00CD2FD2" w:rsidRPr="00D352C8">
        <w:t>mayıp üç önemli Osmanlı şehrine ulaşmaktaydı</w:t>
      </w:r>
      <w:r w:rsidRPr="00D352C8">
        <w:t>. Osmanlı Devleti’nin Hindistan’dan ithalatında</w:t>
      </w:r>
      <w:r w:rsidR="00CD2FD2" w:rsidRPr="00D352C8">
        <w:t>;</w:t>
      </w:r>
      <w:r w:rsidRPr="00D352C8">
        <w:t xml:space="preserve"> Anadolu’da İstanbul, Suriye’de Halep, Mısır’da Kahire en önemli ithalat merk</w:t>
      </w:r>
      <w:r w:rsidR="00665ACD" w:rsidRPr="00D352C8">
        <w:t>ezleriydi</w:t>
      </w:r>
      <w:r w:rsidRPr="00D352C8">
        <w:t>. Hint malları İstanbul’a Diyarbakır</w:t>
      </w:r>
      <w:r w:rsidR="0002225E" w:rsidRPr="00D352C8">
        <w:t>, Halep’e Basra,</w:t>
      </w:r>
      <w:r w:rsidRPr="00D352C8">
        <w:t xml:space="preserve"> Kahire’ye ise Cidde </w:t>
      </w:r>
      <w:r w:rsidR="0002225E" w:rsidRPr="00D352C8">
        <w:t xml:space="preserve">üzerinden </w:t>
      </w:r>
      <w:r w:rsidRPr="00D352C8">
        <w:t>ya da eskiden Venediklilerin Hint mallarını Avrupa’ya taşımak için kullandıkları Kı</w:t>
      </w:r>
      <w:r w:rsidR="00903B0C" w:rsidRPr="00D352C8">
        <w:t>zıldeniz yoluyla ulaşmaktaydı</w:t>
      </w:r>
      <w:r w:rsidRPr="00D352C8">
        <w:t>.</w:t>
      </w:r>
      <w:r w:rsidRPr="00D352C8">
        <w:rPr>
          <w:rStyle w:val="DipnotBavurusu"/>
        </w:rPr>
        <w:footnoteReference w:id="337"/>
      </w:r>
      <w:r w:rsidRPr="00D352C8">
        <w:t xml:space="preserve"> </w:t>
      </w:r>
    </w:p>
    <w:p w:rsidR="0088618B" w:rsidRPr="00D352C8" w:rsidRDefault="0088618B" w:rsidP="00626BA3">
      <w:pPr>
        <w:spacing w:line="360" w:lineRule="auto"/>
        <w:ind w:firstLine="567"/>
        <w:jc w:val="both"/>
        <w:rPr>
          <w:color w:val="000000" w:themeColor="text1"/>
        </w:rPr>
      </w:pPr>
      <w:r w:rsidRPr="00D352C8">
        <w:rPr>
          <w:color w:val="000000" w:themeColor="text1"/>
        </w:rPr>
        <w:t>İngiliz gemileriyle Basra’ya gelen Hint ürünlerinin çok az bir kısmı şehirde tüketildikten sonra kalanı Bağdat’a çıkarılmakta ve oradan kervanlarla Osmanlı Devleti’nin değ</w:t>
      </w:r>
      <w:r w:rsidR="00903B0C" w:rsidRPr="00D352C8">
        <w:rPr>
          <w:color w:val="000000" w:themeColor="text1"/>
        </w:rPr>
        <w:t>işik bölgelerine dağıtılmaktaydı</w:t>
      </w:r>
      <w:r w:rsidRPr="00D352C8">
        <w:rPr>
          <w:color w:val="000000" w:themeColor="text1"/>
        </w:rPr>
        <w:t xml:space="preserve">. Bağdat, İstanbul, Halep </w:t>
      </w:r>
      <w:r w:rsidR="00CD2FD2" w:rsidRPr="00D352C8">
        <w:rPr>
          <w:color w:val="000000" w:themeColor="text1"/>
        </w:rPr>
        <w:t>ile</w:t>
      </w:r>
      <w:r w:rsidRPr="00D352C8">
        <w:rPr>
          <w:color w:val="000000" w:themeColor="text1"/>
        </w:rPr>
        <w:t xml:space="preserve"> Şam</w:t>
      </w:r>
      <w:r w:rsidR="00CD2FD2" w:rsidRPr="00D352C8">
        <w:rPr>
          <w:color w:val="000000" w:themeColor="text1"/>
        </w:rPr>
        <w:t>,</w:t>
      </w:r>
      <w:r w:rsidRPr="00D352C8">
        <w:rPr>
          <w:color w:val="000000" w:themeColor="text1"/>
        </w:rPr>
        <w:t xml:space="preserve"> Hint mallarının ulaştığı ve tüketiminin yapıldığı şehirler olarak dikkat çekmektedir.</w:t>
      </w:r>
      <w:r w:rsidRPr="00D352C8">
        <w:rPr>
          <w:rStyle w:val="DipnotBavurusu"/>
          <w:rFonts w:eastAsiaTheme="majorEastAsia"/>
          <w:color w:val="000000" w:themeColor="text1"/>
        </w:rPr>
        <w:footnoteReference w:id="338"/>
      </w:r>
      <w:r w:rsidRPr="00D352C8">
        <w:rPr>
          <w:color w:val="000000" w:themeColor="text1"/>
        </w:rPr>
        <w:t xml:space="preserve"> </w:t>
      </w:r>
    </w:p>
    <w:p w:rsidR="00FC35A4" w:rsidRPr="00D352C8" w:rsidRDefault="00912A54" w:rsidP="00626BA3">
      <w:pPr>
        <w:spacing w:line="360" w:lineRule="auto"/>
        <w:ind w:firstLine="567"/>
        <w:jc w:val="both"/>
      </w:pPr>
      <w:r w:rsidRPr="00D352C8">
        <w:t xml:space="preserve">Halep ve </w:t>
      </w:r>
      <w:r w:rsidR="00A32016" w:rsidRPr="00D352C8">
        <w:t>Kahire</w:t>
      </w:r>
      <w:r w:rsidR="002F6C40" w:rsidRPr="00D352C8">
        <w:t>,</w:t>
      </w:r>
      <w:r w:rsidR="0066794B" w:rsidRPr="00D352C8">
        <w:t xml:space="preserve"> hem iç ticarette hem de Avrupa’ya olan transit ticarette önemli merkezlerdi.</w:t>
      </w:r>
      <w:r w:rsidRPr="00D352C8">
        <w:t xml:space="preserve"> </w:t>
      </w:r>
      <w:r w:rsidR="00911D75" w:rsidRPr="00D352C8">
        <w:t>Kahire XVII. yüzyıldan itibaren Hint kumaşlarının antreposu haline gelmiştir.</w:t>
      </w:r>
      <w:r w:rsidR="00911D75" w:rsidRPr="00D352C8">
        <w:rPr>
          <w:rStyle w:val="DipnotBavurusu"/>
        </w:rPr>
        <w:footnoteReference w:id="339"/>
      </w:r>
      <w:r w:rsidR="00911D75" w:rsidRPr="00D352C8">
        <w:t xml:space="preserve"> </w:t>
      </w:r>
      <w:r w:rsidR="00A32016" w:rsidRPr="00D352C8">
        <w:t xml:space="preserve">Hindistan’dan gelen malların çoğu Osmanlı topraklarına Kahire üzerinden geliyordu. </w:t>
      </w:r>
      <w:r w:rsidR="00503EF2" w:rsidRPr="00D352C8">
        <w:t xml:space="preserve">İskenderiye Limanı iç ticarette </w:t>
      </w:r>
      <w:r w:rsidR="00AE7E31" w:rsidRPr="00D352C8">
        <w:t>önemli rol oynamaktaydı.</w:t>
      </w:r>
      <w:r w:rsidR="00AE7E31" w:rsidRPr="00D352C8">
        <w:rPr>
          <w:rStyle w:val="DipnotBavurusu"/>
          <w:rFonts w:eastAsiaTheme="majorEastAsia"/>
        </w:rPr>
        <w:footnoteReference w:id="340"/>
      </w:r>
      <w:r w:rsidR="00AE7E31" w:rsidRPr="00D352C8">
        <w:t xml:space="preserve"> </w:t>
      </w:r>
      <w:r w:rsidR="00CD2FD2" w:rsidRPr="00D352C8">
        <w:t>Kahire;</w:t>
      </w:r>
      <w:r w:rsidR="00C47342" w:rsidRPr="00D352C8">
        <w:t xml:space="preserve"> Hindistan, Kızıldeniz ve Akdeniz arasındaki ticarette </w:t>
      </w:r>
      <w:r w:rsidR="002B416D" w:rsidRPr="00D352C8">
        <w:t>kavşak noktasında yer almaktaydı</w:t>
      </w:r>
      <w:r w:rsidR="00C47342" w:rsidRPr="00D352C8">
        <w:t xml:space="preserve">. </w:t>
      </w:r>
      <w:r w:rsidR="0073120E" w:rsidRPr="00D352C8">
        <w:t>Hindistan’dan gelen baharat ve kumaşın batıya taşındığı</w:t>
      </w:r>
      <w:r w:rsidR="008C336F" w:rsidRPr="00D352C8">
        <w:t xml:space="preserve"> önemli merkezlerden olan</w:t>
      </w:r>
      <w:r w:rsidR="0073120E" w:rsidRPr="00D352C8">
        <w:rPr>
          <w:rStyle w:val="DipnotBavurusu"/>
          <w:rFonts w:eastAsiaTheme="majorEastAsia"/>
        </w:rPr>
        <w:footnoteReference w:id="341"/>
      </w:r>
      <w:r w:rsidRPr="00D352C8">
        <w:t xml:space="preserve"> </w:t>
      </w:r>
      <w:r w:rsidR="00FC35A4" w:rsidRPr="00D352C8">
        <w:t>Kahire</w:t>
      </w:r>
      <w:r w:rsidR="008C336F" w:rsidRPr="00D352C8">
        <w:t>’den kalkan</w:t>
      </w:r>
      <w:r w:rsidR="00FC35A4" w:rsidRPr="00D352C8">
        <w:t xml:space="preserve"> </w:t>
      </w:r>
      <w:r w:rsidR="008C336F" w:rsidRPr="00D352C8">
        <w:t>kervanlar</w:t>
      </w:r>
      <w:r w:rsidR="00FC35A4" w:rsidRPr="00D352C8">
        <w:t xml:space="preserve"> İskend</w:t>
      </w:r>
      <w:r w:rsidR="00A53E58" w:rsidRPr="00D352C8">
        <w:t>er</w:t>
      </w:r>
      <w:r w:rsidR="00FC35A4" w:rsidRPr="00D352C8">
        <w:t>iy</w:t>
      </w:r>
      <w:r w:rsidR="008C336F" w:rsidRPr="00D352C8">
        <w:t>e, Dimyat ve Reşit limanlarına ulaşmakta ve buradan</w:t>
      </w:r>
      <w:r w:rsidR="00FC35A4" w:rsidRPr="00D352C8">
        <w:t xml:space="preserve"> Akdeniz’e açılmaktaydı.</w:t>
      </w:r>
      <w:r w:rsidR="00FC35A4" w:rsidRPr="00D352C8">
        <w:rPr>
          <w:rStyle w:val="DipnotBavurusu"/>
          <w:rFonts w:eastAsiaTheme="majorEastAsia"/>
        </w:rPr>
        <w:footnoteReference w:id="342"/>
      </w:r>
      <w:r w:rsidR="00FC35A4" w:rsidRPr="00D352C8">
        <w:t xml:space="preserve"> </w:t>
      </w:r>
    </w:p>
    <w:p w:rsidR="003449E9" w:rsidRPr="00D352C8" w:rsidRDefault="00D34CD4" w:rsidP="00CD6FFE">
      <w:pPr>
        <w:spacing w:line="360" w:lineRule="auto"/>
        <w:ind w:firstLine="567"/>
        <w:jc w:val="both"/>
      </w:pPr>
      <w:r w:rsidRPr="00D352C8">
        <w:t xml:space="preserve">Kahire gibi </w:t>
      </w:r>
      <w:r w:rsidR="00E642E2" w:rsidRPr="00D352C8">
        <w:t xml:space="preserve">Halep </w:t>
      </w:r>
      <w:r w:rsidR="00930EA7" w:rsidRPr="00D352C8">
        <w:t xml:space="preserve">de </w:t>
      </w:r>
      <w:r w:rsidR="003746C4">
        <w:t>hem uluslararası tica</w:t>
      </w:r>
      <w:r w:rsidR="00B27FC6" w:rsidRPr="00D352C8">
        <w:t>rette hem de iç ticarette önemli bir merkezdi.</w:t>
      </w:r>
      <w:r w:rsidR="00CD6FFE">
        <w:rPr>
          <w:rStyle w:val="DipnotBavurusu"/>
        </w:rPr>
        <w:footnoteReference w:id="343"/>
      </w:r>
      <w:r w:rsidR="00CD6FFE">
        <w:t xml:space="preserve"> </w:t>
      </w:r>
      <w:r w:rsidR="003449E9" w:rsidRPr="00D352C8">
        <w:t>Halep</w:t>
      </w:r>
      <w:r w:rsidR="008B6D1B" w:rsidRPr="00D352C8">
        <w:t>’in</w:t>
      </w:r>
      <w:r w:rsidR="003449E9" w:rsidRPr="00D352C8">
        <w:t xml:space="preserve"> uluslararası bir ticaret merkezi olmasında doğudan gelen k</w:t>
      </w:r>
      <w:r w:rsidR="00E642E2" w:rsidRPr="00D352C8">
        <w:t xml:space="preserve">ervanlar </w:t>
      </w:r>
      <w:r w:rsidR="00E642E2" w:rsidRPr="00D352C8">
        <w:lastRenderedPageBreak/>
        <w:t>için uygun bir yer olmas</w:t>
      </w:r>
      <w:r w:rsidR="003449E9" w:rsidRPr="00D352C8">
        <w:t>ı önemli bir etkendir. Ayrıca kervanlarla yolculuk eden tüccarlar, burada yerel ü</w:t>
      </w:r>
      <w:r w:rsidR="00B27FC6" w:rsidRPr="00D352C8">
        <w:t>rün</w:t>
      </w:r>
      <w:r w:rsidR="00E3494D" w:rsidRPr="00D352C8">
        <w:t>ler,</w:t>
      </w:r>
      <w:r w:rsidR="003449E9" w:rsidRPr="00D352C8">
        <w:t xml:space="preserve"> </w:t>
      </w:r>
      <w:r w:rsidR="00930EA7" w:rsidRPr="00D352C8">
        <w:t xml:space="preserve">en </w:t>
      </w:r>
      <w:r w:rsidR="003449E9" w:rsidRPr="00D352C8">
        <w:t>güze</w:t>
      </w:r>
      <w:r w:rsidR="00930EA7" w:rsidRPr="00D352C8">
        <w:t>l kum</w:t>
      </w:r>
      <w:r w:rsidR="00E3494D" w:rsidRPr="00D352C8">
        <w:t>aşlar, sabun ve deri</w:t>
      </w:r>
      <w:r w:rsidR="00DC46E6">
        <w:t>den mamu</w:t>
      </w:r>
      <w:r w:rsidR="00E3494D" w:rsidRPr="00D352C8">
        <w:t>l mallar</w:t>
      </w:r>
      <w:r w:rsidR="003449E9" w:rsidRPr="00D352C8">
        <w:t xml:space="preserve"> bulabiliyordu. Bunlara ek </w:t>
      </w:r>
      <w:r w:rsidRPr="00D352C8">
        <w:t xml:space="preserve">olarak </w:t>
      </w:r>
      <w:r w:rsidR="003449E9" w:rsidRPr="00D352C8">
        <w:t>hacdan gelen</w:t>
      </w:r>
      <w:r w:rsidR="0002225E" w:rsidRPr="00D352C8">
        <w:t>lerin getirdiği</w:t>
      </w:r>
      <w:r w:rsidR="003449E9" w:rsidRPr="00D352C8">
        <w:t xml:space="preserve"> kahve, Hintli tüccarlar tarafın</w:t>
      </w:r>
      <w:r w:rsidR="00930EA7" w:rsidRPr="00D352C8">
        <w:t>dan satın alınıyor,</w:t>
      </w:r>
      <w:r w:rsidRPr="00D352C8">
        <w:t xml:space="preserve"> İran’dan i</w:t>
      </w:r>
      <w:r w:rsidR="003449E9" w:rsidRPr="00D352C8">
        <w:t>pe</w:t>
      </w:r>
      <w:r w:rsidRPr="00D352C8">
        <w:t>k ya da Hindistan</w:t>
      </w:r>
      <w:r w:rsidR="00152AA6" w:rsidRPr="00D352C8">
        <w:t>-</w:t>
      </w:r>
      <w:r w:rsidR="003449E9" w:rsidRPr="00D352C8">
        <w:t>Basra yolundan çivit ve baskılı pamuklu kumaş getiren develerle geri taşınıyordu.</w:t>
      </w:r>
      <w:r w:rsidR="003449E9" w:rsidRPr="00D352C8">
        <w:rPr>
          <w:rStyle w:val="DipnotBavurusu"/>
        </w:rPr>
        <w:footnoteReference w:id="344"/>
      </w:r>
    </w:p>
    <w:p w:rsidR="00702336" w:rsidRPr="00D352C8" w:rsidRDefault="00692D3F" w:rsidP="00626BA3">
      <w:pPr>
        <w:spacing w:line="360" w:lineRule="auto"/>
        <w:ind w:firstLine="567"/>
        <w:jc w:val="both"/>
      </w:pPr>
      <w:r w:rsidRPr="00D352C8">
        <w:t>Halep’ten çıkan</w:t>
      </w:r>
      <w:r w:rsidR="00702336" w:rsidRPr="00D352C8">
        <w:t xml:space="preserve"> </w:t>
      </w:r>
      <w:r w:rsidRPr="00D352C8">
        <w:t>kervanlar</w:t>
      </w:r>
      <w:r w:rsidR="00702336" w:rsidRPr="00D352C8">
        <w:t xml:space="preserve"> İskenderun, Lazkiye, Sa</w:t>
      </w:r>
      <w:r w:rsidRPr="00D352C8">
        <w:t>yda, Beyrut, Akka, Trablusşam limanlarına ulaşıyordu</w:t>
      </w:r>
      <w:r w:rsidR="00702336" w:rsidRPr="00D352C8">
        <w:t>. Hindistan’dan gelen baharat</w:t>
      </w:r>
      <w:r w:rsidR="00A53E58" w:rsidRPr="00D352C8">
        <w:t>,</w:t>
      </w:r>
      <w:r w:rsidR="00702336" w:rsidRPr="00D352C8">
        <w:t xml:space="preserve"> bu limanlardan Avrupa’ya gönderiliyordu.</w:t>
      </w:r>
      <w:r w:rsidR="00702336" w:rsidRPr="00D352C8">
        <w:rPr>
          <w:rStyle w:val="DipnotBavurusu"/>
          <w:rFonts w:eastAsiaTheme="majorEastAsia"/>
        </w:rPr>
        <w:footnoteReference w:id="345"/>
      </w:r>
      <w:r w:rsidR="00702336" w:rsidRPr="00D352C8">
        <w:t xml:space="preserve"> </w:t>
      </w:r>
      <w:r w:rsidR="00E97C1F" w:rsidRPr="00D352C8">
        <w:t xml:space="preserve">XV. yüzyılda </w:t>
      </w:r>
      <w:r w:rsidR="00585B09" w:rsidRPr="00D352C8">
        <w:t xml:space="preserve">İtalyanlar </w:t>
      </w:r>
      <w:r w:rsidR="00E97C1F" w:rsidRPr="00D352C8">
        <w:t>Halep’ten Hindistan’dan gelen zencefil ve karabibe</w:t>
      </w:r>
      <w:r w:rsidR="00E65395" w:rsidRPr="00D352C8">
        <w:t>r alıyorlardı. Bu yüzden Halep,</w:t>
      </w:r>
      <w:r w:rsidR="00E97C1F" w:rsidRPr="00D352C8">
        <w:t xml:space="preserve"> “</w:t>
      </w:r>
      <w:r w:rsidR="00E97C1F" w:rsidRPr="00D352C8">
        <w:rPr>
          <w:i/>
        </w:rPr>
        <w:t>Küçük Hindistan</w:t>
      </w:r>
      <w:r w:rsidR="00E97C1F" w:rsidRPr="00D352C8">
        <w:t xml:space="preserve">” </w:t>
      </w:r>
      <w:r w:rsidRPr="00D352C8">
        <w:t>olarak adlandırılmıştı</w:t>
      </w:r>
      <w:r w:rsidR="00E97C1F" w:rsidRPr="00D352C8">
        <w:t>.</w:t>
      </w:r>
      <w:r w:rsidR="00E97C1F" w:rsidRPr="00D352C8">
        <w:rPr>
          <w:rStyle w:val="DipnotBavurusu"/>
        </w:rPr>
        <w:footnoteReference w:id="346"/>
      </w:r>
      <w:r w:rsidR="00E97C1F" w:rsidRPr="00D352C8">
        <w:t xml:space="preserve"> </w:t>
      </w:r>
      <w:r w:rsidR="00D34CD4" w:rsidRPr="00D352C8">
        <w:t>Ancak Ümit Burnu’nun keşfiyle ticaret</w:t>
      </w:r>
      <w:r w:rsidRPr="00D352C8">
        <w:t>in yönünde bir değişme olmuş, b</w:t>
      </w:r>
      <w:r w:rsidR="00702336" w:rsidRPr="00D352C8">
        <w:t>aharat güneyden</w:t>
      </w:r>
      <w:r w:rsidRPr="00D352C8">
        <w:t xml:space="preserve"> Avrupa’ya taşınmaya başlamıştı</w:t>
      </w:r>
      <w:r w:rsidR="00702336" w:rsidRPr="00D352C8">
        <w:t>. Yani daha önce baharatın ihraç edildiği limanlar, XVII. yüzyıldan itibaren baharatın itha</w:t>
      </w:r>
      <w:r w:rsidR="00115A66" w:rsidRPr="00D352C8">
        <w:t>l edildiği limanlara dönüşmüştü</w:t>
      </w:r>
      <w:r w:rsidR="00702336" w:rsidRPr="00D352C8">
        <w:t>. Aynı şekilde XVIII. yüzyılda kahve buradan Avrupa’ya ihraç edilirken, kolonilerdeki kahveler burada</w:t>
      </w:r>
      <w:r w:rsidR="00235ED0" w:rsidRPr="00D352C8">
        <w:t>,</w:t>
      </w:r>
      <w:r w:rsidR="00702336" w:rsidRPr="00D352C8">
        <w:t xml:space="preserve"> Avrupalı devletlerin </w:t>
      </w:r>
      <w:r w:rsidR="00EF73E5" w:rsidRPr="00D352C8">
        <w:t>ithal ettikleri ürünler olmuştu</w:t>
      </w:r>
      <w:r w:rsidR="00702336" w:rsidRPr="00D352C8">
        <w:t>. XIX. yüzyıla kadar bu limanlardan ipek, pamuk ve keçi yünü gibi tekstil hammaddeleri ihraç edilmeye devam etmiştir.</w:t>
      </w:r>
      <w:r w:rsidR="000E064F" w:rsidRPr="00D352C8">
        <w:rPr>
          <w:rStyle w:val="DipnotBavurusu"/>
        </w:rPr>
        <w:footnoteReference w:id="347"/>
      </w:r>
    </w:p>
    <w:p w:rsidR="00036D46" w:rsidRPr="00D352C8" w:rsidRDefault="00880979" w:rsidP="00626BA3">
      <w:pPr>
        <w:spacing w:line="360" w:lineRule="auto"/>
        <w:ind w:firstLine="567"/>
        <w:jc w:val="both"/>
      </w:pPr>
      <w:r w:rsidRPr="00D352C8">
        <w:t>XI</w:t>
      </w:r>
      <w:r w:rsidR="00400720" w:rsidRPr="00D352C8">
        <w:t xml:space="preserve">X. yüzyılın ilk yarısında </w:t>
      </w:r>
      <w:r w:rsidR="00D34CD4" w:rsidRPr="00D352C8">
        <w:t xml:space="preserve">Halep’in </w:t>
      </w:r>
      <w:r w:rsidR="00400720" w:rsidRPr="00D352C8">
        <w:t>ticarî</w:t>
      </w:r>
      <w:r w:rsidRPr="00D352C8">
        <w:t xml:space="preserve"> önemi giderek azalmıştır. Bedevî grupları</w:t>
      </w:r>
      <w:r w:rsidR="00A81841" w:rsidRPr="00D352C8">
        <w:t>nın</w:t>
      </w:r>
      <w:r w:rsidRPr="00D352C8">
        <w:t xml:space="preserve"> ke</w:t>
      </w:r>
      <w:r w:rsidR="00EE3D92" w:rsidRPr="00D352C8">
        <w:t>rvan ticaretine zarar vermeleri ve</w:t>
      </w:r>
      <w:r w:rsidRPr="00D352C8">
        <w:t xml:space="preserve"> yeniçerilerle eşraf arasındaki sürtüşme</w:t>
      </w:r>
      <w:r w:rsidR="00EE3D92" w:rsidRPr="00D352C8">
        <w:t>,</w:t>
      </w:r>
      <w:r w:rsidRPr="00D352C8">
        <w:t xml:space="preserve"> Halep’te karmaşık bir durum yaratmıştır. </w:t>
      </w:r>
      <w:r w:rsidR="00B52C2C" w:rsidRPr="00D352C8">
        <w:t>Mehmed</w:t>
      </w:r>
      <w:r w:rsidR="00A46826" w:rsidRPr="00D352C8">
        <w:t xml:space="preserve"> Ali Paşa İsyanı, Halep’i derinden etkilemiş ve önde gelen Yahudi ve Hıristiyan tüccarlar kenti terk etmiştir. Bu olay </w:t>
      </w:r>
      <w:r w:rsidRPr="00D352C8">
        <w:t xml:space="preserve">Hıristiyan ve Yahudi tacirlerin faaliyetlerini İzmir, İstanbul, Musul, Bağdat gibi </w:t>
      </w:r>
      <w:r w:rsidR="00400720" w:rsidRPr="00D352C8">
        <w:t>kent</w:t>
      </w:r>
      <w:r w:rsidR="00A46826" w:rsidRPr="00D352C8">
        <w:t>lere kaydırmasına sebep olmuştu</w:t>
      </w:r>
      <w:r w:rsidRPr="00D352C8">
        <w:t xml:space="preserve">. 1822’de büyük bir </w:t>
      </w:r>
      <w:r w:rsidR="00400720" w:rsidRPr="00D352C8">
        <w:t>depremle sarsılan kent</w:t>
      </w:r>
      <w:r w:rsidR="00E3494D" w:rsidRPr="00D352C8">
        <w:t>te yaşanan yıkım ve</w:t>
      </w:r>
      <w:r w:rsidR="00400720" w:rsidRPr="00D352C8">
        <w:t xml:space="preserve"> </w:t>
      </w:r>
      <w:r w:rsidR="00DA2861" w:rsidRPr="00D352C8">
        <w:t>s</w:t>
      </w:r>
      <w:r w:rsidRPr="00D352C8">
        <w:t xml:space="preserve">algın hastalıklar </w:t>
      </w:r>
      <w:r w:rsidR="00E3494D" w:rsidRPr="00D352C8">
        <w:t>ciddî</w:t>
      </w:r>
      <w:r w:rsidR="00634EE8" w:rsidRPr="00D352C8">
        <w:t xml:space="preserve"> </w:t>
      </w:r>
      <w:r w:rsidR="00E3494D" w:rsidRPr="00D352C8">
        <w:t xml:space="preserve">nüfus </w:t>
      </w:r>
      <w:r w:rsidR="00634EE8" w:rsidRPr="00D352C8">
        <w:t>kayıplar</w:t>
      </w:r>
      <w:r w:rsidR="00E3494D" w:rsidRPr="00D352C8">
        <w:t>ı</w:t>
      </w:r>
      <w:r w:rsidR="00634EE8" w:rsidRPr="00D352C8">
        <w:t xml:space="preserve"> yaratm</w:t>
      </w:r>
      <w:r w:rsidRPr="00D352C8">
        <w:t>ı</w:t>
      </w:r>
      <w:r w:rsidR="00DA2861" w:rsidRPr="00D352C8">
        <w:t>ştı</w:t>
      </w:r>
      <w:r w:rsidRPr="00D352C8">
        <w:t>. Bütün bu durumlar ticaret</w:t>
      </w:r>
      <w:r w:rsidR="00DA2861" w:rsidRPr="00D352C8">
        <w:t>e de yansımıştı</w:t>
      </w:r>
      <w:r w:rsidRPr="00D352C8">
        <w:t xml:space="preserve">. </w:t>
      </w:r>
      <w:r w:rsidR="001B4CC4" w:rsidRPr="00D352C8">
        <w:t xml:space="preserve">Mesela 1814 yılında Halep’in Fransa ile ticaret hacmi, 1789’dakinin sadece 1/5 </w:t>
      </w:r>
      <w:r w:rsidR="00560949" w:rsidRPr="00D352C8">
        <w:t>or</w:t>
      </w:r>
      <w:r w:rsidR="002C3540" w:rsidRPr="00D352C8">
        <w:t>anındaydı. Aynı dönemde Bağdat-H</w:t>
      </w:r>
      <w:r w:rsidR="00560949" w:rsidRPr="00D352C8">
        <w:t xml:space="preserve">alep arasındaki ticaret hacmi, Fransa-Halep </w:t>
      </w:r>
      <w:r w:rsidR="00EA0FB3" w:rsidRPr="00D352C8">
        <w:t>a</w:t>
      </w:r>
      <w:r w:rsidR="00560949" w:rsidRPr="00D352C8">
        <w:t xml:space="preserve">rasındaki ticaret hacminden dört kat daha </w:t>
      </w:r>
      <w:r w:rsidR="000551A1" w:rsidRPr="00D352C8">
        <w:t>fazlaydı. Bu</w:t>
      </w:r>
      <w:r w:rsidR="00560949" w:rsidRPr="00D352C8">
        <w:t xml:space="preserve"> örnek şehrin dış ticaret </w:t>
      </w:r>
      <w:r w:rsidR="00560949" w:rsidRPr="00D352C8">
        <w:lastRenderedPageBreak/>
        <w:t>hacmindeki değiş</w:t>
      </w:r>
      <w:r w:rsidR="008B6D1B" w:rsidRPr="00D352C8">
        <w:t>i</w:t>
      </w:r>
      <w:r w:rsidR="00560949" w:rsidRPr="00D352C8">
        <w:t>mi göstermektedir. Halep, Avrupalı tüccarla</w:t>
      </w:r>
      <w:r w:rsidR="008C7F0A" w:rsidRPr="00D352C8">
        <w:t>rın merkezi olmaktan çıkmıştı</w:t>
      </w:r>
      <w:r w:rsidR="00560949" w:rsidRPr="00D352C8">
        <w:t>.</w:t>
      </w:r>
      <w:r w:rsidR="00560949" w:rsidRPr="00D352C8">
        <w:rPr>
          <w:rStyle w:val="DipnotBavurusu"/>
        </w:rPr>
        <w:footnoteReference w:id="348"/>
      </w:r>
      <w:r w:rsidR="00560949" w:rsidRPr="00D352C8">
        <w:t xml:space="preserve"> </w:t>
      </w:r>
    </w:p>
    <w:p w:rsidR="00663913" w:rsidRPr="00D352C8" w:rsidRDefault="00626BA3" w:rsidP="00626BA3">
      <w:pPr>
        <w:pStyle w:val="Balk3"/>
        <w:rPr>
          <w:rFonts w:cs="Times New Roman"/>
          <w:color w:val="000000" w:themeColor="text1"/>
        </w:rPr>
      </w:pPr>
      <w:bookmarkStart w:id="74" w:name="_Toc31812625"/>
      <w:bookmarkStart w:id="75" w:name="_Toc40868315"/>
      <w:r w:rsidRPr="00D352C8">
        <w:rPr>
          <w:rFonts w:cs="Times New Roman"/>
          <w:color w:val="000000" w:themeColor="text1"/>
        </w:rPr>
        <w:t>2.1.</w:t>
      </w:r>
      <w:r w:rsidR="00871127" w:rsidRPr="00D352C8">
        <w:rPr>
          <w:rFonts w:cs="Times New Roman"/>
        </w:rPr>
        <w:t xml:space="preserve">2. </w:t>
      </w:r>
      <w:r w:rsidR="00F62417" w:rsidRPr="00D352C8">
        <w:rPr>
          <w:rFonts w:cs="Times New Roman"/>
        </w:rPr>
        <w:t>Ticaret Yollarının Güvenliği</w:t>
      </w:r>
      <w:bookmarkEnd w:id="74"/>
      <w:bookmarkEnd w:id="75"/>
      <w:r w:rsidR="00F62417" w:rsidRPr="00D352C8">
        <w:rPr>
          <w:rFonts w:cs="Times New Roman"/>
        </w:rPr>
        <w:t xml:space="preserve"> </w:t>
      </w:r>
    </w:p>
    <w:p w:rsidR="00536083" w:rsidRPr="00D352C8" w:rsidRDefault="00536083" w:rsidP="00626BA3">
      <w:pPr>
        <w:autoSpaceDE w:val="0"/>
        <w:autoSpaceDN w:val="0"/>
        <w:adjustRightInd w:val="0"/>
        <w:spacing w:line="360" w:lineRule="auto"/>
        <w:ind w:firstLine="567"/>
        <w:jc w:val="both"/>
        <w:rPr>
          <w:color w:val="000000" w:themeColor="text1"/>
        </w:rPr>
      </w:pPr>
      <w:r w:rsidRPr="00D352C8">
        <w:rPr>
          <w:color w:val="000000" w:themeColor="text1"/>
        </w:rPr>
        <w:t xml:space="preserve">Osmanlı Devleti, </w:t>
      </w:r>
      <w:r w:rsidR="000540F7" w:rsidRPr="00D352C8">
        <w:rPr>
          <w:color w:val="000000" w:themeColor="text1"/>
        </w:rPr>
        <w:t xml:space="preserve">Hindistan ticaretinin yapıldığı </w:t>
      </w:r>
      <w:r w:rsidRPr="00D352C8">
        <w:rPr>
          <w:color w:val="000000" w:themeColor="text1"/>
        </w:rPr>
        <w:t xml:space="preserve">Basra Körfezi’ne </w:t>
      </w:r>
      <w:r w:rsidR="000B41BB" w:rsidRPr="00D352C8">
        <w:rPr>
          <w:color w:val="000000" w:themeColor="text1"/>
        </w:rPr>
        <w:t>hâkim</w:t>
      </w:r>
      <w:r w:rsidR="00766AD1" w:rsidRPr="00D352C8">
        <w:rPr>
          <w:color w:val="000000" w:themeColor="text1"/>
        </w:rPr>
        <w:t xml:space="preserve"> olduktan sonra buranın ticarî</w:t>
      </w:r>
      <w:r w:rsidRPr="00D352C8">
        <w:rPr>
          <w:color w:val="000000" w:themeColor="text1"/>
        </w:rPr>
        <w:t xml:space="preserve"> önemi giderek artmış ve gerek Avrupalı devletler gerekse İran ile nüfuz mücadelesinde bulu</w:t>
      </w:r>
      <w:r w:rsidR="00911429" w:rsidRPr="00D352C8">
        <w:rPr>
          <w:color w:val="000000" w:themeColor="text1"/>
        </w:rPr>
        <w:t>nmak zorunda kalmıştı</w:t>
      </w:r>
      <w:r w:rsidR="005D36FD" w:rsidRPr="00D352C8">
        <w:rPr>
          <w:color w:val="000000" w:themeColor="text1"/>
        </w:rPr>
        <w:t xml:space="preserve">. </w:t>
      </w:r>
      <w:r w:rsidR="0053068E" w:rsidRPr="00D352C8">
        <w:rPr>
          <w:color w:val="000000" w:themeColor="text1"/>
        </w:rPr>
        <w:t xml:space="preserve">Osmanlı </w:t>
      </w:r>
      <w:r w:rsidRPr="00D352C8">
        <w:rPr>
          <w:color w:val="000000" w:themeColor="text1"/>
        </w:rPr>
        <w:t>bu güçlerle mücade</w:t>
      </w:r>
      <w:r w:rsidR="0053068E" w:rsidRPr="00D352C8">
        <w:rPr>
          <w:color w:val="000000" w:themeColor="text1"/>
        </w:rPr>
        <w:t>le eder</w:t>
      </w:r>
      <w:r w:rsidR="005D36FD" w:rsidRPr="00D352C8">
        <w:rPr>
          <w:color w:val="000000" w:themeColor="text1"/>
        </w:rPr>
        <w:t>ken b</w:t>
      </w:r>
      <w:r w:rsidR="00766AD1" w:rsidRPr="00D352C8">
        <w:rPr>
          <w:color w:val="000000" w:themeColor="text1"/>
        </w:rPr>
        <w:t>ölgede</w:t>
      </w:r>
      <w:r w:rsidRPr="00D352C8">
        <w:rPr>
          <w:color w:val="000000" w:themeColor="text1"/>
        </w:rPr>
        <w:t>ki aşiretleri</w:t>
      </w:r>
      <w:r w:rsidR="00766AD1" w:rsidRPr="00D352C8">
        <w:rPr>
          <w:color w:val="000000" w:themeColor="text1"/>
        </w:rPr>
        <w:t>n</w:t>
      </w:r>
      <w:r w:rsidRPr="00D352C8">
        <w:rPr>
          <w:color w:val="000000" w:themeColor="text1"/>
        </w:rPr>
        <w:t xml:space="preserve"> sürekli problem çıkarmaları</w:t>
      </w:r>
      <w:r w:rsidR="004E354A" w:rsidRPr="00D352C8">
        <w:rPr>
          <w:color w:val="000000" w:themeColor="text1"/>
        </w:rPr>
        <w:t>,</w:t>
      </w:r>
      <w:r w:rsidRPr="00D352C8">
        <w:rPr>
          <w:color w:val="000000" w:themeColor="text1"/>
        </w:rPr>
        <w:t xml:space="preserve"> </w:t>
      </w:r>
      <w:r w:rsidR="005D36FD" w:rsidRPr="00D352C8">
        <w:rPr>
          <w:color w:val="000000" w:themeColor="text1"/>
        </w:rPr>
        <w:t>ticareti</w:t>
      </w:r>
      <w:r w:rsidRPr="00D352C8">
        <w:rPr>
          <w:color w:val="000000" w:themeColor="text1"/>
        </w:rPr>
        <w:t xml:space="preserve"> s</w:t>
      </w:r>
      <w:r w:rsidR="005D36FD" w:rsidRPr="00D352C8">
        <w:rPr>
          <w:color w:val="000000" w:themeColor="text1"/>
        </w:rPr>
        <w:t>ekteye uğratmaktaydı</w:t>
      </w:r>
      <w:r w:rsidRPr="00D352C8">
        <w:rPr>
          <w:color w:val="000000" w:themeColor="text1"/>
        </w:rPr>
        <w:t>.</w:t>
      </w:r>
      <w:r w:rsidR="00201D93" w:rsidRPr="00D352C8">
        <w:rPr>
          <w:rStyle w:val="DipnotBavurusu"/>
          <w:color w:val="000000" w:themeColor="text1"/>
        </w:rPr>
        <w:footnoteReference w:id="349"/>
      </w:r>
      <w:r w:rsidR="000540F7" w:rsidRPr="00D352C8">
        <w:rPr>
          <w:color w:val="000000" w:themeColor="text1"/>
        </w:rPr>
        <w:t xml:space="preserve"> </w:t>
      </w:r>
      <w:r w:rsidR="005D36FD" w:rsidRPr="00D352C8">
        <w:rPr>
          <w:color w:val="000000" w:themeColor="text1"/>
        </w:rPr>
        <w:t>Ayrıca bölgedeki asayişsizlik</w:t>
      </w:r>
      <w:r w:rsidR="00005E2C" w:rsidRPr="00D352C8">
        <w:rPr>
          <w:color w:val="000000" w:themeColor="text1"/>
        </w:rPr>
        <w:t>,</w:t>
      </w:r>
      <w:r w:rsidRPr="00D352C8">
        <w:rPr>
          <w:color w:val="000000" w:themeColor="text1"/>
        </w:rPr>
        <w:t xml:space="preserve"> Avrupalı devletler</w:t>
      </w:r>
      <w:r w:rsidR="005D36FD" w:rsidRPr="00D352C8">
        <w:rPr>
          <w:color w:val="000000" w:themeColor="text1"/>
        </w:rPr>
        <w:t>in</w:t>
      </w:r>
      <w:r w:rsidRPr="00D352C8">
        <w:rPr>
          <w:color w:val="000000" w:themeColor="text1"/>
        </w:rPr>
        <w:t xml:space="preserve"> </w:t>
      </w:r>
      <w:r w:rsidR="005D36FD" w:rsidRPr="00D352C8">
        <w:rPr>
          <w:color w:val="000000" w:themeColor="text1"/>
        </w:rPr>
        <w:t xml:space="preserve">kendi </w:t>
      </w:r>
      <w:r w:rsidRPr="00D352C8">
        <w:rPr>
          <w:color w:val="000000" w:themeColor="text1"/>
        </w:rPr>
        <w:t xml:space="preserve">lehlerine </w:t>
      </w:r>
      <w:r w:rsidR="00331F7B" w:rsidRPr="00D352C8">
        <w:rPr>
          <w:color w:val="000000" w:themeColor="text1"/>
        </w:rPr>
        <w:t>alan açmalarına sebep olmuştu</w:t>
      </w:r>
      <w:r w:rsidRPr="00D352C8">
        <w:rPr>
          <w:color w:val="000000" w:themeColor="text1"/>
        </w:rPr>
        <w:t>.</w:t>
      </w:r>
      <w:r w:rsidRPr="00D352C8">
        <w:t xml:space="preserve"> </w:t>
      </w:r>
    </w:p>
    <w:p w:rsidR="00B958EA" w:rsidRPr="00D352C8" w:rsidRDefault="00B958EA" w:rsidP="00626BA3">
      <w:pPr>
        <w:spacing w:line="360" w:lineRule="auto"/>
        <w:ind w:firstLine="567"/>
        <w:jc w:val="both"/>
        <w:rPr>
          <w:color w:val="FF0000"/>
        </w:rPr>
      </w:pPr>
      <w:r w:rsidRPr="00D352C8">
        <w:rPr>
          <w:color w:val="000000" w:themeColor="text1"/>
        </w:rPr>
        <w:t>XVIII. yüzyılın başla</w:t>
      </w:r>
      <w:r w:rsidR="008B6D1B" w:rsidRPr="00D352C8">
        <w:rPr>
          <w:color w:val="000000" w:themeColor="text1"/>
        </w:rPr>
        <w:t>rında Basra’da bir</w:t>
      </w:r>
      <w:r w:rsidRPr="00D352C8">
        <w:rPr>
          <w:color w:val="000000" w:themeColor="text1"/>
        </w:rPr>
        <w:t xml:space="preserve">takım huzursuzluklar </w:t>
      </w:r>
      <w:r w:rsidR="0053068E" w:rsidRPr="00D352C8">
        <w:rPr>
          <w:color w:val="000000" w:themeColor="text1"/>
        </w:rPr>
        <w:t>meydana gelmiş</w:t>
      </w:r>
      <w:r w:rsidRPr="00D352C8">
        <w:rPr>
          <w:color w:val="000000" w:themeColor="text1"/>
        </w:rPr>
        <w:t>, devlet otoritesi zayıflamış, bölgede bazı eşkıya gruplarının sözünün geçtiği bir durum ortaya çıkmıştı. Bölgedeki asayişsizlik nedeniyle Hindistan’dan gelen tüccarlar, Basra Körfezi’ndeki</w:t>
      </w:r>
      <w:r w:rsidR="003A01C7" w:rsidRPr="00D352C8">
        <w:rPr>
          <w:color w:val="000000" w:themeColor="text1"/>
        </w:rPr>
        <w:t xml:space="preserve"> İran limanlarına yönelmiş,</w:t>
      </w:r>
      <w:r w:rsidRPr="00D352C8">
        <w:rPr>
          <w:color w:val="000000" w:themeColor="text1"/>
        </w:rPr>
        <w:t xml:space="preserve"> zamanla Basra şehri</w:t>
      </w:r>
      <w:r w:rsidR="002506CF" w:rsidRPr="00D352C8">
        <w:rPr>
          <w:color w:val="000000" w:themeColor="text1"/>
        </w:rPr>
        <w:t>nin ticaretteki önemi azalmıştı</w:t>
      </w:r>
      <w:r w:rsidRPr="00D352C8">
        <w:rPr>
          <w:color w:val="000000" w:themeColor="text1"/>
        </w:rPr>
        <w:t>. Osmanlı Devleti, Hint tüccarlarını yeniden Basra’ya çekebilmek için çalışmalarda</w:t>
      </w:r>
      <w:r w:rsidR="00B42B6A" w:rsidRPr="00D352C8">
        <w:rPr>
          <w:color w:val="000000" w:themeColor="text1"/>
        </w:rPr>
        <w:t xml:space="preserve"> bulunmuş, b</w:t>
      </w:r>
      <w:r w:rsidRPr="00D352C8">
        <w:rPr>
          <w:color w:val="000000" w:themeColor="text1"/>
        </w:rPr>
        <w:t>u amaçla körfezde ve körfeze bağlantısı olan şehirlerde asayişi sağlamak amacıyla merkezi Basra olan “</w:t>
      </w:r>
      <w:r w:rsidRPr="00D352C8">
        <w:rPr>
          <w:i/>
          <w:color w:val="000000" w:themeColor="text1"/>
        </w:rPr>
        <w:t>Şat (Şad) Kaptanlığı</w:t>
      </w:r>
      <w:r w:rsidR="00B42B6A" w:rsidRPr="00D352C8">
        <w:rPr>
          <w:color w:val="000000" w:themeColor="text1"/>
        </w:rPr>
        <w:t>”nı kurmuştu</w:t>
      </w:r>
      <w:r w:rsidRPr="00D352C8">
        <w:rPr>
          <w:color w:val="000000" w:themeColor="text1"/>
        </w:rPr>
        <w:t>. XVIII</w:t>
      </w:r>
      <w:r w:rsidR="008B6D1B" w:rsidRPr="00D352C8">
        <w:rPr>
          <w:color w:val="000000" w:themeColor="text1"/>
        </w:rPr>
        <w:t>. yüzyılın başlarında Fırat Neh</w:t>
      </w:r>
      <w:r w:rsidRPr="00D352C8">
        <w:rPr>
          <w:color w:val="000000" w:themeColor="text1"/>
        </w:rPr>
        <w:t>r</w:t>
      </w:r>
      <w:r w:rsidR="008B6D1B" w:rsidRPr="00D352C8">
        <w:rPr>
          <w:color w:val="000000" w:themeColor="text1"/>
        </w:rPr>
        <w:t>i</w:t>
      </w:r>
      <w:r w:rsidRPr="00D352C8">
        <w:rPr>
          <w:color w:val="000000" w:themeColor="text1"/>
        </w:rPr>
        <w:t xml:space="preserve"> üzerinde kurulan Şat</w:t>
      </w:r>
      <w:r w:rsidR="00F83D8A" w:rsidRPr="00D352C8">
        <w:rPr>
          <w:color w:val="000000" w:themeColor="text1"/>
        </w:rPr>
        <w:t xml:space="preserve"> Kaptanlığı bölgenin güvenliği</w:t>
      </w:r>
      <w:r w:rsidRPr="00D352C8">
        <w:rPr>
          <w:color w:val="000000" w:themeColor="text1"/>
        </w:rPr>
        <w:t xml:space="preserve"> ve ticaretin canlanma</w:t>
      </w:r>
      <w:r w:rsidR="0037207D" w:rsidRPr="00D352C8">
        <w:rPr>
          <w:color w:val="000000" w:themeColor="text1"/>
        </w:rPr>
        <w:t>sı için önemli bir yere sahipti</w:t>
      </w:r>
      <w:r w:rsidRPr="00D352C8">
        <w:rPr>
          <w:color w:val="000000" w:themeColor="text1"/>
        </w:rPr>
        <w:t>.</w:t>
      </w:r>
      <w:r w:rsidRPr="00D352C8">
        <w:rPr>
          <w:rStyle w:val="DipnotBavurusu"/>
          <w:color w:val="000000" w:themeColor="text1"/>
        </w:rPr>
        <w:footnoteReference w:id="350"/>
      </w:r>
      <w:r w:rsidRPr="00D352C8">
        <w:rPr>
          <w:color w:val="000000" w:themeColor="text1"/>
        </w:rPr>
        <w:t xml:space="preserve"> Bu ve benzeri asayişi sağlamaya yönelik tedbirlerle, XVIII. yüzyılda isyancı bazı Arap aşiretlerinin, devlet otoritesini yok etmeye yönelik eşkıyalık hare</w:t>
      </w:r>
      <w:r w:rsidR="00EA0FB3" w:rsidRPr="00D352C8">
        <w:rPr>
          <w:color w:val="000000" w:themeColor="text1"/>
        </w:rPr>
        <w:t>ketleri</w:t>
      </w:r>
      <w:r w:rsidR="0037207D" w:rsidRPr="00D352C8">
        <w:rPr>
          <w:color w:val="000000" w:themeColor="text1"/>
        </w:rPr>
        <w:t xml:space="preserve"> önle</w:t>
      </w:r>
      <w:r w:rsidR="00EA0FB3" w:rsidRPr="00D352C8">
        <w:rPr>
          <w:color w:val="000000" w:themeColor="text1"/>
        </w:rPr>
        <w:t>n</w:t>
      </w:r>
      <w:r w:rsidR="0037207D" w:rsidRPr="00D352C8">
        <w:rPr>
          <w:color w:val="000000" w:themeColor="text1"/>
        </w:rPr>
        <w:t>meye çalışılmıştı</w:t>
      </w:r>
      <w:r w:rsidRPr="00D352C8">
        <w:rPr>
          <w:color w:val="000000" w:themeColor="text1"/>
        </w:rPr>
        <w:t xml:space="preserve">. Ancak alınan </w:t>
      </w:r>
      <w:r w:rsidR="00CE0110" w:rsidRPr="00D352C8">
        <w:rPr>
          <w:color w:val="000000" w:themeColor="text1"/>
        </w:rPr>
        <w:t>tedbirler kalıcı olmamış, Bedevî</w:t>
      </w:r>
      <w:r w:rsidRPr="00D352C8">
        <w:rPr>
          <w:color w:val="000000" w:themeColor="text1"/>
        </w:rPr>
        <w:t xml:space="preserve"> Arap aşiretlerinin isyanları sonraki yıllarda da şekil değiştirerek devam etmiştir.</w:t>
      </w:r>
      <w:r w:rsidRPr="00D352C8">
        <w:rPr>
          <w:rStyle w:val="DipnotBavurusu"/>
          <w:color w:val="000000" w:themeColor="text1"/>
        </w:rPr>
        <w:footnoteReference w:id="351"/>
      </w:r>
      <w:r w:rsidRPr="00D352C8">
        <w:rPr>
          <w:color w:val="FF0000"/>
        </w:rPr>
        <w:t xml:space="preserve"> </w:t>
      </w:r>
    </w:p>
    <w:p w:rsidR="009D4482" w:rsidRPr="00D352C8" w:rsidRDefault="00AE1CAC" w:rsidP="00626BA3">
      <w:pPr>
        <w:spacing w:line="360" w:lineRule="auto"/>
        <w:ind w:firstLine="567"/>
        <w:jc w:val="both"/>
        <w:rPr>
          <w:color w:val="000000" w:themeColor="text1"/>
        </w:rPr>
      </w:pPr>
      <w:r w:rsidRPr="00D352C8">
        <w:rPr>
          <w:color w:val="000000" w:themeColor="text1"/>
        </w:rPr>
        <w:t>Bölgedeki asayişsizlik özellikle Basra-Halep kervan ti</w:t>
      </w:r>
      <w:r w:rsidR="0037207D" w:rsidRPr="00D352C8">
        <w:rPr>
          <w:color w:val="000000" w:themeColor="text1"/>
        </w:rPr>
        <w:t>caretinde kendini göstermekteydi</w:t>
      </w:r>
      <w:r w:rsidRPr="00D352C8">
        <w:rPr>
          <w:color w:val="000000" w:themeColor="text1"/>
        </w:rPr>
        <w:t xml:space="preserve">. Çöllerden geçen bu yol </w:t>
      </w:r>
      <w:r w:rsidR="00520250" w:rsidRPr="00D352C8">
        <w:rPr>
          <w:color w:val="000000" w:themeColor="text1"/>
        </w:rPr>
        <w:t>güzergâhında</w:t>
      </w:r>
      <w:r w:rsidRPr="00D352C8">
        <w:rPr>
          <w:color w:val="000000" w:themeColor="text1"/>
        </w:rPr>
        <w:t xml:space="preserve"> </w:t>
      </w:r>
      <w:r w:rsidR="00034995" w:rsidRPr="00D352C8">
        <w:rPr>
          <w:color w:val="000000" w:themeColor="text1"/>
        </w:rPr>
        <w:t>Bedevî</w:t>
      </w:r>
      <w:r w:rsidR="00B40AE4" w:rsidRPr="00D352C8">
        <w:rPr>
          <w:color w:val="000000" w:themeColor="text1"/>
        </w:rPr>
        <w:t xml:space="preserve"> aşiretler</w:t>
      </w:r>
      <w:r w:rsidRPr="00D352C8">
        <w:rPr>
          <w:color w:val="000000" w:themeColor="text1"/>
        </w:rPr>
        <w:t xml:space="preserve"> ticaret kervanlarına </w:t>
      </w:r>
      <w:r w:rsidR="002B244D" w:rsidRPr="00D352C8">
        <w:rPr>
          <w:color w:val="000000" w:themeColor="text1"/>
        </w:rPr>
        <w:t>saldır</w:t>
      </w:r>
      <w:r w:rsidR="0037207D" w:rsidRPr="00D352C8">
        <w:rPr>
          <w:color w:val="000000" w:themeColor="text1"/>
        </w:rPr>
        <w:t>maktaydı</w:t>
      </w:r>
      <w:r w:rsidRPr="00D352C8">
        <w:rPr>
          <w:color w:val="000000" w:themeColor="text1"/>
        </w:rPr>
        <w:t xml:space="preserve">. </w:t>
      </w:r>
      <w:r w:rsidR="0037207D" w:rsidRPr="00D352C8">
        <w:rPr>
          <w:color w:val="000000" w:themeColor="text1"/>
        </w:rPr>
        <w:t xml:space="preserve">Dönemin kaynaklarından </w:t>
      </w:r>
      <w:r w:rsidR="0007420B" w:rsidRPr="00D352C8">
        <w:rPr>
          <w:color w:val="000000" w:themeColor="text1"/>
        </w:rPr>
        <w:t>XVIII. yüzyılda Basr</w:t>
      </w:r>
      <w:r w:rsidR="0037207D" w:rsidRPr="00D352C8">
        <w:rPr>
          <w:color w:val="000000" w:themeColor="text1"/>
        </w:rPr>
        <w:t>a-Halep Yolu’nun Osmanlı tüccarları</w:t>
      </w:r>
      <w:r w:rsidR="0007420B" w:rsidRPr="00D352C8">
        <w:rPr>
          <w:color w:val="000000" w:themeColor="text1"/>
        </w:rPr>
        <w:t xml:space="preserve"> için güvenilir olmadığı </w:t>
      </w:r>
      <w:r w:rsidR="000540F7" w:rsidRPr="00D352C8">
        <w:rPr>
          <w:color w:val="000000" w:themeColor="text1"/>
        </w:rPr>
        <w:t>anlaşılmaktadır</w:t>
      </w:r>
      <w:r w:rsidR="00F83D8A" w:rsidRPr="00D352C8">
        <w:rPr>
          <w:color w:val="000000" w:themeColor="text1"/>
        </w:rPr>
        <w:t xml:space="preserve">. Basra’dan </w:t>
      </w:r>
      <w:r w:rsidR="0007420B" w:rsidRPr="00D352C8">
        <w:rPr>
          <w:color w:val="000000" w:themeColor="text1"/>
        </w:rPr>
        <w:t xml:space="preserve">Halep’e </w:t>
      </w:r>
      <w:r w:rsidR="0007420B" w:rsidRPr="00D352C8">
        <w:rPr>
          <w:color w:val="000000" w:themeColor="text1"/>
        </w:rPr>
        <w:lastRenderedPageBreak/>
        <w:t>ul</w:t>
      </w:r>
      <w:r w:rsidR="00A85EFE" w:rsidRPr="00D352C8">
        <w:rPr>
          <w:color w:val="000000" w:themeColor="text1"/>
        </w:rPr>
        <w:t xml:space="preserve">aşmak isteyen bir kervan, </w:t>
      </w:r>
      <w:r w:rsidR="0037207D" w:rsidRPr="00D352C8">
        <w:rPr>
          <w:color w:val="000000" w:themeColor="text1"/>
        </w:rPr>
        <w:t xml:space="preserve">bu yol güzergâhı üzerindeki gümrükler diğerlerine göre daha düşük olmasına rağmen </w:t>
      </w:r>
      <w:r w:rsidR="00A85EFE" w:rsidRPr="00D352C8">
        <w:rPr>
          <w:color w:val="000000" w:themeColor="text1"/>
        </w:rPr>
        <w:t>Basra-</w:t>
      </w:r>
      <w:r w:rsidR="0007420B" w:rsidRPr="00D352C8">
        <w:rPr>
          <w:color w:val="000000" w:themeColor="text1"/>
        </w:rPr>
        <w:t xml:space="preserve">Halep arasında Arap </w:t>
      </w:r>
      <w:r w:rsidR="0037207D" w:rsidRPr="00D352C8">
        <w:rPr>
          <w:color w:val="000000" w:themeColor="text1"/>
        </w:rPr>
        <w:t xml:space="preserve">aşiretlerinin saldırı </w:t>
      </w:r>
      <w:r w:rsidR="0007420B" w:rsidRPr="00D352C8">
        <w:rPr>
          <w:color w:val="000000" w:themeColor="text1"/>
        </w:rPr>
        <w:t>tehlikesi</w:t>
      </w:r>
      <w:r w:rsidR="00F83D8A" w:rsidRPr="00D352C8">
        <w:rPr>
          <w:color w:val="000000" w:themeColor="text1"/>
        </w:rPr>
        <w:t>ni</w:t>
      </w:r>
      <w:r w:rsidR="0007420B" w:rsidRPr="00D352C8">
        <w:rPr>
          <w:color w:val="000000" w:themeColor="text1"/>
        </w:rPr>
        <w:t xml:space="preserve"> göze </w:t>
      </w:r>
      <w:r w:rsidR="00034995" w:rsidRPr="00D352C8">
        <w:rPr>
          <w:color w:val="000000" w:themeColor="text1"/>
        </w:rPr>
        <w:t xml:space="preserve">alamadığından </w:t>
      </w:r>
      <w:r w:rsidR="00520250" w:rsidRPr="00D352C8">
        <w:rPr>
          <w:color w:val="000000" w:themeColor="text1"/>
        </w:rPr>
        <w:t>her zaman bu yolu</w:t>
      </w:r>
      <w:r w:rsidR="00F83D8A" w:rsidRPr="00D352C8">
        <w:rPr>
          <w:color w:val="000000" w:themeColor="text1"/>
        </w:rPr>
        <w:t xml:space="preserve"> </w:t>
      </w:r>
      <w:r w:rsidR="0037207D" w:rsidRPr="00D352C8">
        <w:rPr>
          <w:color w:val="000000" w:themeColor="text1"/>
        </w:rPr>
        <w:t>kullanmamıştır</w:t>
      </w:r>
      <w:r w:rsidR="0007420B" w:rsidRPr="00D352C8">
        <w:rPr>
          <w:color w:val="000000" w:themeColor="text1"/>
        </w:rPr>
        <w:t>.</w:t>
      </w:r>
      <w:r w:rsidR="0037207D" w:rsidRPr="00D352C8">
        <w:rPr>
          <w:color w:val="000000" w:themeColor="text1"/>
        </w:rPr>
        <w:t xml:space="preserve"> Yüksek</w:t>
      </w:r>
      <w:r w:rsidR="0007420B" w:rsidRPr="00D352C8">
        <w:rPr>
          <w:color w:val="000000" w:themeColor="text1"/>
        </w:rPr>
        <w:t xml:space="preserve"> gümrü</w:t>
      </w:r>
      <w:r w:rsidR="00B40AE4" w:rsidRPr="00D352C8">
        <w:rPr>
          <w:color w:val="000000" w:themeColor="text1"/>
        </w:rPr>
        <w:t xml:space="preserve">k ödeme pahasına da olsa </w:t>
      </w:r>
      <w:r w:rsidR="0037207D" w:rsidRPr="00D352C8">
        <w:rPr>
          <w:color w:val="000000" w:themeColor="text1"/>
        </w:rPr>
        <w:t xml:space="preserve">daha çok </w:t>
      </w:r>
      <w:r w:rsidR="00B40AE4" w:rsidRPr="00D352C8">
        <w:rPr>
          <w:color w:val="000000" w:themeColor="text1"/>
        </w:rPr>
        <w:t xml:space="preserve">Bağdat-Halep </w:t>
      </w:r>
      <w:r w:rsidR="0037207D" w:rsidRPr="00D352C8">
        <w:rPr>
          <w:color w:val="000000" w:themeColor="text1"/>
        </w:rPr>
        <w:t>yolunu izlemişlerdir</w:t>
      </w:r>
      <w:r w:rsidR="0007420B" w:rsidRPr="00D352C8">
        <w:rPr>
          <w:color w:val="000000" w:themeColor="text1"/>
        </w:rPr>
        <w:t>.</w:t>
      </w:r>
      <w:r w:rsidR="0007420B" w:rsidRPr="00D352C8">
        <w:rPr>
          <w:rStyle w:val="DipnotBavurusu"/>
          <w:color w:val="000000" w:themeColor="text1"/>
        </w:rPr>
        <w:footnoteReference w:id="352"/>
      </w:r>
    </w:p>
    <w:p w:rsidR="00BD25DC" w:rsidRPr="00D352C8" w:rsidRDefault="009D4482" w:rsidP="00626BA3">
      <w:pPr>
        <w:spacing w:line="360" w:lineRule="auto"/>
        <w:ind w:firstLine="567"/>
        <w:jc w:val="both"/>
        <w:rPr>
          <w:color w:val="FF0000"/>
        </w:rPr>
      </w:pPr>
      <w:r w:rsidRPr="00D352C8">
        <w:t>Osmanlı Devleti başlangıcından itibaren Basra üzerinden yapılan Hint ticaretinin gü</w:t>
      </w:r>
      <w:r w:rsidR="00A7276E" w:rsidRPr="00D352C8">
        <w:t>venliğine büyük önem vermiştir</w:t>
      </w:r>
      <w:r w:rsidRPr="00D352C8">
        <w:t>. Kızıldeniz</w:t>
      </w:r>
      <w:r w:rsidR="00EA59EC" w:rsidRPr="00D352C8">
        <w:t>-</w:t>
      </w:r>
      <w:r w:rsidRPr="00D352C8">
        <w:t>Hindistan ticareti yanında Hindistan-Basra ticaretinin devam etmesi için büyük çabalar göstermiştir. Ancak Osmanlı Devleti</w:t>
      </w:r>
      <w:r w:rsidR="00EA59EC" w:rsidRPr="00D352C8">
        <w:t>,</w:t>
      </w:r>
      <w:r w:rsidRPr="00D352C8">
        <w:t xml:space="preserve"> Basra</w:t>
      </w:r>
      <w:r w:rsidR="00A7276E" w:rsidRPr="00D352C8">
        <w:t>-Hint ticaret yolunu kontrolü altına alsa</w:t>
      </w:r>
      <w:r w:rsidRPr="00D352C8">
        <w:t xml:space="preserve"> da önce Portekizliler sonra da İngilizler bu yolda </w:t>
      </w:r>
      <w:r w:rsidR="00BF3889" w:rsidRPr="00D352C8">
        <w:t>tesirlerini</w:t>
      </w:r>
      <w:r w:rsidRPr="00D352C8">
        <w:t xml:space="preserve"> </w:t>
      </w:r>
      <w:r w:rsidR="00A7276E" w:rsidRPr="00D352C8">
        <w:rPr>
          <w:color w:val="000000" w:themeColor="text1"/>
        </w:rPr>
        <w:t>hissettirmiştir</w:t>
      </w:r>
      <w:r w:rsidRPr="00D352C8">
        <w:rPr>
          <w:color w:val="000000" w:themeColor="text1"/>
        </w:rPr>
        <w:t>.</w:t>
      </w:r>
      <w:r w:rsidRPr="00D352C8">
        <w:rPr>
          <w:color w:val="000000" w:themeColor="text1"/>
          <w:vertAlign w:val="superscript"/>
        </w:rPr>
        <w:footnoteReference w:id="353"/>
      </w:r>
      <w:r w:rsidRPr="00D352C8">
        <w:rPr>
          <w:color w:val="000000" w:themeColor="text1"/>
        </w:rPr>
        <w:t xml:space="preserve"> </w:t>
      </w:r>
    </w:p>
    <w:p w:rsidR="008B3277" w:rsidRPr="00D352C8" w:rsidRDefault="008B3277" w:rsidP="00626BA3">
      <w:pPr>
        <w:autoSpaceDE w:val="0"/>
        <w:autoSpaceDN w:val="0"/>
        <w:adjustRightInd w:val="0"/>
        <w:spacing w:line="360" w:lineRule="auto"/>
        <w:ind w:firstLine="567"/>
        <w:jc w:val="both"/>
        <w:rPr>
          <w:color w:val="000000" w:themeColor="text1"/>
        </w:rPr>
      </w:pPr>
      <w:r w:rsidRPr="00D352C8">
        <w:rPr>
          <w:color w:val="000000" w:themeColor="text1"/>
        </w:rPr>
        <w:t>XVIII. yüzyıldan itibaren Kızıldeniz yavaş yavaş kapalı bir deniz olmaktan çıkmış, değişik ülkelere ait bandıralar taşıyan gemilerin uğrak yeri haline gelmiştir. Kızıldeniz’de emniyet noksanlığından dolayı Müslüman gemiler gelmemektedir. Gemilerin gelmemesi gümrük gelirlerini azaltmıştır. Kızıldeniz’in güneyinde kontrolün gevşemesiyle görevli askerlerin limanlarda gittikçe azalan gemilerdeki tüccar mallarına el koymalarına sebep olmuştur.</w:t>
      </w:r>
      <w:r w:rsidRPr="00D352C8">
        <w:rPr>
          <w:rStyle w:val="DipnotBavurusu"/>
          <w:rFonts w:eastAsiaTheme="majorEastAsia"/>
          <w:color w:val="000000" w:themeColor="text1"/>
        </w:rPr>
        <w:footnoteReference w:id="354"/>
      </w:r>
    </w:p>
    <w:p w:rsidR="00C7454C" w:rsidRPr="00D352C8" w:rsidRDefault="00C868C1" w:rsidP="00626BA3">
      <w:pPr>
        <w:spacing w:line="360" w:lineRule="auto"/>
        <w:ind w:firstLine="567"/>
        <w:jc w:val="both"/>
        <w:rPr>
          <w:color w:val="FF0000"/>
        </w:rPr>
      </w:pPr>
      <w:r w:rsidRPr="00D352C8">
        <w:t>Osmanlı Devleti’nin Basra ve Kızıldeniz ticaretini tehlikeye sokan en önemli faktör</w:t>
      </w:r>
      <w:r w:rsidR="0030324E" w:rsidRPr="00D352C8">
        <w:t>,</w:t>
      </w:r>
      <w:r w:rsidRPr="00D352C8">
        <w:t xml:space="preserve"> XVIII. yüzyılın ortalarında ortaya çıka</w:t>
      </w:r>
      <w:r w:rsidR="00372BCB" w:rsidRPr="00D352C8">
        <w:t>n ve zamanla güç kazanan Vehhabî</w:t>
      </w:r>
      <w:r w:rsidRPr="00D352C8">
        <w:t xml:space="preserve"> hareketidir. </w:t>
      </w:r>
      <w:r w:rsidR="00372BCB" w:rsidRPr="00D352C8">
        <w:t>1791’de Vehhâbî</w:t>
      </w:r>
      <w:r w:rsidR="00683DB5" w:rsidRPr="00D352C8">
        <w:t>ler</w:t>
      </w:r>
      <w:r w:rsidR="006A694B" w:rsidRPr="00D352C8">
        <w:t>,</w:t>
      </w:r>
      <w:r w:rsidR="00683DB5" w:rsidRPr="00D352C8">
        <w:t xml:space="preserve"> Mekke Şerifi Galib’in</w:t>
      </w:r>
      <w:r w:rsidR="00321EE8" w:rsidRPr="00D352C8">
        <w:t xml:space="preserve"> ordusunu </w:t>
      </w:r>
      <w:r w:rsidR="00A6608B" w:rsidRPr="00D352C8">
        <w:t>yenilgiye uğratarak</w:t>
      </w:r>
      <w:r w:rsidR="00372BCB" w:rsidRPr="00D352C8">
        <w:t xml:space="preserve"> </w:t>
      </w:r>
      <w:r w:rsidR="00683DB5" w:rsidRPr="00D352C8">
        <w:t>1805-</w:t>
      </w:r>
      <w:r w:rsidR="00782899" w:rsidRPr="00D352C8">
        <w:t>180</w:t>
      </w:r>
      <w:r w:rsidR="00683DB5" w:rsidRPr="00D352C8">
        <w:t>6</w:t>
      </w:r>
      <w:r w:rsidR="00782899" w:rsidRPr="00D352C8">
        <w:t>’da</w:t>
      </w:r>
      <w:r w:rsidR="00683DB5" w:rsidRPr="00D352C8">
        <w:t xml:space="preserve"> M</w:t>
      </w:r>
      <w:r w:rsidR="00583B56" w:rsidRPr="00D352C8">
        <w:t>edine ve Mekke’yi ele geçirdi</w:t>
      </w:r>
      <w:r w:rsidR="00683DB5" w:rsidRPr="00D352C8">
        <w:t>. 1807’de Hac kafilelerinin Haremeyn’e gir</w:t>
      </w:r>
      <w:r w:rsidR="00583B56" w:rsidRPr="00D352C8">
        <w:t>melerine</w:t>
      </w:r>
      <w:r w:rsidR="00D766C1" w:rsidRPr="00D352C8">
        <w:t xml:space="preserve"> </w:t>
      </w:r>
      <w:r w:rsidR="00372BCB" w:rsidRPr="00D352C8">
        <w:t>mani ol</w:t>
      </w:r>
      <w:r w:rsidR="00A6608B" w:rsidRPr="00D352C8">
        <w:t>an</w:t>
      </w:r>
      <w:r w:rsidR="00835A22" w:rsidRPr="00D352C8">
        <w:rPr>
          <w:rStyle w:val="DipnotBavurusu"/>
        </w:rPr>
        <w:footnoteReference w:id="355"/>
      </w:r>
      <w:r w:rsidR="00835A22" w:rsidRPr="00D352C8">
        <w:t xml:space="preserve"> </w:t>
      </w:r>
      <w:r w:rsidR="008C16CD" w:rsidRPr="00D352C8">
        <w:rPr>
          <w:color w:val="000000" w:themeColor="text1"/>
        </w:rPr>
        <w:t>Vehhab</w:t>
      </w:r>
      <w:r w:rsidR="00005E2C" w:rsidRPr="00D352C8">
        <w:rPr>
          <w:color w:val="000000" w:themeColor="text1"/>
        </w:rPr>
        <w:t>î</w:t>
      </w:r>
      <w:r w:rsidR="008C16CD" w:rsidRPr="00D352C8">
        <w:rPr>
          <w:color w:val="000000" w:themeColor="text1"/>
        </w:rPr>
        <w:t>ler</w:t>
      </w:r>
      <w:r w:rsidR="00321EE8" w:rsidRPr="00D352C8">
        <w:rPr>
          <w:color w:val="000000" w:themeColor="text1"/>
        </w:rPr>
        <w:t>,</w:t>
      </w:r>
      <w:r w:rsidR="008C16CD" w:rsidRPr="00D352C8">
        <w:rPr>
          <w:color w:val="000000" w:themeColor="text1"/>
        </w:rPr>
        <w:t xml:space="preserve"> Batı Hint sahilleri ile Cidde ve Basra arasındaki ticareti </w:t>
      </w:r>
      <w:r w:rsidR="00583B56" w:rsidRPr="00D352C8">
        <w:rPr>
          <w:color w:val="000000" w:themeColor="text1"/>
        </w:rPr>
        <w:t xml:space="preserve">de </w:t>
      </w:r>
      <w:r w:rsidR="00A6608B" w:rsidRPr="00D352C8">
        <w:rPr>
          <w:color w:val="000000" w:themeColor="text1"/>
        </w:rPr>
        <w:t>engellemişlerdi</w:t>
      </w:r>
      <w:r w:rsidR="008C16CD" w:rsidRPr="00D352C8">
        <w:rPr>
          <w:color w:val="000000" w:themeColor="text1"/>
        </w:rPr>
        <w:t>. Cidde’nin güneyinde Kamfuda’da bir korsan filosu teşkil etmişlerdi. Buradaki korsanlar daha sonra Basra Körfezi’ndekilerle birleşmişlerdi</w:t>
      </w:r>
      <w:r w:rsidR="00321EE8" w:rsidRPr="00D352C8">
        <w:rPr>
          <w:color w:val="000000" w:themeColor="text1"/>
        </w:rPr>
        <w:t>r</w:t>
      </w:r>
      <w:r w:rsidR="008C16CD" w:rsidRPr="00D352C8">
        <w:rPr>
          <w:color w:val="000000" w:themeColor="text1"/>
        </w:rPr>
        <w:t xml:space="preserve">. </w:t>
      </w:r>
      <w:r w:rsidR="00C65270" w:rsidRPr="00D352C8">
        <w:rPr>
          <w:color w:val="000000" w:themeColor="text1"/>
        </w:rPr>
        <w:t>Ve</w:t>
      </w:r>
      <w:r w:rsidR="00752C39" w:rsidRPr="00D352C8">
        <w:rPr>
          <w:color w:val="000000" w:themeColor="text1"/>
        </w:rPr>
        <w:t>hhâbî</w:t>
      </w:r>
      <w:r w:rsidR="00C7454C" w:rsidRPr="00D352C8">
        <w:rPr>
          <w:color w:val="000000" w:themeColor="text1"/>
        </w:rPr>
        <w:t xml:space="preserve">lerle </w:t>
      </w:r>
      <w:r w:rsidR="00372BCB" w:rsidRPr="00D352C8">
        <w:rPr>
          <w:color w:val="000000" w:themeColor="text1"/>
        </w:rPr>
        <w:t>mücadele eden Mekke Şerifi, Hint’t</w:t>
      </w:r>
      <w:r w:rsidR="00C7454C" w:rsidRPr="00D352C8">
        <w:rPr>
          <w:color w:val="000000" w:themeColor="text1"/>
        </w:rPr>
        <w:t xml:space="preserve">en ve Yemen’den bu savaşlardan dolayı gemilerin gelmediğini </w:t>
      </w:r>
      <w:r w:rsidR="008C16CD" w:rsidRPr="00D352C8">
        <w:rPr>
          <w:color w:val="000000" w:themeColor="text1"/>
        </w:rPr>
        <w:t xml:space="preserve">merkeze </w:t>
      </w:r>
      <w:r w:rsidR="00871127" w:rsidRPr="00D352C8">
        <w:rPr>
          <w:color w:val="000000" w:themeColor="text1"/>
        </w:rPr>
        <w:t xml:space="preserve">bildirmiştir. </w:t>
      </w:r>
      <w:r w:rsidR="00FF3B4D" w:rsidRPr="00D352C8">
        <w:rPr>
          <w:color w:val="000000" w:themeColor="text1"/>
        </w:rPr>
        <w:t>Hâricî</w:t>
      </w:r>
      <w:r w:rsidR="00C7454C" w:rsidRPr="00D352C8">
        <w:rPr>
          <w:color w:val="000000" w:themeColor="text1"/>
        </w:rPr>
        <w:t xml:space="preserve">ler özellikle Hint ve Yemen gemilerine bu tarafa mal getirmemeleri için </w:t>
      </w:r>
      <w:r w:rsidR="00FF3B4D" w:rsidRPr="00D352C8">
        <w:rPr>
          <w:color w:val="000000" w:themeColor="text1"/>
        </w:rPr>
        <w:t>“</w:t>
      </w:r>
      <w:r w:rsidR="00C7454C" w:rsidRPr="00D352C8">
        <w:rPr>
          <w:i/>
          <w:color w:val="000000" w:themeColor="text1"/>
        </w:rPr>
        <w:t>vesvese</w:t>
      </w:r>
      <w:r w:rsidR="00FF3B4D" w:rsidRPr="00D352C8">
        <w:rPr>
          <w:color w:val="000000" w:themeColor="text1"/>
        </w:rPr>
        <w:t>”</w:t>
      </w:r>
      <w:r w:rsidR="00C7454C" w:rsidRPr="00D352C8">
        <w:rPr>
          <w:color w:val="000000" w:themeColor="text1"/>
        </w:rPr>
        <w:t xml:space="preserve"> vermekte</w:t>
      </w:r>
      <w:r w:rsidR="002E708B" w:rsidRPr="00D352C8">
        <w:rPr>
          <w:color w:val="000000" w:themeColor="text1"/>
        </w:rPr>
        <w:t>ydi.</w:t>
      </w:r>
      <w:r w:rsidR="00C7454C" w:rsidRPr="00D352C8">
        <w:rPr>
          <w:color w:val="000000" w:themeColor="text1"/>
        </w:rPr>
        <w:t xml:space="preserve"> Mekke Şerifi bu tarihlerde Cidde Limanı’na ufak bir kayığın dahi gelmediğini, yolda olan gemilerin de geriye </w:t>
      </w:r>
      <w:r w:rsidR="00C7454C" w:rsidRPr="00D352C8">
        <w:rPr>
          <w:color w:val="000000" w:themeColor="text1"/>
        </w:rPr>
        <w:lastRenderedPageBreak/>
        <w:t>döndüklerini, Cidde Limanı’na gelenlerin ise mallarını çıkarmaya dahi cesaret edemeden geri döndüklerine bizzat şahit olduğunu bildirmiştir.</w:t>
      </w:r>
      <w:r w:rsidR="00C7454C" w:rsidRPr="00D352C8">
        <w:rPr>
          <w:vertAlign w:val="superscript"/>
        </w:rPr>
        <w:footnoteReference w:id="356"/>
      </w:r>
    </w:p>
    <w:p w:rsidR="00DA6026" w:rsidRPr="00D352C8" w:rsidRDefault="00244053" w:rsidP="00626BA3">
      <w:pPr>
        <w:spacing w:line="360" w:lineRule="auto"/>
        <w:ind w:firstLine="567"/>
        <w:jc w:val="both"/>
        <w:rPr>
          <w:color w:val="FF0000"/>
        </w:rPr>
      </w:pPr>
      <w:r w:rsidRPr="00D352C8">
        <w:rPr>
          <w:color w:val="000000" w:themeColor="text1"/>
        </w:rPr>
        <w:t>Vehhabî</w:t>
      </w:r>
      <w:r w:rsidR="00D766C1" w:rsidRPr="00D352C8">
        <w:rPr>
          <w:color w:val="000000" w:themeColor="text1"/>
        </w:rPr>
        <w:t xml:space="preserve"> hareketleri</w:t>
      </w:r>
      <w:r w:rsidR="004038E6" w:rsidRPr="00D352C8">
        <w:rPr>
          <w:color w:val="000000" w:themeColor="text1"/>
        </w:rPr>
        <w:t xml:space="preserve"> Yemen’de de kendini göstermişti. </w:t>
      </w:r>
      <w:r w:rsidR="00D766C1" w:rsidRPr="00D352C8">
        <w:rPr>
          <w:color w:val="000000" w:themeColor="text1"/>
        </w:rPr>
        <w:t>Yemen’in güneyinde ve İran Körfezi’nde İngilizlere ait bazı Hint g</w:t>
      </w:r>
      <w:r w:rsidR="00077090" w:rsidRPr="00D352C8">
        <w:rPr>
          <w:color w:val="000000" w:themeColor="text1"/>
        </w:rPr>
        <w:t>emilerine de saldırıda bulunuyorlardı. H</w:t>
      </w:r>
      <w:r w:rsidR="00812C46" w:rsidRPr="00D352C8">
        <w:rPr>
          <w:color w:val="000000" w:themeColor="text1"/>
        </w:rPr>
        <w:t xml:space="preserve">atta Sind, </w:t>
      </w:r>
      <w:r w:rsidRPr="00D352C8">
        <w:rPr>
          <w:color w:val="000000" w:themeColor="text1"/>
        </w:rPr>
        <w:t>Mekran ve Hint</w:t>
      </w:r>
      <w:r w:rsidR="00D766C1" w:rsidRPr="00D352C8">
        <w:rPr>
          <w:color w:val="000000" w:themeColor="text1"/>
        </w:rPr>
        <w:t xml:space="preserve"> sahil</w:t>
      </w:r>
      <w:r w:rsidR="00005E2C" w:rsidRPr="00D352C8">
        <w:rPr>
          <w:color w:val="000000" w:themeColor="text1"/>
        </w:rPr>
        <w:t>l</w:t>
      </w:r>
      <w:r w:rsidR="00D766C1" w:rsidRPr="00D352C8">
        <w:rPr>
          <w:color w:val="000000" w:themeColor="text1"/>
        </w:rPr>
        <w:t>erinde kendi hallerinde</w:t>
      </w:r>
      <w:r w:rsidR="00077090" w:rsidRPr="00D352C8">
        <w:rPr>
          <w:color w:val="000000" w:themeColor="text1"/>
        </w:rPr>
        <w:t>ki halka da etme</w:t>
      </w:r>
      <w:r w:rsidR="00656A5C" w:rsidRPr="00D352C8">
        <w:rPr>
          <w:color w:val="000000" w:themeColor="text1"/>
        </w:rPr>
        <w:t>dikleri zulüm kalmamıştı. Bun</w:t>
      </w:r>
      <w:r w:rsidR="00077090" w:rsidRPr="00D352C8">
        <w:rPr>
          <w:color w:val="000000" w:themeColor="text1"/>
        </w:rPr>
        <w:t>dan</w:t>
      </w:r>
      <w:r w:rsidR="004038E6" w:rsidRPr="00D352C8">
        <w:rPr>
          <w:color w:val="000000" w:themeColor="text1"/>
        </w:rPr>
        <w:t xml:space="preserve"> dolayı</w:t>
      </w:r>
      <w:r w:rsidR="00D766C1" w:rsidRPr="00D352C8">
        <w:rPr>
          <w:color w:val="000000" w:themeColor="text1"/>
        </w:rPr>
        <w:t xml:space="preserve"> İngiltere</w:t>
      </w:r>
      <w:r w:rsidR="00656A5C" w:rsidRPr="00D352C8">
        <w:rPr>
          <w:color w:val="000000" w:themeColor="text1"/>
        </w:rPr>
        <w:t>’nin</w:t>
      </w:r>
      <w:r w:rsidR="00D766C1" w:rsidRPr="00D352C8">
        <w:rPr>
          <w:color w:val="000000" w:themeColor="text1"/>
        </w:rPr>
        <w:t xml:space="preserve"> </w:t>
      </w:r>
      <w:r w:rsidR="00E94316" w:rsidRPr="00D352C8">
        <w:rPr>
          <w:color w:val="000000" w:themeColor="text1"/>
        </w:rPr>
        <w:t>Hindistan Genel Valisi</w:t>
      </w:r>
      <w:r w:rsidR="00A23557" w:rsidRPr="00D352C8">
        <w:rPr>
          <w:color w:val="000000" w:themeColor="text1"/>
        </w:rPr>
        <w:t>,</w:t>
      </w:r>
      <w:r w:rsidR="00812C46" w:rsidRPr="00D352C8">
        <w:rPr>
          <w:color w:val="000000" w:themeColor="text1"/>
        </w:rPr>
        <w:t xml:space="preserve"> </w:t>
      </w:r>
      <w:r w:rsidR="00A23557" w:rsidRPr="00D352C8">
        <w:rPr>
          <w:color w:val="000000" w:themeColor="text1"/>
        </w:rPr>
        <w:t>korsan gemilerin</w:t>
      </w:r>
      <w:r w:rsidR="00E94316" w:rsidRPr="00D352C8">
        <w:rPr>
          <w:color w:val="000000" w:themeColor="text1"/>
        </w:rPr>
        <w:t>in</w:t>
      </w:r>
      <w:r w:rsidR="00D766C1" w:rsidRPr="00D352C8">
        <w:rPr>
          <w:color w:val="000000" w:themeColor="text1"/>
        </w:rPr>
        <w:t xml:space="preserve"> bertaraf edilmesi için Bombay tara</w:t>
      </w:r>
      <w:r w:rsidR="00E94316" w:rsidRPr="00D352C8">
        <w:rPr>
          <w:color w:val="000000" w:themeColor="text1"/>
        </w:rPr>
        <w:t>flarından yeterince kara askeri ile birlikte</w:t>
      </w:r>
      <w:r w:rsidR="006A0379" w:rsidRPr="00D352C8">
        <w:rPr>
          <w:color w:val="000000" w:themeColor="text1"/>
        </w:rPr>
        <w:t xml:space="preserve"> </w:t>
      </w:r>
      <w:r w:rsidR="00D766C1" w:rsidRPr="00D352C8">
        <w:rPr>
          <w:color w:val="000000" w:themeColor="text1"/>
        </w:rPr>
        <w:t>İngiliz donanma</w:t>
      </w:r>
      <w:r w:rsidR="00E94316" w:rsidRPr="00D352C8">
        <w:rPr>
          <w:color w:val="000000" w:themeColor="text1"/>
        </w:rPr>
        <w:t>sını Basra Körfezi’ne gönd</w:t>
      </w:r>
      <w:r w:rsidR="00B52C2C" w:rsidRPr="00D352C8">
        <w:rPr>
          <w:color w:val="000000" w:themeColor="text1"/>
        </w:rPr>
        <w:t>erdi. Burada Mısır Valisi Mehmed</w:t>
      </w:r>
      <w:r w:rsidR="00E94316" w:rsidRPr="00D352C8">
        <w:rPr>
          <w:color w:val="000000" w:themeColor="text1"/>
        </w:rPr>
        <w:t xml:space="preserve"> Ali Paşa’nın oğlu İbrahim Paşa ile birleşen kuvvetler</w:t>
      </w:r>
      <w:r w:rsidR="00D766C1" w:rsidRPr="00D352C8">
        <w:rPr>
          <w:rStyle w:val="DipnotBavurusu"/>
          <w:color w:val="000000" w:themeColor="text1"/>
        </w:rPr>
        <w:footnoteReference w:id="357"/>
      </w:r>
      <w:r w:rsidR="00D766C1" w:rsidRPr="00D352C8">
        <w:rPr>
          <w:color w:val="000000" w:themeColor="text1"/>
        </w:rPr>
        <w:t xml:space="preserve"> </w:t>
      </w:r>
      <w:r w:rsidR="008913B1" w:rsidRPr="00D352C8">
        <w:rPr>
          <w:color w:val="000000" w:themeColor="text1"/>
        </w:rPr>
        <w:t xml:space="preserve">1819 yılında </w:t>
      </w:r>
      <w:r w:rsidR="00C73A44" w:rsidRPr="00D352C8">
        <w:rPr>
          <w:color w:val="000000" w:themeColor="text1"/>
        </w:rPr>
        <w:t>Maskat İmamı’nın</w:t>
      </w:r>
      <w:r w:rsidR="00E94316" w:rsidRPr="00D352C8">
        <w:rPr>
          <w:color w:val="000000" w:themeColor="text1"/>
        </w:rPr>
        <w:t xml:space="preserve"> da</w:t>
      </w:r>
      <w:r w:rsidR="00C73A44" w:rsidRPr="00D352C8">
        <w:rPr>
          <w:color w:val="000000" w:themeColor="text1"/>
        </w:rPr>
        <w:t xml:space="preserve"> yardımıyla </w:t>
      </w:r>
      <w:r w:rsidR="00E94316" w:rsidRPr="00D352C8">
        <w:rPr>
          <w:color w:val="000000" w:themeColor="text1"/>
        </w:rPr>
        <w:t xml:space="preserve">Vehhâbi </w:t>
      </w:r>
      <w:r w:rsidR="00C73A44" w:rsidRPr="00D352C8">
        <w:rPr>
          <w:color w:val="000000" w:themeColor="text1"/>
        </w:rPr>
        <w:t>korsanların merkezi Re’sü’l-hayme</w:t>
      </w:r>
      <w:r w:rsidR="00E94316" w:rsidRPr="00D352C8">
        <w:rPr>
          <w:color w:val="000000" w:themeColor="text1"/>
        </w:rPr>
        <w:t>’yi ele geçirdiler. Böylece</w:t>
      </w:r>
      <w:r w:rsidR="00C73A44" w:rsidRPr="00D352C8">
        <w:rPr>
          <w:color w:val="000000" w:themeColor="text1"/>
        </w:rPr>
        <w:t xml:space="preserve"> körfezin deniz ile meşgul bütün aşiretleri </w:t>
      </w:r>
      <w:r w:rsidR="00E94316" w:rsidRPr="00D352C8">
        <w:rPr>
          <w:color w:val="000000" w:themeColor="text1"/>
        </w:rPr>
        <w:t>Doğu Hint</w:t>
      </w:r>
      <w:r w:rsidR="00C73A44" w:rsidRPr="00D352C8">
        <w:rPr>
          <w:color w:val="000000" w:themeColor="text1"/>
        </w:rPr>
        <w:t xml:space="preserve"> şirket</w:t>
      </w:r>
      <w:r w:rsidRPr="00D352C8">
        <w:rPr>
          <w:color w:val="000000" w:themeColor="text1"/>
        </w:rPr>
        <w:t>iyle anlaşma yapmaya zorlandı</w:t>
      </w:r>
      <w:r w:rsidR="00C73A44" w:rsidRPr="00D352C8">
        <w:rPr>
          <w:color w:val="000000" w:themeColor="text1"/>
        </w:rPr>
        <w:t>.</w:t>
      </w:r>
      <w:r w:rsidR="00C73A44" w:rsidRPr="00D352C8">
        <w:rPr>
          <w:rStyle w:val="DipnotBavurusu"/>
          <w:color w:val="000000" w:themeColor="text1"/>
        </w:rPr>
        <w:footnoteReference w:id="358"/>
      </w:r>
      <w:r w:rsidR="00C73A44" w:rsidRPr="00D352C8">
        <w:rPr>
          <w:color w:val="FF0000"/>
        </w:rPr>
        <w:t xml:space="preserve"> </w:t>
      </w:r>
      <w:r w:rsidR="00683DB5" w:rsidRPr="00D352C8">
        <w:t>İbrahim Paşa’</w:t>
      </w:r>
      <w:r w:rsidR="00E4042B" w:rsidRPr="00D352C8">
        <w:t>n</w:t>
      </w:r>
      <w:r w:rsidR="00683DB5" w:rsidRPr="00D352C8">
        <w:t xml:space="preserve">ın </w:t>
      </w:r>
      <w:r w:rsidRPr="00D352C8">
        <w:t>Vehabbî</w:t>
      </w:r>
      <w:r w:rsidR="00B21604" w:rsidRPr="00D352C8">
        <w:t>ler üzerine olan bu seferi</w:t>
      </w:r>
      <w:r w:rsidRPr="00D352C8">
        <w:t>,</w:t>
      </w:r>
      <w:r w:rsidR="00B21604" w:rsidRPr="00D352C8">
        <w:t xml:space="preserve"> </w:t>
      </w:r>
      <w:r w:rsidRPr="00D352C8">
        <w:t>Necid’i alarak Vehhabî</w:t>
      </w:r>
      <w:r w:rsidR="00683DB5" w:rsidRPr="00D352C8">
        <w:t>leri tenkil etti</w:t>
      </w:r>
      <w:r w:rsidR="00C73A44" w:rsidRPr="00D352C8">
        <w:t>r</w:t>
      </w:r>
      <w:r w:rsidR="00384F64" w:rsidRPr="00D352C8">
        <w:t>mesiyle ilk Ve</w:t>
      </w:r>
      <w:r w:rsidRPr="00D352C8">
        <w:t>hhabî</w:t>
      </w:r>
      <w:r w:rsidR="00B21604" w:rsidRPr="00D352C8">
        <w:t xml:space="preserve"> hareketinin sonu oldu</w:t>
      </w:r>
      <w:r w:rsidR="008449C9" w:rsidRPr="00D352C8">
        <w:t>.</w:t>
      </w:r>
      <w:r w:rsidR="008449C9" w:rsidRPr="00D352C8">
        <w:rPr>
          <w:rStyle w:val="DipnotBavurusu"/>
        </w:rPr>
        <w:footnoteReference w:id="359"/>
      </w:r>
    </w:p>
    <w:p w:rsidR="00FC5E60" w:rsidRPr="00D352C8" w:rsidRDefault="00407AD2" w:rsidP="00626BA3">
      <w:pPr>
        <w:autoSpaceDE w:val="0"/>
        <w:autoSpaceDN w:val="0"/>
        <w:adjustRightInd w:val="0"/>
        <w:spacing w:line="360" w:lineRule="auto"/>
        <w:ind w:firstLine="567"/>
        <w:jc w:val="both"/>
      </w:pPr>
      <w:r w:rsidRPr="00D352C8">
        <w:t xml:space="preserve">Basra-Hindistan ticaretinin sekteye uğramasına neden </w:t>
      </w:r>
      <w:r w:rsidR="009836E3" w:rsidRPr="00D352C8">
        <w:t xml:space="preserve">olan gelişmelerden </w:t>
      </w:r>
      <w:r w:rsidR="00E94316" w:rsidRPr="00D352C8">
        <w:t xml:space="preserve">bir </w:t>
      </w:r>
      <w:r w:rsidR="009836E3" w:rsidRPr="00D352C8">
        <w:t xml:space="preserve">diğeri </w:t>
      </w:r>
      <w:r w:rsidR="00D23037" w:rsidRPr="00D352C8">
        <w:t>de</w:t>
      </w:r>
      <w:r w:rsidR="00782899" w:rsidRPr="00D352C8">
        <w:rPr>
          <w:color w:val="000000" w:themeColor="text1"/>
        </w:rPr>
        <w:t xml:space="preserve"> Bağdat</w:t>
      </w:r>
      <w:r w:rsidR="009836E3" w:rsidRPr="00D352C8">
        <w:rPr>
          <w:color w:val="000000" w:themeColor="text1"/>
        </w:rPr>
        <w:t xml:space="preserve"> Valisi Da</w:t>
      </w:r>
      <w:r w:rsidR="00E94316" w:rsidRPr="00D352C8">
        <w:rPr>
          <w:color w:val="000000" w:themeColor="text1"/>
        </w:rPr>
        <w:t xml:space="preserve">vut Paşa’nın </w:t>
      </w:r>
      <w:r w:rsidR="009836E3" w:rsidRPr="00D352C8">
        <w:rPr>
          <w:color w:val="000000" w:themeColor="text1"/>
        </w:rPr>
        <w:t xml:space="preserve">Osmanlı </w:t>
      </w:r>
      <w:r w:rsidR="00E94316" w:rsidRPr="00D352C8">
        <w:t>Devleti’ne isyanıydı.</w:t>
      </w:r>
      <w:r w:rsidR="00782899" w:rsidRPr="00D352C8">
        <w:t xml:space="preserve"> </w:t>
      </w:r>
      <w:r w:rsidR="008B3277" w:rsidRPr="00D352C8">
        <w:t>Bu i</w:t>
      </w:r>
      <w:r w:rsidR="009836E3" w:rsidRPr="00D352C8">
        <w:t>syanı</w:t>
      </w:r>
      <w:r w:rsidR="008B3277" w:rsidRPr="00D352C8">
        <w:t>n</w:t>
      </w:r>
      <w:r w:rsidR="009836E3" w:rsidRPr="00D352C8">
        <w:t xml:space="preserve"> Hind</w:t>
      </w:r>
      <w:r w:rsidR="00244053" w:rsidRPr="00D352C8">
        <w:t>istan ile Bağdat</w:t>
      </w:r>
      <w:r w:rsidR="009836E3" w:rsidRPr="00D352C8">
        <w:t xml:space="preserve"> arasındaki ticareti e</w:t>
      </w:r>
      <w:r w:rsidR="00782899" w:rsidRPr="00D352C8">
        <w:t>ngellem</w:t>
      </w:r>
      <w:r w:rsidR="00D23037" w:rsidRPr="00D352C8">
        <w:t xml:space="preserve">e ihtimaline karşı, </w:t>
      </w:r>
      <w:r w:rsidR="009836E3" w:rsidRPr="00D352C8">
        <w:t xml:space="preserve">Hazineye </w:t>
      </w:r>
      <w:r w:rsidR="001A53DF" w:rsidRPr="00D352C8">
        <w:t>20</w:t>
      </w:r>
      <w:r w:rsidR="00D23037" w:rsidRPr="00D352C8">
        <w:t>.</w:t>
      </w:r>
      <w:r w:rsidR="001A53DF" w:rsidRPr="00D352C8">
        <w:t>000</w:t>
      </w:r>
      <w:r w:rsidR="005E763E">
        <w:t xml:space="preserve"> kese vermesi kabul edil</w:t>
      </w:r>
      <w:r w:rsidR="009836E3" w:rsidRPr="00D352C8">
        <w:t>e</w:t>
      </w:r>
      <w:r w:rsidR="00C7285B" w:rsidRPr="00D352C8">
        <w:t>re</w:t>
      </w:r>
      <w:r w:rsidR="009836E3" w:rsidRPr="00D352C8">
        <w:t>k</w:t>
      </w:r>
      <w:r w:rsidR="00D23037" w:rsidRPr="00D352C8">
        <w:t>,</w:t>
      </w:r>
      <w:r w:rsidR="009836E3" w:rsidRPr="00D352C8">
        <w:t xml:space="preserve"> </w:t>
      </w:r>
      <w:r w:rsidR="00D23037" w:rsidRPr="00D352C8">
        <w:t xml:space="preserve">Vali </w:t>
      </w:r>
      <w:r w:rsidR="009836E3" w:rsidRPr="00D352C8">
        <w:t>affedilmiştir.</w:t>
      </w:r>
      <w:r w:rsidR="009836E3" w:rsidRPr="00D352C8">
        <w:rPr>
          <w:rStyle w:val="DipnotBavurusu"/>
        </w:rPr>
        <w:footnoteReference w:id="360"/>
      </w:r>
      <w:r w:rsidR="00782899" w:rsidRPr="00D352C8">
        <w:t xml:space="preserve"> Davut</w:t>
      </w:r>
      <w:r w:rsidR="009836E3" w:rsidRPr="00D352C8">
        <w:t xml:space="preserve"> Paşa</w:t>
      </w:r>
      <w:r w:rsidR="00C70393" w:rsidRPr="00D352C8">
        <w:t>,</w:t>
      </w:r>
      <w:r w:rsidR="009836E3" w:rsidRPr="00D352C8">
        <w:t xml:space="preserve"> </w:t>
      </w:r>
      <w:r w:rsidR="00C7285B" w:rsidRPr="00D352C8">
        <w:t xml:space="preserve">isyan esnasında </w:t>
      </w:r>
      <w:r w:rsidR="009836E3" w:rsidRPr="00D352C8">
        <w:t>Hindistan’a kaçmayı planlamış</w:t>
      </w:r>
      <w:r w:rsidR="009836E3" w:rsidRPr="00D352C8">
        <w:rPr>
          <w:rStyle w:val="DipnotBavurusu"/>
        </w:rPr>
        <w:footnoteReference w:id="361"/>
      </w:r>
      <w:r w:rsidR="009836E3" w:rsidRPr="00D352C8">
        <w:t xml:space="preserve"> mal ve parasını </w:t>
      </w:r>
      <w:r w:rsidR="00244053" w:rsidRPr="00D352C8">
        <w:t>İngiltere konsolosluğu ma</w:t>
      </w:r>
      <w:r w:rsidR="00CD1F72" w:rsidRPr="00D352C8">
        <w:t xml:space="preserve">rifetiyle </w:t>
      </w:r>
      <w:r w:rsidR="009836E3" w:rsidRPr="00D352C8">
        <w:t>Hindistan’a sevk etmişti.</w:t>
      </w:r>
      <w:r w:rsidR="009836E3" w:rsidRPr="00D352C8">
        <w:rPr>
          <w:rStyle w:val="DipnotBavurusu"/>
        </w:rPr>
        <w:footnoteReference w:id="362"/>
      </w:r>
      <w:r w:rsidR="009836E3" w:rsidRPr="00D352C8">
        <w:t xml:space="preserve"> </w:t>
      </w:r>
    </w:p>
    <w:p w:rsidR="009836E3" w:rsidRPr="00D352C8" w:rsidRDefault="00FC5E60" w:rsidP="00626BA3">
      <w:pPr>
        <w:autoSpaceDE w:val="0"/>
        <w:autoSpaceDN w:val="0"/>
        <w:adjustRightInd w:val="0"/>
        <w:spacing w:line="360" w:lineRule="auto"/>
        <w:ind w:firstLine="567"/>
        <w:jc w:val="both"/>
        <w:rPr>
          <w:color w:val="FF0000"/>
        </w:rPr>
      </w:pPr>
      <w:r w:rsidRPr="00D352C8">
        <w:t xml:space="preserve">Davut Paşa’nın Bağdat Valiliği sırasında İngilizlerin bölgeyle ticaretinin devam ettirilmesine önem verilmiştir. </w:t>
      </w:r>
      <w:r w:rsidR="008750AD" w:rsidRPr="00D352C8">
        <w:t>Bağdat</w:t>
      </w:r>
      <w:r w:rsidR="009836E3" w:rsidRPr="00D352C8">
        <w:t xml:space="preserve"> İngiliz konsolosu Mister Vic</w:t>
      </w:r>
      <w:r w:rsidR="00E94316" w:rsidRPr="00D352C8">
        <w:t>,</w:t>
      </w:r>
      <w:r w:rsidR="009836E3" w:rsidRPr="00D352C8">
        <w:t xml:space="preserve"> önemsiz bir gümrük </w:t>
      </w:r>
      <w:r w:rsidR="009836E3" w:rsidRPr="00D352C8">
        <w:lastRenderedPageBreak/>
        <w:t>meselesinde</w:t>
      </w:r>
      <w:r w:rsidR="001A53DF" w:rsidRPr="00D352C8">
        <w:t>n</w:t>
      </w:r>
      <w:r w:rsidR="009836E3" w:rsidRPr="00D352C8">
        <w:t xml:space="preserve"> </w:t>
      </w:r>
      <w:r w:rsidR="00FB40BC" w:rsidRPr="00D352C8">
        <w:t>dolayı gücenerek</w:t>
      </w:r>
      <w:r w:rsidR="009836E3" w:rsidRPr="00D352C8">
        <w:t xml:space="preserve"> Hindistan’dan Basra’ya gelen İngiliz gemilerini geri göndermiş ve bu adamın dediko</w:t>
      </w:r>
      <w:r w:rsidR="00D23037" w:rsidRPr="00D352C8">
        <w:t>dusunun kesilmesi</w:t>
      </w:r>
      <w:r w:rsidR="009836E3" w:rsidRPr="00D352C8">
        <w:t xml:space="preserve"> istenmiştir.</w:t>
      </w:r>
      <w:r w:rsidR="009836E3" w:rsidRPr="00D352C8">
        <w:rPr>
          <w:rStyle w:val="DipnotBavurusu"/>
        </w:rPr>
        <w:footnoteReference w:id="363"/>
      </w:r>
    </w:p>
    <w:p w:rsidR="00744267" w:rsidRPr="00D352C8" w:rsidRDefault="005E763E" w:rsidP="00626BA3">
      <w:pPr>
        <w:spacing w:line="360" w:lineRule="auto"/>
        <w:ind w:firstLine="567"/>
        <w:jc w:val="both"/>
        <w:rPr>
          <w:color w:val="000000" w:themeColor="text1"/>
        </w:rPr>
      </w:pPr>
      <w:r>
        <w:t>Osmanlı Devleti, XIX. yü</w:t>
      </w:r>
      <w:r w:rsidR="00744267" w:rsidRPr="00D352C8">
        <w:t>zyılın ortalar</w:t>
      </w:r>
      <w:r>
        <w:t>ından itibaren özellikle Süveyş Kanalı aç</w:t>
      </w:r>
      <w:r w:rsidR="00744267" w:rsidRPr="00D352C8">
        <w:t>ıldıktan sonra Afrika sahilleri ile birli</w:t>
      </w:r>
      <w:r w:rsidR="00244053" w:rsidRPr="00D352C8">
        <w:t>kte Basra’daki askerî ve ticarî</w:t>
      </w:r>
      <w:r>
        <w:t xml:space="preserve"> hareketliliğ</w:t>
      </w:r>
      <w:r w:rsidR="00744267" w:rsidRPr="00D352C8">
        <w:t>i dikkate alarak Fırat</w:t>
      </w:r>
      <w:r>
        <w:t>, Dicle ve Şad nehirlerinde işletmek ü</w:t>
      </w:r>
      <w:r w:rsidR="00744267" w:rsidRPr="00D352C8">
        <w:t>zere ganbot</w:t>
      </w:r>
      <w:r w:rsidR="00B71CD6" w:rsidRPr="00D352C8">
        <w:rPr>
          <w:rStyle w:val="DipnotBavurusu"/>
        </w:rPr>
        <w:footnoteReference w:id="364"/>
      </w:r>
      <w:r w:rsidR="00744267" w:rsidRPr="00D352C8">
        <w:rPr>
          <w:position w:val="8"/>
        </w:rPr>
        <w:t xml:space="preserve"> </w:t>
      </w:r>
      <w:r w:rsidR="00744267" w:rsidRPr="00D352C8">
        <w:t>alarak buranın askerî gü</w:t>
      </w:r>
      <w:r>
        <w:t>cü</w:t>
      </w:r>
      <w:r w:rsidR="00744267" w:rsidRPr="00D352C8">
        <w:t>ne daha fazla takviye y</w:t>
      </w:r>
      <w:r>
        <w:t>apma ihtiyacı duymuş</w:t>
      </w:r>
      <w:r w:rsidR="00744267" w:rsidRPr="00D352C8">
        <w:t>tur. Bu ganbotlardan ikisi Şad</w:t>
      </w:r>
      <w:r w:rsidR="00D530FC" w:rsidRPr="00D352C8">
        <w:t>,</w:t>
      </w:r>
      <w:r w:rsidR="00744267" w:rsidRPr="00D352C8">
        <w:t xml:space="preserve"> </w:t>
      </w:r>
      <w:r>
        <w:t>diğer</w:t>
      </w:r>
      <w:r w:rsidR="00744267" w:rsidRPr="00D352C8">
        <w:t xml:space="preserve"> ikisi de Dicle ve Fırat nehirlerind</w:t>
      </w:r>
      <w:r>
        <w:t>e karakol vazifesi icra etmek üzere önce</w:t>
      </w:r>
      <w:r w:rsidR="00744267" w:rsidRPr="00D352C8">
        <w:t xml:space="preserve"> Almanya’ya daha s</w:t>
      </w:r>
      <w:r>
        <w:t>onra Fransa’ya sipariş edilmiş</w:t>
      </w:r>
      <w:r w:rsidR="00744267" w:rsidRPr="00D352C8">
        <w:t>tir. Fakat daha sonra</w:t>
      </w:r>
      <w:r w:rsidR="009C3849" w:rsidRPr="00D352C8">
        <w:t xml:space="preserve"> vazgeçilerek</w:t>
      </w:r>
      <w:r w:rsidR="00744267" w:rsidRPr="00D352C8">
        <w:t xml:space="preserve"> takriben her biri </w:t>
      </w:r>
      <w:r w:rsidR="00EF313D" w:rsidRPr="00D352C8">
        <w:t>20.000</w:t>
      </w:r>
      <w:r w:rsidR="00744267" w:rsidRPr="00D352C8">
        <w:t xml:space="preserve"> liraya m</w:t>
      </w:r>
      <w:r>
        <w:t>al olacak şekilde Londra’ya sipariş edilmiş</w:t>
      </w:r>
      <w:r w:rsidR="00744267" w:rsidRPr="00D352C8">
        <w:t>tir.</w:t>
      </w:r>
      <w:r w:rsidR="00744267" w:rsidRPr="00D352C8">
        <w:rPr>
          <w:rStyle w:val="DipnotBavurusu"/>
          <w:rFonts w:eastAsiaTheme="majorEastAsia"/>
        </w:rPr>
        <w:footnoteReference w:id="365"/>
      </w:r>
    </w:p>
    <w:p w:rsidR="00663913" w:rsidRPr="00D352C8" w:rsidRDefault="00626BA3" w:rsidP="00626BA3">
      <w:pPr>
        <w:pStyle w:val="Balk3"/>
        <w:rPr>
          <w:rFonts w:cs="Times New Roman"/>
        </w:rPr>
      </w:pPr>
      <w:bookmarkStart w:id="76" w:name="_Toc31812626"/>
      <w:bookmarkStart w:id="77" w:name="_Toc40868316"/>
      <w:r w:rsidRPr="00D352C8">
        <w:rPr>
          <w:rFonts w:cs="Times New Roman"/>
        </w:rPr>
        <w:t>2.1.</w:t>
      </w:r>
      <w:r w:rsidR="00667F85" w:rsidRPr="00D352C8">
        <w:rPr>
          <w:rFonts w:cs="Times New Roman"/>
        </w:rPr>
        <w:t>3</w:t>
      </w:r>
      <w:r w:rsidR="00663913" w:rsidRPr="00D352C8">
        <w:rPr>
          <w:rFonts w:cs="Times New Roman"/>
        </w:rPr>
        <w:t xml:space="preserve">. </w:t>
      </w:r>
      <w:r w:rsidR="00F62417" w:rsidRPr="00D352C8">
        <w:rPr>
          <w:rFonts w:cs="Times New Roman"/>
        </w:rPr>
        <w:t>Ticaret Yolları Üzerinde Avrupalı Devletler</w:t>
      </w:r>
      <w:bookmarkEnd w:id="76"/>
      <w:bookmarkEnd w:id="77"/>
    </w:p>
    <w:p w:rsidR="005B7BBF" w:rsidRPr="00D352C8" w:rsidRDefault="005B7BBF" w:rsidP="00626BA3">
      <w:pPr>
        <w:spacing w:line="360" w:lineRule="auto"/>
        <w:ind w:firstLine="567"/>
        <w:jc w:val="both"/>
        <w:rPr>
          <w:color w:val="000000" w:themeColor="text1"/>
        </w:rPr>
      </w:pPr>
      <w:r w:rsidRPr="00D352C8">
        <w:rPr>
          <w:color w:val="000000" w:themeColor="text1"/>
        </w:rPr>
        <w:t>Osmanlı Devleti, coğrafi konumu gereği geleneksel doğu ile batı arasındaki ticaret yollarını kontrolü altında bulunduruyordu. XVI. yüzyılda Portekizlilerin Hindistan’a gelmeleriyle birlikte Osmanlı Devleti’nin bu ticaret yolları üzerindeki hâkimiyeti zayıflama göstermiş, ancak Portekizliler</w:t>
      </w:r>
      <w:r w:rsidR="009F3740" w:rsidRPr="00D352C8">
        <w:rPr>
          <w:color w:val="000000" w:themeColor="text1"/>
        </w:rPr>
        <w:t>,</w:t>
      </w:r>
      <w:r w:rsidRPr="00D352C8">
        <w:rPr>
          <w:color w:val="000000" w:themeColor="text1"/>
        </w:rPr>
        <w:t xml:space="preserve"> Hindistan </w:t>
      </w:r>
      <w:r w:rsidR="00EF313D" w:rsidRPr="00D352C8">
        <w:rPr>
          <w:color w:val="000000" w:themeColor="text1"/>
        </w:rPr>
        <w:t>ile</w:t>
      </w:r>
      <w:r w:rsidRPr="00D352C8">
        <w:rPr>
          <w:color w:val="000000" w:themeColor="text1"/>
        </w:rPr>
        <w:t xml:space="preserve"> Endonezya’dan Basra Körfezi ve Kızıldeniz yoluyla Ortadoğu’ya ulaşan ticaret</w:t>
      </w:r>
      <w:r w:rsidR="00B71CD6" w:rsidRPr="00D352C8">
        <w:rPr>
          <w:color w:val="000000" w:themeColor="text1"/>
        </w:rPr>
        <w:t xml:space="preserve"> yollarını kesememişlerdi</w:t>
      </w:r>
      <w:r w:rsidRPr="00D352C8">
        <w:rPr>
          <w:color w:val="000000" w:themeColor="text1"/>
        </w:rPr>
        <w:t xml:space="preserve">. </w:t>
      </w:r>
      <w:r w:rsidR="00B71CD6" w:rsidRPr="00D352C8">
        <w:rPr>
          <w:color w:val="000000" w:themeColor="text1"/>
        </w:rPr>
        <w:t xml:space="preserve">Portekizlilerin Hint ticaret yolları üzerinde gittikçe artan etkisi Osmanlı Devleti’nin dikkatini çekmiş, 1526’da Hadım Süleyman Paşa’nın Hint Deniz Seferiyle birlikte Hint Okyanusu’na yönelik seferler neticesinde Aden ve Yemen’de </w:t>
      </w:r>
      <w:r w:rsidR="00203935" w:rsidRPr="00D352C8">
        <w:rPr>
          <w:color w:val="000000" w:themeColor="text1"/>
        </w:rPr>
        <w:t>hâkimiyet</w:t>
      </w:r>
      <w:r w:rsidR="00B71CD6" w:rsidRPr="00D352C8">
        <w:rPr>
          <w:color w:val="000000" w:themeColor="text1"/>
        </w:rPr>
        <w:t xml:space="preserve"> sağlanmıştır. Bununla birlikte Osmanlı Devleti, Portekiz’in denizlerdeki üstünlüğüne karşı bir önlem al</w:t>
      </w:r>
      <w:r w:rsidR="008B3277" w:rsidRPr="00D352C8">
        <w:rPr>
          <w:color w:val="000000" w:themeColor="text1"/>
        </w:rPr>
        <w:t>a</w:t>
      </w:r>
      <w:r w:rsidR="00B71CD6" w:rsidRPr="00D352C8">
        <w:rPr>
          <w:color w:val="000000" w:themeColor="text1"/>
        </w:rPr>
        <w:t xml:space="preserve">mazken, eski Hint ticaretini kendi ülkesine çekmek için gümrüklerin ıslahı ve memleket </w:t>
      </w:r>
      <w:r w:rsidR="00203935" w:rsidRPr="00D352C8">
        <w:rPr>
          <w:color w:val="000000" w:themeColor="text1"/>
        </w:rPr>
        <w:t>dâhilinde</w:t>
      </w:r>
      <w:r w:rsidR="00B71CD6" w:rsidRPr="00D352C8">
        <w:rPr>
          <w:color w:val="000000" w:themeColor="text1"/>
        </w:rPr>
        <w:t xml:space="preserve"> emniyet ve asayişin tesisi, komşu memleketlerle olan ticarî mukavelelerin tecdidi konusunda büyük çabalar sarf etmiştir.</w:t>
      </w:r>
      <w:r w:rsidR="00B71CD6" w:rsidRPr="00D352C8">
        <w:rPr>
          <w:rStyle w:val="DipnotBavurusu"/>
          <w:rFonts w:eastAsiaTheme="majorEastAsia"/>
          <w:color w:val="000000" w:themeColor="text1"/>
        </w:rPr>
        <w:footnoteReference w:id="366"/>
      </w:r>
      <w:r w:rsidR="00B71CD6" w:rsidRPr="00D352C8">
        <w:rPr>
          <w:color w:val="000000" w:themeColor="text1"/>
        </w:rPr>
        <w:t xml:space="preserve"> </w:t>
      </w:r>
    </w:p>
    <w:p w:rsidR="005F7BFB" w:rsidRPr="00D352C8" w:rsidRDefault="009D735A" w:rsidP="00626BA3">
      <w:pPr>
        <w:spacing w:line="360" w:lineRule="auto"/>
        <w:ind w:firstLine="567"/>
        <w:jc w:val="both"/>
        <w:rPr>
          <w:color w:val="000000" w:themeColor="text1"/>
        </w:rPr>
      </w:pPr>
      <w:r w:rsidRPr="00D352C8">
        <w:rPr>
          <w:color w:val="000000" w:themeColor="text1"/>
        </w:rPr>
        <w:t>B</w:t>
      </w:r>
      <w:r w:rsidR="002927E5" w:rsidRPr="00D352C8">
        <w:rPr>
          <w:color w:val="000000" w:themeColor="text1"/>
        </w:rPr>
        <w:t xml:space="preserve">ir kısmı Osmanlı topraklarından geçen </w:t>
      </w:r>
      <w:r w:rsidR="00EB101E" w:rsidRPr="00D352C8">
        <w:rPr>
          <w:color w:val="000000" w:themeColor="text1"/>
        </w:rPr>
        <w:t xml:space="preserve">Hint </w:t>
      </w:r>
      <w:r w:rsidR="00F462E3" w:rsidRPr="00D352C8">
        <w:rPr>
          <w:color w:val="000000" w:themeColor="text1"/>
        </w:rPr>
        <w:t>ticaret yolları üzerinde</w:t>
      </w:r>
      <w:r w:rsidR="002927E5" w:rsidRPr="00D352C8">
        <w:rPr>
          <w:color w:val="000000" w:themeColor="text1"/>
        </w:rPr>
        <w:t xml:space="preserve"> zamanla Avrupalı devletlerin giderek</w:t>
      </w:r>
      <w:r w:rsidR="00422A82" w:rsidRPr="00D352C8">
        <w:rPr>
          <w:color w:val="000000" w:themeColor="text1"/>
        </w:rPr>
        <w:t xml:space="preserve"> nüfuz ve</w:t>
      </w:r>
      <w:r w:rsidR="002927E5" w:rsidRPr="00D352C8">
        <w:rPr>
          <w:color w:val="000000" w:themeColor="text1"/>
        </w:rPr>
        <w:t xml:space="preserve"> baskıları artmıştı. </w:t>
      </w:r>
      <w:r w:rsidR="00F462E3" w:rsidRPr="00D352C8">
        <w:rPr>
          <w:color w:val="000000" w:themeColor="text1"/>
        </w:rPr>
        <w:t>P</w:t>
      </w:r>
      <w:r w:rsidR="00B31E2E" w:rsidRPr="00D352C8">
        <w:rPr>
          <w:color w:val="000000" w:themeColor="text1"/>
        </w:rPr>
        <w:t xml:space="preserve">ortekizlilerden sonra İngiltere </w:t>
      </w:r>
      <w:r w:rsidR="00B31E2E" w:rsidRPr="00D352C8">
        <w:rPr>
          <w:color w:val="000000" w:themeColor="text1"/>
        </w:rPr>
        <w:lastRenderedPageBreak/>
        <w:t>ve</w:t>
      </w:r>
      <w:r w:rsidR="004E3D51" w:rsidRPr="00D352C8">
        <w:rPr>
          <w:color w:val="000000" w:themeColor="text1"/>
        </w:rPr>
        <w:t xml:space="preserve"> Fransa</w:t>
      </w:r>
      <w:r w:rsidR="00EF313D" w:rsidRPr="00D352C8">
        <w:rPr>
          <w:color w:val="000000" w:themeColor="text1"/>
        </w:rPr>
        <w:t>,</w:t>
      </w:r>
      <w:r w:rsidR="004E3D51" w:rsidRPr="00D352C8">
        <w:rPr>
          <w:color w:val="000000" w:themeColor="text1"/>
        </w:rPr>
        <w:t xml:space="preserve"> bu yollar üzerinde bir</w:t>
      </w:r>
      <w:r w:rsidR="00F462E3" w:rsidRPr="00D352C8">
        <w:rPr>
          <w:color w:val="000000" w:themeColor="text1"/>
        </w:rPr>
        <w:t xml:space="preserve">takım </w:t>
      </w:r>
      <w:r w:rsidR="00C5530C" w:rsidRPr="00D352C8">
        <w:rPr>
          <w:color w:val="000000" w:themeColor="text1"/>
        </w:rPr>
        <w:t xml:space="preserve">girişimlerde bulunarak, </w:t>
      </w:r>
      <w:r w:rsidR="00FE69A3" w:rsidRPr="00D352C8">
        <w:rPr>
          <w:color w:val="000000" w:themeColor="text1"/>
        </w:rPr>
        <w:t xml:space="preserve">ticaret yollarını geliştirmeye yönelik </w:t>
      </w:r>
      <w:r w:rsidR="008B3277" w:rsidRPr="00D352C8">
        <w:rPr>
          <w:color w:val="000000" w:themeColor="text1"/>
        </w:rPr>
        <w:t>projeler tasarlamış, ö</w:t>
      </w:r>
      <w:r w:rsidR="00FB5AAA" w:rsidRPr="00D352C8">
        <w:rPr>
          <w:color w:val="000000" w:themeColor="text1"/>
        </w:rPr>
        <w:t xml:space="preserve">zellikle </w:t>
      </w:r>
      <w:r w:rsidR="001E4988" w:rsidRPr="00D352C8">
        <w:rPr>
          <w:color w:val="000000" w:themeColor="text1"/>
        </w:rPr>
        <w:t>“</w:t>
      </w:r>
      <w:r w:rsidR="00FB5AAA" w:rsidRPr="00D352C8">
        <w:rPr>
          <w:i/>
          <w:color w:val="000000" w:themeColor="text1"/>
        </w:rPr>
        <w:t>Doğu Hindistan Kumpanyası</w:t>
      </w:r>
      <w:r w:rsidR="001E4988" w:rsidRPr="00D352C8">
        <w:rPr>
          <w:color w:val="000000" w:themeColor="text1"/>
        </w:rPr>
        <w:t>” adıyla kurulan şirketlerle</w:t>
      </w:r>
      <w:r w:rsidR="00FB5AAA" w:rsidRPr="00D352C8">
        <w:rPr>
          <w:color w:val="000000" w:themeColor="text1"/>
        </w:rPr>
        <w:t xml:space="preserve"> Osmanlı Devle</w:t>
      </w:r>
      <w:r w:rsidR="001E4988" w:rsidRPr="00D352C8">
        <w:rPr>
          <w:color w:val="000000" w:themeColor="text1"/>
        </w:rPr>
        <w:t xml:space="preserve">ti </w:t>
      </w:r>
      <w:r w:rsidR="00F23967" w:rsidRPr="00D352C8">
        <w:rPr>
          <w:color w:val="000000" w:themeColor="text1"/>
        </w:rPr>
        <w:t xml:space="preserve">arasında </w:t>
      </w:r>
      <w:r w:rsidR="00767267" w:rsidRPr="00D352C8">
        <w:rPr>
          <w:color w:val="000000" w:themeColor="text1"/>
        </w:rPr>
        <w:t>ticarî</w:t>
      </w:r>
      <w:r w:rsidR="00FB5AAA" w:rsidRPr="00D352C8">
        <w:rPr>
          <w:color w:val="000000" w:themeColor="text1"/>
        </w:rPr>
        <w:t xml:space="preserve"> faaliyetler</w:t>
      </w:r>
      <w:r w:rsidR="001E4988" w:rsidRPr="00D352C8">
        <w:rPr>
          <w:color w:val="000000" w:themeColor="text1"/>
        </w:rPr>
        <w:t xml:space="preserve">de bulunmuştur. Aynı tarihlerde Hollanda da </w:t>
      </w:r>
      <w:r w:rsidR="00FB5AAA" w:rsidRPr="00D352C8">
        <w:rPr>
          <w:color w:val="000000" w:themeColor="text1"/>
        </w:rPr>
        <w:t xml:space="preserve">Hindistan ticaretinde aktif rol oynayan Avrupalı devletlerdendir. </w:t>
      </w:r>
      <w:r w:rsidR="001E4988" w:rsidRPr="00D352C8">
        <w:rPr>
          <w:color w:val="000000" w:themeColor="text1"/>
        </w:rPr>
        <w:t xml:space="preserve">Hindistan ticareti için </w:t>
      </w:r>
      <w:r w:rsidR="00FB5AAA" w:rsidRPr="00D352C8">
        <w:rPr>
          <w:color w:val="000000" w:themeColor="text1"/>
        </w:rPr>
        <w:t xml:space="preserve">Avrupalı </w:t>
      </w:r>
      <w:proofErr w:type="gramStart"/>
      <w:r w:rsidR="00FB5AAA" w:rsidRPr="00D352C8">
        <w:rPr>
          <w:color w:val="000000" w:themeColor="text1"/>
        </w:rPr>
        <w:t>devletler arasındaki</w:t>
      </w:r>
      <w:proofErr w:type="gramEnd"/>
      <w:r w:rsidR="00FB5AAA" w:rsidRPr="00D352C8">
        <w:rPr>
          <w:color w:val="000000" w:themeColor="text1"/>
        </w:rPr>
        <w:t xml:space="preserve"> </w:t>
      </w:r>
      <w:r w:rsidR="00A2029A" w:rsidRPr="00D352C8">
        <w:rPr>
          <w:color w:val="000000" w:themeColor="text1"/>
        </w:rPr>
        <w:t xml:space="preserve">uzun yıllar süren rekabeti </w:t>
      </w:r>
      <w:r w:rsidR="00FB5AAA" w:rsidRPr="00D352C8">
        <w:rPr>
          <w:color w:val="000000" w:themeColor="text1"/>
        </w:rPr>
        <w:t>İngilizler kazanmıştır.</w:t>
      </w:r>
      <w:r w:rsidR="008B3277" w:rsidRPr="00D352C8">
        <w:rPr>
          <w:color w:val="000000" w:themeColor="text1"/>
        </w:rPr>
        <w:t xml:space="preserve"> </w:t>
      </w:r>
      <w:r w:rsidR="005B7BBF" w:rsidRPr="00D352C8">
        <w:rPr>
          <w:color w:val="000000" w:themeColor="text1"/>
        </w:rPr>
        <w:t xml:space="preserve">1600’de </w:t>
      </w:r>
      <w:r w:rsidR="009B6762" w:rsidRPr="00D352C8">
        <w:rPr>
          <w:color w:val="000000" w:themeColor="text1"/>
        </w:rPr>
        <w:t>Hindistan’a gelen İngilizler</w:t>
      </w:r>
      <w:r w:rsidR="005B7BBF" w:rsidRPr="00D352C8">
        <w:rPr>
          <w:color w:val="000000" w:themeColor="text1"/>
        </w:rPr>
        <w:t xml:space="preserve"> Osmanlı-Hint ticaretinde gide</w:t>
      </w:r>
      <w:r w:rsidR="00A2029A" w:rsidRPr="00D352C8">
        <w:rPr>
          <w:color w:val="000000" w:themeColor="text1"/>
        </w:rPr>
        <w:t>rek etkili olmaya başlamıştır</w:t>
      </w:r>
      <w:r w:rsidR="005B7BBF" w:rsidRPr="00D352C8">
        <w:rPr>
          <w:color w:val="000000" w:themeColor="text1"/>
        </w:rPr>
        <w:t xml:space="preserve">. </w:t>
      </w:r>
      <w:r w:rsidR="00A2029A" w:rsidRPr="00D352C8">
        <w:rPr>
          <w:color w:val="000000" w:themeColor="text1"/>
        </w:rPr>
        <w:t xml:space="preserve">1612’de Surat’a </w:t>
      </w:r>
      <w:r w:rsidR="008B3277" w:rsidRPr="00D352C8">
        <w:rPr>
          <w:color w:val="000000" w:themeColor="text1"/>
        </w:rPr>
        <w:t>ulaşan İngilizler,</w:t>
      </w:r>
      <w:r w:rsidR="008B6F0A" w:rsidRPr="00D352C8">
        <w:rPr>
          <w:color w:val="000000" w:themeColor="text1"/>
        </w:rPr>
        <w:t xml:space="preserve"> Baburlu </w:t>
      </w:r>
      <w:r w:rsidR="00F23967" w:rsidRPr="00D352C8">
        <w:rPr>
          <w:color w:val="000000" w:themeColor="text1"/>
        </w:rPr>
        <w:t xml:space="preserve">hükümdarı </w:t>
      </w:r>
      <w:r w:rsidR="008B6F0A" w:rsidRPr="00D352C8">
        <w:rPr>
          <w:color w:val="000000" w:themeColor="text1"/>
        </w:rPr>
        <w:t>Cihangir’den burada bir ticaret</w:t>
      </w:r>
      <w:r w:rsidR="00F23967" w:rsidRPr="00D352C8">
        <w:rPr>
          <w:color w:val="000000" w:themeColor="text1"/>
        </w:rPr>
        <w:t>hane</w:t>
      </w:r>
      <w:r w:rsidR="008B6F0A" w:rsidRPr="00D352C8">
        <w:rPr>
          <w:color w:val="000000" w:themeColor="text1"/>
        </w:rPr>
        <w:t xml:space="preserve"> </w:t>
      </w:r>
      <w:r w:rsidR="00475BD5" w:rsidRPr="00D352C8">
        <w:rPr>
          <w:color w:val="000000" w:themeColor="text1"/>
        </w:rPr>
        <w:t>açma izni almıştı</w:t>
      </w:r>
      <w:r w:rsidR="00C6001C" w:rsidRPr="00D352C8">
        <w:rPr>
          <w:color w:val="000000" w:themeColor="text1"/>
        </w:rPr>
        <w:t>r</w:t>
      </w:r>
      <w:r w:rsidR="008B6F0A" w:rsidRPr="00D352C8">
        <w:rPr>
          <w:color w:val="000000" w:themeColor="text1"/>
        </w:rPr>
        <w:t>. 1620’den so</w:t>
      </w:r>
      <w:r w:rsidR="00CD1C4C" w:rsidRPr="00D352C8">
        <w:rPr>
          <w:color w:val="000000" w:themeColor="text1"/>
        </w:rPr>
        <w:t>nra Hollandalılarla Baharat A</w:t>
      </w:r>
      <w:r w:rsidR="008B6F0A" w:rsidRPr="00D352C8">
        <w:rPr>
          <w:color w:val="000000" w:themeColor="text1"/>
        </w:rPr>
        <w:t>daları</w:t>
      </w:r>
      <w:r w:rsidR="00CD1C4C" w:rsidRPr="00D352C8">
        <w:rPr>
          <w:color w:val="000000" w:themeColor="text1"/>
        </w:rPr>
        <w:t>’</w:t>
      </w:r>
      <w:r w:rsidR="008B6F0A" w:rsidRPr="00D352C8">
        <w:rPr>
          <w:color w:val="000000" w:themeColor="text1"/>
        </w:rPr>
        <w:t>nda başa çıkmayacağı belli olunca, Hindistan’daki ticarete, özellikle d</w:t>
      </w:r>
      <w:r w:rsidR="00F23967" w:rsidRPr="00D352C8">
        <w:rPr>
          <w:color w:val="000000" w:themeColor="text1"/>
        </w:rPr>
        <w:t>okumaya ağırlık veren</w:t>
      </w:r>
      <w:r w:rsidR="008B6F0A" w:rsidRPr="00D352C8">
        <w:rPr>
          <w:color w:val="000000" w:themeColor="text1"/>
        </w:rPr>
        <w:t xml:space="preserve"> </w:t>
      </w:r>
      <w:r w:rsidR="00F23967" w:rsidRPr="00D352C8">
        <w:rPr>
          <w:color w:val="000000" w:themeColor="text1"/>
        </w:rPr>
        <w:t xml:space="preserve">İngilizlerin </w:t>
      </w:r>
      <w:r w:rsidR="008B6F0A" w:rsidRPr="00D352C8">
        <w:rPr>
          <w:color w:val="000000" w:themeColor="text1"/>
        </w:rPr>
        <w:t xml:space="preserve">1650’lerde </w:t>
      </w:r>
      <w:r w:rsidR="00724E5E" w:rsidRPr="00D352C8">
        <w:rPr>
          <w:color w:val="000000" w:themeColor="text1"/>
        </w:rPr>
        <w:t>Bengal K</w:t>
      </w:r>
      <w:r w:rsidR="008B6F0A" w:rsidRPr="00D352C8">
        <w:rPr>
          <w:color w:val="000000" w:themeColor="text1"/>
        </w:rPr>
        <w:t xml:space="preserve">örfezi </w:t>
      </w:r>
      <w:r w:rsidR="00724E5E" w:rsidRPr="00D352C8">
        <w:rPr>
          <w:color w:val="000000" w:themeColor="text1"/>
        </w:rPr>
        <w:t>ile</w:t>
      </w:r>
      <w:r w:rsidR="008B6F0A" w:rsidRPr="00D352C8">
        <w:rPr>
          <w:color w:val="000000" w:themeColor="text1"/>
        </w:rPr>
        <w:t xml:space="preserve"> iç bölgelerde 20’den fazla fabrikası vardı. 1688’de Bombay</w:t>
      </w:r>
      <w:r w:rsidR="008B3277" w:rsidRPr="00D352C8">
        <w:rPr>
          <w:color w:val="000000" w:themeColor="text1"/>
        </w:rPr>
        <w:t>’ı ele geçiren İngilizlerin</w:t>
      </w:r>
      <w:r w:rsidR="00BC22DA" w:rsidRPr="00D352C8">
        <w:t xml:space="preserve"> </w:t>
      </w:r>
      <w:r w:rsidR="008B3277" w:rsidRPr="00D352C8">
        <w:rPr>
          <w:color w:val="000000" w:themeColor="text1"/>
        </w:rPr>
        <w:t xml:space="preserve">sömürgecilik yarışında Fransa ile </w:t>
      </w:r>
      <w:r w:rsidR="005F7BFB" w:rsidRPr="00D352C8">
        <w:rPr>
          <w:color w:val="000000" w:themeColor="text1"/>
        </w:rPr>
        <w:t>Hint Okyanusu üzer</w:t>
      </w:r>
      <w:r w:rsidR="008B3277" w:rsidRPr="00D352C8">
        <w:rPr>
          <w:color w:val="000000" w:themeColor="text1"/>
        </w:rPr>
        <w:t xml:space="preserve">indeki çatışması </w:t>
      </w:r>
      <w:r w:rsidR="00F448CF">
        <w:rPr>
          <w:color w:val="000000" w:themeColor="text1"/>
        </w:rPr>
        <w:t>uzun yıllar sürmüştür.</w:t>
      </w:r>
      <w:r w:rsidR="005F7BFB" w:rsidRPr="00D352C8">
        <w:rPr>
          <w:rStyle w:val="DipnotBavurusu"/>
          <w:rFonts w:eastAsiaTheme="majorEastAsia"/>
          <w:color w:val="000000" w:themeColor="text1"/>
        </w:rPr>
        <w:footnoteReference w:id="367"/>
      </w:r>
      <w:r w:rsidR="005F7BFB" w:rsidRPr="00D352C8">
        <w:rPr>
          <w:color w:val="000000" w:themeColor="text1"/>
        </w:rPr>
        <w:t xml:space="preserve"> </w:t>
      </w:r>
    </w:p>
    <w:p w:rsidR="008B6F0A" w:rsidRPr="00D352C8" w:rsidRDefault="00422A82" w:rsidP="00626BA3">
      <w:pPr>
        <w:spacing w:line="360" w:lineRule="auto"/>
        <w:ind w:firstLine="567"/>
        <w:jc w:val="both"/>
        <w:rPr>
          <w:color w:val="000000" w:themeColor="text1"/>
        </w:rPr>
      </w:pPr>
      <w:r w:rsidRPr="00D352C8">
        <w:rPr>
          <w:color w:val="000000" w:themeColor="text1"/>
        </w:rPr>
        <w:t>XVIII. yüzyılın ortaları</w:t>
      </w:r>
      <w:r w:rsidR="00020469" w:rsidRPr="00D352C8">
        <w:rPr>
          <w:color w:val="000000" w:themeColor="text1"/>
        </w:rPr>
        <w:t>na gelindiğinde</w:t>
      </w:r>
      <w:r w:rsidR="00724E5E" w:rsidRPr="00D352C8">
        <w:rPr>
          <w:color w:val="000000" w:themeColor="text1"/>
        </w:rPr>
        <w:t xml:space="preserve"> İngiliz Doğu Hindistan Ş</w:t>
      </w:r>
      <w:r w:rsidR="008B6F0A" w:rsidRPr="00D352C8">
        <w:rPr>
          <w:color w:val="000000" w:themeColor="text1"/>
        </w:rPr>
        <w:t xml:space="preserve">irketi sadece doğuda değil bütün dünyadaki büyük merkantilist </w:t>
      </w:r>
      <w:r w:rsidR="00020469" w:rsidRPr="00D352C8">
        <w:rPr>
          <w:color w:val="000000" w:themeColor="text1"/>
        </w:rPr>
        <w:t>girişimlerden biriydi.</w:t>
      </w:r>
      <w:r w:rsidR="008B6F0A" w:rsidRPr="00D352C8">
        <w:rPr>
          <w:rStyle w:val="DipnotBavurusu"/>
          <w:rFonts w:eastAsiaTheme="majorEastAsia"/>
          <w:color w:val="000000" w:themeColor="text1"/>
        </w:rPr>
        <w:footnoteReference w:id="368"/>
      </w:r>
      <w:r w:rsidR="008B6F0A" w:rsidRPr="00D352C8">
        <w:rPr>
          <w:color w:val="000000" w:themeColor="text1"/>
        </w:rPr>
        <w:t xml:space="preserve"> 1763-1775 yıllarında İngiltere Hindistan Kumpan</w:t>
      </w:r>
      <w:r w:rsidR="008B3277" w:rsidRPr="00D352C8">
        <w:rPr>
          <w:color w:val="000000" w:themeColor="text1"/>
        </w:rPr>
        <w:t>yası altın dönemini yaşamıştır</w:t>
      </w:r>
      <w:r w:rsidR="008B6F0A" w:rsidRPr="00D352C8">
        <w:rPr>
          <w:color w:val="000000" w:themeColor="text1"/>
        </w:rPr>
        <w:t xml:space="preserve">. İngiliz Hindistan şirketi </w:t>
      </w:r>
      <w:r w:rsidR="008B3277" w:rsidRPr="00D352C8">
        <w:rPr>
          <w:color w:val="000000" w:themeColor="text1"/>
        </w:rPr>
        <w:t xml:space="preserve">bünyesinde </w:t>
      </w:r>
      <w:r w:rsidR="008B6F0A" w:rsidRPr="00D352C8">
        <w:rPr>
          <w:color w:val="000000" w:themeColor="text1"/>
        </w:rPr>
        <w:t>giderek daha az tüccar</w:t>
      </w:r>
      <w:r w:rsidR="00724E5E" w:rsidRPr="00D352C8">
        <w:rPr>
          <w:color w:val="000000" w:themeColor="text1"/>
        </w:rPr>
        <w:t>,</w:t>
      </w:r>
      <w:r w:rsidR="008B6F0A" w:rsidRPr="00D352C8">
        <w:rPr>
          <w:color w:val="000000" w:themeColor="text1"/>
        </w:rPr>
        <w:t xml:space="preserve"> daha çok yönetici </w:t>
      </w:r>
      <w:r w:rsidR="008B3277" w:rsidRPr="00D352C8">
        <w:rPr>
          <w:color w:val="000000" w:themeColor="text1"/>
        </w:rPr>
        <w:t>yer alırken</w:t>
      </w:r>
      <w:r w:rsidR="008B6F0A" w:rsidRPr="00D352C8">
        <w:rPr>
          <w:color w:val="000000" w:themeColor="text1"/>
        </w:rPr>
        <w:t>, Avrupa’daki poli</w:t>
      </w:r>
      <w:r w:rsidR="00475BD5" w:rsidRPr="00D352C8">
        <w:rPr>
          <w:color w:val="000000" w:themeColor="text1"/>
        </w:rPr>
        <w:t>tik koşullar ve İngiltere’deki Sanayi D</w:t>
      </w:r>
      <w:r w:rsidR="008B6F0A" w:rsidRPr="00D352C8">
        <w:rPr>
          <w:color w:val="000000" w:themeColor="text1"/>
        </w:rPr>
        <w:t>evrimi sürecinde ticarette de büyük bir</w:t>
      </w:r>
      <w:r w:rsidR="00724E5E" w:rsidRPr="00D352C8">
        <w:rPr>
          <w:color w:val="000000" w:themeColor="text1"/>
        </w:rPr>
        <w:t xml:space="preserve"> yapısal değişiklik ortaya çık</w:t>
      </w:r>
      <w:r w:rsidR="008B6F0A" w:rsidRPr="00D352C8">
        <w:rPr>
          <w:color w:val="000000" w:themeColor="text1"/>
        </w:rPr>
        <w:t>mıştır.</w:t>
      </w:r>
      <w:r w:rsidR="008B6F0A" w:rsidRPr="00D352C8">
        <w:rPr>
          <w:rStyle w:val="DipnotBavurusu"/>
          <w:rFonts w:eastAsiaTheme="majorEastAsia"/>
          <w:color w:val="000000" w:themeColor="text1"/>
        </w:rPr>
        <w:footnoteReference w:id="369"/>
      </w:r>
    </w:p>
    <w:p w:rsidR="002C42BF" w:rsidRPr="00D352C8" w:rsidRDefault="001C2762" w:rsidP="00626BA3">
      <w:pPr>
        <w:spacing w:line="360" w:lineRule="auto"/>
        <w:ind w:firstLine="567"/>
        <w:jc w:val="both"/>
        <w:rPr>
          <w:color w:val="000000" w:themeColor="text1"/>
        </w:rPr>
      </w:pPr>
      <w:r w:rsidRPr="00D352C8">
        <w:rPr>
          <w:color w:val="000000" w:themeColor="text1"/>
        </w:rPr>
        <w:t>Doğu Hindistan Kumpanyası eliyle yapılan ticaret, İngiltere ekonomisinin can damarını oluşturuyordu. Bu bölgeden elde edilen gelirin düzenli olarak devam etmesi, İngilizleri Avrupa’da daha güçlü kılıyordu. Bu durumda İngiltere’nin doğudaki sömürgele</w:t>
      </w:r>
      <w:r w:rsidR="00724E5E" w:rsidRPr="00D352C8">
        <w:rPr>
          <w:color w:val="000000" w:themeColor="text1"/>
        </w:rPr>
        <w:t>rine yapılacak bir saldırı, onun</w:t>
      </w:r>
      <w:r w:rsidRPr="00D352C8">
        <w:rPr>
          <w:color w:val="000000" w:themeColor="text1"/>
        </w:rPr>
        <w:t xml:space="preserve"> Avrupa’daki gücünün azalması anlamına </w:t>
      </w:r>
      <w:r w:rsidRPr="00D352C8">
        <w:rPr>
          <w:color w:val="000000" w:themeColor="text1"/>
        </w:rPr>
        <w:lastRenderedPageBreak/>
        <w:t xml:space="preserve">geliyordu. Hindistan’daki İngiliz varlığını tehdit edebilecek güçteki devletlerden </w:t>
      </w:r>
      <w:r w:rsidR="000A74BF" w:rsidRPr="00D352C8">
        <w:rPr>
          <w:color w:val="000000" w:themeColor="text1"/>
        </w:rPr>
        <w:t>birincisi</w:t>
      </w:r>
      <w:r w:rsidRPr="00D352C8">
        <w:rPr>
          <w:color w:val="000000" w:themeColor="text1"/>
        </w:rPr>
        <w:t xml:space="preserve"> </w:t>
      </w:r>
      <w:r w:rsidR="000A74BF" w:rsidRPr="00D352C8">
        <w:rPr>
          <w:color w:val="000000" w:themeColor="text1"/>
        </w:rPr>
        <w:t>Rusya’ydı</w:t>
      </w:r>
      <w:r w:rsidRPr="00D352C8">
        <w:rPr>
          <w:color w:val="000000" w:themeColor="text1"/>
        </w:rPr>
        <w:t>.</w:t>
      </w:r>
      <w:r w:rsidR="00671FEF" w:rsidRPr="00D352C8">
        <w:rPr>
          <w:rStyle w:val="DipnotBavurusu"/>
          <w:color w:val="000000" w:themeColor="text1"/>
        </w:rPr>
        <w:footnoteReference w:id="370"/>
      </w:r>
      <w:r w:rsidR="00FC1E1C" w:rsidRPr="00D352C8">
        <w:rPr>
          <w:color w:val="000000" w:themeColor="text1"/>
        </w:rPr>
        <w:t xml:space="preserve"> </w:t>
      </w:r>
      <w:r w:rsidRPr="00D352C8">
        <w:rPr>
          <w:color w:val="000000" w:themeColor="text1"/>
        </w:rPr>
        <w:t>İngilizleri Hindistan yolu üzerinden tehdit edebilecek ikinci devlet ise Fransa olmuştur.</w:t>
      </w:r>
      <w:r w:rsidR="002C42BF" w:rsidRPr="00D352C8">
        <w:rPr>
          <w:color w:val="000000" w:themeColor="text1"/>
        </w:rPr>
        <w:t xml:space="preserve"> </w:t>
      </w:r>
      <w:r w:rsidR="0056362E" w:rsidRPr="00D352C8">
        <w:rPr>
          <w:color w:val="000000" w:themeColor="text1"/>
        </w:rPr>
        <w:t>XVIII. yüzyılda Levant ticaretinde Fransa’nın üstünlüğü söz konusudur.</w:t>
      </w:r>
      <w:r w:rsidR="0051277C" w:rsidRPr="00D352C8">
        <w:rPr>
          <w:rStyle w:val="DipnotBavurusu"/>
          <w:color w:val="000000" w:themeColor="text1"/>
        </w:rPr>
        <w:footnoteReference w:id="371"/>
      </w:r>
      <w:r w:rsidR="0056362E" w:rsidRPr="00D352C8">
        <w:rPr>
          <w:color w:val="000000" w:themeColor="text1"/>
        </w:rPr>
        <w:t xml:space="preserve"> </w:t>
      </w:r>
      <w:r w:rsidR="00792538" w:rsidRPr="00D352C8">
        <w:rPr>
          <w:color w:val="000000" w:themeColor="text1"/>
        </w:rPr>
        <w:t>Fransa</w:t>
      </w:r>
      <w:r w:rsidR="003777E1" w:rsidRPr="00D352C8">
        <w:rPr>
          <w:color w:val="000000" w:themeColor="text1"/>
        </w:rPr>
        <w:t>, Doğu Akdeniz’de oldukça etkin bir ticarî faaliyet yürütü</w:t>
      </w:r>
      <w:r w:rsidR="005B72EC" w:rsidRPr="00D352C8">
        <w:rPr>
          <w:color w:val="000000" w:themeColor="text1"/>
        </w:rPr>
        <w:t>yordu. Ancak 176</w:t>
      </w:r>
      <w:r w:rsidR="003777E1" w:rsidRPr="00D352C8">
        <w:rPr>
          <w:color w:val="000000" w:themeColor="text1"/>
        </w:rPr>
        <w:t>3’de Yedi Yıl Savaşları’nda İngiltere’ye yenilmeleri ve 1789’da Fransız İhtilali, Fransızlar</w:t>
      </w:r>
      <w:r w:rsidR="000A74BF" w:rsidRPr="00D352C8">
        <w:rPr>
          <w:color w:val="000000" w:themeColor="text1"/>
        </w:rPr>
        <w:t>ın Doğu Akdeniz’deki durumunu</w:t>
      </w:r>
      <w:r w:rsidR="003777E1" w:rsidRPr="00D352C8">
        <w:rPr>
          <w:color w:val="000000" w:themeColor="text1"/>
        </w:rPr>
        <w:t xml:space="preserve"> sarsmıştı.</w:t>
      </w:r>
      <w:r w:rsidR="00792538" w:rsidRPr="00D352C8">
        <w:rPr>
          <w:color w:val="000000" w:themeColor="text1"/>
        </w:rPr>
        <w:t xml:space="preserve"> </w:t>
      </w:r>
      <w:r w:rsidR="002C42BF" w:rsidRPr="00D352C8">
        <w:rPr>
          <w:color w:val="000000" w:themeColor="text1"/>
        </w:rPr>
        <w:t>1793-1803 döneminde İstanbul’a mal getiren tüccarlar</w:t>
      </w:r>
      <w:r w:rsidR="008B3277" w:rsidRPr="00D352C8">
        <w:rPr>
          <w:color w:val="000000" w:themeColor="text1"/>
        </w:rPr>
        <w:t xml:space="preserve">ın çoğunluğu </w:t>
      </w:r>
      <w:r w:rsidR="00E57257">
        <w:rPr>
          <w:color w:val="000000" w:themeColor="text1"/>
        </w:rPr>
        <w:t>Avusturyalı</w:t>
      </w:r>
      <w:r w:rsidR="008B3277" w:rsidRPr="00D352C8">
        <w:rPr>
          <w:color w:val="000000" w:themeColor="text1"/>
        </w:rPr>
        <w:t>, Rus ve Fransız idi</w:t>
      </w:r>
      <w:r w:rsidR="002C42BF" w:rsidRPr="00D352C8">
        <w:rPr>
          <w:color w:val="000000" w:themeColor="text1"/>
        </w:rPr>
        <w:t xml:space="preserve">. </w:t>
      </w:r>
      <w:r w:rsidR="008B3277" w:rsidRPr="00D352C8">
        <w:rPr>
          <w:color w:val="000000" w:themeColor="text1"/>
        </w:rPr>
        <w:t>Ancak Fransız tüccarların sayısı giderek azalmıştı.</w:t>
      </w:r>
      <w:r w:rsidR="002C42BF" w:rsidRPr="00D352C8">
        <w:rPr>
          <w:color w:val="000000" w:themeColor="text1"/>
        </w:rPr>
        <w:t xml:space="preserve"> Bu durum XVIII. </w:t>
      </w:r>
      <w:r w:rsidR="00EA0FB3" w:rsidRPr="00D352C8">
        <w:rPr>
          <w:color w:val="000000" w:themeColor="text1"/>
        </w:rPr>
        <w:t>yüzyıl boyunca İstanbul</w:t>
      </w:r>
      <w:r w:rsidR="002C42BF" w:rsidRPr="00D352C8">
        <w:rPr>
          <w:color w:val="000000" w:themeColor="text1"/>
        </w:rPr>
        <w:t xml:space="preserve"> ithalatında önemli rolü olan Fransız tüccarların yavaş yavaş İstanbul ticaretinde etkilerinin kaybettiklerini göstermektedir. Fransa’nın XVIII. yüzyıl boyunca Osmanlı Devleti’ne yaptığı ihracat, 1798 </w:t>
      </w:r>
      <w:r w:rsidR="006440ED" w:rsidRPr="00D352C8">
        <w:rPr>
          <w:color w:val="000000" w:themeColor="text1"/>
        </w:rPr>
        <w:t xml:space="preserve">yılında </w:t>
      </w:r>
      <w:r w:rsidR="002C42BF" w:rsidRPr="00D352C8">
        <w:rPr>
          <w:color w:val="000000" w:themeColor="text1"/>
        </w:rPr>
        <w:t xml:space="preserve">Napolyon’un Mısır’ı işgaliyle Kıta Avrupası’na yaptığı </w:t>
      </w:r>
      <w:proofErr w:type="gramStart"/>
      <w:r w:rsidR="002C42BF" w:rsidRPr="00D352C8">
        <w:rPr>
          <w:color w:val="000000" w:themeColor="text1"/>
        </w:rPr>
        <w:t>blokajla</w:t>
      </w:r>
      <w:proofErr w:type="gramEnd"/>
      <w:r w:rsidR="002C42BF" w:rsidRPr="00D352C8">
        <w:rPr>
          <w:color w:val="000000" w:themeColor="text1"/>
        </w:rPr>
        <w:t xml:space="preserve"> birlikt</w:t>
      </w:r>
      <w:r w:rsidR="00772F4B" w:rsidRPr="00D352C8">
        <w:rPr>
          <w:color w:val="000000" w:themeColor="text1"/>
        </w:rPr>
        <w:t>e kesintiye uğramıştır</w:t>
      </w:r>
      <w:r w:rsidR="002C42BF" w:rsidRPr="00D352C8">
        <w:rPr>
          <w:color w:val="000000" w:themeColor="text1"/>
        </w:rPr>
        <w:t>. Buna ek olarak İngilizler</w:t>
      </w:r>
      <w:r w:rsidR="004E3D51" w:rsidRPr="00D352C8">
        <w:rPr>
          <w:color w:val="000000" w:themeColor="text1"/>
        </w:rPr>
        <w:t>in</w:t>
      </w:r>
      <w:r w:rsidR="002C42BF" w:rsidRPr="00D352C8">
        <w:rPr>
          <w:color w:val="000000" w:themeColor="text1"/>
        </w:rPr>
        <w:t xml:space="preserve"> dikkatlerini Levant’a çevirmeleri</w:t>
      </w:r>
      <w:r w:rsidR="002C06C2" w:rsidRPr="00D352C8">
        <w:rPr>
          <w:color w:val="000000" w:themeColor="text1"/>
        </w:rPr>
        <w:t>,</w:t>
      </w:r>
      <w:r w:rsidR="002C42BF" w:rsidRPr="00D352C8">
        <w:rPr>
          <w:color w:val="000000" w:themeColor="text1"/>
        </w:rPr>
        <w:t xml:space="preserve"> Fransa’nın Akdeniz’deki ticareti üzerinde aza</w:t>
      </w:r>
      <w:r w:rsidR="002C06C2" w:rsidRPr="00D352C8">
        <w:rPr>
          <w:color w:val="000000" w:themeColor="text1"/>
        </w:rPr>
        <w:t>ltıcı bir etkiye neden olmuştur</w:t>
      </w:r>
      <w:r w:rsidR="0056362E" w:rsidRPr="00D352C8">
        <w:rPr>
          <w:color w:val="000000" w:themeColor="text1"/>
        </w:rPr>
        <w:t xml:space="preserve">. 1815’den sonra İngilizler Napolyon </w:t>
      </w:r>
      <w:proofErr w:type="gramStart"/>
      <w:r w:rsidR="0056362E" w:rsidRPr="00D352C8">
        <w:rPr>
          <w:color w:val="000000" w:themeColor="text1"/>
        </w:rPr>
        <w:t>blokajından</w:t>
      </w:r>
      <w:proofErr w:type="gramEnd"/>
      <w:r w:rsidR="0056362E" w:rsidRPr="00D352C8">
        <w:rPr>
          <w:color w:val="000000" w:themeColor="text1"/>
        </w:rPr>
        <w:t xml:space="preserve"> sonra dikka</w:t>
      </w:r>
      <w:r w:rsidR="004E3D51" w:rsidRPr="00D352C8">
        <w:rPr>
          <w:color w:val="000000" w:themeColor="text1"/>
        </w:rPr>
        <w:t>t</w:t>
      </w:r>
      <w:r w:rsidR="0056362E" w:rsidRPr="00D352C8">
        <w:rPr>
          <w:color w:val="000000" w:themeColor="text1"/>
        </w:rPr>
        <w:t>lerini Akdeniz’e yoğunlaştırmı</w:t>
      </w:r>
      <w:r w:rsidR="00D26C42" w:rsidRPr="00D352C8">
        <w:rPr>
          <w:color w:val="000000" w:themeColor="text1"/>
        </w:rPr>
        <w:t>ştır</w:t>
      </w:r>
      <w:r w:rsidR="0056362E" w:rsidRPr="00D352C8">
        <w:rPr>
          <w:color w:val="000000" w:themeColor="text1"/>
        </w:rPr>
        <w:t>.</w:t>
      </w:r>
      <w:r w:rsidR="002C42BF" w:rsidRPr="00D352C8">
        <w:rPr>
          <w:rStyle w:val="DipnotBavurusu"/>
          <w:color w:val="000000" w:themeColor="text1"/>
        </w:rPr>
        <w:footnoteReference w:id="372"/>
      </w:r>
      <w:r w:rsidR="002C42BF" w:rsidRPr="00D352C8">
        <w:rPr>
          <w:color w:val="000000" w:themeColor="text1"/>
        </w:rPr>
        <w:t xml:space="preserve"> </w:t>
      </w:r>
    </w:p>
    <w:p w:rsidR="00FA0267" w:rsidRPr="00D352C8" w:rsidRDefault="00FA0267" w:rsidP="00626BA3">
      <w:pPr>
        <w:spacing w:line="360" w:lineRule="auto"/>
        <w:ind w:firstLine="567"/>
        <w:jc w:val="both"/>
        <w:rPr>
          <w:color w:val="000000" w:themeColor="text1"/>
        </w:rPr>
      </w:pPr>
      <w:r w:rsidRPr="00D352C8">
        <w:rPr>
          <w:color w:val="000000" w:themeColor="text1"/>
        </w:rPr>
        <w:t>İngiltere, Basra Körfezi yolunun kontrolünü sağlamaya y</w:t>
      </w:r>
      <w:r w:rsidR="00977A20" w:rsidRPr="00D352C8">
        <w:rPr>
          <w:color w:val="000000" w:themeColor="text1"/>
        </w:rPr>
        <w:t>önelik daha ciddî</w:t>
      </w:r>
      <w:r w:rsidRPr="00D352C8">
        <w:rPr>
          <w:color w:val="000000" w:themeColor="text1"/>
        </w:rPr>
        <w:t xml:space="preserve"> tedbirler alırken, XVIII.</w:t>
      </w:r>
      <w:r w:rsidR="00977A20" w:rsidRPr="00D352C8">
        <w:rPr>
          <w:color w:val="000000" w:themeColor="text1"/>
        </w:rPr>
        <w:t xml:space="preserve"> yüzyılın son çeyreğinde Fransa, </w:t>
      </w:r>
      <w:r w:rsidRPr="00D352C8">
        <w:rPr>
          <w:color w:val="000000" w:themeColor="text1"/>
        </w:rPr>
        <w:t>Kızıldeniz yolu ile i</w:t>
      </w:r>
      <w:r w:rsidR="00FF5938">
        <w:rPr>
          <w:color w:val="000000" w:themeColor="text1"/>
        </w:rPr>
        <w:t>l</w:t>
      </w:r>
      <w:r w:rsidRPr="00D352C8">
        <w:rPr>
          <w:color w:val="000000" w:themeColor="text1"/>
        </w:rPr>
        <w:t>gili projeler tasarlamaktadır.</w:t>
      </w:r>
      <w:r w:rsidR="00E66330" w:rsidRPr="00D352C8">
        <w:rPr>
          <w:rStyle w:val="DipnotBavurusu"/>
          <w:color w:val="000000" w:themeColor="text1"/>
        </w:rPr>
        <w:footnoteReference w:id="373"/>
      </w:r>
      <w:r w:rsidRPr="00D352C8">
        <w:rPr>
          <w:color w:val="000000" w:themeColor="text1"/>
        </w:rPr>
        <w:t xml:space="preserve"> </w:t>
      </w:r>
      <w:r w:rsidR="0026568C" w:rsidRPr="00D352C8">
        <w:rPr>
          <w:color w:val="000000" w:themeColor="text1"/>
        </w:rPr>
        <w:t xml:space="preserve">Ayrıca </w:t>
      </w:r>
      <w:r w:rsidR="00793F19" w:rsidRPr="00D352C8">
        <w:rPr>
          <w:color w:val="000000" w:themeColor="text1"/>
        </w:rPr>
        <w:t>XIX. yüzyılın ikinci yarısında ekonomik alanda İngiliz-Fransız rekabetinin büyümesi ve 1838 Balta Limanı Anlaşması, Osmanlı topraklarında İngiltere’nin ekonomik ve</w:t>
      </w:r>
      <w:r w:rsidR="00977A20" w:rsidRPr="00D352C8">
        <w:rPr>
          <w:color w:val="000000" w:themeColor="text1"/>
        </w:rPr>
        <w:t xml:space="preserve"> ticarî</w:t>
      </w:r>
      <w:r w:rsidR="008F2680" w:rsidRPr="00D352C8">
        <w:rPr>
          <w:color w:val="000000" w:themeColor="text1"/>
        </w:rPr>
        <w:t xml:space="preserve"> üstünlüğü ile sonuçlanmıştır</w:t>
      </w:r>
      <w:r w:rsidR="00793F19" w:rsidRPr="00D352C8">
        <w:rPr>
          <w:color w:val="000000" w:themeColor="text1"/>
        </w:rPr>
        <w:t>.</w:t>
      </w:r>
      <w:r w:rsidR="003C431E" w:rsidRPr="00D352C8">
        <w:rPr>
          <w:rStyle w:val="DipnotBavurusu"/>
          <w:color w:val="000000" w:themeColor="text1"/>
        </w:rPr>
        <w:footnoteReference w:id="374"/>
      </w:r>
    </w:p>
    <w:p w:rsidR="001C2762" w:rsidRPr="00D352C8" w:rsidRDefault="00626BA3" w:rsidP="00626BA3">
      <w:pPr>
        <w:pStyle w:val="Balk4"/>
        <w:rPr>
          <w:rFonts w:cs="Times New Roman"/>
        </w:rPr>
      </w:pPr>
      <w:bookmarkStart w:id="78" w:name="_Toc31812627"/>
      <w:bookmarkStart w:id="79" w:name="_Toc40868317"/>
      <w:r w:rsidRPr="00D352C8">
        <w:rPr>
          <w:rFonts w:cs="Times New Roman"/>
        </w:rPr>
        <w:lastRenderedPageBreak/>
        <w:t>2.1.3.</w:t>
      </w:r>
      <w:r w:rsidR="001C2762" w:rsidRPr="00D352C8">
        <w:rPr>
          <w:rFonts w:cs="Times New Roman"/>
        </w:rPr>
        <w:t xml:space="preserve">1. </w:t>
      </w:r>
      <w:r w:rsidR="002067E4" w:rsidRPr="00D352C8">
        <w:rPr>
          <w:rFonts w:cs="Times New Roman"/>
        </w:rPr>
        <w:t xml:space="preserve">İngiltere’nin </w:t>
      </w:r>
      <w:r w:rsidR="001C2762" w:rsidRPr="00D352C8">
        <w:rPr>
          <w:rFonts w:cs="Times New Roman"/>
        </w:rPr>
        <w:t>Basra Körfezi</w:t>
      </w:r>
      <w:r w:rsidR="009F43CE" w:rsidRPr="00D352C8">
        <w:rPr>
          <w:rFonts w:cs="Times New Roman"/>
        </w:rPr>
        <w:t xml:space="preserve"> Stra</w:t>
      </w:r>
      <w:r w:rsidR="002067E4" w:rsidRPr="00D352C8">
        <w:rPr>
          <w:rFonts w:cs="Times New Roman"/>
        </w:rPr>
        <w:t>tejisi</w:t>
      </w:r>
      <w:bookmarkEnd w:id="78"/>
      <w:bookmarkEnd w:id="79"/>
    </w:p>
    <w:p w:rsidR="00F3756D" w:rsidRPr="00D352C8" w:rsidRDefault="006B44E7" w:rsidP="00626BA3">
      <w:pPr>
        <w:spacing w:line="360" w:lineRule="auto"/>
        <w:ind w:firstLine="567"/>
        <w:jc w:val="both"/>
        <w:rPr>
          <w:color w:val="000000" w:themeColor="text1"/>
        </w:rPr>
      </w:pPr>
      <w:r w:rsidRPr="00D352C8">
        <w:t>XVIII. yüzyılda sömürgeci devletlerin polit</w:t>
      </w:r>
      <w:r w:rsidR="00DB1383" w:rsidRPr="00D352C8">
        <w:t>i</w:t>
      </w:r>
      <w:r w:rsidRPr="00D352C8">
        <w:t xml:space="preserve">kaları, Hindistan ticaret yollarını kontrolleri altına alma çabaları üzerine kuruludur. </w:t>
      </w:r>
      <w:r w:rsidR="00F3756D" w:rsidRPr="00D352C8">
        <w:rPr>
          <w:color w:val="000000" w:themeColor="text1"/>
        </w:rPr>
        <w:t xml:space="preserve">Avrupalı devletler için Basra ve çevresinde </w:t>
      </w:r>
      <w:r w:rsidR="00203935" w:rsidRPr="00D352C8">
        <w:rPr>
          <w:color w:val="000000" w:themeColor="text1"/>
        </w:rPr>
        <w:t>hâkimiyet</w:t>
      </w:r>
      <w:r w:rsidR="00F3756D" w:rsidRPr="00D352C8">
        <w:rPr>
          <w:color w:val="000000" w:themeColor="text1"/>
        </w:rPr>
        <w:t xml:space="preserve"> kurmak demek Asya ile Avrupa arasındaki ticareti kontrol altında tutmak </w:t>
      </w:r>
      <w:r w:rsidR="00A04867" w:rsidRPr="00D352C8">
        <w:rPr>
          <w:color w:val="000000" w:themeColor="text1"/>
        </w:rPr>
        <w:t>anlamına gelmekteydi</w:t>
      </w:r>
      <w:r w:rsidR="00F3756D" w:rsidRPr="00D352C8">
        <w:rPr>
          <w:color w:val="000000" w:themeColor="text1"/>
        </w:rPr>
        <w:t>. Çünkü Asya ve Avrupa ticaretinin yanı sıra Masavva’, Sevakin</w:t>
      </w:r>
      <w:r w:rsidR="00F3756D" w:rsidRPr="00D352C8">
        <w:rPr>
          <w:rStyle w:val="DipnotBavurusu"/>
          <w:color w:val="000000" w:themeColor="text1"/>
        </w:rPr>
        <w:footnoteReference w:id="375"/>
      </w:r>
      <w:r w:rsidR="00F3756D" w:rsidRPr="00D352C8">
        <w:rPr>
          <w:color w:val="000000" w:themeColor="text1"/>
        </w:rPr>
        <w:t xml:space="preserve"> ve Yemen sahillerinden Hi</w:t>
      </w:r>
      <w:r w:rsidR="004E3D51" w:rsidRPr="00D352C8">
        <w:rPr>
          <w:color w:val="000000" w:themeColor="text1"/>
        </w:rPr>
        <w:t>nt sahillerine yapılan ticaret de</w:t>
      </w:r>
      <w:r w:rsidR="00F3756D" w:rsidRPr="00D352C8">
        <w:rPr>
          <w:color w:val="000000" w:themeColor="text1"/>
        </w:rPr>
        <w:t xml:space="preserve"> çok gelir getirmekteydi. Bunun iç</w:t>
      </w:r>
      <w:r w:rsidR="00A04867" w:rsidRPr="00D352C8">
        <w:rPr>
          <w:color w:val="000000" w:themeColor="text1"/>
        </w:rPr>
        <w:t>in bölgenin kontrolü gerekliy</w:t>
      </w:r>
      <w:r w:rsidR="00F3756D" w:rsidRPr="00D352C8">
        <w:rPr>
          <w:color w:val="000000" w:themeColor="text1"/>
        </w:rPr>
        <w:t>di.</w:t>
      </w:r>
      <w:r w:rsidR="00F3756D" w:rsidRPr="00D352C8">
        <w:rPr>
          <w:rStyle w:val="DipnotBavurusu"/>
          <w:rFonts w:eastAsiaTheme="majorEastAsia"/>
          <w:color w:val="000000" w:themeColor="text1"/>
        </w:rPr>
        <w:footnoteReference w:id="376"/>
      </w:r>
      <w:r w:rsidR="00F3756D" w:rsidRPr="00D352C8">
        <w:rPr>
          <w:color w:val="000000" w:themeColor="text1"/>
        </w:rPr>
        <w:t xml:space="preserve"> </w:t>
      </w:r>
    </w:p>
    <w:p w:rsidR="00F3756D" w:rsidRPr="00D352C8" w:rsidRDefault="00F3756D" w:rsidP="00626BA3">
      <w:pPr>
        <w:spacing w:line="360" w:lineRule="auto"/>
        <w:ind w:firstLine="567"/>
        <w:jc w:val="both"/>
        <w:rPr>
          <w:color w:val="000000" w:themeColor="text1"/>
        </w:rPr>
      </w:pPr>
      <w:r w:rsidRPr="00D352C8">
        <w:rPr>
          <w:color w:val="000000" w:themeColor="text1"/>
        </w:rPr>
        <w:t>İngiltere</w:t>
      </w:r>
      <w:r w:rsidR="003A72D0" w:rsidRPr="00D352C8">
        <w:rPr>
          <w:color w:val="000000" w:themeColor="text1"/>
        </w:rPr>
        <w:t>;</w:t>
      </w:r>
      <w:r w:rsidRPr="00D352C8">
        <w:rPr>
          <w:color w:val="000000" w:themeColor="text1"/>
        </w:rPr>
        <w:t xml:space="preserve"> Basra, Bağdat ve çevresindeki faaliyetlerini</w:t>
      </w:r>
      <w:r w:rsidR="00A04867" w:rsidRPr="00D352C8">
        <w:rPr>
          <w:color w:val="000000" w:themeColor="text1"/>
        </w:rPr>
        <w:t>,</w:t>
      </w:r>
      <w:r w:rsidRPr="00D352C8">
        <w:rPr>
          <w:color w:val="000000" w:themeColor="text1"/>
        </w:rPr>
        <w:t xml:space="preserve"> Doğu Hindistan Şirketi’nin Basra Körfezi ile olan ticaret</w:t>
      </w:r>
      <w:r w:rsidR="00A04867" w:rsidRPr="00D352C8">
        <w:rPr>
          <w:color w:val="000000" w:themeColor="text1"/>
        </w:rPr>
        <w:t>ini kolaylaştırmak için yoğunlaştırmıştır</w:t>
      </w:r>
      <w:r w:rsidRPr="00D352C8">
        <w:rPr>
          <w:color w:val="000000" w:themeColor="text1"/>
        </w:rPr>
        <w:t>. Hindistan ve Asya’da İ</w:t>
      </w:r>
      <w:r w:rsidR="00EC393A" w:rsidRPr="00D352C8">
        <w:rPr>
          <w:color w:val="000000" w:themeColor="text1"/>
        </w:rPr>
        <w:t>ngilizlerin faaliyetlerinin art</w:t>
      </w:r>
      <w:r w:rsidRPr="00D352C8">
        <w:rPr>
          <w:color w:val="000000" w:themeColor="text1"/>
        </w:rPr>
        <w:t>ması İngiliz ticaretinin güvenliği için Basra ve çevresindeki güvenlik önlemlerini ön plana çıkarmıştır.</w:t>
      </w:r>
      <w:r w:rsidRPr="00D352C8">
        <w:rPr>
          <w:rStyle w:val="DipnotBavurusu"/>
          <w:rFonts w:eastAsiaTheme="majorEastAsia"/>
          <w:color w:val="000000" w:themeColor="text1"/>
        </w:rPr>
        <w:footnoteReference w:id="377"/>
      </w:r>
      <w:r w:rsidRPr="00D352C8">
        <w:rPr>
          <w:color w:val="000000" w:themeColor="text1"/>
        </w:rPr>
        <w:t xml:space="preserve"> </w:t>
      </w:r>
    </w:p>
    <w:p w:rsidR="002067E4" w:rsidRPr="00D352C8" w:rsidRDefault="00F939CD" w:rsidP="00626BA3">
      <w:pPr>
        <w:spacing w:line="360" w:lineRule="auto"/>
        <w:ind w:firstLine="567"/>
        <w:jc w:val="both"/>
      </w:pPr>
      <w:r w:rsidRPr="00D352C8">
        <w:rPr>
          <w:color w:val="000000" w:themeColor="text1"/>
        </w:rPr>
        <w:t xml:space="preserve">XVIII. yüzyıldan itibaren </w:t>
      </w:r>
      <w:r w:rsidR="004E3D51" w:rsidRPr="00D352C8">
        <w:t>İngiltere;</w:t>
      </w:r>
      <w:r w:rsidR="005802EF" w:rsidRPr="00D352C8">
        <w:t xml:space="preserve"> </w:t>
      </w:r>
      <w:r w:rsidR="001C2762" w:rsidRPr="00D352C8">
        <w:rPr>
          <w:color w:val="000000" w:themeColor="text1"/>
        </w:rPr>
        <w:t>Basra, Bağdat, Halep, Şam, Kahire, Zeyla, Masavva’, Sevakin ve İskenderiye</w:t>
      </w:r>
      <w:r w:rsidR="00BE6072" w:rsidRPr="00D352C8">
        <w:rPr>
          <w:color w:val="000000" w:themeColor="text1"/>
        </w:rPr>
        <w:t xml:space="preserve"> gibi önemli şehirlerdeki siyasî</w:t>
      </w:r>
      <w:r w:rsidR="001C2762" w:rsidRPr="00D352C8">
        <w:rPr>
          <w:color w:val="000000" w:themeColor="text1"/>
        </w:rPr>
        <w:t xml:space="preserve"> faaliyetlerini </w:t>
      </w:r>
      <w:r w:rsidR="002F75EB" w:rsidRPr="00D352C8">
        <w:rPr>
          <w:color w:val="000000" w:themeColor="text1"/>
        </w:rPr>
        <w:t>yoğunlaştırdı</w:t>
      </w:r>
      <w:r w:rsidR="001C2762" w:rsidRPr="00D352C8">
        <w:rPr>
          <w:color w:val="000000" w:themeColor="text1"/>
        </w:rPr>
        <w:t xml:space="preserve">. Aşiretlerin bölgedeki etkinliği ve çıkan huzursuzluklar İngilizler açısından büyük önem taşımaktaydı. İngilizler bu sayede bölgeye nüfuz etme fırsatı bularak aşiretlerin </w:t>
      </w:r>
      <w:r w:rsidR="006440ED" w:rsidRPr="00D352C8">
        <w:rPr>
          <w:color w:val="000000" w:themeColor="text1"/>
        </w:rPr>
        <w:t>Osmanlı Devleti’yle</w:t>
      </w:r>
      <w:r w:rsidR="001C2762" w:rsidRPr="00D352C8">
        <w:rPr>
          <w:color w:val="000000" w:themeColor="text1"/>
        </w:rPr>
        <w:t xml:space="preserve"> çatışmaları</w:t>
      </w:r>
      <w:r w:rsidR="002067E4" w:rsidRPr="00D352C8">
        <w:rPr>
          <w:color w:val="000000" w:themeColor="text1"/>
        </w:rPr>
        <w:t>ndan f</w:t>
      </w:r>
      <w:r w:rsidR="005D3C24" w:rsidRPr="00D352C8">
        <w:rPr>
          <w:color w:val="000000" w:themeColor="text1"/>
        </w:rPr>
        <w:t>ayda sağlamıştır</w:t>
      </w:r>
      <w:r w:rsidR="001C2762" w:rsidRPr="00D352C8">
        <w:rPr>
          <w:color w:val="000000" w:themeColor="text1"/>
        </w:rPr>
        <w:t xml:space="preserve">. </w:t>
      </w:r>
      <w:r w:rsidR="00F3756D" w:rsidRPr="00D352C8">
        <w:rPr>
          <w:color w:val="000000" w:themeColor="text1"/>
        </w:rPr>
        <w:t xml:space="preserve">Basra’nın artan öneminden dolayı </w:t>
      </w:r>
      <w:r w:rsidR="002067E4" w:rsidRPr="00D352C8">
        <w:t>1756-17</w:t>
      </w:r>
      <w:r w:rsidR="00F3756D" w:rsidRPr="00D352C8">
        <w:t>63 yıllarında İngiltere burada</w:t>
      </w:r>
      <w:r w:rsidR="00477CA8" w:rsidRPr="00D352C8">
        <w:t xml:space="preserve"> bulunan ticarî</w:t>
      </w:r>
      <w:r w:rsidR="002067E4" w:rsidRPr="00D352C8">
        <w:t xml:space="preserve"> ataşelik temsilciliğini konsolosluk seviyesine çıkarmıştır. </w:t>
      </w:r>
      <w:r w:rsidR="009D5489" w:rsidRPr="00D352C8">
        <w:rPr>
          <w:color w:val="000000" w:themeColor="text1"/>
        </w:rPr>
        <w:t xml:space="preserve">İngilizlerin lehine olan bu gelişmelerden bölgedeki diğer devletler Fransa, Rusya, İran rahatsız olmuş ve </w:t>
      </w:r>
      <w:r w:rsidR="00EE53CF" w:rsidRPr="00D352C8">
        <w:rPr>
          <w:color w:val="000000" w:themeColor="text1"/>
        </w:rPr>
        <w:t>söz konusu</w:t>
      </w:r>
      <w:r w:rsidR="009D5489" w:rsidRPr="00D352C8">
        <w:rPr>
          <w:color w:val="000000" w:themeColor="text1"/>
        </w:rPr>
        <w:t xml:space="preserve"> </w:t>
      </w:r>
      <w:proofErr w:type="gramStart"/>
      <w:r w:rsidR="009D5489" w:rsidRPr="00D352C8">
        <w:rPr>
          <w:color w:val="000000" w:themeColor="text1"/>
        </w:rPr>
        <w:t>devletler</w:t>
      </w:r>
      <w:r w:rsidR="00EE53CF" w:rsidRPr="00D352C8">
        <w:rPr>
          <w:color w:val="000000" w:themeColor="text1"/>
        </w:rPr>
        <w:t xml:space="preserve"> </w:t>
      </w:r>
      <w:r w:rsidR="009D5489" w:rsidRPr="00D352C8">
        <w:rPr>
          <w:color w:val="000000" w:themeColor="text1"/>
        </w:rPr>
        <w:t>arasında</w:t>
      </w:r>
      <w:proofErr w:type="gramEnd"/>
      <w:r w:rsidR="009D5489" w:rsidRPr="00D352C8">
        <w:rPr>
          <w:color w:val="000000" w:themeColor="text1"/>
        </w:rPr>
        <w:t xml:space="preserve"> nüfuz mücadelesi başlamıştır. </w:t>
      </w:r>
      <w:r w:rsidR="002067E4" w:rsidRPr="00D352C8">
        <w:t xml:space="preserve">1765’de Fransa, Basra’ya bir konsolos atamış ve kendisine Basra’daki görevleri sırasında ticarî ve siyasî faaliyetler yürütmesi için bazı talimatlar verilmiştir. Ayrıca Fransa, buradaki çıkarları </w:t>
      </w:r>
      <w:r w:rsidR="00D1096B" w:rsidRPr="00D352C8">
        <w:t>için çok</w:t>
      </w:r>
      <w:r w:rsidR="002067E4" w:rsidRPr="00D352C8">
        <w:t xml:space="preserve"> sayıda Fransız </w:t>
      </w:r>
      <w:r w:rsidR="00FB5C46" w:rsidRPr="00D352C8">
        <w:t>oryantalistini</w:t>
      </w:r>
      <w:r w:rsidR="00477CA8" w:rsidRPr="00D352C8">
        <w:t xml:space="preserve"> bölgeye göndererek</w:t>
      </w:r>
      <w:r w:rsidR="002067E4" w:rsidRPr="00D352C8">
        <w:t xml:space="preserve"> araştırmalar yap</w:t>
      </w:r>
      <w:r w:rsidR="00477CA8" w:rsidRPr="00D352C8">
        <w:t>tır</w:t>
      </w:r>
      <w:r w:rsidR="002067E4" w:rsidRPr="00D352C8">
        <w:t>mıştır</w:t>
      </w:r>
      <w:r w:rsidR="002067E4" w:rsidRPr="00D352C8">
        <w:rPr>
          <w:color w:val="000000" w:themeColor="text1"/>
        </w:rPr>
        <w:t>.</w:t>
      </w:r>
      <w:r w:rsidR="002067E4" w:rsidRPr="00D352C8">
        <w:rPr>
          <w:rStyle w:val="DipnotBavurusu"/>
          <w:color w:val="000000" w:themeColor="text1"/>
        </w:rPr>
        <w:footnoteReference w:id="378"/>
      </w:r>
      <w:r w:rsidR="009D5489" w:rsidRPr="00D352C8">
        <w:rPr>
          <w:color w:val="000000" w:themeColor="text1"/>
        </w:rPr>
        <w:t xml:space="preserve"> </w:t>
      </w:r>
    </w:p>
    <w:p w:rsidR="009A28D2" w:rsidRPr="00D352C8" w:rsidRDefault="001C2762" w:rsidP="00626BA3">
      <w:pPr>
        <w:spacing w:line="360" w:lineRule="auto"/>
        <w:ind w:firstLine="567"/>
        <w:jc w:val="both"/>
        <w:rPr>
          <w:color w:val="000000" w:themeColor="text1"/>
        </w:rPr>
      </w:pPr>
      <w:r w:rsidRPr="00D352C8">
        <w:rPr>
          <w:color w:val="000000" w:themeColor="text1"/>
        </w:rPr>
        <w:t>XVIII. yüzyılın sonlarına doğru Basra Körfezi’nden Akdeniz’e ulaşım, Avrupalılar açısından, günden güne zayıflamıştır. Bu yol oldukça akt</w:t>
      </w:r>
      <w:r w:rsidR="004E3D51" w:rsidRPr="00D352C8">
        <w:rPr>
          <w:color w:val="000000" w:themeColor="text1"/>
        </w:rPr>
        <w:t xml:space="preserve">if bir şekilde Doğulu tüccarlar </w:t>
      </w:r>
      <w:r w:rsidR="004E3D51" w:rsidRPr="00D352C8">
        <w:rPr>
          <w:color w:val="000000" w:themeColor="text1"/>
        </w:rPr>
        <w:lastRenderedPageBreak/>
        <w:t>tarafından</w:t>
      </w:r>
      <w:r w:rsidRPr="00D352C8">
        <w:rPr>
          <w:color w:val="000000" w:themeColor="text1"/>
        </w:rPr>
        <w:t xml:space="preserve"> </w:t>
      </w:r>
      <w:r w:rsidR="00251EC1" w:rsidRPr="00D352C8">
        <w:rPr>
          <w:color w:val="000000" w:themeColor="text1"/>
        </w:rPr>
        <w:t>kullanılmaktadır.</w:t>
      </w:r>
      <w:r w:rsidRPr="00D352C8">
        <w:rPr>
          <w:color w:val="000000" w:themeColor="text1"/>
        </w:rPr>
        <w:t xml:space="preserve"> 3</w:t>
      </w:r>
      <w:r w:rsidR="00DB1383" w:rsidRPr="00D352C8">
        <w:rPr>
          <w:color w:val="000000" w:themeColor="text1"/>
        </w:rPr>
        <w:t>.</w:t>
      </w:r>
      <w:r w:rsidR="00145C51" w:rsidRPr="00D352C8">
        <w:rPr>
          <w:color w:val="000000" w:themeColor="text1"/>
        </w:rPr>
        <w:t>000</w:t>
      </w:r>
      <w:r w:rsidRPr="00D352C8">
        <w:rPr>
          <w:color w:val="000000" w:themeColor="text1"/>
        </w:rPr>
        <w:t>-4</w:t>
      </w:r>
      <w:r w:rsidR="00DB1383" w:rsidRPr="00D352C8">
        <w:rPr>
          <w:color w:val="000000" w:themeColor="text1"/>
        </w:rPr>
        <w:t>.</w:t>
      </w:r>
      <w:r w:rsidRPr="00D352C8">
        <w:rPr>
          <w:color w:val="000000" w:themeColor="text1"/>
        </w:rPr>
        <w:t>000 develik kervanlar en az yılda bir kez İran, Hindistan ve Osmanlı arasında büyük miktarlarda mal deği</w:t>
      </w:r>
      <w:r w:rsidR="00FB5C46" w:rsidRPr="00D352C8">
        <w:rPr>
          <w:color w:val="000000" w:themeColor="text1"/>
        </w:rPr>
        <w:t>şimi sağlamaktadır. Hindistan</w:t>
      </w:r>
      <w:r w:rsidRPr="00D352C8">
        <w:rPr>
          <w:color w:val="000000" w:themeColor="text1"/>
        </w:rPr>
        <w:t xml:space="preserve"> ürünü</w:t>
      </w:r>
      <w:r w:rsidR="00FB5C46" w:rsidRPr="00D352C8">
        <w:rPr>
          <w:color w:val="000000" w:themeColor="text1"/>
        </w:rPr>
        <w:t xml:space="preserve"> kaba müslin ve her türlü pamuklu dokumaların </w:t>
      </w:r>
      <w:r w:rsidR="00D1096B" w:rsidRPr="00D352C8">
        <w:rPr>
          <w:color w:val="000000" w:themeColor="text1"/>
        </w:rPr>
        <w:t xml:space="preserve">Kuzey Afrika </w:t>
      </w:r>
      <w:r w:rsidR="008D7570" w:rsidRPr="00D352C8">
        <w:rPr>
          <w:color w:val="000000" w:themeColor="text1"/>
        </w:rPr>
        <w:t>dâhil</w:t>
      </w:r>
      <w:r w:rsidR="00D1096B" w:rsidRPr="00D352C8">
        <w:rPr>
          <w:color w:val="000000" w:themeColor="text1"/>
        </w:rPr>
        <w:t xml:space="preserve"> Osmanlı D</w:t>
      </w:r>
      <w:r w:rsidRPr="00D352C8">
        <w:rPr>
          <w:color w:val="000000" w:themeColor="text1"/>
        </w:rPr>
        <w:t>evleti</w:t>
      </w:r>
      <w:r w:rsidR="00D1096B" w:rsidRPr="00D352C8">
        <w:rPr>
          <w:color w:val="000000" w:themeColor="text1"/>
        </w:rPr>
        <w:t>’</w:t>
      </w:r>
      <w:r w:rsidRPr="00D352C8">
        <w:rPr>
          <w:color w:val="000000" w:themeColor="text1"/>
        </w:rPr>
        <w:t>nde tüketimi çok fazladır. İngilizler bahsedilen bu ticaret için elverişli olan Kızıldeniz yolunu açamadıklarından Basra yolu i</w:t>
      </w:r>
      <w:r w:rsidR="00145C51" w:rsidRPr="00D352C8">
        <w:rPr>
          <w:color w:val="000000" w:themeColor="text1"/>
        </w:rPr>
        <w:t>le ticaret yapmışlardır. T</w:t>
      </w:r>
      <w:r w:rsidR="00FB5C46" w:rsidRPr="00D352C8">
        <w:rPr>
          <w:color w:val="000000" w:themeColor="text1"/>
        </w:rPr>
        <w:t xml:space="preserve">aşıma masrafları oldukça yüksek olan bu yolda </w:t>
      </w:r>
      <w:r w:rsidRPr="00D352C8">
        <w:rPr>
          <w:color w:val="000000" w:themeColor="text1"/>
        </w:rPr>
        <w:t xml:space="preserve">yaklaşık 40 günlük çöl </w:t>
      </w:r>
      <w:r w:rsidR="004E3D51" w:rsidRPr="00D352C8">
        <w:rPr>
          <w:color w:val="000000" w:themeColor="text1"/>
        </w:rPr>
        <w:t xml:space="preserve">yolculuğu </w:t>
      </w:r>
      <w:r w:rsidRPr="00D352C8">
        <w:rPr>
          <w:color w:val="000000" w:themeColor="text1"/>
        </w:rPr>
        <w:t>ve ödenen 5/6 gümrük ile vergilerin %20’ye kadar yükselmesine rağmen bu ticareti yapanlar</w:t>
      </w:r>
      <w:r w:rsidR="00EB56FF" w:rsidRPr="00D352C8">
        <w:rPr>
          <w:color w:val="000000" w:themeColor="text1"/>
        </w:rPr>
        <w:t>a</w:t>
      </w:r>
      <w:r w:rsidRPr="00D352C8">
        <w:rPr>
          <w:color w:val="000000" w:themeColor="text1"/>
        </w:rPr>
        <w:t xml:space="preserve"> %25 </w:t>
      </w:r>
      <w:r w:rsidR="007050F6" w:rsidRPr="00D352C8">
        <w:rPr>
          <w:color w:val="000000" w:themeColor="text1"/>
        </w:rPr>
        <w:t>kâ</w:t>
      </w:r>
      <w:r w:rsidR="00D4077B" w:rsidRPr="00D352C8">
        <w:rPr>
          <w:color w:val="000000" w:themeColor="text1"/>
        </w:rPr>
        <w:t xml:space="preserve">r </w:t>
      </w:r>
      <w:r w:rsidR="00EB56FF" w:rsidRPr="00D352C8">
        <w:rPr>
          <w:color w:val="000000" w:themeColor="text1"/>
        </w:rPr>
        <w:t>sağlıyordu</w:t>
      </w:r>
      <w:r w:rsidRPr="00D352C8">
        <w:rPr>
          <w:color w:val="000000" w:themeColor="text1"/>
        </w:rPr>
        <w:t xml:space="preserve">. </w:t>
      </w:r>
      <w:r w:rsidR="0061482C" w:rsidRPr="00D352C8">
        <w:rPr>
          <w:color w:val="000000" w:themeColor="text1"/>
        </w:rPr>
        <w:t>Ancak</w:t>
      </w:r>
      <w:r w:rsidRPr="00D352C8">
        <w:rPr>
          <w:color w:val="000000" w:themeColor="text1"/>
        </w:rPr>
        <w:t xml:space="preserve"> Avrupa ile İran ve Hindistan arasındaki ticaret</w:t>
      </w:r>
      <w:r w:rsidR="007050F6" w:rsidRPr="00D352C8">
        <w:rPr>
          <w:color w:val="000000" w:themeColor="text1"/>
        </w:rPr>
        <w:t>,</w:t>
      </w:r>
      <w:r w:rsidRPr="00D352C8">
        <w:rPr>
          <w:color w:val="000000" w:themeColor="text1"/>
        </w:rPr>
        <w:t xml:space="preserve"> kervanlar için çok az bir yükü oluşturabilmekteydi. </w:t>
      </w:r>
      <w:r w:rsidR="007050F6" w:rsidRPr="00D352C8">
        <w:rPr>
          <w:color w:val="000000" w:themeColor="text1"/>
        </w:rPr>
        <w:t xml:space="preserve">Bütün diplomatik çabalar </w:t>
      </w:r>
      <w:r w:rsidRPr="00D352C8">
        <w:rPr>
          <w:color w:val="000000" w:themeColor="text1"/>
        </w:rPr>
        <w:t>eski yolu</w:t>
      </w:r>
      <w:r w:rsidR="007050F6" w:rsidRPr="00D352C8">
        <w:rPr>
          <w:color w:val="000000" w:themeColor="text1"/>
        </w:rPr>
        <w:t>n</w:t>
      </w:r>
      <w:r w:rsidRPr="00D352C8">
        <w:rPr>
          <w:color w:val="000000" w:themeColor="text1"/>
        </w:rPr>
        <w:t xml:space="preserve"> yeniden </w:t>
      </w:r>
      <w:r w:rsidR="007050F6" w:rsidRPr="00D352C8">
        <w:rPr>
          <w:color w:val="000000" w:themeColor="text1"/>
        </w:rPr>
        <w:t>açılmasına yetmemiş;</w:t>
      </w:r>
      <w:r w:rsidRPr="00D352C8">
        <w:rPr>
          <w:color w:val="000000" w:themeColor="text1"/>
        </w:rPr>
        <w:t xml:space="preserve"> politik du</w:t>
      </w:r>
      <w:r w:rsidR="003A691B" w:rsidRPr="00D352C8">
        <w:rPr>
          <w:color w:val="000000" w:themeColor="text1"/>
        </w:rPr>
        <w:t>rum</w:t>
      </w:r>
      <w:r w:rsidR="004E3D51" w:rsidRPr="00D352C8">
        <w:rPr>
          <w:color w:val="000000" w:themeColor="text1"/>
        </w:rPr>
        <w:t>,</w:t>
      </w:r>
      <w:r w:rsidR="003A691B" w:rsidRPr="00D352C8">
        <w:rPr>
          <w:color w:val="000000" w:themeColor="text1"/>
        </w:rPr>
        <w:t xml:space="preserve"> ekonomik problemler, bu yolu</w:t>
      </w:r>
      <w:r w:rsidRPr="00D352C8">
        <w:rPr>
          <w:color w:val="000000" w:themeColor="text1"/>
        </w:rPr>
        <w:t xml:space="preserve"> Avrupa ticar</w:t>
      </w:r>
      <w:r w:rsidR="00BD105D" w:rsidRPr="00D352C8">
        <w:rPr>
          <w:color w:val="000000" w:themeColor="text1"/>
        </w:rPr>
        <w:t xml:space="preserve">etine kapatmıştır. </w:t>
      </w:r>
      <w:r w:rsidRPr="00D352C8">
        <w:rPr>
          <w:color w:val="000000" w:themeColor="text1"/>
        </w:rPr>
        <w:t>Osmanlı Devleti’nin Hindistan’a ulaşan yollarda uygulamış olduğu gümrük rejimi</w:t>
      </w:r>
      <w:r w:rsidR="004E3D51" w:rsidRPr="00D352C8">
        <w:rPr>
          <w:color w:val="000000" w:themeColor="text1"/>
        </w:rPr>
        <w:t>nin</w:t>
      </w:r>
      <w:r w:rsidRPr="00D352C8">
        <w:rPr>
          <w:color w:val="000000" w:themeColor="text1"/>
        </w:rPr>
        <w:t xml:space="preserve"> de aslında böyle bir amaca, yani Doğu ticaretini Avrupalı</w:t>
      </w:r>
      <w:r w:rsidR="007050F6" w:rsidRPr="00D352C8">
        <w:rPr>
          <w:color w:val="000000" w:themeColor="text1"/>
        </w:rPr>
        <w:t>lara kapatmaya yönelik olduğu</w:t>
      </w:r>
      <w:r w:rsidR="00BD105D" w:rsidRPr="00D352C8">
        <w:rPr>
          <w:color w:val="000000" w:themeColor="text1"/>
        </w:rPr>
        <w:t xml:space="preserve"> </w:t>
      </w:r>
      <w:r w:rsidR="006B0135" w:rsidRPr="00D352C8">
        <w:rPr>
          <w:color w:val="000000" w:themeColor="text1"/>
        </w:rPr>
        <w:t>düşünülmektedir</w:t>
      </w:r>
      <w:r w:rsidRPr="00D352C8">
        <w:rPr>
          <w:color w:val="000000" w:themeColor="text1"/>
        </w:rPr>
        <w:t>.</w:t>
      </w:r>
      <w:r w:rsidRPr="00D352C8">
        <w:rPr>
          <w:rStyle w:val="DipnotBavurusu"/>
          <w:rFonts w:eastAsiaTheme="majorEastAsia"/>
          <w:color w:val="000000" w:themeColor="text1"/>
        </w:rPr>
        <w:footnoteReference w:id="379"/>
      </w:r>
      <w:r w:rsidRPr="00D352C8">
        <w:rPr>
          <w:color w:val="000000" w:themeColor="text1"/>
        </w:rPr>
        <w:t xml:space="preserve"> </w:t>
      </w:r>
    </w:p>
    <w:p w:rsidR="00AA68E9" w:rsidRPr="00D352C8" w:rsidRDefault="00626BA3" w:rsidP="00626BA3">
      <w:pPr>
        <w:pStyle w:val="Balk5"/>
        <w:rPr>
          <w:rFonts w:eastAsia="Times New Roman" w:cs="Times New Roman"/>
        </w:rPr>
      </w:pPr>
      <w:bookmarkStart w:id="80" w:name="_Toc40868318"/>
      <w:r w:rsidRPr="00D352C8">
        <w:rPr>
          <w:rFonts w:eastAsia="Times New Roman" w:cs="Times New Roman"/>
        </w:rPr>
        <w:t>2.1.3.1.</w:t>
      </w:r>
      <w:r w:rsidR="00AA68E9" w:rsidRPr="00D352C8">
        <w:rPr>
          <w:rFonts w:eastAsia="Times New Roman" w:cs="Times New Roman"/>
        </w:rPr>
        <w:t>1. Fırat Nehri Projesi</w:t>
      </w:r>
      <w:bookmarkEnd w:id="80"/>
    </w:p>
    <w:p w:rsidR="005E26EC" w:rsidRPr="00D352C8" w:rsidRDefault="00551338" w:rsidP="00626BA3">
      <w:pPr>
        <w:spacing w:line="360" w:lineRule="auto"/>
        <w:ind w:firstLine="567"/>
        <w:jc w:val="both"/>
      </w:pPr>
      <w:r w:rsidRPr="00E04176">
        <w:t xml:space="preserve">Avrupa’dan </w:t>
      </w:r>
      <w:r w:rsidR="005E26EC" w:rsidRPr="00E04176">
        <w:t xml:space="preserve">Hindistan’a giden </w:t>
      </w:r>
      <w:r w:rsidR="004803BF" w:rsidRPr="00E04176">
        <w:t>en</w:t>
      </w:r>
      <w:r w:rsidR="005E26EC" w:rsidRPr="00E04176">
        <w:t xml:space="preserve"> kısa yol </w:t>
      </w:r>
      <w:r w:rsidR="00AC22D6" w:rsidRPr="00E04176">
        <w:t>olan</w:t>
      </w:r>
      <w:r w:rsidR="004803BF" w:rsidRPr="00E04176">
        <w:t xml:space="preserve"> Basra </w:t>
      </w:r>
      <w:r w:rsidR="00AC22D6" w:rsidRPr="00E04176">
        <w:t>ve</w:t>
      </w:r>
      <w:r w:rsidR="004803BF" w:rsidRPr="00E04176">
        <w:t xml:space="preserve"> Kızıldeniz yolu </w:t>
      </w:r>
      <w:r w:rsidR="005E26EC" w:rsidRPr="00E04176">
        <w:t xml:space="preserve">Osmanlı topraklarından geçiyordu. Bunlardan ilki </w:t>
      </w:r>
      <w:r w:rsidR="00E04176" w:rsidRPr="00E04176">
        <w:t>Akdeniz</w:t>
      </w:r>
      <w:r w:rsidR="00B43DD3">
        <w:t>’den,</w:t>
      </w:r>
      <w:r w:rsidR="00B43DD3" w:rsidRPr="00B43DD3">
        <w:t xml:space="preserve"> </w:t>
      </w:r>
      <w:r w:rsidR="00B43DD3" w:rsidRPr="00E04176">
        <w:t xml:space="preserve">Bağdat ve Halep yoluyla </w:t>
      </w:r>
      <w:r w:rsidR="00B43DD3">
        <w:t>B</w:t>
      </w:r>
      <w:r w:rsidR="005E26EC" w:rsidRPr="00E04176">
        <w:t>asra Körfezi</w:t>
      </w:r>
      <w:r w:rsidR="00465A6C">
        <w:t xml:space="preserve"> üzerinden;</w:t>
      </w:r>
      <w:r w:rsidR="00B43DD3">
        <w:t xml:space="preserve"> </w:t>
      </w:r>
      <w:r w:rsidR="005E26EC" w:rsidRPr="00E04176">
        <w:t xml:space="preserve">diğeri de </w:t>
      </w:r>
      <w:r w:rsidR="00465A6C">
        <w:t>İskenderiye’den</w:t>
      </w:r>
      <w:r w:rsidR="00B43DD3" w:rsidRPr="00E04176">
        <w:t xml:space="preserve"> </w:t>
      </w:r>
      <w:r w:rsidR="005E26EC" w:rsidRPr="00E04176">
        <w:t xml:space="preserve">Kızıldeniz </w:t>
      </w:r>
      <w:r w:rsidR="00B43DD3">
        <w:t xml:space="preserve">yoluyla Hindistan’a </w:t>
      </w:r>
      <w:r w:rsidR="005E26EC" w:rsidRPr="00E04176">
        <w:t>ulaşıyordu.</w:t>
      </w:r>
      <w:r w:rsidR="005E26EC" w:rsidRPr="00D352C8">
        <w:t xml:space="preserve"> Bu iki yol da çok eski zamanlardan beri ticaret kervanlarının kullandığı yollar olup, doğal olarak Avrupalılar tarafından da biliniyordu. XVI. yüzyıldan itibaren bazı Avrupalı gezginler Fırat </w:t>
      </w:r>
      <w:r w:rsidR="007264CF" w:rsidRPr="00D352C8">
        <w:t xml:space="preserve">ve Dicle </w:t>
      </w:r>
      <w:r w:rsidR="005E26EC" w:rsidRPr="00D352C8">
        <w:t>Nehri vasıtasıyla Bağdat ve Basra’ya kadar seyahat etmişti.</w:t>
      </w:r>
      <w:r w:rsidR="005E26EC" w:rsidRPr="00D352C8">
        <w:rPr>
          <w:vertAlign w:val="superscript"/>
        </w:rPr>
        <w:footnoteReference w:id="380"/>
      </w:r>
    </w:p>
    <w:p w:rsidR="001C2762" w:rsidRPr="00D352C8" w:rsidRDefault="00BD3AE6" w:rsidP="00626BA3">
      <w:pPr>
        <w:spacing w:line="360" w:lineRule="auto"/>
        <w:ind w:firstLine="567"/>
        <w:jc w:val="both"/>
      </w:pPr>
      <w:r w:rsidRPr="006B20A3">
        <w:rPr>
          <w:color w:val="000000" w:themeColor="text1"/>
        </w:rPr>
        <w:t xml:space="preserve">Daha önce ifade edildiği gibi </w:t>
      </w:r>
      <w:r w:rsidR="001C2762" w:rsidRPr="006B20A3">
        <w:rPr>
          <w:color w:val="000000" w:themeColor="text1"/>
        </w:rPr>
        <w:t>İngiltere, Hindistan’a kısa yoldan ulaşabilmek için Irak’a hayat veren Dicle ve Fırat nehirlerini alte</w:t>
      </w:r>
      <w:r w:rsidR="0099126B" w:rsidRPr="006B20A3">
        <w:rPr>
          <w:color w:val="000000" w:themeColor="text1"/>
        </w:rPr>
        <w:t>rnatif bir rota olarak görmüş</w:t>
      </w:r>
      <w:r w:rsidR="001C2762" w:rsidRPr="006B20A3">
        <w:rPr>
          <w:color w:val="000000" w:themeColor="text1"/>
        </w:rPr>
        <w:t xml:space="preserve"> ve nakliyattaki potansiy</w:t>
      </w:r>
      <w:r w:rsidR="0099126B" w:rsidRPr="006B20A3">
        <w:rPr>
          <w:color w:val="000000" w:themeColor="text1"/>
        </w:rPr>
        <w:t>elinden yararlanmak istemişti</w:t>
      </w:r>
      <w:r w:rsidR="001C2762" w:rsidRPr="006B20A3">
        <w:rPr>
          <w:color w:val="000000" w:themeColor="text1"/>
        </w:rPr>
        <w:t>.</w:t>
      </w:r>
      <w:r w:rsidR="001C2762" w:rsidRPr="006B20A3">
        <w:rPr>
          <w:rStyle w:val="DipnotBavurusu"/>
          <w:rFonts w:eastAsiaTheme="majorEastAsia"/>
          <w:color w:val="000000" w:themeColor="text1"/>
        </w:rPr>
        <w:footnoteReference w:id="381"/>
      </w:r>
      <w:r w:rsidR="00590BDA" w:rsidRPr="006B20A3">
        <w:rPr>
          <w:color w:val="000000" w:themeColor="text1"/>
        </w:rPr>
        <w:t xml:space="preserve"> </w:t>
      </w:r>
      <w:r w:rsidR="001C2762" w:rsidRPr="00D352C8">
        <w:t>Bu nedenle 1830’lardan itibaren söz konusu iki nehir üzerinde</w:t>
      </w:r>
      <w:r w:rsidR="002B2790" w:rsidRPr="00D352C8">
        <w:t xml:space="preserve"> keşif çalışmaları başlatmış, b</w:t>
      </w:r>
      <w:r w:rsidR="001C2762" w:rsidRPr="00D352C8">
        <w:t>u çalışma</w:t>
      </w:r>
      <w:r w:rsidR="002B2790" w:rsidRPr="00D352C8">
        <w:t xml:space="preserve"> 1840’larda hayata </w:t>
      </w:r>
      <w:r w:rsidR="002B2790" w:rsidRPr="00D352C8">
        <w:lastRenderedPageBreak/>
        <w:t>geçirilmişti</w:t>
      </w:r>
      <w:r w:rsidR="001C2762" w:rsidRPr="00D352C8">
        <w:t>.</w:t>
      </w:r>
      <w:r w:rsidR="001C2762" w:rsidRPr="00D352C8">
        <w:rPr>
          <w:rStyle w:val="DipnotBavurusu"/>
          <w:rFonts w:eastAsiaTheme="majorEastAsia"/>
        </w:rPr>
        <w:footnoteReference w:id="382"/>
      </w:r>
      <w:r w:rsidR="001C2762" w:rsidRPr="00D352C8">
        <w:t xml:space="preserve"> </w:t>
      </w:r>
      <w:r w:rsidR="002B2790" w:rsidRPr="00D352C8">
        <w:t xml:space="preserve">Böylece </w:t>
      </w:r>
      <w:r w:rsidR="001C2762" w:rsidRPr="00D352C8">
        <w:t>XIX. yüzyılın ikinci yarısında Akdeniz’den geçen</w:t>
      </w:r>
      <w:r w:rsidR="002B2790" w:rsidRPr="00D352C8">
        <w:t xml:space="preserve"> ve</w:t>
      </w:r>
      <w:r w:rsidR="001C2762" w:rsidRPr="00D352C8">
        <w:t xml:space="preserve"> Fırat vadisini takip eden Hint ticaret yolu </w:t>
      </w:r>
      <w:r w:rsidR="002B2790" w:rsidRPr="00D352C8">
        <w:t>giderek önem kazanmıştı</w:t>
      </w:r>
      <w:r w:rsidR="001C2762" w:rsidRPr="00D352C8">
        <w:t>.</w:t>
      </w:r>
      <w:r w:rsidR="001C2762" w:rsidRPr="00D352C8">
        <w:rPr>
          <w:rStyle w:val="DipnotBavurusu"/>
          <w:rFonts w:eastAsiaTheme="majorEastAsia"/>
        </w:rPr>
        <w:footnoteReference w:id="383"/>
      </w:r>
    </w:p>
    <w:p w:rsidR="00E11845" w:rsidRPr="00D352C8" w:rsidRDefault="00E11845" w:rsidP="00626BA3">
      <w:pPr>
        <w:spacing w:line="360" w:lineRule="auto"/>
        <w:ind w:firstLine="567"/>
        <w:jc w:val="both"/>
        <w:rPr>
          <w:color w:val="000000" w:themeColor="text1"/>
        </w:rPr>
      </w:pPr>
      <w:r w:rsidRPr="00D352C8">
        <w:rPr>
          <w:color w:val="000000" w:themeColor="text1"/>
        </w:rPr>
        <w:t>XIX. yüzyılın ilk yarısına kadar İngilizlerin Basra Körfezi’ne yönelik faaliyetleri yoğun bir şekilde devam etmiş, özellikle yukarıda ifade edildiği gibi ticareti canlandırmak ve Hindistan yollarının güvenliğini sağlamak için Dicle ve Fırat üzerinden ulaşım projeleri tasarlanmıştır. Ayrıca sömürgesi olan Hindistan ile iletişimi hızlandırmak için Osmanlı toprakları üzerinde telgraf hattı kurmuşlardır.</w:t>
      </w:r>
    </w:p>
    <w:p w:rsidR="009E123F" w:rsidRPr="00D352C8" w:rsidRDefault="00626BA3" w:rsidP="00626BA3">
      <w:pPr>
        <w:pStyle w:val="Balk5"/>
        <w:rPr>
          <w:rFonts w:eastAsia="Times New Roman" w:cs="Times New Roman"/>
        </w:rPr>
      </w:pPr>
      <w:bookmarkStart w:id="81" w:name="_Toc40868319"/>
      <w:r w:rsidRPr="00D352C8">
        <w:rPr>
          <w:rFonts w:eastAsia="Times New Roman" w:cs="Times New Roman"/>
        </w:rPr>
        <w:t>2.1.3.1.</w:t>
      </w:r>
      <w:r w:rsidR="009E123F" w:rsidRPr="00D352C8">
        <w:rPr>
          <w:rFonts w:eastAsia="Times New Roman" w:cs="Times New Roman"/>
        </w:rPr>
        <w:t>2. Telgraf Hattı</w:t>
      </w:r>
      <w:bookmarkEnd w:id="81"/>
    </w:p>
    <w:p w:rsidR="009E123F" w:rsidRPr="00D352C8" w:rsidRDefault="00AF7829" w:rsidP="00626BA3">
      <w:pPr>
        <w:spacing w:line="360" w:lineRule="auto"/>
        <w:ind w:firstLine="567"/>
        <w:jc w:val="both"/>
      </w:pPr>
      <w:r w:rsidRPr="00D352C8">
        <w:t xml:space="preserve">Osmanlı Devleti ile Hindistan arasında ilk telgraf hattının kurulması ve işletilmesi ancak 1864 yılında mümkün olmuştur. </w:t>
      </w:r>
      <w:r w:rsidR="009E123F" w:rsidRPr="00D352C8">
        <w:t>1840’larda Avr</w:t>
      </w:r>
      <w:r w:rsidRPr="00D352C8">
        <w:t>upa ve Amerika’da ortaya çıkan telgraf hatları</w:t>
      </w:r>
      <w:r w:rsidR="009E123F" w:rsidRPr="00D352C8">
        <w:t xml:space="preserve"> 1847’de ilk defa Osmanlı topra</w:t>
      </w:r>
      <w:r w:rsidR="003A72D0" w:rsidRPr="00D352C8">
        <w:t>k</w:t>
      </w:r>
      <w:r w:rsidR="009E123F" w:rsidRPr="00D352C8">
        <w:t>ların</w:t>
      </w:r>
      <w:r w:rsidR="00393639" w:rsidRPr="00D352C8">
        <w:t xml:space="preserve">a </w:t>
      </w:r>
      <w:r w:rsidRPr="00D352C8">
        <w:t>ulaşmıştır</w:t>
      </w:r>
      <w:r w:rsidR="00393639" w:rsidRPr="00D352C8">
        <w:t xml:space="preserve">. </w:t>
      </w:r>
      <w:r w:rsidR="009E123F" w:rsidRPr="00D352C8">
        <w:t xml:space="preserve">1855 </w:t>
      </w:r>
      <w:r w:rsidR="004E3D51" w:rsidRPr="00D352C8">
        <w:t>yılından</w:t>
      </w:r>
      <w:r w:rsidR="009E123F" w:rsidRPr="00D352C8">
        <w:t xml:space="preserve"> itibaren Rumeli </w:t>
      </w:r>
      <w:r w:rsidRPr="00D352C8">
        <w:t>üzerinden İstanbul’a</w:t>
      </w:r>
      <w:r w:rsidR="009E123F" w:rsidRPr="00D352C8">
        <w:t xml:space="preserve"> </w:t>
      </w:r>
      <w:r w:rsidRPr="00D352C8">
        <w:t>ulaşan</w:t>
      </w:r>
      <w:r w:rsidR="009E123F" w:rsidRPr="00D352C8">
        <w:t xml:space="preserve"> telgraf hattı</w:t>
      </w:r>
      <w:r w:rsidR="004E3D51" w:rsidRPr="00D352C8">
        <w:t>,</w:t>
      </w:r>
      <w:r w:rsidR="009E123F" w:rsidRPr="00D352C8">
        <w:t xml:space="preserve"> </w:t>
      </w:r>
      <w:r w:rsidRPr="00D352C8">
        <w:t xml:space="preserve">önce </w:t>
      </w:r>
      <w:r w:rsidR="009E123F" w:rsidRPr="00D352C8">
        <w:t>Üskü</w:t>
      </w:r>
      <w:r w:rsidRPr="00D352C8">
        <w:t>dar-İzmit ve İzmit-Sivas arasına</w:t>
      </w:r>
      <w:r w:rsidR="009E123F" w:rsidRPr="00D352C8">
        <w:t xml:space="preserve"> </w:t>
      </w:r>
      <w:r w:rsidR="004E3D51" w:rsidRPr="00D352C8">
        <w:t>uzatılmıştır.</w:t>
      </w:r>
      <w:r w:rsidR="009E123F" w:rsidRPr="00D352C8">
        <w:t xml:space="preserve"> </w:t>
      </w:r>
      <w:r w:rsidRPr="00D352C8">
        <w:t xml:space="preserve">Daha sonra Bağdat’a kadar uzatılan bu hat, </w:t>
      </w:r>
      <w:r w:rsidR="009E123F" w:rsidRPr="00D352C8">
        <w:t>Basra</w:t>
      </w:r>
      <w:r w:rsidRPr="00D352C8">
        <w:t>’ya ulaşmış ve</w:t>
      </w:r>
      <w:r w:rsidR="009E123F" w:rsidRPr="00D352C8">
        <w:t xml:space="preserve"> İngilizler tarafından</w:t>
      </w:r>
      <w:r w:rsidR="00703C91" w:rsidRPr="00D352C8">
        <w:t xml:space="preserve"> yapılan Hindistan-Basra hattıyla</w:t>
      </w:r>
      <w:r w:rsidR="009E123F" w:rsidRPr="00D352C8">
        <w:t xml:space="preserve"> birleşmesiyle</w:t>
      </w:r>
      <w:r w:rsidR="00393639" w:rsidRPr="00D352C8">
        <w:t xml:space="preserve"> </w:t>
      </w:r>
      <w:r w:rsidR="009E123F" w:rsidRPr="00D352C8">
        <w:t>1864 yılında Hindistan’ı Avrupa’ya kara</w:t>
      </w:r>
      <w:r w:rsidR="00393639" w:rsidRPr="00D352C8">
        <w:t>dan bağ</w:t>
      </w:r>
      <w:r w:rsidR="009E123F" w:rsidRPr="00D352C8">
        <w:t xml:space="preserve">layan telgraf hattı tamamlanmıştır. Avrupa ile Hindistan arasındaki ikinci </w:t>
      </w:r>
      <w:r w:rsidR="00F34A22" w:rsidRPr="00D352C8">
        <w:t xml:space="preserve">bir </w:t>
      </w:r>
      <w:r w:rsidR="009E123F" w:rsidRPr="00D352C8">
        <w:t>telgraf hattı projesi ise Akdeniz üzerinden planlanmıştır.</w:t>
      </w:r>
      <w:r w:rsidR="00251341">
        <w:rPr>
          <w:rStyle w:val="DipnotBavurusu"/>
        </w:rPr>
        <w:footnoteReference w:id="384"/>
      </w:r>
      <w:r w:rsidR="009E123F" w:rsidRPr="00D352C8">
        <w:t xml:space="preserve"> Projenin bir k</w:t>
      </w:r>
      <w:r w:rsidR="004E3D51" w:rsidRPr="00D352C8">
        <w:t>olu Adriyatik’ten İskenderiye,</w:t>
      </w:r>
      <w:r w:rsidR="009E123F" w:rsidRPr="00D352C8">
        <w:t xml:space="preserve"> Suriye ile Basra Körfezi </w:t>
      </w:r>
      <w:r w:rsidR="004E3D51" w:rsidRPr="00D352C8">
        <w:t xml:space="preserve">bölümü </w:t>
      </w:r>
      <w:r w:rsidR="009E123F" w:rsidRPr="00D352C8">
        <w:t>Fırat Vadisi boyunca tesis olun</w:t>
      </w:r>
      <w:r w:rsidR="00703C91" w:rsidRPr="00D352C8">
        <w:t>acaktı. Diğer kol ise İskenderi</w:t>
      </w:r>
      <w:r w:rsidR="009E123F" w:rsidRPr="00D352C8">
        <w:t>ye</w:t>
      </w:r>
      <w:r w:rsidR="00703C91" w:rsidRPr="00D352C8">
        <w:t>’</w:t>
      </w:r>
      <w:r w:rsidR="009E123F" w:rsidRPr="00D352C8">
        <w:t>den Süveyş’e geldikten sonra Kızıldeniz-Aden üzerinde</w:t>
      </w:r>
      <w:r w:rsidR="004E3D51" w:rsidRPr="00D352C8">
        <w:t>n</w:t>
      </w:r>
      <w:r w:rsidR="009E123F" w:rsidRPr="00D352C8">
        <w:t xml:space="preserve"> Hindistan’a bağlanacaktı (Kızıldeniz Mukavelesi).</w:t>
      </w:r>
      <w:r w:rsidR="00F96CC4" w:rsidRPr="00D352C8">
        <w:t xml:space="preserve"> Bu hatlar her ne kadar İngiltere’nin sömürgesi olan Hindistan’la bağlantı sağlamak için yapılmış olsa da telgraf hatları Osmanlı Devleti’ne özellikle resmi yazışmaların hızlanması açısından büyük fayda sağlamıştır. 1856’da mors alfabesinin Arap alfabesine göre geliştirilmesinden sonra telgraflar Türkçe olarak çekilmeye başlanmıştır.</w:t>
      </w:r>
      <w:r w:rsidR="00F96CC4" w:rsidRPr="00D352C8">
        <w:rPr>
          <w:rStyle w:val="DipnotBavurusu"/>
        </w:rPr>
        <w:footnoteReference w:id="385"/>
      </w:r>
    </w:p>
    <w:p w:rsidR="001C2762" w:rsidRPr="00D352C8" w:rsidRDefault="00626BA3" w:rsidP="00626BA3">
      <w:pPr>
        <w:pStyle w:val="Balk4"/>
        <w:rPr>
          <w:rFonts w:cs="Times New Roman"/>
        </w:rPr>
      </w:pPr>
      <w:bookmarkStart w:id="82" w:name="_Toc31812628"/>
      <w:bookmarkStart w:id="83" w:name="_Toc40868320"/>
      <w:r w:rsidRPr="00D352C8">
        <w:rPr>
          <w:rFonts w:cs="Times New Roman"/>
        </w:rPr>
        <w:lastRenderedPageBreak/>
        <w:t>2.1.3.</w:t>
      </w:r>
      <w:r w:rsidR="001C2762" w:rsidRPr="00D352C8">
        <w:rPr>
          <w:rFonts w:cs="Times New Roman"/>
        </w:rPr>
        <w:t>2. Kızıldeniz</w:t>
      </w:r>
      <w:bookmarkEnd w:id="82"/>
      <w:bookmarkEnd w:id="83"/>
    </w:p>
    <w:p w:rsidR="006F3490" w:rsidRPr="00D352C8" w:rsidRDefault="002C0EEC" w:rsidP="00626BA3">
      <w:pPr>
        <w:spacing w:line="360" w:lineRule="auto"/>
        <w:ind w:firstLine="567"/>
        <w:jc w:val="both"/>
      </w:pPr>
      <w:r w:rsidRPr="00D352C8">
        <w:t>Kızıldeniz</w:t>
      </w:r>
      <w:r w:rsidR="00372999" w:rsidRPr="00D352C8">
        <w:t>,</w:t>
      </w:r>
      <w:r w:rsidRPr="00D352C8">
        <w:t xml:space="preserve"> </w:t>
      </w:r>
      <w:r w:rsidR="00AB72EB" w:rsidRPr="00D352C8">
        <w:t>Avrupa devletleri</w:t>
      </w:r>
      <w:r w:rsidR="00AA21A1" w:rsidRPr="00D352C8">
        <w:t xml:space="preserve">nin </w:t>
      </w:r>
      <w:r w:rsidRPr="00D352C8">
        <w:t>Hindistan ticareti için</w:t>
      </w:r>
      <w:r w:rsidR="002F4AFB" w:rsidRPr="00D352C8">
        <w:t xml:space="preserve"> en</w:t>
      </w:r>
      <w:r w:rsidRPr="00D352C8">
        <w:t xml:space="preserve"> kısa yollardan biriydi</w:t>
      </w:r>
      <w:r w:rsidR="00002FF2" w:rsidRPr="00D352C8">
        <w:t>. Ayrıca</w:t>
      </w:r>
      <w:r w:rsidRPr="00D352C8">
        <w:t xml:space="preserve"> </w:t>
      </w:r>
      <w:r w:rsidR="00002FF2" w:rsidRPr="00D352C8">
        <w:t xml:space="preserve">her yıl tekrarlanan Hac ibadetinden dolayı beraberinde çok canlı bir ticarî faaliyeti de getiren </w:t>
      </w:r>
      <w:r w:rsidRPr="00D352C8">
        <w:t xml:space="preserve">Cidde, Mekke, Medine </w:t>
      </w:r>
      <w:r w:rsidR="00002FF2" w:rsidRPr="00D352C8">
        <w:t xml:space="preserve">gibi önemli </w:t>
      </w:r>
      <w:r w:rsidR="00F34A22" w:rsidRPr="00D352C8">
        <w:t>dinî ve ticarî</w:t>
      </w:r>
      <w:r w:rsidR="00372999" w:rsidRPr="00D352C8">
        <w:t xml:space="preserve"> merkezler</w:t>
      </w:r>
      <w:r w:rsidR="00002FF2" w:rsidRPr="00D352C8">
        <w:t>e sahipti</w:t>
      </w:r>
      <w:r w:rsidR="006F3490" w:rsidRPr="00D352C8">
        <w:t>. Hica</w:t>
      </w:r>
      <w:r w:rsidR="00624D3C" w:rsidRPr="00D352C8">
        <w:t>z, ithal malları için açık bir p</w:t>
      </w:r>
      <w:r w:rsidR="00621BA1" w:rsidRPr="00D352C8">
        <w:t>azar konumundaydı</w:t>
      </w:r>
      <w:r w:rsidR="00690074" w:rsidRPr="00D352C8">
        <w:t>. Buranın</w:t>
      </w:r>
      <w:r w:rsidR="006F3490" w:rsidRPr="00D352C8">
        <w:t xml:space="preserve"> ticareti genellikle İngiliz ve Felemenk sömürgeleri ile yapılmaktaydı. Bu sebeple </w:t>
      </w:r>
      <w:r w:rsidR="00584B11" w:rsidRPr="00D352C8">
        <w:t xml:space="preserve">İngilizler </w:t>
      </w:r>
      <w:r w:rsidR="00621BA1" w:rsidRPr="00D352C8">
        <w:t xml:space="preserve">Hindistan ve diğer sömürgelerindeki Müslümanların hac ziyaretinden oldukça </w:t>
      </w:r>
      <w:r w:rsidR="006F3490" w:rsidRPr="00D352C8">
        <w:t>memnundu. Ancak Fransa’nın bu pazarda yer almaması, Hicaz’la ticaret yapan İngili</w:t>
      </w:r>
      <w:r w:rsidR="00584B11" w:rsidRPr="00D352C8">
        <w:t>z ve Felemenk ülkeleriyle siyasî</w:t>
      </w:r>
      <w:r w:rsidR="006F3490" w:rsidRPr="00D352C8">
        <w:t xml:space="preserve"> r</w:t>
      </w:r>
      <w:r w:rsidR="00293619" w:rsidRPr="00D352C8">
        <w:t>ekabete girmesine sebep oldu</w:t>
      </w:r>
      <w:r w:rsidR="006F3490" w:rsidRPr="00D352C8">
        <w:t>. Hicaz’daki İngiliz-Fransız mücadelesi, XVIII. yüzyıla dayanmaktadır. 1839 yılında İngiltere’nin Aden’e yerleş</w:t>
      </w:r>
      <w:r w:rsidR="00584B11" w:rsidRPr="00D352C8">
        <w:t>mesi hacdan dolayı oluşan ticarî</w:t>
      </w:r>
      <w:r w:rsidR="006F3490" w:rsidRPr="00D352C8">
        <w:t xml:space="preserve"> menfaatler sebebiyle diğer Avrupa ülkelerini ciddi şekilde endişelendirmiş</w:t>
      </w:r>
      <w:r w:rsidR="00321046" w:rsidRPr="00D352C8">
        <w:t>ti</w:t>
      </w:r>
      <w:r w:rsidR="006F3490" w:rsidRPr="00D352C8">
        <w:t>.</w:t>
      </w:r>
      <w:r w:rsidR="00293619" w:rsidRPr="00D352C8">
        <w:t xml:space="preserve"> Daha sonraki yıllarda Süveyş Kanalı’nın açılması da bölgenin ticarî önemini daha da arttırmış, ülkeler arasındaki rekabeti yoğunlaştırmıştır.</w:t>
      </w:r>
      <w:r w:rsidR="00293619" w:rsidRPr="00D352C8">
        <w:rPr>
          <w:rStyle w:val="DipnotBavurusu"/>
          <w:rFonts w:eastAsiaTheme="majorEastAsia"/>
        </w:rPr>
        <w:footnoteReference w:id="386"/>
      </w:r>
    </w:p>
    <w:p w:rsidR="00374A7B" w:rsidRPr="00D352C8" w:rsidRDefault="00626BA3" w:rsidP="00626BA3">
      <w:pPr>
        <w:pStyle w:val="Balk5"/>
        <w:rPr>
          <w:rFonts w:eastAsia="Times New Roman" w:cs="Times New Roman"/>
        </w:rPr>
      </w:pPr>
      <w:bookmarkStart w:id="84" w:name="_Toc40868321"/>
      <w:r w:rsidRPr="00D352C8">
        <w:rPr>
          <w:rFonts w:eastAsia="Times New Roman" w:cs="Times New Roman"/>
        </w:rPr>
        <w:t>2.1.3.2.</w:t>
      </w:r>
      <w:r w:rsidR="00374A7B" w:rsidRPr="00D352C8">
        <w:rPr>
          <w:rFonts w:eastAsia="Times New Roman" w:cs="Times New Roman"/>
        </w:rPr>
        <w:t xml:space="preserve">1. </w:t>
      </w:r>
      <w:r w:rsidR="00D21458" w:rsidRPr="00D352C8">
        <w:rPr>
          <w:rFonts w:eastAsia="Times New Roman" w:cs="Times New Roman"/>
        </w:rPr>
        <w:t>Kızıldeniz’de</w:t>
      </w:r>
      <w:r w:rsidR="00374A7B" w:rsidRPr="00D352C8">
        <w:rPr>
          <w:rFonts w:eastAsia="Times New Roman" w:cs="Times New Roman"/>
        </w:rPr>
        <w:t xml:space="preserve"> </w:t>
      </w:r>
      <w:r w:rsidR="00933D5D" w:rsidRPr="00D352C8">
        <w:rPr>
          <w:rFonts w:eastAsia="Times New Roman" w:cs="Times New Roman"/>
        </w:rPr>
        <w:t>Hindistan ile Ticaret</w:t>
      </w:r>
      <w:bookmarkEnd w:id="84"/>
    </w:p>
    <w:p w:rsidR="004F79CE" w:rsidRPr="00D352C8" w:rsidRDefault="00E22E87" w:rsidP="00626BA3">
      <w:pPr>
        <w:autoSpaceDE w:val="0"/>
        <w:autoSpaceDN w:val="0"/>
        <w:adjustRightInd w:val="0"/>
        <w:spacing w:line="360" w:lineRule="auto"/>
        <w:ind w:firstLine="567"/>
        <w:jc w:val="both"/>
        <w:rPr>
          <w:color w:val="000000" w:themeColor="text1"/>
        </w:rPr>
      </w:pPr>
      <w:r w:rsidRPr="00D352C8">
        <w:rPr>
          <w:color w:val="000000" w:themeColor="text1"/>
        </w:rPr>
        <w:t>XVII. yüzyılın başlarında Kızıldeniz’de “</w:t>
      </w:r>
      <w:r w:rsidRPr="00D352C8">
        <w:rPr>
          <w:i/>
          <w:color w:val="000000" w:themeColor="text1"/>
        </w:rPr>
        <w:t>frenk</w:t>
      </w:r>
      <w:r w:rsidRPr="00D352C8">
        <w:rPr>
          <w:color w:val="000000" w:themeColor="text1"/>
        </w:rPr>
        <w:t xml:space="preserve">” ticaret gemileri serbestçe dolaşabilmekte, Habeş limanları ile Cidde ve diğer iskeleler </w:t>
      </w:r>
      <w:r w:rsidR="001F7DAE" w:rsidRPr="00D352C8">
        <w:rPr>
          <w:color w:val="000000" w:themeColor="text1"/>
        </w:rPr>
        <w:t xml:space="preserve">arasında her türlü taşımacılık </w:t>
      </w:r>
      <w:r w:rsidRPr="00D352C8">
        <w:rPr>
          <w:color w:val="000000" w:themeColor="text1"/>
        </w:rPr>
        <w:t>gerçekleştirebilmekte</w:t>
      </w:r>
      <w:r w:rsidR="00B01AF2" w:rsidRPr="00D352C8">
        <w:rPr>
          <w:color w:val="000000" w:themeColor="text1"/>
        </w:rPr>
        <w:t>ydi</w:t>
      </w:r>
      <w:r w:rsidRPr="00D352C8">
        <w:rPr>
          <w:color w:val="000000" w:themeColor="text1"/>
        </w:rPr>
        <w:t>.</w:t>
      </w:r>
      <w:r w:rsidRPr="00D352C8">
        <w:rPr>
          <w:rStyle w:val="DipnotBavurusu"/>
          <w:rFonts w:eastAsiaTheme="majorEastAsia"/>
          <w:color w:val="000000" w:themeColor="text1"/>
        </w:rPr>
        <w:footnoteReference w:id="387"/>
      </w:r>
      <w:r w:rsidRPr="00D352C8">
        <w:rPr>
          <w:color w:val="000000" w:themeColor="text1"/>
        </w:rPr>
        <w:t xml:space="preserve"> </w:t>
      </w:r>
      <w:r w:rsidR="004F79CE" w:rsidRPr="00D352C8">
        <w:rPr>
          <w:color w:val="000000" w:themeColor="text1"/>
        </w:rPr>
        <w:t>Osmanlı Devleti</w:t>
      </w:r>
      <w:r w:rsidR="00321046" w:rsidRPr="00D352C8">
        <w:rPr>
          <w:color w:val="000000" w:themeColor="text1"/>
        </w:rPr>
        <w:t>,</w:t>
      </w:r>
      <w:r w:rsidR="004F79CE" w:rsidRPr="00D352C8">
        <w:rPr>
          <w:color w:val="000000" w:themeColor="text1"/>
        </w:rPr>
        <w:t xml:space="preserve"> yabancı gemilerin Cidde’den yukarıya çıkmasına izin vermemiş, Kızıldeniz’i resmen uluslararası ticarete </w:t>
      </w:r>
      <w:r w:rsidR="00B01AF2" w:rsidRPr="00D352C8">
        <w:rPr>
          <w:color w:val="000000" w:themeColor="text1"/>
        </w:rPr>
        <w:t xml:space="preserve">kapatmıştı. </w:t>
      </w:r>
      <w:r w:rsidR="00A04D69" w:rsidRPr="00D352C8">
        <w:rPr>
          <w:color w:val="000000" w:themeColor="text1"/>
        </w:rPr>
        <w:t>Ancak</w:t>
      </w:r>
      <w:r w:rsidR="00F34A22" w:rsidRPr="00D352C8">
        <w:rPr>
          <w:color w:val="000000" w:themeColor="text1"/>
        </w:rPr>
        <w:t xml:space="preserve"> 1768 Osmanlı-Rus S</w:t>
      </w:r>
      <w:r w:rsidR="004F79CE" w:rsidRPr="00D352C8">
        <w:rPr>
          <w:color w:val="000000" w:themeColor="text1"/>
        </w:rPr>
        <w:t>avaşı esnasın</w:t>
      </w:r>
      <w:r w:rsidR="00685F2A" w:rsidRPr="00D352C8">
        <w:rPr>
          <w:color w:val="000000" w:themeColor="text1"/>
        </w:rPr>
        <w:t>da</w:t>
      </w:r>
      <w:r w:rsidR="004F79CE" w:rsidRPr="00D352C8">
        <w:rPr>
          <w:color w:val="000000" w:themeColor="text1"/>
        </w:rPr>
        <w:t xml:space="preserve"> Mısır’da Bulutkapan Ali Bey bağımsızlığını elde etmeye çalışmış, bundan dolayı bir İngiliz gemisi Habeş sahillerin</w:t>
      </w:r>
      <w:r w:rsidR="00685F2A" w:rsidRPr="00D352C8">
        <w:rPr>
          <w:color w:val="000000" w:themeColor="text1"/>
        </w:rPr>
        <w:t>den Süveyş</w:t>
      </w:r>
      <w:r w:rsidR="002156D3" w:rsidRPr="00D352C8">
        <w:rPr>
          <w:color w:val="000000" w:themeColor="text1"/>
        </w:rPr>
        <w:t xml:space="preserve"> limanına gelmişti</w:t>
      </w:r>
      <w:r w:rsidR="004F79CE" w:rsidRPr="00D352C8">
        <w:rPr>
          <w:color w:val="000000" w:themeColor="text1"/>
        </w:rPr>
        <w:t xml:space="preserve">. İngilizler bu </w:t>
      </w:r>
      <w:r w:rsidR="002156D3" w:rsidRPr="00D352C8">
        <w:rPr>
          <w:color w:val="000000" w:themeColor="text1"/>
        </w:rPr>
        <w:t>durumdan</w:t>
      </w:r>
      <w:r w:rsidR="004F79CE" w:rsidRPr="00D352C8">
        <w:rPr>
          <w:color w:val="000000" w:themeColor="text1"/>
        </w:rPr>
        <w:t xml:space="preserve"> yararlanarak Kızıldeniz yolunu ticarete açmak için gayret g</w:t>
      </w:r>
      <w:r w:rsidR="002156D3" w:rsidRPr="00D352C8">
        <w:rPr>
          <w:color w:val="000000" w:themeColor="text1"/>
        </w:rPr>
        <w:t>östermişlerdi</w:t>
      </w:r>
      <w:r w:rsidR="00205919" w:rsidRPr="00D352C8">
        <w:rPr>
          <w:color w:val="000000" w:themeColor="text1"/>
        </w:rPr>
        <w:t>. Bengal Bölgesi G</w:t>
      </w:r>
      <w:r w:rsidR="004F79CE" w:rsidRPr="00D352C8">
        <w:rPr>
          <w:color w:val="000000" w:themeColor="text1"/>
        </w:rPr>
        <w:t xml:space="preserve">enel </w:t>
      </w:r>
      <w:r w:rsidR="00205919" w:rsidRPr="00D352C8">
        <w:t>V</w:t>
      </w:r>
      <w:r w:rsidR="004F79CE" w:rsidRPr="00D352C8">
        <w:t xml:space="preserve">alisi Warren </w:t>
      </w:r>
      <w:r w:rsidR="00E22E97" w:rsidRPr="00D352C8">
        <w:t>Ha</w:t>
      </w:r>
      <w:r w:rsidR="004F79CE" w:rsidRPr="00D352C8">
        <w:t>sting</w:t>
      </w:r>
      <w:r w:rsidR="00E22E97" w:rsidRPr="00D352C8">
        <w:t>s</w:t>
      </w:r>
      <w:r w:rsidR="004F79CE" w:rsidRPr="00D352C8">
        <w:t xml:space="preserve">, </w:t>
      </w:r>
      <w:r w:rsidR="004F79CE" w:rsidRPr="00D352C8">
        <w:rPr>
          <w:color w:val="000000" w:themeColor="text1"/>
        </w:rPr>
        <w:t>Mısır’da Bulutkapan Ali Bey’e hediye</w:t>
      </w:r>
      <w:r w:rsidR="007E2709" w:rsidRPr="00D352C8">
        <w:rPr>
          <w:color w:val="000000" w:themeColor="text1"/>
        </w:rPr>
        <w:t>ler göndererek, kendisini ticarî</w:t>
      </w:r>
      <w:r w:rsidR="004F79CE" w:rsidRPr="00D352C8">
        <w:rPr>
          <w:color w:val="000000" w:themeColor="text1"/>
        </w:rPr>
        <w:t xml:space="preserve"> ilişkiler ku</w:t>
      </w:r>
      <w:r w:rsidR="002156D3" w:rsidRPr="00D352C8">
        <w:rPr>
          <w:color w:val="000000" w:themeColor="text1"/>
        </w:rPr>
        <w:t>rmaya davet etmiş, b</w:t>
      </w:r>
      <w:r w:rsidR="001F7DAE" w:rsidRPr="00D352C8">
        <w:rPr>
          <w:color w:val="000000" w:themeColor="text1"/>
        </w:rPr>
        <w:t>u sıra</w:t>
      </w:r>
      <w:r w:rsidR="004F79CE" w:rsidRPr="00D352C8">
        <w:rPr>
          <w:color w:val="000000" w:themeColor="text1"/>
        </w:rPr>
        <w:t xml:space="preserve">da Cidde ile Moha arasında ticaret yapan Bengal’deki bazı tüccarlar </w:t>
      </w:r>
      <w:r w:rsidR="002156D3" w:rsidRPr="00D352C8">
        <w:rPr>
          <w:color w:val="000000" w:themeColor="text1"/>
        </w:rPr>
        <w:t xml:space="preserve">da </w:t>
      </w:r>
      <w:r w:rsidR="002156D3" w:rsidRPr="00D352C8">
        <w:rPr>
          <w:color w:val="000000" w:themeColor="text1"/>
        </w:rPr>
        <w:lastRenderedPageBreak/>
        <w:t>Süveyş ile ticaretin yollarını aramışlardı</w:t>
      </w:r>
      <w:r w:rsidR="004F79CE" w:rsidRPr="00D352C8">
        <w:rPr>
          <w:color w:val="000000" w:themeColor="text1"/>
        </w:rPr>
        <w:t xml:space="preserve">. 1771 yılında </w:t>
      </w:r>
      <w:r w:rsidR="002156D3" w:rsidRPr="00D352C8">
        <w:rPr>
          <w:color w:val="000000" w:themeColor="text1"/>
        </w:rPr>
        <w:t xml:space="preserve">diğer </w:t>
      </w:r>
      <w:r w:rsidR="00703C91" w:rsidRPr="00D352C8">
        <w:rPr>
          <w:color w:val="000000" w:themeColor="text1"/>
        </w:rPr>
        <w:t>Avrupalı devletler de</w:t>
      </w:r>
      <w:r w:rsidR="004F79CE" w:rsidRPr="00D352C8">
        <w:rPr>
          <w:color w:val="000000" w:themeColor="text1"/>
        </w:rPr>
        <w:t xml:space="preserve"> Kızıldeniz’i ticaret açısından araştırıp </w:t>
      </w:r>
      <w:r w:rsidR="00DF77AB" w:rsidRPr="00D352C8">
        <w:rPr>
          <w:color w:val="000000" w:themeColor="text1"/>
        </w:rPr>
        <w:t xml:space="preserve">değerlendirmeye </w:t>
      </w:r>
      <w:r w:rsidR="00DD1477" w:rsidRPr="00D352C8">
        <w:rPr>
          <w:color w:val="000000" w:themeColor="text1"/>
        </w:rPr>
        <w:t>başlamıştı</w:t>
      </w:r>
      <w:r w:rsidR="004F79CE" w:rsidRPr="00D352C8">
        <w:rPr>
          <w:color w:val="000000" w:themeColor="text1"/>
        </w:rPr>
        <w:t>.</w:t>
      </w:r>
      <w:r w:rsidR="004F79CE" w:rsidRPr="00D352C8">
        <w:rPr>
          <w:rStyle w:val="DipnotBavurusu"/>
          <w:rFonts w:eastAsiaTheme="majorEastAsia"/>
          <w:color w:val="000000" w:themeColor="text1"/>
        </w:rPr>
        <w:footnoteReference w:id="388"/>
      </w:r>
      <w:r w:rsidR="004F79CE" w:rsidRPr="00D352C8">
        <w:rPr>
          <w:color w:val="000000" w:themeColor="text1"/>
        </w:rPr>
        <w:t xml:space="preserve"> </w:t>
      </w:r>
    </w:p>
    <w:p w:rsidR="00CB0241" w:rsidRPr="00D352C8" w:rsidRDefault="00E22E87" w:rsidP="00626BA3">
      <w:pPr>
        <w:spacing w:line="360" w:lineRule="auto"/>
        <w:ind w:firstLine="567"/>
        <w:jc w:val="both"/>
        <w:rPr>
          <w:color w:val="000000" w:themeColor="text1"/>
        </w:rPr>
      </w:pPr>
      <w:r w:rsidRPr="00D352C8">
        <w:rPr>
          <w:color w:val="000000" w:themeColor="text1"/>
        </w:rPr>
        <w:t>Bulutkapan Ali Bey’den sonra Mısır’ın yönetimi Muhammed Bey’e geçmi</w:t>
      </w:r>
      <w:r w:rsidR="00823D4B" w:rsidRPr="00D352C8">
        <w:rPr>
          <w:color w:val="000000" w:themeColor="text1"/>
        </w:rPr>
        <w:t>ş, İngilizler bu defa da Mısır V</w:t>
      </w:r>
      <w:r w:rsidRPr="00D352C8">
        <w:rPr>
          <w:color w:val="000000" w:themeColor="text1"/>
        </w:rPr>
        <w:t>alisini ziyare</w:t>
      </w:r>
      <w:r w:rsidR="001F7DAE" w:rsidRPr="00D352C8">
        <w:rPr>
          <w:color w:val="000000" w:themeColor="text1"/>
        </w:rPr>
        <w:t>t ederek, kendileriyle mahallî</w:t>
      </w:r>
      <w:r w:rsidRPr="00D352C8">
        <w:rPr>
          <w:color w:val="000000" w:themeColor="text1"/>
        </w:rPr>
        <w:t xml:space="preserve"> idareciler arasında, Mısır’a getirdikleri mallar için Cidde’de kararlaştırılan gümrük vergisinin</w:t>
      </w:r>
      <w:r w:rsidR="00853EEE" w:rsidRPr="00D352C8">
        <w:rPr>
          <w:color w:val="000000" w:themeColor="text1"/>
        </w:rPr>
        <w:t xml:space="preserve"> </w:t>
      </w:r>
      <w:r w:rsidRPr="00D352C8">
        <w:rPr>
          <w:color w:val="000000" w:themeColor="text1"/>
        </w:rPr>
        <w:t>%14 değil %8 olma</w:t>
      </w:r>
      <w:r w:rsidR="00341B2E" w:rsidRPr="00D352C8">
        <w:rPr>
          <w:color w:val="000000" w:themeColor="text1"/>
        </w:rPr>
        <w:t>sını Kahire’ye kabul ettirmişti</w:t>
      </w:r>
      <w:r w:rsidRPr="00D352C8">
        <w:rPr>
          <w:color w:val="000000" w:themeColor="text1"/>
        </w:rPr>
        <w:t xml:space="preserve">. İngiliz tüccar gemileri bu tarihten hemen sonra her yıl bir öncekinden daha fazla olmak üzere Hint mallarını </w:t>
      </w:r>
      <w:r w:rsidR="00341B2E" w:rsidRPr="00D352C8">
        <w:rPr>
          <w:color w:val="000000" w:themeColor="text1"/>
        </w:rPr>
        <w:t>Süveyş’e taşımaya başlamışlardı</w:t>
      </w:r>
      <w:r w:rsidRPr="00D352C8">
        <w:rPr>
          <w:color w:val="000000" w:themeColor="text1"/>
        </w:rPr>
        <w:t>.</w:t>
      </w:r>
      <w:r w:rsidR="00CD19C0" w:rsidRPr="00D352C8">
        <w:rPr>
          <w:color w:val="000000" w:themeColor="text1"/>
        </w:rPr>
        <w:t xml:space="preserve"> İngiltere’den İskenderiye’ye gemi geldiğinde Hindistan’dan da Süveyş’e yük dolu gemiler </w:t>
      </w:r>
      <w:r w:rsidR="00BD15C6" w:rsidRPr="00D352C8">
        <w:rPr>
          <w:color w:val="000000" w:themeColor="text1"/>
        </w:rPr>
        <w:t>ulaşıyordu</w:t>
      </w:r>
      <w:r w:rsidR="00CD19C0" w:rsidRPr="00D352C8">
        <w:rPr>
          <w:color w:val="000000" w:themeColor="text1"/>
        </w:rPr>
        <w:t>.</w:t>
      </w:r>
      <w:r w:rsidRPr="00D352C8">
        <w:rPr>
          <w:color w:val="000000" w:themeColor="text1"/>
        </w:rPr>
        <w:t xml:space="preserve"> 1775 yılında </w:t>
      </w:r>
      <w:r w:rsidR="007245EE" w:rsidRPr="00D352C8">
        <w:rPr>
          <w:color w:val="000000" w:themeColor="text1"/>
        </w:rPr>
        <w:t xml:space="preserve">İngilizler Kızıldeniz’in ticarete </w:t>
      </w:r>
      <w:r w:rsidR="00341B2E" w:rsidRPr="00D352C8">
        <w:rPr>
          <w:color w:val="000000" w:themeColor="text1"/>
        </w:rPr>
        <w:t>tam anlamıyla serbest bırakılması</w:t>
      </w:r>
      <w:r w:rsidR="0095132D" w:rsidRPr="00D352C8">
        <w:rPr>
          <w:color w:val="000000" w:themeColor="text1"/>
        </w:rPr>
        <w:t xml:space="preserve"> için oldukça çaba sarf</w:t>
      </w:r>
      <w:r w:rsidR="005548AD">
        <w:rPr>
          <w:color w:val="000000" w:themeColor="text1"/>
        </w:rPr>
        <w:t xml:space="preserve"> </w:t>
      </w:r>
      <w:r w:rsidR="0095132D" w:rsidRPr="00D352C8">
        <w:rPr>
          <w:color w:val="000000" w:themeColor="text1"/>
        </w:rPr>
        <w:t>etmiş</w:t>
      </w:r>
      <w:r w:rsidR="007245EE" w:rsidRPr="00D352C8">
        <w:rPr>
          <w:color w:val="000000" w:themeColor="text1"/>
        </w:rPr>
        <w:t>, ancak Osm</w:t>
      </w:r>
      <w:r w:rsidR="00947554" w:rsidRPr="00D352C8">
        <w:rPr>
          <w:color w:val="000000" w:themeColor="text1"/>
        </w:rPr>
        <w:t>anlı</w:t>
      </w:r>
      <w:r w:rsidR="00341B2E" w:rsidRPr="00D352C8">
        <w:rPr>
          <w:color w:val="000000" w:themeColor="text1"/>
        </w:rPr>
        <w:t xml:space="preserve"> Devleti buna müsaade etmemişti</w:t>
      </w:r>
      <w:r w:rsidR="007245EE" w:rsidRPr="00D352C8">
        <w:rPr>
          <w:color w:val="000000" w:themeColor="text1"/>
        </w:rPr>
        <w:t>.</w:t>
      </w:r>
      <w:r w:rsidR="007245EE" w:rsidRPr="00D352C8">
        <w:rPr>
          <w:rStyle w:val="DipnotBavurusu"/>
          <w:color w:val="000000" w:themeColor="text1"/>
        </w:rPr>
        <w:footnoteReference w:id="389"/>
      </w:r>
      <w:r w:rsidR="002F49A8" w:rsidRPr="00D352C8">
        <w:rPr>
          <w:color w:val="000000" w:themeColor="text1"/>
        </w:rPr>
        <w:t xml:space="preserve"> </w:t>
      </w:r>
      <w:r w:rsidR="00341B2E" w:rsidRPr="00D352C8">
        <w:rPr>
          <w:color w:val="000000" w:themeColor="text1"/>
        </w:rPr>
        <w:t xml:space="preserve">Buna rağmen </w:t>
      </w:r>
      <w:r w:rsidRPr="00D352C8">
        <w:rPr>
          <w:color w:val="000000" w:themeColor="text1"/>
        </w:rPr>
        <w:t xml:space="preserve">1778’de </w:t>
      </w:r>
      <w:r w:rsidR="00341B2E" w:rsidRPr="00D352C8">
        <w:rPr>
          <w:color w:val="000000" w:themeColor="text1"/>
        </w:rPr>
        <w:t xml:space="preserve">bir düzine kadar </w:t>
      </w:r>
      <w:r w:rsidRPr="00D352C8">
        <w:rPr>
          <w:color w:val="000000" w:themeColor="text1"/>
        </w:rPr>
        <w:t xml:space="preserve">olduğu iddia edilen İngiliz bandıralı </w:t>
      </w:r>
      <w:r w:rsidR="00341B2E" w:rsidRPr="00D352C8">
        <w:rPr>
          <w:color w:val="000000" w:themeColor="text1"/>
        </w:rPr>
        <w:t>ticaret gemisi</w:t>
      </w:r>
      <w:r w:rsidRPr="00D352C8">
        <w:rPr>
          <w:color w:val="000000" w:themeColor="text1"/>
        </w:rPr>
        <w:t xml:space="preserve"> Süveyş’e gelmiş, bir yıl sonra iki İngiliz gemisi de aynı limana uğra</w:t>
      </w:r>
      <w:r w:rsidR="00947554" w:rsidRPr="00D352C8">
        <w:rPr>
          <w:color w:val="000000" w:themeColor="text1"/>
        </w:rPr>
        <w:t xml:space="preserve">yarak </w:t>
      </w:r>
      <w:r w:rsidR="00341B2E" w:rsidRPr="00D352C8">
        <w:rPr>
          <w:color w:val="000000" w:themeColor="text1"/>
        </w:rPr>
        <w:t>Hindistan-Osmanlı ticaretini sürdürmüştü</w:t>
      </w:r>
      <w:r w:rsidR="002F49A8" w:rsidRPr="00D352C8">
        <w:rPr>
          <w:color w:val="000000" w:themeColor="text1"/>
        </w:rPr>
        <w:t xml:space="preserve">. </w:t>
      </w:r>
      <w:r w:rsidRPr="00D352C8">
        <w:rPr>
          <w:color w:val="000000" w:themeColor="text1"/>
        </w:rPr>
        <w:t>1780 yılında yine İngiliz bandıralı iki gemi</w:t>
      </w:r>
      <w:r w:rsidR="00341B2E" w:rsidRPr="00D352C8">
        <w:rPr>
          <w:color w:val="000000" w:themeColor="text1"/>
        </w:rPr>
        <w:t xml:space="preserve"> bu kez Kuseyr’e mal getirmişti</w:t>
      </w:r>
      <w:r w:rsidRPr="00D352C8">
        <w:rPr>
          <w:color w:val="000000" w:themeColor="text1"/>
        </w:rPr>
        <w:t xml:space="preserve">. </w:t>
      </w:r>
      <w:r w:rsidR="00341B2E" w:rsidRPr="00D352C8">
        <w:rPr>
          <w:color w:val="000000" w:themeColor="text1"/>
        </w:rPr>
        <w:t xml:space="preserve">İngiliz gemilerinin peş peşe Süveyş Limanı’na gelmesi </w:t>
      </w:r>
      <w:r w:rsidR="005D5979" w:rsidRPr="00D352C8">
        <w:rPr>
          <w:color w:val="000000" w:themeColor="text1"/>
        </w:rPr>
        <w:t>Osmanlı hükümeti</w:t>
      </w:r>
      <w:r w:rsidR="00947554" w:rsidRPr="00D352C8">
        <w:rPr>
          <w:color w:val="000000" w:themeColor="text1"/>
        </w:rPr>
        <w:t>nin tepkisini çek</w:t>
      </w:r>
      <w:r w:rsidR="00341B2E" w:rsidRPr="00D352C8">
        <w:rPr>
          <w:color w:val="000000" w:themeColor="text1"/>
        </w:rPr>
        <w:t>miş</w:t>
      </w:r>
      <w:r w:rsidR="00947554" w:rsidRPr="00D352C8">
        <w:rPr>
          <w:color w:val="000000" w:themeColor="text1"/>
        </w:rPr>
        <w:t>,</w:t>
      </w:r>
      <w:r w:rsidRPr="00D352C8">
        <w:rPr>
          <w:color w:val="000000" w:themeColor="text1"/>
        </w:rPr>
        <w:t xml:space="preserve"> </w:t>
      </w:r>
      <w:r w:rsidR="00E464A3" w:rsidRPr="00D352C8">
        <w:rPr>
          <w:color w:val="000000" w:themeColor="text1"/>
        </w:rPr>
        <w:t>a</w:t>
      </w:r>
      <w:r w:rsidR="00341B2E" w:rsidRPr="00D352C8">
        <w:rPr>
          <w:color w:val="000000" w:themeColor="text1"/>
        </w:rPr>
        <w:t xml:space="preserve">ncak İngilizler </w:t>
      </w:r>
      <w:r w:rsidRPr="00D352C8">
        <w:rPr>
          <w:color w:val="000000" w:themeColor="text1"/>
        </w:rPr>
        <w:t>bu etkinlikleri kendi otoriteleri dışında birkaç maceraperestin davranış</w:t>
      </w:r>
      <w:r w:rsidR="00703C91" w:rsidRPr="00D352C8">
        <w:rPr>
          <w:color w:val="000000" w:themeColor="text1"/>
        </w:rPr>
        <w:t>ı olarak göstermek istemişti</w:t>
      </w:r>
      <w:r w:rsidRPr="00D352C8">
        <w:rPr>
          <w:color w:val="000000" w:themeColor="text1"/>
        </w:rPr>
        <w:t>.</w:t>
      </w:r>
      <w:r w:rsidRPr="00D352C8">
        <w:rPr>
          <w:rStyle w:val="DipnotBavurusu"/>
          <w:rFonts w:eastAsiaTheme="majorEastAsia"/>
          <w:color w:val="000000" w:themeColor="text1"/>
        </w:rPr>
        <w:footnoteReference w:id="390"/>
      </w:r>
      <w:r w:rsidRPr="00D352C8">
        <w:rPr>
          <w:color w:val="000000" w:themeColor="text1"/>
        </w:rPr>
        <w:t xml:space="preserve"> </w:t>
      </w:r>
      <w:r w:rsidR="00A04D69" w:rsidRPr="00D352C8">
        <w:rPr>
          <w:color w:val="000000" w:themeColor="text1"/>
        </w:rPr>
        <w:t>Dolayısıyla 1768-1780 yılları arasında Avrupalılar, özellikle İngilizler ithalatın bir kısmını Kızıldeniz yolunu kullanarak yapmıştır.</w:t>
      </w:r>
      <w:r w:rsidR="00A04D69" w:rsidRPr="00D352C8">
        <w:rPr>
          <w:rStyle w:val="DipnotBavurusu"/>
          <w:rFonts w:eastAsiaTheme="majorEastAsia"/>
          <w:color w:val="000000" w:themeColor="text1"/>
        </w:rPr>
        <w:footnoteReference w:id="391"/>
      </w:r>
    </w:p>
    <w:p w:rsidR="00026238" w:rsidRPr="00D352C8" w:rsidRDefault="004F79CE" w:rsidP="00626BA3">
      <w:pPr>
        <w:spacing w:line="360" w:lineRule="auto"/>
        <w:ind w:firstLine="567"/>
        <w:jc w:val="both"/>
        <w:rPr>
          <w:color w:val="000000" w:themeColor="text1"/>
        </w:rPr>
      </w:pPr>
      <w:r w:rsidRPr="00D352C8">
        <w:rPr>
          <w:color w:val="000000" w:themeColor="text1"/>
        </w:rPr>
        <w:t xml:space="preserve">İngilizler açısından bu dönem Kızıldeniz </w:t>
      </w:r>
      <w:r w:rsidR="00145E39" w:rsidRPr="00D352C8">
        <w:rPr>
          <w:color w:val="000000" w:themeColor="text1"/>
        </w:rPr>
        <w:t>ticareti</w:t>
      </w:r>
      <w:r w:rsidR="004E3D51" w:rsidRPr="00D352C8">
        <w:rPr>
          <w:color w:val="000000" w:themeColor="text1"/>
        </w:rPr>
        <w:t>,</w:t>
      </w:r>
      <w:r w:rsidR="00145E39" w:rsidRPr="00D352C8">
        <w:rPr>
          <w:color w:val="000000" w:themeColor="text1"/>
        </w:rPr>
        <w:t xml:space="preserve"> </w:t>
      </w:r>
      <w:r w:rsidR="004E3D51" w:rsidRPr="00D352C8">
        <w:rPr>
          <w:color w:val="000000" w:themeColor="text1"/>
        </w:rPr>
        <w:t>yol</w:t>
      </w:r>
      <w:r w:rsidRPr="00D352C8">
        <w:rPr>
          <w:color w:val="000000" w:themeColor="text1"/>
        </w:rPr>
        <w:t xml:space="preserve"> g</w:t>
      </w:r>
      <w:r w:rsidR="0095132D" w:rsidRPr="00D352C8">
        <w:rPr>
          <w:color w:val="000000" w:themeColor="text1"/>
        </w:rPr>
        <w:t>üvenli</w:t>
      </w:r>
      <w:r w:rsidR="00CB0241" w:rsidRPr="00D352C8">
        <w:rPr>
          <w:color w:val="000000" w:themeColor="text1"/>
        </w:rPr>
        <w:t>ği</w:t>
      </w:r>
      <w:r w:rsidR="0095132D" w:rsidRPr="00D352C8">
        <w:rPr>
          <w:color w:val="000000" w:themeColor="text1"/>
        </w:rPr>
        <w:t xml:space="preserve"> olmadığından ve</w:t>
      </w:r>
      <w:r w:rsidRPr="00D352C8">
        <w:rPr>
          <w:color w:val="000000" w:themeColor="text1"/>
        </w:rPr>
        <w:t xml:space="preserve"> Cidde </w:t>
      </w:r>
      <w:r w:rsidR="0095132D" w:rsidRPr="00D352C8">
        <w:rPr>
          <w:color w:val="000000" w:themeColor="text1"/>
        </w:rPr>
        <w:t>ile</w:t>
      </w:r>
      <w:r w:rsidRPr="00D352C8">
        <w:rPr>
          <w:color w:val="000000" w:themeColor="text1"/>
        </w:rPr>
        <w:t xml:space="preserve"> Süveyş arasında yerli gemilere </w:t>
      </w:r>
      <w:r w:rsidR="005D5979" w:rsidRPr="00D352C8">
        <w:rPr>
          <w:color w:val="000000" w:themeColor="text1"/>
        </w:rPr>
        <w:t xml:space="preserve">dayandığından ekonomik değildi. </w:t>
      </w:r>
      <w:r w:rsidR="00026238" w:rsidRPr="00D352C8">
        <w:rPr>
          <w:color w:val="000000" w:themeColor="text1"/>
        </w:rPr>
        <w:t xml:space="preserve">Bu sebeple </w:t>
      </w:r>
      <w:r w:rsidRPr="00D352C8">
        <w:rPr>
          <w:color w:val="000000" w:themeColor="text1"/>
        </w:rPr>
        <w:t xml:space="preserve">1780’den itibaren </w:t>
      </w:r>
      <w:r w:rsidR="005D5979" w:rsidRPr="00D352C8">
        <w:rPr>
          <w:color w:val="000000" w:themeColor="text1"/>
        </w:rPr>
        <w:t>Kızıldeniz yolu</w:t>
      </w:r>
      <w:r w:rsidRPr="00D352C8">
        <w:rPr>
          <w:color w:val="000000" w:themeColor="text1"/>
        </w:rPr>
        <w:t xml:space="preserve"> İngiltere tarafından terk edildi.</w:t>
      </w:r>
      <w:r w:rsidRPr="00D352C8">
        <w:rPr>
          <w:rStyle w:val="DipnotBavurusu"/>
          <w:color w:val="000000" w:themeColor="text1"/>
        </w:rPr>
        <w:footnoteReference w:id="392"/>
      </w:r>
      <w:r w:rsidRPr="00D352C8">
        <w:rPr>
          <w:color w:val="000000" w:themeColor="text1"/>
        </w:rPr>
        <w:t xml:space="preserve"> </w:t>
      </w:r>
      <w:r w:rsidR="00E22E87" w:rsidRPr="00D352C8">
        <w:rPr>
          <w:color w:val="000000" w:themeColor="text1"/>
        </w:rPr>
        <w:t>Ancak kumpanyadan boşalan bölgede şansını denemek, Kızıldeniz üzerinden Hint ticareti yapmak</w:t>
      </w:r>
      <w:r w:rsidR="00567968" w:rsidRPr="00D352C8">
        <w:rPr>
          <w:color w:val="000000" w:themeColor="text1"/>
        </w:rPr>
        <w:t xml:space="preserve"> isteyen İngilizler yok değildi</w:t>
      </w:r>
      <w:r w:rsidR="00E22E87" w:rsidRPr="00D352C8">
        <w:rPr>
          <w:color w:val="000000" w:themeColor="text1"/>
        </w:rPr>
        <w:t>. Hatta Süveyş’te bir han inşasına girişi</w:t>
      </w:r>
      <w:r w:rsidR="005D5979" w:rsidRPr="00D352C8">
        <w:rPr>
          <w:color w:val="000000" w:themeColor="text1"/>
        </w:rPr>
        <w:t>l</w:t>
      </w:r>
      <w:r w:rsidR="00026238" w:rsidRPr="00D352C8">
        <w:rPr>
          <w:color w:val="000000" w:themeColor="text1"/>
        </w:rPr>
        <w:t>mişti. Bu durumda</w:t>
      </w:r>
      <w:r w:rsidR="005D5979" w:rsidRPr="00D352C8">
        <w:rPr>
          <w:color w:val="000000" w:themeColor="text1"/>
        </w:rPr>
        <w:t xml:space="preserve"> Osmanlı D</w:t>
      </w:r>
      <w:r w:rsidR="00E22E87" w:rsidRPr="00D352C8">
        <w:rPr>
          <w:color w:val="000000" w:themeColor="text1"/>
        </w:rPr>
        <w:t xml:space="preserve">evleti elçilikleri aracılığıyla İngilizleri uyarmış, İngilizler </w:t>
      </w:r>
      <w:r w:rsidR="00567968" w:rsidRPr="00D352C8">
        <w:rPr>
          <w:color w:val="000000" w:themeColor="text1"/>
        </w:rPr>
        <w:t>Osmanlı Devleti’ni</w:t>
      </w:r>
      <w:r w:rsidR="004E3D51" w:rsidRPr="00D352C8">
        <w:rPr>
          <w:color w:val="000000" w:themeColor="text1"/>
        </w:rPr>
        <w:t xml:space="preserve"> </w:t>
      </w:r>
      <w:r w:rsidR="00E22E87" w:rsidRPr="00D352C8">
        <w:rPr>
          <w:color w:val="000000" w:themeColor="text1"/>
        </w:rPr>
        <w:t>bunların korsan gemiler</w:t>
      </w:r>
      <w:r w:rsidR="004E3D51" w:rsidRPr="00D352C8">
        <w:rPr>
          <w:color w:val="000000" w:themeColor="text1"/>
        </w:rPr>
        <w:t xml:space="preserve"> olduğuna</w:t>
      </w:r>
      <w:r w:rsidR="0095132D" w:rsidRPr="00D352C8">
        <w:rPr>
          <w:color w:val="000000" w:themeColor="text1"/>
        </w:rPr>
        <w:t xml:space="preserve"> inandırmıştı</w:t>
      </w:r>
      <w:r w:rsidR="00E22E87" w:rsidRPr="00D352C8">
        <w:rPr>
          <w:color w:val="000000" w:themeColor="text1"/>
        </w:rPr>
        <w:t>.</w:t>
      </w:r>
      <w:r w:rsidR="00E22E87" w:rsidRPr="00D352C8">
        <w:rPr>
          <w:rStyle w:val="DipnotBavurusu"/>
          <w:rFonts w:eastAsiaTheme="majorEastAsia"/>
          <w:color w:val="000000" w:themeColor="text1"/>
        </w:rPr>
        <w:footnoteReference w:id="393"/>
      </w:r>
      <w:r w:rsidR="00E22E87" w:rsidRPr="00D352C8">
        <w:rPr>
          <w:color w:val="000000" w:themeColor="text1"/>
        </w:rPr>
        <w:t xml:space="preserve"> </w:t>
      </w:r>
    </w:p>
    <w:p w:rsidR="009A6833" w:rsidRPr="00D352C8" w:rsidRDefault="00B52C2C" w:rsidP="00626BA3">
      <w:pPr>
        <w:autoSpaceDE w:val="0"/>
        <w:autoSpaceDN w:val="0"/>
        <w:adjustRightInd w:val="0"/>
        <w:spacing w:line="360" w:lineRule="auto"/>
        <w:ind w:firstLine="567"/>
        <w:jc w:val="both"/>
        <w:rPr>
          <w:color w:val="000000" w:themeColor="text1"/>
        </w:rPr>
      </w:pPr>
      <w:r w:rsidRPr="00D352C8">
        <w:rPr>
          <w:color w:val="000000" w:themeColor="text1"/>
        </w:rPr>
        <w:lastRenderedPageBreak/>
        <w:t>Mehmed</w:t>
      </w:r>
      <w:r w:rsidR="009A6833" w:rsidRPr="00D352C8">
        <w:rPr>
          <w:color w:val="000000" w:themeColor="text1"/>
        </w:rPr>
        <w:t xml:space="preserve"> Ali Paşa’nın </w:t>
      </w:r>
      <w:r w:rsidR="0028159B" w:rsidRPr="00D352C8">
        <w:rPr>
          <w:color w:val="000000" w:themeColor="text1"/>
        </w:rPr>
        <w:t xml:space="preserve">Mısır Valisi olmasıyla birlikte </w:t>
      </w:r>
      <w:r w:rsidR="009A6833" w:rsidRPr="00D352C8">
        <w:rPr>
          <w:color w:val="000000" w:themeColor="text1"/>
        </w:rPr>
        <w:t>Kızıldeniz ticaret</w:t>
      </w:r>
      <w:r w:rsidR="00EF189C" w:rsidRPr="00D352C8">
        <w:rPr>
          <w:color w:val="000000" w:themeColor="text1"/>
        </w:rPr>
        <w:t>inde yeni gelişmeler yaşandı</w:t>
      </w:r>
      <w:r w:rsidR="009A6833" w:rsidRPr="00D352C8">
        <w:rPr>
          <w:color w:val="000000" w:themeColor="text1"/>
        </w:rPr>
        <w:t xml:space="preserve">. </w:t>
      </w:r>
      <w:r w:rsidRPr="00D352C8">
        <w:rPr>
          <w:color w:val="000000" w:themeColor="text1"/>
        </w:rPr>
        <w:t>Mehmed</w:t>
      </w:r>
      <w:r w:rsidR="00EF189C" w:rsidRPr="00D352C8">
        <w:rPr>
          <w:color w:val="000000" w:themeColor="text1"/>
        </w:rPr>
        <w:t xml:space="preserve"> Ali Paşa</w:t>
      </w:r>
      <w:r w:rsidR="009A6833" w:rsidRPr="00D352C8">
        <w:rPr>
          <w:color w:val="000000" w:themeColor="text1"/>
        </w:rPr>
        <w:t>, Kızıldeniz’de Ci</w:t>
      </w:r>
      <w:r w:rsidR="00EF189C" w:rsidRPr="00D352C8">
        <w:rPr>
          <w:color w:val="000000" w:themeColor="text1"/>
        </w:rPr>
        <w:t>dde Limanı’na kadar gelen</w:t>
      </w:r>
      <w:r w:rsidR="009A6833" w:rsidRPr="00D352C8">
        <w:rPr>
          <w:color w:val="000000" w:themeColor="text1"/>
        </w:rPr>
        <w:t xml:space="preserve"> </w:t>
      </w:r>
      <w:r w:rsidR="00EF189C" w:rsidRPr="00D352C8">
        <w:rPr>
          <w:color w:val="000000" w:themeColor="text1"/>
        </w:rPr>
        <w:t xml:space="preserve">Hint ticaret gemilerinin </w:t>
      </w:r>
      <w:r w:rsidR="009A6833" w:rsidRPr="00D352C8">
        <w:rPr>
          <w:color w:val="000000" w:themeColor="text1"/>
        </w:rPr>
        <w:t xml:space="preserve">Süveyş’e </w:t>
      </w:r>
      <w:r w:rsidR="00711DA2" w:rsidRPr="00D352C8">
        <w:rPr>
          <w:color w:val="000000" w:themeColor="text1"/>
        </w:rPr>
        <w:t xml:space="preserve">kadar </w:t>
      </w:r>
      <w:r w:rsidR="00EF189C" w:rsidRPr="00D352C8">
        <w:rPr>
          <w:color w:val="000000" w:themeColor="text1"/>
        </w:rPr>
        <w:t>gelmesi</w:t>
      </w:r>
      <w:r w:rsidR="009A6833" w:rsidRPr="00D352C8">
        <w:rPr>
          <w:color w:val="000000" w:themeColor="text1"/>
        </w:rPr>
        <w:t xml:space="preserve"> noktasında bazı girişimlerde </w:t>
      </w:r>
      <w:r w:rsidR="00EF189C" w:rsidRPr="00D352C8">
        <w:rPr>
          <w:color w:val="000000" w:themeColor="text1"/>
        </w:rPr>
        <w:t>bulundu</w:t>
      </w:r>
      <w:r w:rsidR="009A6833" w:rsidRPr="00D352C8">
        <w:rPr>
          <w:color w:val="000000" w:themeColor="text1"/>
        </w:rPr>
        <w:t xml:space="preserve">. 1812 yılında İngiltere’nin Kahire’deki Bombay temsilciliği </w:t>
      </w:r>
      <w:r w:rsidR="00254C68" w:rsidRPr="00D352C8">
        <w:rPr>
          <w:color w:val="000000" w:themeColor="text1"/>
        </w:rPr>
        <w:t>ile</w:t>
      </w:r>
      <w:r w:rsidR="009A6833" w:rsidRPr="00D352C8">
        <w:rPr>
          <w:color w:val="000000" w:themeColor="text1"/>
        </w:rPr>
        <w:t xml:space="preserve"> yapılan an</w:t>
      </w:r>
      <w:r w:rsidR="0072551E" w:rsidRPr="00D352C8">
        <w:rPr>
          <w:color w:val="000000" w:themeColor="text1"/>
        </w:rPr>
        <w:t>t</w:t>
      </w:r>
      <w:r w:rsidR="009A6833" w:rsidRPr="00D352C8">
        <w:rPr>
          <w:color w:val="000000" w:themeColor="text1"/>
        </w:rPr>
        <w:t xml:space="preserve">laşmayla Bombay’dan Süveyş’e doğrudan </w:t>
      </w:r>
      <w:r w:rsidR="00254C68" w:rsidRPr="00D352C8">
        <w:rPr>
          <w:color w:val="000000" w:themeColor="text1"/>
        </w:rPr>
        <w:t xml:space="preserve">ticaret </w:t>
      </w:r>
      <w:r w:rsidR="009A6833" w:rsidRPr="00D352C8">
        <w:rPr>
          <w:color w:val="000000" w:themeColor="text1"/>
        </w:rPr>
        <w:t>gemi</w:t>
      </w:r>
      <w:r w:rsidR="00254C68" w:rsidRPr="00D352C8">
        <w:rPr>
          <w:color w:val="000000" w:themeColor="text1"/>
        </w:rPr>
        <w:t>lerinin gelmesine karar verildi</w:t>
      </w:r>
      <w:r w:rsidR="009A6833" w:rsidRPr="00D352C8">
        <w:rPr>
          <w:color w:val="000000" w:themeColor="text1"/>
        </w:rPr>
        <w:t>. Ayrıca bu an</w:t>
      </w:r>
      <w:r w:rsidR="0072551E" w:rsidRPr="00D352C8">
        <w:rPr>
          <w:color w:val="000000" w:themeColor="text1"/>
        </w:rPr>
        <w:t>t</w:t>
      </w:r>
      <w:r w:rsidR="009A6833" w:rsidRPr="00D352C8">
        <w:rPr>
          <w:color w:val="000000" w:themeColor="text1"/>
        </w:rPr>
        <w:t xml:space="preserve">laşmaya göre Süveyş ile Kahire arasındaki </w:t>
      </w:r>
      <w:r w:rsidR="000B24DA" w:rsidRPr="00D352C8">
        <w:rPr>
          <w:color w:val="000000" w:themeColor="text1"/>
        </w:rPr>
        <w:t>kervan yolunun güvenliği Mehmed Ali Paşa tarafından sağlanacaktı.</w:t>
      </w:r>
      <w:r w:rsidR="0095132D" w:rsidRPr="00D352C8">
        <w:rPr>
          <w:color w:val="000000" w:themeColor="text1"/>
        </w:rPr>
        <w:t xml:space="preserve"> Ancak Vehhabî</w:t>
      </w:r>
      <w:r w:rsidR="000B24DA" w:rsidRPr="00D352C8">
        <w:rPr>
          <w:color w:val="000000" w:themeColor="text1"/>
        </w:rPr>
        <w:t xml:space="preserve"> isyanından</w:t>
      </w:r>
      <w:r w:rsidR="009A6833" w:rsidRPr="00D352C8">
        <w:rPr>
          <w:color w:val="000000" w:themeColor="text1"/>
        </w:rPr>
        <w:t xml:space="preserve"> dolayı 1815 yılına kadar Bombay’dan Süveyş’e gemi gelmedi, büyük tacirle</w:t>
      </w:r>
      <w:r w:rsidR="0095132D" w:rsidRPr="00D352C8">
        <w:rPr>
          <w:color w:val="000000" w:themeColor="text1"/>
        </w:rPr>
        <w:t>r bu anlaşmadan faydalanamadı</w:t>
      </w:r>
      <w:r w:rsidR="009A6833" w:rsidRPr="00D352C8">
        <w:rPr>
          <w:color w:val="000000" w:themeColor="text1"/>
        </w:rPr>
        <w:t>.</w:t>
      </w:r>
      <w:r w:rsidR="009A6833" w:rsidRPr="00D352C8">
        <w:rPr>
          <w:rStyle w:val="DipnotBavurusu"/>
          <w:color w:val="000000" w:themeColor="text1"/>
        </w:rPr>
        <w:footnoteReference w:id="394"/>
      </w:r>
    </w:p>
    <w:p w:rsidR="009A6833" w:rsidRPr="00D352C8" w:rsidRDefault="00B52C2C" w:rsidP="00626BA3">
      <w:pPr>
        <w:autoSpaceDE w:val="0"/>
        <w:autoSpaceDN w:val="0"/>
        <w:adjustRightInd w:val="0"/>
        <w:spacing w:line="360" w:lineRule="auto"/>
        <w:ind w:firstLine="567"/>
        <w:jc w:val="both"/>
        <w:rPr>
          <w:color w:val="000000" w:themeColor="text1"/>
        </w:rPr>
      </w:pPr>
      <w:r w:rsidRPr="00D352C8">
        <w:rPr>
          <w:color w:val="000000" w:themeColor="text1"/>
        </w:rPr>
        <w:t>Mehmed</w:t>
      </w:r>
      <w:r w:rsidR="001D3468" w:rsidRPr="00D352C8">
        <w:rPr>
          <w:color w:val="000000" w:themeColor="text1"/>
        </w:rPr>
        <w:t xml:space="preserve"> Ali Paşa’nın Vehhabî</w:t>
      </w:r>
      <w:r w:rsidR="009A6833" w:rsidRPr="00D352C8">
        <w:rPr>
          <w:color w:val="000000" w:themeColor="text1"/>
        </w:rPr>
        <w:t>ler üzerine düzenlediği Hicaz seferi sırasında Cidde’deyken</w:t>
      </w:r>
      <w:r w:rsidR="00BD6040" w:rsidRPr="00D352C8">
        <w:rPr>
          <w:color w:val="000000" w:themeColor="text1"/>
        </w:rPr>
        <w:t>,</w:t>
      </w:r>
      <w:r w:rsidR="009A6833" w:rsidRPr="00D352C8">
        <w:rPr>
          <w:color w:val="000000" w:themeColor="text1"/>
        </w:rPr>
        <w:t xml:space="preserve"> daha önce yapılan an</w:t>
      </w:r>
      <w:r w:rsidR="0072551E" w:rsidRPr="00D352C8">
        <w:rPr>
          <w:color w:val="000000" w:themeColor="text1"/>
        </w:rPr>
        <w:t>t</w:t>
      </w:r>
      <w:r w:rsidR="009A6833" w:rsidRPr="00D352C8">
        <w:rPr>
          <w:color w:val="000000" w:themeColor="text1"/>
        </w:rPr>
        <w:t>laşmaya aykırı olarak Bombay’dan gelen gemiyi durdurarak Süveyş’e ilerlemesin</w:t>
      </w:r>
      <w:r w:rsidR="002B5A96" w:rsidRPr="00D352C8">
        <w:rPr>
          <w:color w:val="000000" w:themeColor="text1"/>
        </w:rPr>
        <w:t>i engellemiş,</w:t>
      </w:r>
      <w:r w:rsidR="009A6833" w:rsidRPr="00D352C8">
        <w:rPr>
          <w:color w:val="000000" w:themeColor="text1"/>
        </w:rPr>
        <w:t xml:space="preserve"> </w:t>
      </w:r>
      <w:r w:rsidR="002B5A96" w:rsidRPr="00D352C8">
        <w:rPr>
          <w:color w:val="000000" w:themeColor="text1"/>
        </w:rPr>
        <w:t>b</w:t>
      </w:r>
      <w:r w:rsidR="00E414D8" w:rsidRPr="00D352C8">
        <w:rPr>
          <w:color w:val="000000" w:themeColor="text1"/>
        </w:rPr>
        <w:t>u g</w:t>
      </w:r>
      <w:r w:rsidR="000E5D04" w:rsidRPr="00D352C8">
        <w:rPr>
          <w:color w:val="000000" w:themeColor="text1"/>
        </w:rPr>
        <w:t>emi</w:t>
      </w:r>
      <w:r w:rsidR="00E414D8" w:rsidRPr="00D352C8">
        <w:rPr>
          <w:color w:val="000000" w:themeColor="text1"/>
        </w:rPr>
        <w:t>nin</w:t>
      </w:r>
      <w:r w:rsidR="000E5D04" w:rsidRPr="00D352C8">
        <w:rPr>
          <w:color w:val="000000" w:themeColor="text1"/>
        </w:rPr>
        <w:t xml:space="preserve"> </w:t>
      </w:r>
      <w:r w:rsidR="002B5A96" w:rsidRPr="00D352C8">
        <w:rPr>
          <w:color w:val="000000" w:themeColor="text1"/>
        </w:rPr>
        <w:t xml:space="preserve">kaptanından </w:t>
      </w:r>
      <w:r w:rsidR="000E5D04" w:rsidRPr="00D352C8">
        <w:rPr>
          <w:color w:val="000000" w:themeColor="text1"/>
        </w:rPr>
        <w:t>an</w:t>
      </w:r>
      <w:r w:rsidR="0072551E" w:rsidRPr="00D352C8">
        <w:rPr>
          <w:color w:val="000000" w:themeColor="text1"/>
        </w:rPr>
        <w:t>t</w:t>
      </w:r>
      <w:r w:rsidR="000E5D04" w:rsidRPr="00D352C8">
        <w:rPr>
          <w:color w:val="000000" w:themeColor="text1"/>
        </w:rPr>
        <w:t>laşmaya ay</w:t>
      </w:r>
      <w:r w:rsidR="002B5A96" w:rsidRPr="00D352C8">
        <w:rPr>
          <w:color w:val="000000" w:themeColor="text1"/>
        </w:rPr>
        <w:t>kırı olarak zorla vergi almıştı. Mehmed</w:t>
      </w:r>
      <w:r w:rsidR="009A6833" w:rsidRPr="00D352C8">
        <w:rPr>
          <w:color w:val="000000" w:themeColor="text1"/>
        </w:rPr>
        <w:t xml:space="preserve"> </w:t>
      </w:r>
      <w:r w:rsidR="002B5A96" w:rsidRPr="00D352C8">
        <w:rPr>
          <w:color w:val="000000" w:themeColor="text1"/>
        </w:rPr>
        <w:t>Ali Paşa, Hindistan’dan mal taşıyan</w:t>
      </w:r>
      <w:r w:rsidR="009A6833" w:rsidRPr="00D352C8">
        <w:rPr>
          <w:color w:val="000000" w:themeColor="text1"/>
        </w:rPr>
        <w:t xml:space="preserve"> </w:t>
      </w:r>
      <w:r w:rsidR="002B5A96" w:rsidRPr="00D352C8">
        <w:rPr>
          <w:color w:val="000000" w:themeColor="text1"/>
        </w:rPr>
        <w:t>İngiliz ticaret</w:t>
      </w:r>
      <w:r w:rsidR="009A6833" w:rsidRPr="00D352C8">
        <w:rPr>
          <w:color w:val="000000" w:themeColor="text1"/>
        </w:rPr>
        <w:t xml:space="preserve"> gemilerin</w:t>
      </w:r>
      <w:r w:rsidR="002B5A96" w:rsidRPr="00D352C8">
        <w:rPr>
          <w:color w:val="000000" w:themeColor="text1"/>
        </w:rPr>
        <w:t>in</w:t>
      </w:r>
      <w:r w:rsidR="009A6833" w:rsidRPr="00D352C8">
        <w:rPr>
          <w:color w:val="000000" w:themeColor="text1"/>
        </w:rPr>
        <w:t xml:space="preserve"> Cidde’de ödedikleri gibi Süveyş’te de ortak</w:t>
      </w:r>
      <w:r w:rsidR="00703C91" w:rsidRPr="00D352C8">
        <w:rPr>
          <w:color w:val="000000" w:themeColor="text1"/>
        </w:rPr>
        <w:t xml:space="preserve"> bir gümrük vergisi ödemelerini istiyordu</w:t>
      </w:r>
      <w:r w:rsidR="009A6833" w:rsidRPr="00D352C8">
        <w:rPr>
          <w:color w:val="000000" w:themeColor="text1"/>
        </w:rPr>
        <w:t xml:space="preserve">. </w:t>
      </w:r>
      <w:r w:rsidR="00700C3B" w:rsidRPr="00D352C8">
        <w:rPr>
          <w:color w:val="000000" w:themeColor="text1"/>
        </w:rPr>
        <w:t>Bunun için Mehmed</w:t>
      </w:r>
      <w:r w:rsidR="002B5A96" w:rsidRPr="00D352C8">
        <w:rPr>
          <w:color w:val="000000" w:themeColor="text1"/>
        </w:rPr>
        <w:t xml:space="preserve"> Ali </w:t>
      </w:r>
      <w:r w:rsidR="009A6833" w:rsidRPr="00D352C8">
        <w:rPr>
          <w:color w:val="000000" w:themeColor="text1"/>
        </w:rPr>
        <w:t>Paşa ilk başta vergi olarak %12 teklif etmiş, sonunda Hindistan’dan Süveyş’e yapılacak tüm it</w:t>
      </w:r>
      <w:r w:rsidR="002B5A96" w:rsidRPr="00D352C8">
        <w:rPr>
          <w:color w:val="000000" w:themeColor="text1"/>
        </w:rPr>
        <w:t>halatta %9 oranına razı olmuştu</w:t>
      </w:r>
      <w:r w:rsidR="009A6833" w:rsidRPr="00D352C8">
        <w:rPr>
          <w:color w:val="000000" w:themeColor="text1"/>
        </w:rPr>
        <w:t xml:space="preserve">. </w:t>
      </w:r>
      <w:r w:rsidR="002B5A96" w:rsidRPr="00D352C8">
        <w:rPr>
          <w:color w:val="000000" w:themeColor="text1"/>
        </w:rPr>
        <w:t xml:space="preserve">Böylece Mehmed Ali </w:t>
      </w:r>
      <w:r w:rsidR="009A6833" w:rsidRPr="00D352C8">
        <w:rPr>
          <w:color w:val="000000" w:themeColor="text1"/>
        </w:rPr>
        <w:t xml:space="preserve">Paşa bu düzenlemelerin </w:t>
      </w:r>
      <w:r w:rsidR="00B25970" w:rsidRPr="00D352C8">
        <w:rPr>
          <w:color w:val="000000" w:themeColor="text1"/>
        </w:rPr>
        <w:t xml:space="preserve">Hindistan ile Osmanlı Devleti arasında </w:t>
      </w:r>
      <w:r w:rsidR="009A6833" w:rsidRPr="00D352C8">
        <w:rPr>
          <w:color w:val="000000" w:themeColor="text1"/>
        </w:rPr>
        <w:t>canlı bir</w:t>
      </w:r>
      <w:r w:rsidR="00BD6040" w:rsidRPr="00D352C8">
        <w:rPr>
          <w:color w:val="000000" w:themeColor="text1"/>
        </w:rPr>
        <w:t xml:space="preserve"> ticare</w:t>
      </w:r>
      <w:r w:rsidR="002B5A96" w:rsidRPr="00D352C8">
        <w:rPr>
          <w:color w:val="000000" w:themeColor="text1"/>
        </w:rPr>
        <w:t>te yol açacağını ummuştu</w:t>
      </w:r>
      <w:r w:rsidR="009A6833" w:rsidRPr="00D352C8">
        <w:rPr>
          <w:color w:val="000000" w:themeColor="text1"/>
        </w:rPr>
        <w:t xml:space="preserve">. </w:t>
      </w:r>
      <w:r w:rsidR="002B5A96" w:rsidRPr="00D352C8">
        <w:rPr>
          <w:color w:val="000000" w:themeColor="text1"/>
        </w:rPr>
        <w:t xml:space="preserve">O sebeple </w:t>
      </w:r>
      <w:r w:rsidR="009A6833" w:rsidRPr="00D352C8">
        <w:rPr>
          <w:color w:val="000000" w:themeColor="text1"/>
        </w:rPr>
        <w:t>1816</w:t>
      </w:r>
      <w:r w:rsidR="002B5A96" w:rsidRPr="00D352C8">
        <w:rPr>
          <w:color w:val="000000" w:themeColor="text1"/>
        </w:rPr>
        <w:t xml:space="preserve"> baharında Bombay’a düzenlenen ticarî</w:t>
      </w:r>
      <w:r w:rsidR="009A6833" w:rsidRPr="00D352C8">
        <w:rPr>
          <w:color w:val="000000" w:themeColor="text1"/>
        </w:rPr>
        <w:t xml:space="preserve"> seferde Padişaha hediye </w:t>
      </w:r>
      <w:r w:rsidR="002B5A96" w:rsidRPr="00D352C8">
        <w:rPr>
          <w:color w:val="000000" w:themeColor="text1"/>
        </w:rPr>
        <w:t>edilmek</w:t>
      </w:r>
      <w:r w:rsidR="009A6833" w:rsidRPr="00D352C8">
        <w:rPr>
          <w:color w:val="000000" w:themeColor="text1"/>
        </w:rPr>
        <w:t xml:space="preserve"> üzere süsle</w:t>
      </w:r>
      <w:r w:rsidR="00BD6040" w:rsidRPr="00D352C8">
        <w:rPr>
          <w:color w:val="000000" w:themeColor="text1"/>
        </w:rPr>
        <w:t xml:space="preserve">nip </w:t>
      </w:r>
      <w:r w:rsidR="00B25970" w:rsidRPr="00D352C8">
        <w:rPr>
          <w:color w:val="000000" w:themeColor="text1"/>
        </w:rPr>
        <w:t>donatılmış bir fil getirilmişti</w:t>
      </w:r>
      <w:r w:rsidR="009A6833" w:rsidRPr="00D352C8">
        <w:rPr>
          <w:color w:val="000000" w:themeColor="text1"/>
        </w:rPr>
        <w:t>.</w:t>
      </w:r>
      <w:r w:rsidR="009A6833" w:rsidRPr="00D352C8">
        <w:rPr>
          <w:rStyle w:val="DipnotBavurusu"/>
          <w:color w:val="000000" w:themeColor="text1"/>
        </w:rPr>
        <w:footnoteReference w:id="395"/>
      </w:r>
      <w:r w:rsidR="009A6833" w:rsidRPr="00D352C8">
        <w:rPr>
          <w:color w:val="000000" w:themeColor="text1"/>
        </w:rPr>
        <w:t xml:space="preserve"> </w:t>
      </w:r>
    </w:p>
    <w:p w:rsidR="00374A7B" w:rsidRPr="00D352C8" w:rsidRDefault="00626BA3" w:rsidP="00A42269">
      <w:pPr>
        <w:pStyle w:val="Balk5"/>
        <w:rPr>
          <w:rFonts w:eastAsia="Times New Roman" w:cs="Times New Roman"/>
        </w:rPr>
      </w:pPr>
      <w:bookmarkStart w:id="85" w:name="_Toc40868322"/>
      <w:r w:rsidRPr="00D352C8">
        <w:rPr>
          <w:rFonts w:eastAsia="Times New Roman" w:cs="Times New Roman"/>
        </w:rPr>
        <w:t>2.</w:t>
      </w:r>
      <w:r w:rsidR="00A42269" w:rsidRPr="00D352C8">
        <w:rPr>
          <w:rFonts w:eastAsia="Times New Roman" w:cs="Times New Roman"/>
        </w:rPr>
        <w:t>1.3.2.</w:t>
      </w:r>
      <w:r w:rsidR="00374A7B" w:rsidRPr="00D352C8">
        <w:rPr>
          <w:rFonts w:eastAsia="Times New Roman" w:cs="Times New Roman"/>
        </w:rPr>
        <w:t>2. Fransız Projeleri</w:t>
      </w:r>
      <w:bookmarkEnd w:id="85"/>
    </w:p>
    <w:p w:rsidR="00663913" w:rsidRPr="00D352C8" w:rsidRDefault="00B120B4" w:rsidP="00A42269">
      <w:pPr>
        <w:spacing w:line="360" w:lineRule="auto"/>
        <w:ind w:firstLine="567"/>
        <w:jc w:val="both"/>
        <w:rPr>
          <w:color w:val="000000" w:themeColor="text1"/>
        </w:rPr>
      </w:pPr>
      <w:r w:rsidRPr="00D352C8">
        <w:rPr>
          <w:color w:val="000000" w:themeColor="text1"/>
        </w:rPr>
        <w:t>Hindistan’da XVI. yüzyılın ilk çeyreğinde</w:t>
      </w:r>
      <w:r w:rsidR="00930DE4" w:rsidRPr="00D352C8">
        <w:rPr>
          <w:color w:val="000000" w:themeColor="text1"/>
        </w:rPr>
        <w:t>n itibaren görülen Fransızlar</w:t>
      </w:r>
      <w:r w:rsidR="00211577" w:rsidRPr="00D352C8">
        <w:rPr>
          <w:color w:val="000000" w:themeColor="text1"/>
        </w:rPr>
        <w:t xml:space="preserve"> </w:t>
      </w:r>
      <w:r w:rsidR="00663913" w:rsidRPr="00D352C8">
        <w:rPr>
          <w:color w:val="000000" w:themeColor="text1"/>
        </w:rPr>
        <w:t>1668’de Surat’ta bir fab</w:t>
      </w:r>
      <w:r w:rsidR="00936732" w:rsidRPr="00D352C8">
        <w:rPr>
          <w:color w:val="000000" w:themeColor="text1"/>
        </w:rPr>
        <w:t xml:space="preserve">rika kurarak Hindistan’da </w:t>
      </w:r>
      <w:r w:rsidR="00930DE4" w:rsidRPr="00D352C8">
        <w:rPr>
          <w:color w:val="000000" w:themeColor="text1"/>
        </w:rPr>
        <w:t>ticarî faaliyetlere başlamıştı</w:t>
      </w:r>
      <w:r w:rsidR="00663913" w:rsidRPr="00D352C8">
        <w:rPr>
          <w:color w:val="000000" w:themeColor="text1"/>
        </w:rPr>
        <w:t>. 1674’de Pondişeri’yi kurduktan sonra, 1690’da Kalküta ya</w:t>
      </w:r>
      <w:r w:rsidR="00322188" w:rsidRPr="00D352C8">
        <w:rPr>
          <w:color w:val="000000" w:themeColor="text1"/>
        </w:rPr>
        <w:t>kın</w:t>
      </w:r>
      <w:r w:rsidR="00930DE4" w:rsidRPr="00D352C8">
        <w:rPr>
          <w:color w:val="000000" w:themeColor="text1"/>
        </w:rPr>
        <w:t>ında bir fabrika inşa eden</w:t>
      </w:r>
      <w:r w:rsidR="00DC4A58" w:rsidRPr="00D352C8">
        <w:rPr>
          <w:color w:val="000000" w:themeColor="text1"/>
        </w:rPr>
        <w:t xml:space="preserve"> Fransız</w:t>
      </w:r>
      <w:r w:rsidR="00663913" w:rsidRPr="00D352C8">
        <w:rPr>
          <w:color w:val="000000" w:themeColor="text1"/>
        </w:rPr>
        <w:t xml:space="preserve"> Hindistan Kumpanyası, 1760 yılına kadar Hindistan, Çin ve Kızıl</w:t>
      </w:r>
      <w:r w:rsidR="0061508E" w:rsidRPr="00D352C8">
        <w:rPr>
          <w:color w:val="000000" w:themeColor="text1"/>
        </w:rPr>
        <w:t>deniz’de oldukça kazançlı ticarî</w:t>
      </w:r>
      <w:r w:rsidR="00663913" w:rsidRPr="00D352C8">
        <w:rPr>
          <w:color w:val="000000" w:themeColor="text1"/>
        </w:rPr>
        <w:t xml:space="preserve"> ilişkiler </w:t>
      </w:r>
      <w:r w:rsidR="00930DE4" w:rsidRPr="00D352C8">
        <w:rPr>
          <w:color w:val="000000" w:themeColor="text1"/>
        </w:rPr>
        <w:t>geliştirmişti</w:t>
      </w:r>
      <w:r w:rsidR="00663913" w:rsidRPr="00D352C8">
        <w:rPr>
          <w:color w:val="000000" w:themeColor="text1"/>
        </w:rPr>
        <w:t>.</w:t>
      </w:r>
      <w:r w:rsidR="00703C91" w:rsidRPr="00D352C8">
        <w:rPr>
          <w:rStyle w:val="DipnotBavurusu"/>
          <w:color w:val="000000" w:themeColor="text1"/>
        </w:rPr>
        <w:footnoteReference w:id="396"/>
      </w:r>
      <w:r w:rsidR="00703C91" w:rsidRPr="00D352C8">
        <w:rPr>
          <w:color w:val="000000" w:themeColor="text1"/>
        </w:rPr>
        <w:t xml:space="preserve"> </w:t>
      </w:r>
      <w:r w:rsidR="00663913" w:rsidRPr="00D352C8">
        <w:rPr>
          <w:color w:val="000000" w:themeColor="text1"/>
        </w:rPr>
        <w:t>Söz konusu tarihlerde ihraç mallar</w:t>
      </w:r>
      <w:r w:rsidR="00930DE4" w:rsidRPr="00D352C8">
        <w:rPr>
          <w:color w:val="000000" w:themeColor="text1"/>
        </w:rPr>
        <w:t>ı %50, ithal malları ise %200 kâr bırakmaktaydı</w:t>
      </w:r>
      <w:r w:rsidR="00663913" w:rsidRPr="00D352C8">
        <w:rPr>
          <w:color w:val="000000" w:themeColor="text1"/>
        </w:rPr>
        <w:t>. Yedi Yıl Savaşlarından sonra Paris An</w:t>
      </w:r>
      <w:r w:rsidR="00380402" w:rsidRPr="00D352C8">
        <w:rPr>
          <w:color w:val="000000" w:themeColor="text1"/>
        </w:rPr>
        <w:t>t</w:t>
      </w:r>
      <w:r w:rsidR="00663913" w:rsidRPr="00D352C8">
        <w:rPr>
          <w:color w:val="000000" w:themeColor="text1"/>
        </w:rPr>
        <w:t xml:space="preserve">laşması bu </w:t>
      </w:r>
      <w:r w:rsidR="00663913" w:rsidRPr="00D352C8">
        <w:rPr>
          <w:color w:val="000000" w:themeColor="text1"/>
        </w:rPr>
        <w:lastRenderedPageBreak/>
        <w:t xml:space="preserve">kumpanyanın Hindistan’daki etkisini </w:t>
      </w:r>
      <w:r w:rsidR="00930DE4" w:rsidRPr="00D352C8">
        <w:rPr>
          <w:color w:val="000000" w:themeColor="text1"/>
        </w:rPr>
        <w:t>oldukça sınırlandırmıştı</w:t>
      </w:r>
      <w:r w:rsidR="00663913" w:rsidRPr="00D352C8">
        <w:rPr>
          <w:color w:val="000000" w:themeColor="text1"/>
        </w:rPr>
        <w:t xml:space="preserve">. </w:t>
      </w:r>
      <w:r w:rsidR="00260E13" w:rsidRPr="00D352C8">
        <w:rPr>
          <w:color w:val="000000" w:themeColor="text1"/>
        </w:rPr>
        <w:t>Fransız kumpanyası 1768’de ticaret özgürlü</w:t>
      </w:r>
      <w:r w:rsidR="00930DE4" w:rsidRPr="00D352C8">
        <w:rPr>
          <w:color w:val="000000" w:themeColor="text1"/>
        </w:rPr>
        <w:t>ğü sonucu serbest bırakılmış,</w:t>
      </w:r>
      <w:r w:rsidR="00260E13" w:rsidRPr="00D352C8">
        <w:rPr>
          <w:color w:val="000000" w:themeColor="text1"/>
        </w:rPr>
        <w:t xml:space="preserve"> </w:t>
      </w:r>
      <w:r w:rsidR="00663913" w:rsidRPr="00D352C8">
        <w:rPr>
          <w:color w:val="000000" w:themeColor="text1"/>
        </w:rPr>
        <w:t>Amerikan bağımsızlık savaşından sonra i</w:t>
      </w:r>
      <w:r w:rsidR="00930DE4" w:rsidRPr="00D352C8">
        <w:rPr>
          <w:color w:val="000000" w:themeColor="text1"/>
        </w:rPr>
        <w:t>se yeni bir kumpanya kurulmuştu</w:t>
      </w:r>
      <w:r w:rsidR="00663913" w:rsidRPr="00D352C8">
        <w:rPr>
          <w:color w:val="000000" w:themeColor="text1"/>
        </w:rPr>
        <w:t>.</w:t>
      </w:r>
      <w:r w:rsidR="00703C91" w:rsidRPr="00D352C8">
        <w:rPr>
          <w:rStyle w:val="DipnotBavurusu"/>
          <w:color w:val="000000" w:themeColor="text1"/>
        </w:rPr>
        <w:footnoteReference w:id="397"/>
      </w:r>
    </w:p>
    <w:p w:rsidR="00663913" w:rsidRPr="00D352C8" w:rsidRDefault="00930DE4" w:rsidP="00A42269">
      <w:pPr>
        <w:spacing w:line="360" w:lineRule="auto"/>
        <w:ind w:firstLine="567"/>
        <w:jc w:val="both"/>
        <w:rPr>
          <w:color w:val="000000" w:themeColor="text1"/>
        </w:rPr>
      </w:pPr>
      <w:r w:rsidRPr="00D352C8">
        <w:rPr>
          <w:color w:val="000000" w:themeColor="text1"/>
        </w:rPr>
        <w:t xml:space="preserve">XVIII. yüzyılın sonlarına doğru </w:t>
      </w:r>
      <w:r w:rsidR="00663913" w:rsidRPr="00D352C8">
        <w:rPr>
          <w:color w:val="000000" w:themeColor="text1"/>
        </w:rPr>
        <w:t>Fransa</w:t>
      </w:r>
      <w:r w:rsidR="00056E0A" w:rsidRPr="00D352C8">
        <w:rPr>
          <w:color w:val="000000" w:themeColor="text1"/>
        </w:rPr>
        <w:t>, İngiltere gibi</w:t>
      </w:r>
      <w:r w:rsidR="00663913" w:rsidRPr="00D352C8">
        <w:rPr>
          <w:color w:val="000000" w:themeColor="text1"/>
        </w:rPr>
        <w:t xml:space="preserve"> Hindistan </w:t>
      </w:r>
      <w:r w:rsidR="004E3D51" w:rsidRPr="00D352C8">
        <w:rPr>
          <w:color w:val="000000" w:themeColor="text1"/>
        </w:rPr>
        <w:t>ticaretini geliştirmek için bir</w:t>
      </w:r>
      <w:r w:rsidR="00663913" w:rsidRPr="00D352C8">
        <w:rPr>
          <w:color w:val="000000" w:themeColor="text1"/>
        </w:rPr>
        <w:t>takım projeler yapmak iste</w:t>
      </w:r>
      <w:r w:rsidRPr="00D352C8">
        <w:rPr>
          <w:color w:val="000000" w:themeColor="text1"/>
        </w:rPr>
        <w:t>mişti</w:t>
      </w:r>
      <w:r w:rsidR="000D5875" w:rsidRPr="00D352C8">
        <w:rPr>
          <w:color w:val="000000" w:themeColor="text1"/>
        </w:rPr>
        <w:t>. Bu sebeple Fransız Dışi</w:t>
      </w:r>
      <w:r w:rsidR="00663913" w:rsidRPr="00D352C8">
        <w:rPr>
          <w:color w:val="000000" w:themeColor="text1"/>
        </w:rPr>
        <w:t xml:space="preserve">şleri Bakanı ve aynı zamanda Levant ticareti yöneticisi Duc de Praslin’e, 1768 yılında Basra Körfezi ticareti ve bu bölgedeki Fransız ticaretinin nasıl geliştirilebileceğine dair Fransız Hindistan Kumpanyasının tüccarı Petro de Perdriau tarafından raporlar gönderilmiştir. </w:t>
      </w:r>
      <w:r w:rsidR="00C222C8" w:rsidRPr="00D352C8">
        <w:rPr>
          <w:color w:val="000000" w:themeColor="text1"/>
        </w:rPr>
        <w:t>Petro de Perdriau,</w:t>
      </w:r>
      <w:r w:rsidR="00663913" w:rsidRPr="00D352C8">
        <w:rPr>
          <w:color w:val="000000" w:themeColor="text1"/>
        </w:rPr>
        <w:t xml:space="preserve"> Halep ve Basra Körfezi yoluyla Frans</w:t>
      </w:r>
      <w:r w:rsidR="00C222C8" w:rsidRPr="00D352C8">
        <w:rPr>
          <w:color w:val="000000" w:themeColor="text1"/>
        </w:rPr>
        <w:t xml:space="preserve">ız-Hint ticaretini geliştirilmesi için </w:t>
      </w:r>
      <w:r w:rsidR="00997BCD" w:rsidRPr="00D352C8">
        <w:rPr>
          <w:color w:val="000000" w:themeColor="text1"/>
        </w:rPr>
        <w:t>raporlar hazırlamış,</w:t>
      </w:r>
      <w:r w:rsidR="00663913" w:rsidRPr="00D352C8">
        <w:rPr>
          <w:color w:val="000000" w:themeColor="text1"/>
        </w:rPr>
        <w:t xml:space="preserve"> </w:t>
      </w:r>
      <w:r w:rsidR="00997BCD" w:rsidRPr="00D352C8">
        <w:rPr>
          <w:color w:val="000000" w:themeColor="text1"/>
        </w:rPr>
        <w:t>a</w:t>
      </w:r>
      <w:r w:rsidR="006B0E8C" w:rsidRPr="00D352C8">
        <w:rPr>
          <w:color w:val="000000" w:themeColor="text1"/>
        </w:rPr>
        <w:t xml:space="preserve">ncak </w:t>
      </w:r>
      <w:r w:rsidR="00663913" w:rsidRPr="00D352C8">
        <w:rPr>
          <w:color w:val="000000" w:themeColor="text1"/>
        </w:rPr>
        <w:t xml:space="preserve">1780’e gelindiğinde </w:t>
      </w:r>
      <w:r w:rsidR="006B0E8C" w:rsidRPr="00D352C8">
        <w:rPr>
          <w:color w:val="000000" w:themeColor="text1"/>
        </w:rPr>
        <w:t>Basra Körfezi yolu yerine Kızıldeniz üzerinden bir p</w:t>
      </w:r>
      <w:r w:rsidR="00997BCD" w:rsidRPr="00D352C8">
        <w:rPr>
          <w:color w:val="000000" w:themeColor="text1"/>
        </w:rPr>
        <w:t>roje daha tasarlanmıştı</w:t>
      </w:r>
      <w:r w:rsidR="006B0E8C" w:rsidRPr="00D352C8">
        <w:rPr>
          <w:color w:val="000000" w:themeColor="text1"/>
        </w:rPr>
        <w:t xml:space="preserve">. </w:t>
      </w:r>
      <w:r w:rsidR="00663913" w:rsidRPr="00D352C8">
        <w:rPr>
          <w:color w:val="000000" w:themeColor="text1"/>
        </w:rPr>
        <w:t>Fransızlar, Kızıldeniz ve Mısır yolunun Osmanlı pazarlarına sürülecek mallar için ava</w:t>
      </w:r>
      <w:r w:rsidR="00997BCD" w:rsidRPr="00D352C8">
        <w:rPr>
          <w:color w:val="000000" w:themeColor="text1"/>
        </w:rPr>
        <w:t>ntajlı olduğunu düşünmekteydi</w:t>
      </w:r>
      <w:r w:rsidR="00871127" w:rsidRPr="00D352C8">
        <w:rPr>
          <w:color w:val="000000" w:themeColor="text1"/>
        </w:rPr>
        <w:t xml:space="preserve">. </w:t>
      </w:r>
      <w:r w:rsidR="00997BCD" w:rsidRPr="00D352C8">
        <w:rPr>
          <w:color w:val="000000" w:themeColor="text1"/>
        </w:rPr>
        <w:t>Öte yandan</w:t>
      </w:r>
      <w:r w:rsidR="00663913" w:rsidRPr="00D352C8">
        <w:rPr>
          <w:color w:val="000000" w:themeColor="text1"/>
        </w:rPr>
        <w:t xml:space="preserve"> Marsilya-Cidde bağlantısı kurmayı </w:t>
      </w:r>
      <w:r w:rsidR="00997BCD" w:rsidRPr="00D352C8">
        <w:rPr>
          <w:color w:val="000000" w:themeColor="text1"/>
        </w:rPr>
        <w:t>da planlamışlardı</w:t>
      </w:r>
      <w:r w:rsidR="00663913" w:rsidRPr="00D352C8">
        <w:rPr>
          <w:color w:val="000000" w:themeColor="text1"/>
        </w:rPr>
        <w:t>.</w:t>
      </w:r>
      <w:r w:rsidR="00663913" w:rsidRPr="00D352C8">
        <w:rPr>
          <w:rStyle w:val="DipnotBavurusu"/>
          <w:color w:val="000000" w:themeColor="text1"/>
        </w:rPr>
        <w:footnoteReference w:id="398"/>
      </w:r>
    </w:p>
    <w:p w:rsidR="00663913" w:rsidRPr="00D352C8" w:rsidRDefault="009C0F80" w:rsidP="00A42269">
      <w:pPr>
        <w:spacing w:line="360" w:lineRule="auto"/>
        <w:ind w:firstLine="567"/>
        <w:jc w:val="both"/>
        <w:rPr>
          <w:color w:val="000000" w:themeColor="text1"/>
        </w:rPr>
      </w:pPr>
      <w:r w:rsidRPr="00D352C8">
        <w:rPr>
          <w:color w:val="000000" w:themeColor="text1"/>
        </w:rPr>
        <w:t>Fransızlar, Hindistan ile Osmanlı Devleti arasındaki ticarette Kızıldeniz yolu yanında</w:t>
      </w:r>
      <w:r w:rsidR="00663913" w:rsidRPr="00D352C8">
        <w:rPr>
          <w:color w:val="000000" w:themeColor="text1"/>
        </w:rPr>
        <w:t xml:space="preserve"> Basra ve Ha</w:t>
      </w:r>
      <w:r w:rsidR="00971520" w:rsidRPr="00D352C8">
        <w:rPr>
          <w:color w:val="000000" w:themeColor="text1"/>
        </w:rPr>
        <w:t xml:space="preserve">lep </w:t>
      </w:r>
      <w:r w:rsidR="00C070CC" w:rsidRPr="00D352C8">
        <w:rPr>
          <w:color w:val="000000" w:themeColor="text1"/>
        </w:rPr>
        <w:t>yolunu da</w:t>
      </w:r>
      <w:r w:rsidR="00971520" w:rsidRPr="00D352C8">
        <w:rPr>
          <w:color w:val="000000" w:themeColor="text1"/>
        </w:rPr>
        <w:t xml:space="preserve"> Akdeniz’e çevirme niyetindeydiler</w:t>
      </w:r>
      <w:r w:rsidR="00663913" w:rsidRPr="00D352C8">
        <w:rPr>
          <w:color w:val="000000" w:themeColor="text1"/>
        </w:rPr>
        <w:t>.</w:t>
      </w:r>
      <w:r w:rsidR="00C070CC" w:rsidRPr="00D352C8">
        <w:rPr>
          <w:rStyle w:val="DipnotBavurusu"/>
          <w:color w:val="000000" w:themeColor="text1"/>
        </w:rPr>
        <w:footnoteReference w:id="399"/>
      </w:r>
      <w:r w:rsidR="00663913" w:rsidRPr="00D352C8">
        <w:rPr>
          <w:color w:val="000000" w:themeColor="text1"/>
        </w:rPr>
        <w:t xml:space="preserve"> </w:t>
      </w:r>
      <w:r w:rsidR="00C070CC" w:rsidRPr="00D352C8">
        <w:rPr>
          <w:color w:val="000000" w:themeColor="text1"/>
        </w:rPr>
        <w:t xml:space="preserve">O sebeple </w:t>
      </w:r>
      <w:r w:rsidR="00663913" w:rsidRPr="00D352C8">
        <w:rPr>
          <w:color w:val="000000" w:themeColor="text1"/>
        </w:rPr>
        <w:t>1785 yılında Basra yolu ile Hindist</w:t>
      </w:r>
      <w:r w:rsidR="00C070CC" w:rsidRPr="00D352C8">
        <w:rPr>
          <w:color w:val="000000" w:themeColor="text1"/>
        </w:rPr>
        <w:t>an bağlantısı kurmak arzusunda</w:t>
      </w:r>
      <w:r w:rsidR="00663913" w:rsidRPr="00D352C8">
        <w:rPr>
          <w:color w:val="000000" w:themeColor="text1"/>
        </w:rPr>
        <w:t xml:space="preserve"> </w:t>
      </w:r>
      <w:r w:rsidR="00C070CC" w:rsidRPr="00D352C8">
        <w:rPr>
          <w:color w:val="000000" w:themeColor="text1"/>
        </w:rPr>
        <w:t>olan Fransa hükümeti,</w:t>
      </w:r>
      <w:r w:rsidR="00663913" w:rsidRPr="00D352C8">
        <w:rPr>
          <w:color w:val="000000" w:themeColor="text1"/>
        </w:rPr>
        <w:t xml:space="preserve"> </w:t>
      </w:r>
      <w:r w:rsidR="00C070CC" w:rsidRPr="00D352C8">
        <w:rPr>
          <w:color w:val="000000" w:themeColor="text1"/>
        </w:rPr>
        <w:t>d</w:t>
      </w:r>
      <w:r w:rsidR="00663913" w:rsidRPr="00D352C8">
        <w:rPr>
          <w:color w:val="000000" w:themeColor="text1"/>
        </w:rPr>
        <w:t>önemin Fransız Büyükelçisi Choiseul Gouffier’den Basra Körfezi ile Kızıldeniz yolunun kıyaslanmasını ve hangisinin daha avantajlı olacağını</w:t>
      </w:r>
      <w:r w:rsidR="00E414D8" w:rsidRPr="00D352C8">
        <w:rPr>
          <w:color w:val="000000" w:themeColor="text1"/>
        </w:rPr>
        <w:t>n</w:t>
      </w:r>
      <w:r w:rsidR="00663913" w:rsidRPr="00D352C8">
        <w:rPr>
          <w:color w:val="000000" w:themeColor="text1"/>
        </w:rPr>
        <w:t xml:space="preserve"> saptanmasını </w:t>
      </w:r>
      <w:r w:rsidR="00DC4A58" w:rsidRPr="00D352C8">
        <w:rPr>
          <w:color w:val="000000" w:themeColor="text1"/>
        </w:rPr>
        <w:t>istemiştir</w:t>
      </w:r>
      <w:r w:rsidR="00663913" w:rsidRPr="00D352C8">
        <w:rPr>
          <w:color w:val="000000" w:themeColor="text1"/>
        </w:rPr>
        <w:t>. Saint-Priest, Hint mallarının Avrupa’ya özellikle de İstanbul’a geçirilmesi için Süveyş yolu</w:t>
      </w:r>
      <w:r w:rsidR="00D443F3" w:rsidRPr="00D352C8">
        <w:rPr>
          <w:color w:val="000000" w:themeColor="text1"/>
        </w:rPr>
        <w:t xml:space="preserve">nun </w:t>
      </w:r>
      <w:r w:rsidR="00663913" w:rsidRPr="00D352C8">
        <w:rPr>
          <w:color w:val="000000" w:themeColor="text1"/>
        </w:rPr>
        <w:t>Basra’dan daha avantajlı olduğunu bildirmiştir. Hint ve İran ticaret yolunu Ümit Burnu’n</w:t>
      </w:r>
      <w:r w:rsidR="00E414D8" w:rsidRPr="00D352C8">
        <w:rPr>
          <w:color w:val="000000" w:themeColor="text1"/>
        </w:rPr>
        <w:t>a çevirmek isteyen tüm çabalar</w:t>
      </w:r>
      <w:r w:rsidR="00663913" w:rsidRPr="00D352C8">
        <w:rPr>
          <w:color w:val="000000" w:themeColor="text1"/>
        </w:rPr>
        <w:t xml:space="preserve"> o sırada yeniden organize olan Fransız Hint Kumpanyası tarafından engellenmeye çalışılmıştır. Mısır ve Kızıldeniz kıyılarında düşündüklerini yapamayan ve daha az avantajlı olan Basra Körfezi yolu ile İngilizlerle rekabet etmeyi hayal eden Ma</w:t>
      </w:r>
      <w:r w:rsidR="00971520" w:rsidRPr="00D352C8">
        <w:rPr>
          <w:color w:val="000000" w:themeColor="text1"/>
        </w:rPr>
        <w:t>rsilyalı tüccarların planları</w:t>
      </w:r>
      <w:r w:rsidR="00663913" w:rsidRPr="00D352C8">
        <w:rPr>
          <w:color w:val="000000" w:themeColor="text1"/>
        </w:rPr>
        <w:t xml:space="preserve"> Hint kumpanyası tarafından </w:t>
      </w:r>
      <w:r w:rsidR="00663913" w:rsidRPr="00D352C8">
        <w:rPr>
          <w:color w:val="000000" w:themeColor="text1"/>
        </w:rPr>
        <w:lastRenderedPageBreak/>
        <w:t>engellenmiştir. Petro de Perdiau’nun 1768 yılındaki kervan yolları ile Hint ticareti planını 1787-88 yıllarında yeniden gündeme getiren Seymandi’nin çabaları da durumu değiştirememiştir.</w:t>
      </w:r>
      <w:r w:rsidR="00663913" w:rsidRPr="00D352C8">
        <w:rPr>
          <w:rStyle w:val="DipnotBavurusu"/>
          <w:color w:val="000000" w:themeColor="text1"/>
        </w:rPr>
        <w:footnoteReference w:id="400"/>
      </w:r>
    </w:p>
    <w:p w:rsidR="008A2A7B" w:rsidRPr="00D352C8" w:rsidRDefault="00A42269" w:rsidP="00A42269">
      <w:pPr>
        <w:pStyle w:val="Balk2"/>
        <w:rPr>
          <w:rFonts w:cs="Times New Roman"/>
        </w:rPr>
      </w:pPr>
      <w:bookmarkStart w:id="86" w:name="_Toc31812629"/>
      <w:bookmarkStart w:id="87" w:name="_Toc40868323"/>
      <w:r w:rsidRPr="00D352C8">
        <w:rPr>
          <w:rFonts w:cs="Times New Roman"/>
        </w:rPr>
        <w:t>2.</w:t>
      </w:r>
      <w:r w:rsidR="00344EC2" w:rsidRPr="00D352C8">
        <w:rPr>
          <w:rFonts w:cs="Times New Roman"/>
        </w:rPr>
        <w:t>2</w:t>
      </w:r>
      <w:r w:rsidR="008A2A7B" w:rsidRPr="00D352C8">
        <w:rPr>
          <w:rFonts w:cs="Times New Roman"/>
        </w:rPr>
        <w:t xml:space="preserve">. </w:t>
      </w:r>
      <w:r w:rsidRPr="00D352C8">
        <w:rPr>
          <w:rFonts w:cs="Times New Roman"/>
        </w:rPr>
        <w:t>Osmanlı-Hindistan Ticaretini Oluşturan Mallar</w:t>
      </w:r>
      <w:bookmarkEnd w:id="86"/>
      <w:bookmarkEnd w:id="87"/>
    </w:p>
    <w:p w:rsidR="008A2A7B" w:rsidRPr="00D352C8" w:rsidRDefault="008A2A7B" w:rsidP="00A42269">
      <w:pPr>
        <w:spacing w:line="360" w:lineRule="auto"/>
        <w:ind w:firstLine="567"/>
        <w:jc w:val="both"/>
        <w:rPr>
          <w:color w:val="000000" w:themeColor="text1"/>
        </w:rPr>
      </w:pPr>
      <w:r w:rsidRPr="00D352C8">
        <w:rPr>
          <w:color w:val="000000" w:themeColor="text1"/>
        </w:rPr>
        <w:t xml:space="preserve">Hindistan, tarım ürünleri, ham madde ve mamul mallar </w:t>
      </w:r>
      <w:r w:rsidR="008D7570" w:rsidRPr="00D352C8">
        <w:rPr>
          <w:color w:val="000000" w:themeColor="text1"/>
        </w:rPr>
        <w:t>dâhil</w:t>
      </w:r>
      <w:r w:rsidRPr="00D352C8">
        <w:rPr>
          <w:color w:val="000000" w:themeColor="text1"/>
        </w:rPr>
        <w:t xml:space="preserve"> her şeyin ticaretini</w:t>
      </w:r>
      <w:r w:rsidR="00C313B0" w:rsidRPr="00D352C8">
        <w:rPr>
          <w:color w:val="000000" w:themeColor="text1"/>
        </w:rPr>
        <w:t>n yapıldığı bir ülkedir</w:t>
      </w:r>
      <w:r w:rsidRPr="00D352C8">
        <w:rPr>
          <w:color w:val="000000" w:themeColor="text1"/>
        </w:rPr>
        <w:t>. Surat hem ticaret, hem endüstri hem de ihracat konusunda dikkat çeken bir şehird</w:t>
      </w:r>
      <w:r w:rsidR="00380402" w:rsidRPr="00D352C8">
        <w:rPr>
          <w:color w:val="000000" w:themeColor="text1"/>
        </w:rPr>
        <w:t>ir.</w:t>
      </w:r>
      <w:r w:rsidR="00D32558" w:rsidRPr="00D352C8">
        <w:rPr>
          <w:rStyle w:val="DipnotBavurusu"/>
          <w:color w:val="000000" w:themeColor="text1"/>
        </w:rPr>
        <w:footnoteReference w:id="401"/>
      </w:r>
      <w:r w:rsidR="00380402" w:rsidRPr="00D352C8">
        <w:rPr>
          <w:color w:val="000000" w:themeColor="text1"/>
        </w:rPr>
        <w:t xml:space="preserve"> Büyük bir liman olan Surat L</w:t>
      </w:r>
      <w:r w:rsidRPr="00D352C8">
        <w:rPr>
          <w:color w:val="000000" w:themeColor="text1"/>
        </w:rPr>
        <w:t>imanı yanında önemli diğer şehir Bengal’dir. XVIII. yüzyılın ilk yarısında çok miktarda mamul malların yanı sıra pirinç gibi önemli ürünlerin bolluğu da Kızıldeniz’den Çin’e kadar olan yerlerden pek çok tüccarı buraya çekmiştir.</w:t>
      </w:r>
      <w:r w:rsidRPr="00D352C8">
        <w:rPr>
          <w:rStyle w:val="DipnotBavurusu"/>
          <w:color w:val="000000" w:themeColor="text1"/>
        </w:rPr>
        <w:footnoteReference w:id="402"/>
      </w:r>
      <w:r w:rsidRPr="00D352C8">
        <w:rPr>
          <w:color w:val="000000" w:themeColor="text1"/>
        </w:rPr>
        <w:t xml:space="preserve"> Bunlara endüstriyel blok olan Gücerat ve Kaliküt, Seylan ve Madras da eklenebilir. XVIII. yüzyılın ortasında tekstil endüstrisi</w:t>
      </w:r>
      <w:r w:rsidR="00E414D8" w:rsidRPr="00D352C8">
        <w:rPr>
          <w:color w:val="000000" w:themeColor="text1"/>
        </w:rPr>
        <w:t>nin</w:t>
      </w:r>
      <w:r w:rsidRPr="00D352C8">
        <w:rPr>
          <w:color w:val="000000" w:themeColor="text1"/>
        </w:rPr>
        <w:t xml:space="preserve"> Malabar kıyıları hariç, Hindistan’daki tüm bölgelere yayılmış bir endüstri dalı olduğu bilinmektedir.</w:t>
      </w:r>
      <w:r w:rsidRPr="00D352C8">
        <w:rPr>
          <w:rStyle w:val="DipnotBavurusu"/>
          <w:color w:val="000000" w:themeColor="text1"/>
        </w:rPr>
        <w:footnoteReference w:id="403"/>
      </w:r>
      <w:r w:rsidRPr="00D352C8">
        <w:rPr>
          <w:color w:val="000000" w:themeColor="text1"/>
        </w:rPr>
        <w:t xml:space="preserve"> </w:t>
      </w:r>
      <w:r w:rsidR="00050A97" w:rsidRPr="00D352C8">
        <w:rPr>
          <w:color w:val="000000" w:themeColor="text1"/>
        </w:rPr>
        <w:t>Hindistan ticaretinin en önemli nesneleri çivit, baharat ve ipekli kumaşlardır.</w:t>
      </w:r>
      <w:r w:rsidR="00050A97" w:rsidRPr="00D352C8">
        <w:rPr>
          <w:rStyle w:val="DipnotBavurusu"/>
          <w:color w:val="000000" w:themeColor="text1"/>
        </w:rPr>
        <w:footnoteReference w:id="404"/>
      </w:r>
      <w:r w:rsidR="00050A97" w:rsidRPr="00D352C8">
        <w:rPr>
          <w:color w:val="000000" w:themeColor="text1"/>
        </w:rPr>
        <w:t xml:space="preserve"> </w:t>
      </w:r>
      <w:r w:rsidRPr="00D352C8">
        <w:rPr>
          <w:color w:val="000000" w:themeColor="text1"/>
        </w:rPr>
        <w:t>XVIII. yüzyılda Osmanlı Devleti’nin Hindistan’dan ithalatın</w:t>
      </w:r>
      <w:r w:rsidR="00E414D8" w:rsidRPr="00D352C8">
        <w:rPr>
          <w:color w:val="000000" w:themeColor="text1"/>
        </w:rPr>
        <w:t>ın</w:t>
      </w:r>
      <w:r w:rsidRPr="00D352C8">
        <w:rPr>
          <w:color w:val="000000" w:themeColor="text1"/>
        </w:rPr>
        <w:t xml:space="preserve"> büyük bölümünü baharat, çivit ve Hint kumaşları oluşturmaktadır.</w:t>
      </w:r>
    </w:p>
    <w:p w:rsidR="00CF5698" w:rsidRPr="00D352C8" w:rsidRDefault="00C565DB" w:rsidP="00A42269">
      <w:pPr>
        <w:spacing w:line="360" w:lineRule="auto"/>
        <w:ind w:firstLine="567"/>
        <w:jc w:val="both"/>
        <w:rPr>
          <w:color w:val="000000" w:themeColor="text1"/>
        </w:rPr>
      </w:pPr>
      <w:r w:rsidRPr="00D352C8">
        <w:rPr>
          <w:color w:val="000000" w:themeColor="text1"/>
        </w:rPr>
        <w:t xml:space="preserve">O sebeple </w:t>
      </w:r>
      <w:r w:rsidR="00CF5698" w:rsidRPr="00D352C8">
        <w:rPr>
          <w:color w:val="000000" w:themeColor="text1"/>
        </w:rPr>
        <w:t>XVII</w:t>
      </w:r>
      <w:r w:rsidRPr="00D352C8">
        <w:rPr>
          <w:color w:val="000000" w:themeColor="text1"/>
        </w:rPr>
        <w:t>I</w:t>
      </w:r>
      <w:r w:rsidR="00CF5698" w:rsidRPr="00D352C8">
        <w:rPr>
          <w:color w:val="000000" w:themeColor="text1"/>
        </w:rPr>
        <w:t>. yüzyılın sonlarına doğru Hint ticareti nedeniyle Osmanlı Devleti’nden Hindistan’a doğru fazla miktarda altın ve gümüş akışı olduğu görülmektedir.</w:t>
      </w:r>
      <w:r w:rsidR="00CF5698" w:rsidRPr="00D352C8">
        <w:rPr>
          <w:rStyle w:val="DipnotBavurusu"/>
          <w:color w:val="000000" w:themeColor="text1"/>
        </w:rPr>
        <w:footnoteReference w:id="405"/>
      </w:r>
      <w:r w:rsidR="00CF5698" w:rsidRPr="00D352C8">
        <w:rPr>
          <w:color w:val="000000" w:themeColor="text1"/>
        </w:rPr>
        <w:t xml:space="preserve"> Bu altın ve gümüş akışının nedeni, lüks Hint mallarının Osmanlı </w:t>
      </w:r>
      <w:r w:rsidR="00CF5698" w:rsidRPr="00D352C8">
        <w:rPr>
          <w:color w:val="000000" w:themeColor="text1"/>
        </w:rPr>
        <w:lastRenderedPageBreak/>
        <w:t>pazarından oldukça rağbet görmesidir. XVIII. yüzyılın hemen başında Kızıldeniz yolu ile Süveyş Limanı’na o zamana kadar görülmemiş derecede Hint malı</w:t>
      </w:r>
      <w:r w:rsidR="003E7766">
        <w:rPr>
          <w:rStyle w:val="DipnotBavurusu"/>
          <w:color w:val="000000" w:themeColor="text1"/>
        </w:rPr>
        <w:footnoteReference w:id="406"/>
      </w:r>
      <w:r w:rsidR="00CF5698" w:rsidRPr="00D352C8">
        <w:rPr>
          <w:color w:val="000000" w:themeColor="text1"/>
        </w:rPr>
        <w:t xml:space="preserve"> ile yüklü bir gemi gelmiş ve gümrük gelirleri yaklaşık 200 Mısır kesesini bulmuştur.</w:t>
      </w:r>
      <w:r w:rsidR="00CF5698" w:rsidRPr="00D352C8">
        <w:rPr>
          <w:rStyle w:val="DipnotBavurusu"/>
          <w:color w:val="000000" w:themeColor="text1"/>
        </w:rPr>
        <w:footnoteReference w:id="407"/>
      </w:r>
      <w:r w:rsidR="00CF5698" w:rsidRPr="00D352C8">
        <w:rPr>
          <w:color w:val="000000" w:themeColor="text1"/>
        </w:rPr>
        <w:t xml:space="preserve"> </w:t>
      </w:r>
      <w:r w:rsidRPr="00D352C8">
        <w:rPr>
          <w:color w:val="000000" w:themeColor="text1"/>
        </w:rPr>
        <w:t xml:space="preserve">Dolayısıyla </w:t>
      </w:r>
      <w:r w:rsidR="00CF5698" w:rsidRPr="00D352C8">
        <w:rPr>
          <w:color w:val="000000" w:themeColor="text1"/>
        </w:rPr>
        <w:t>1750’lerden sonra Hint ithal mallarının Osmanlı Devleti’nde tüketiminin önemli miktarda olduğunu söylemek mümkündür.</w:t>
      </w:r>
      <w:r w:rsidR="00CF5698" w:rsidRPr="00D352C8">
        <w:rPr>
          <w:rStyle w:val="DipnotBavurusu"/>
          <w:color w:val="000000" w:themeColor="text1"/>
        </w:rPr>
        <w:footnoteReference w:id="408"/>
      </w:r>
      <w:r w:rsidR="00CF5698" w:rsidRPr="00D352C8">
        <w:rPr>
          <w:color w:val="000000" w:themeColor="text1"/>
        </w:rPr>
        <w:t xml:space="preserve"> </w:t>
      </w:r>
    </w:p>
    <w:p w:rsidR="008A2A7B" w:rsidRPr="00D352C8" w:rsidRDefault="008A2A7B" w:rsidP="00A42269">
      <w:pPr>
        <w:spacing w:line="360" w:lineRule="auto"/>
        <w:ind w:firstLine="567"/>
        <w:jc w:val="both"/>
        <w:rPr>
          <w:color w:val="000000" w:themeColor="text1"/>
        </w:rPr>
      </w:pPr>
      <w:r w:rsidRPr="00D352C8">
        <w:rPr>
          <w:color w:val="000000" w:themeColor="text1"/>
        </w:rPr>
        <w:t>Osmanlı dış ticaret istatistikleri 1878 yılından itibaren yayın</w:t>
      </w:r>
      <w:r w:rsidR="00E04ED5" w:rsidRPr="00D352C8">
        <w:rPr>
          <w:color w:val="000000" w:themeColor="text1"/>
        </w:rPr>
        <w:t>lanmaya başlandığından bu tarihten</w:t>
      </w:r>
      <w:r w:rsidRPr="00D352C8">
        <w:rPr>
          <w:color w:val="000000" w:themeColor="text1"/>
        </w:rPr>
        <w:t xml:space="preserve"> önce dış ticaret istatistiklerine dair düzenli ve kapsamlı </w:t>
      </w:r>
      <w:r w:rsidR="00CC5C93" w:rsidRPr="00D352C8">
        <w:rPr>
          <w:color w:val="000000" w:themeColor="text1"/>
        </w:rPr>
        <w:t>veriler</w:t>
      </w:r>
      <w:r w:rsidRPr="00D352C8">
        <w:rPr>
          <w:color w:val="000000" w:themeColor="text1"/>
        </w:rPr>
        <w:t xml:space="preserve"> yoktur. </w:t>
      </w:r>
      <w:r w:rsidR="006F74E0" w:rsidRPr="00D352C8">
        <w:rPr>
          <w:color w:val="000000" w:themeColor="text1"/>
        </w:rPr>
        <w:t xml:space="preserve">Bu sebeple Osmanlı Devleti’nin Hindistan’dan ne değerde, kaç kuruşluk ithalat yaptığını tahmin etmek güçtür. </w:t>
      </w:r>
      <w:r w:rsidRPr="00D352C8">
        <w:rPr>
          <w:color w:val="000000" w:themeColor="text1"/>
        </w:rPr>
        <w:t>Bu tarihten öncesi yıllık bütçelerdeki dış gümrük gelirleri tahminlerinden öteye geçmemektedir.</w:t>
      </w:r>
      <w:r w:rsidRPr="00D352C8">
        <w:rPr>
          <w:rStyle w:val="DipnotBavurusu"/>
          <w:color w:val="000000" w:themeColor="text1"/>
        </w:rPr>
        <w:footnoteReference w:id="409"/>
      </w:r>
      <w:r w:rsidR="00CF5698" w:rsidRPr="00D352C8">
        <w:rPr>
          <w:color w:val="000000" w:themeColor="text1"/>
        </w:rPr>
        <w:t xml:space="preserve"> İthalat</w:t>
      </w:r>
      <w:r w:rsidRPr="00D352C8">
        <w:rPr>
          <w:color w:val="000000" w:themeColor="text1"/>
        </w:rPr>
        <w:t xml:space="preserve"> hacminin ne </w:t>
      </w:r>
      <w:r w:rsidR="00CF5698" w:rsidRPr="00D352C8">
        <w:rPr>
          <w:color w:val="000000" w:themeColor="text1"/>
        </w:rPr>
        <w:t>kadar olduğunu tahmin etmek için</w:t>
      </w:r>
      <w:r w:rsidRPr="00D352C8">
        <w:rPr>
          <w:color w:val="000000" w:themeColor="text1"/>
        </w:rPr>
        <w:t xml:space="preserve"> Mısır</w:t>
      </w:r>
      <w:r w:rsidR="00CF5698" w:rsidRPr="00D352C8">
        <w:rPr>
          <w:color w:val="000000" w:themeColor="text1"/>
        </w:rPr>
        <w:t>,</w:t>
      </w:r>
      <w:r w:rsidRPr="00D352C8">
        <w:rPr>
          <w:color w:val="000000" w:themeColor="text1"/>
        </w:rPr>
        <w:t xml:space="preserve"> Suriye ve Anadolu’da (İstanbul ve İzmir) tüketiminin bilinmesi gerekmektedir.</w:t>
      </w:r>
      <w:r w:rsidR="00592527" w:rsidRPr="00D352C8">
        <w:rPr>
          <w:color w:val="000000" w:themeColor="text1"/>
        </w:rPr>
        <w:t xml:space="preserve"> Bu bilgiler de oldukça sınırlıdır. Mesela</w:t>
      </w:r>
      <w:r w:rsidRPr="00D352C8">
        <w:rPr>
          <w:color w:val="000000" w:themeColor="text1"/>
        </w:rPr>
        <w:t xml:space="preserve"> </w:t>
      </w:r>
      <w:r w:rsidR="006C2620" w:rsidRPr="00D352C8">
        <w:rPr>
          <w:color w:val="000000" w:themeColor="text1"/>
        </w:rPr>
        <w:t xml:space="preserve">XVIII. yüzyılın son çeyreğinde </w:t>
      </w:r>
      <w:r w:rsidRPr="00D352C8">
        <w:rPr>
          <w:color w:val="000000" w:themeColor="text1"/>
        </w:rPr>
        <w:t>İstanbul’un yılda ortalama 1 milyon kuruşluk Hint malı tükettiği sanılmaktadır.</w:t>
      </w:r>
      <w:r w:rsidRPr="00D352C8">
        <w:rPr>
          <w:rStyle w:val="DipnotBavurusu"/>
          <w:color w:val="000000" w:themeColor="text1"/>
        </w:rPr>
        <w:footnoteReference w:id="410"/>
      </w:r>
      <w:r w:rsidRPr="00D352C8">
        <w:rPr>
          <w:color w:val="000000" w:themeColor="text1"/>
        </w:rPr>
        <w:t xml:space="preserve"> </w:t>
      </w:r>
    </w:p>
    <w:p w:rsidR="008A2A7B" w:rsidRPr="00D352C8" w:rsidRDefault="008A2A7B" w:rsidP="00A42269">
      <w:pPr>
        <w:spacing w:line="360" w:lineRule="auto"/>
        <w:ind w:firstLine="567"/>
        <w:jc w:val="both"/>
        <w:rPr>
          <w:color w:val="000000" w:themeColor="text1"/>
        </w:rPr>
      </w:pPr>
      <w:r w:rsidRPr="00D352C8">
        <w:rPr>
          <w:color w:val="000000" w:themeColor="text1"/>
        </w:rPr>
        <w:t>Osmanlı Devleti’nde ihracat ithalattan fazla olup, karşılığında gümüş dahi alındığı için Avrupa i</w:t>
      </w:r>
      <w:r w:rsidR="00DC4A58" w:rsidRPr="00D352C8">
        <w:rPr>
          <w:color w:val="000000" w:themeColor="text1"/>
        </w:rPr>
        <w:t>le yapılan ticaret daha büyük kâ</w:t>
      </w:r>
      <w:r w:rsidRPr="00D352C8">
        <w:rPr>
          <w:color w:val="000000" w:themeColor="text1"/>
        </w:rPr>
        <w:t>r sağlıyordu. Hindistan’dan özellikle Arabistan yolu ile yapılan ithalat, Osmanlı Devleti’nin aleyhin</w:t>
      </w:r>
      <w:r w:rsidR="006F74E0" w:rsidRPr="00D352C8">
        <w:rPr>
          <w:color w:val="000000" w:themeColor="text1"/>
        </w:rPr>
        <w:t xml:space="preserve">eydi. </w:t>
      </w:r>
      <w:r w:rsidRPr="00D352C8">
        <w:rPr>
          <w:color w:val="000000" w:themeColor="text1"/>
        </w:rPr>
        <w:t xml:space="preserve">Zira hiç ihracat yapılmayan Hindistan’dan 1781-1804 tarihleri arasında senevî 30 milyon kuruşluk Venedik altını </w:t>
      </w:r>
      <w:r w:rsidR="006F74E0" w:rsidRPr="00D352C8">
        <w:rPr>
          <w:color w:val="000000" w:themeColor="text1"/>
        </w:rPr>
        <w:t>mukabilinde tülbend, sevai, şal</w:t>
      </w:r>
      <w:r w:rsidRPr="00D352C8">
        <w:rPr>
          <w:color w:val="000000" w:themeColor="text1"/>
        </w:rPr>
        <w:t xml:space="preserve"> gibi pek çok giyecek eşya ithal edilirdi.</w:t>
      </w:r>
      <w:r w:rsidRPr="00D352C8">
        <w:rPr>
          <w:rStyle w:val="DipnotBavurusu"/>
          <w:rFonts w:eastAsiaTheme="majorEastAsia"/>
          <w:color w:val="000000" w:themeColor="text1"/>
        </w:rPr>
        <w:footnoteReference w:id="411"/>
      </w:r>
      <w:r w:rsidRPr="00D352C8">
        <w:rPr>
          <w:color w:val="000000" w:themeColor="text1"/>
        </w:rPr>
        <w:t xml:space="preserve"> </w:t>
      </w:r>
      <w:r w:rsidR="00E414D8" w:rsidRPr="00D352C8">
        <w:rPr>
          <w:color w:val="000000" w:themeColor="text1"/>
        </w:rPr>
        <w:t xml:space="preserve">Bu </w:t>
      </w:r>
      <w:r w:rsidR="006F74E0" w:rsidRPr="00D352C8">
        <w:rPr>
          <w:color w:val="000000" w:themeColor="text1"/>
        </w:rPr>
        <w:t xml:space="preserve">rakam </w:t>
      </w:r>
      <w:r w:rsidRPr="00D352C8">
        <w:rPr>
          <w:color w:val="000000" w:themeColor="text1"/>
        </w:rPr>
        <w:t>Fransa’nın 1785 yılında levantta yapmış olduğu ithalatlar içinde en yüksek olan 1785 ithalatının yaklaşık üç katıdır.</w:t>
      </w:r>
      <w:r w:rsidRPr="00D352C8">
        <w:rPr>
          <w:rStyle w:val="DipnotBavurusu"/>
          <w:rFonts w:eastAsiaTheme="majorEastAsia"/>
          <w:color w:val="000000" w:themeColor="text1"/>
        </w:rPr>
        <w:footnoteReference w:id="412"/>
      </w:r>
    </w:p>
    <w:p w:rsidR="008A2A7B" w:rsidRPr="00D352C8" w:rsidRDefault="00A42269" w:rsidP="00A42269">
      <w:pPr>
        <w:pStyle w:val="Balk3"/>
        <w:rPr>
          <w:rFonts w:cs="Times New Roman"/>
        </w:rPr>
      </w:pPr>
      <w:bookmarkStart w:id="88" w:name="_Toc31812630"/>
      <w:bookmarkStart w:id="89" w:name="_Toc40868324"/>
      <w:r w:rsidRPr="00D352C8">
        <w:rPr>
          <w:rFonts w:cs="Times New Roman"/>
        </w:rPr>
        <w:t>2.</w:t>
      </w:r>
      <w:r w:rsidR="00344EC2" w:rsidRPr="00D352C8">
        <w:rPr>
          <w:rFonts w:cs="Times New Roman"/>
        </w:rPr>
        <w:t>2</w:t>
      </w:r>
      <w:r w:rsidRPr="00D352C8">
        <w:rPr>
          <w:rFonts w:cs="Times New Roman"/>
        </w:rPr>
        <w:t>.</w:t>
      </w:r>
      <w:r w:rsidR="008A2A7B" w:rsidRPr="00D352C8">
        <w:rPr>
          <w:rFonts w:cs="Times New Roman"/>
        </w:rPr>
        <w:t>1. İthalat Malları</w:t>
      </w:r>
      <w:bookmarkEnd w:id="88"/>
      <w:bookmarkEnd w:id="89"/>
    </w:p>
    <w:p w:rsidR="00DC4A58" w:rsidRPr="00D352C8" w:rsidRDefault="00DC4A58" w:rsidP="00A42269">
      <w:pPr>
        <w:spacing w:line="360" w:lineRule="auto"/>
        <w:ind w:firstLine="567"/>
        <w:jc w:val="both"/>
      </w:pPr>
      <w:r w:rsidRPr="00D352C8">
        <w:t xml:space="preserve">Hintli tüccarların Osmanlı’ya satmak için getirdikleri malların türü çoğu zaman belgelere kaydedilmemiş olmasına rağmen bazı kayıtlarda malların ne olduğu ayrıntılı bir şekilde belirtilmiştir. Ayrıca Hint malları, Mısır ve başka Osmanlı memleketleri </w:t>
      </w:r>
      <w:r w:rsidRPr="00D352C8">
        <w:lastRenderedPageBreak/>
        <w:t xml:space="preserve">üzerinden Osmanlı topraklarına girdiği için ithalat ürünlerinin menşei konusunda karışıklık yaratmaktadır. Kayıtlarda genellikle iplik, kumaş ve çivitten bahsedilmektedir. </w:t>
      </w:r>
      <w:r w:rsidRPr="00D352C8">
        <w:rPr>
          <w:rFonts w:eastAsiaTheme="minorHAnsi"/>
          <w:lang w:eastAsia="en-US"/>
        </w:rPr>
        <w:t>XIX. yüzyılın ilk yarısında Edirne pazarına gelen Hint emtia ve eşyası mensucat, baharat ve kumaş boyalarından ibarettir.</w:t>
      </w:r>
      <w:r w:rsidRPr="00D352C8">
        <w:rPr>
          <w:rStyle w:val="DipnotBavurusu"/>
          <w:rFonts w:eastAsiaTheme="minorHAnsi"/>
          <w:lang w:eastAsia="en-US"/>
        </w:rPr>
        <w:footnoteReference w:id="413"/>
      </w:r>
      <w:r w:rsidRPr="00D352C8">
        <w:rPr>
          <w:rFonts w:eastAsiaTheme="minorHAnsi"/>
          <w:lang w:eastAsia="en-US"/>
        </w:rPr>
        <w:t xml:space="preserve"> </w:t>
      </w:r>
      <w:r w:rsidRPr="00D352C8">
        <w:t>Osmanlı’dan Hindistan’a ihraç edilen mallar ise çoğunlukla hurma ve Irak bölgesinde yetiştirilen Arap atıdır.</w:t>
      </w:r>
    </w:p>
    <w:p w:rsidR="008A2A7B" w:rsidRPr="00D352C8" w:rsidRDefault="00A42269" w:rsidP="00A42269">
      <w:pPr>
        <w:pStyle w:val="Balk4"/>
        <w:rPr>
          <w:rFonts w:cs="Times New Roman"/>
        </w:rPr>
      </w:pPr>
      <w:bookmarkStart w:id="90" w:name="_Toc31812631"/>
      <w:bookmarkStart w:id="91" w:name="_Toc40868325"/>
      <w:r w:rsidRPr="00D352C8">
        <w:rPr>
          <w:rFonts w:cs="Times New Roman"/>
        </w:rPr>
        <w:t>2.</w:t>
      </w:r>
      <w:r w:rsidR="00344EC2" w:rsidRPr="00D352C8">
        <w:rPr>
          <w:rFonts w:cs="Times New Roman"/>
        </w:rPr>
        <w:t>2</w:t>
      </w:r>
      <w:r w:rsidRPr="00D352C8">
        <w:rPr>
          <w:rFonts w:cs="Times New Roman"/>
        </w:rPr>
        <w:t>.1.</w:t>
      </w:r>
      <w:r w:rsidR="008A2A7B" w:rsidRPr="00D352C8">
        <w:rPr>
          <w:rFonts w:cs="Times New Roman"/>
        </w:rPr>
        <w:t>1. Tekstil (Dokuma) Ürünleri</w:t>
      </w:r>
      <w:bookmarkEnd w:id="90"/>
      <w:bookmarkEnd w:id="91"/>
    </w:p>
    <w:p w:rsidR="00BD21BA" w:rsidRPr="00D352C8" w:rsidRDefault="000E45CA" w:rsidP="00A42269">
      <w:pPr>
        <w:spacing w:line="360" w:lineRule="auto"/>
        <w:ind w:firstLine="567"/>
        <w:jc w:val="both"/>
        <w:rPr>
          <w:color w:val="000000" w:themeColor="text1"/>
        </w:rPr>
      </w:pPr>
      <w:r w:rsidRPr="00D352C8">
        <w:t>Baburlula</w:t>
      </w:r>
      <w:r w:rsidR="009A11A5" w:rsidRPr="00D352C8">
        <w:t>r zamanında Hindis</w:t>
      </w:r>
      <w:r w:rsidR="00FF5621" w:rsidRPr="00D352C8">
        <w:t>tan önemli bir sanayi ülkesiydi</w:t>
      </w:r>
      <w:r w:rsidR="009A11A5" w:rsidRPr="00D352C8">
        <w:t xml:space="preserve">. </w:t>
      </w:r>
      <w:r w:rsidR="00C14877" w:rsidRPr="00D352C8">
        <w:t xml:space="preserve">Pamuk sanayi </w:t>
      </w:r>
      <w:r w:rsidR="00E4189C" w:rsidRPr="00D352C8">
        <w:t xml:space="preserve">ise </w:t>
      </w:r>
      <w:r w:rsidR="009A11A5" w:rsidRPr="00D352C8">
        <w:t xml:space="preserve">Hindistan’da en önemli ve </w:t>
      </w:r>
      <w:r w:rsidR="00606853" w:rsidRPr="00D352C8">
        <w:t>gelişmiş sanayi</w:t>
      </w:r>
      <w:r w:rsidR="00955462" w:rsidRPr="00D352C8">
        <w:t xml:space="preserve"> idi</w:t>
      </w:r>
      <w:r w:rsidR="00BF0225" w:rsidRPr="00D352C8">
        <w:t>.</w:t>
      </w:r>
      <w:r w:rsidR="009A11A5" w:rsidRPr="00D352C8">
        <w:rPr>
          <w:rStyle w:val="DipnotBavurusu"/>
          <w:rFonts w:eastAsiaTheme="majorEastAsia"/>
        </w:rPr>
        <w:footnoteReference w:id="414"/>
      </w:r>
      <w:r w:rsidR="006153EA" w:rsidRPr="00D352C8">
        <w:t xml:space="preserve"> </w:t>
      </w:r>
      <w:r w:rsidR="00956011" w:rsidRPr="00D352C8">
        <w:t xml:space="preserve">Hindistan, 1650-1750 tarihlerin arasında pamuklu kumaş üretimi ve bu kumaşların ihracatında </w:t>
      </w:r>
      <w:r w:rsidR="00CC2CD1" w:rsidRPr="00D352C8">
        <w:t>ilk sırada yer almaktaydı.</w:t>
      </w:r>
      <w:r w:rsidR="00956011" w:rsidRPr="00D352C8">
        <w:t xml:space="preserve"> Hint pamuklu kumaşlarının ilk müşterisi ise Osmanlı Devleti’dir. </w:t>
      </w:r>
      <w:r w:rsidR="008A2A7B" w:rsidRPr="00D352C8">
        <w:rPr>
          <w:color w:val="000000" w:themeColor="text1"/>
        </w:rPr>
        <w:t>Osmanlı tüccarları genel olarak B</w:t>
      </w:r>
      <w:r w:rsidR="002757D1" w:rsidRPr="00D352C8">
        <w:rPr>
          <w:color w:val="000000" w:themeColor="text1"/>
        </w:rPr>
        <w:t>engal, Surat, Madras ve Keşmir’den tekstil ürün</w:t>
      </w:r>
      <w:r w:rsidR="00CF5698" w:rsidRPr="00D352C8">
        <w:rPr>
          <w:color w:val="000000" w:themeColor="text1"/>
        </w:rPr>
        <w:t>leri ağırlıklı mallar getirir</w:t>
      </w:r>
      <w:r w:rsidR="002757D1" w:rsidRPr="00D352C8">
        <w:rPr>
          <w:color w:val="000000" w:themeColor="text1"/>
        </w:rPr>
        <w:t>di</w:t>
      </w:r>
      <w:r w:rsidR="008A2A7B" w:rsidRPr="00D352C8">
        <w:rPr>
          <w:color w:val="000000" w:themeColor="text1"/>
        </w:rPr>
        <w:t>. Bengal’den pamuklu bez, Surat’tan ipekli kumaşlar, Madras’tan türlü kumaşlar ve Keşmir’den şal ve ince yünlü kumaşlar satın al</w:t>
      </w:r>
      <w:r w:rsidR="00CF5698" w:rsidRPr="00D352C8">
        <w:rPr>
          <w:color w:val="000000" w:themeColor="text1"/>
        </w:rPr>
        <w:t>ın</w:t>
      </w:r>
      <w:r w:rsidR="00CC2CD1" w:rsidRPr="00D352C8">
        <w:rPr>
          <w:color w:val="000000" w:themeColor="text1"/>
        </w:rPr>
        <w:t>maktaydı</w:t>
      </w:r>
      <w:r w:rsidR="008A2A7B" w:rsidRPr="00D352C8">
        <w:rPr>
          <w:color w:val="000000" w:themeColor="text1"/>
        </w:rPr>
        <w:t>.</w:t>
      </w:r>
      <w:r w:rsidR="008A2A7B" w:rsidRPr="00D352C8">
        <w:rPr>
          <w:rStyle w:val="DipnotBavurusu"/>
          <w:color w:val="000000" w:themeColor="text1"/>
        </w:rPr>
        <w:footnoteReference w:id="415"/>
      </w:r>
      <w:r w:rsidR="008A2A7B" w:rsidRPr="00D352C8">
        <w:rPr>
          <w:color w:val="000000" w:themeColor="text1"/>
        </w:rPr>
        <w:t xml:space="preserve"> </w:t>
      </w:r>
    </w:p>
    <w:p w:rsidR="00AE5F54" w:rsidRPr="00D352C8" w:rsidRDefault="00900845" w:rsidP="00A42269">
      <w:pPr>
        <w:spacing w:line="360" w:lineRule="auto"/>
        <w:ind w:firstLine="567"/>
        <w:jc w:val="both"/>
        <w:rPr>
          <w:color w:val="000000" w:themeColor="text1"/>
        </w:rPr>
      </w:pPr>
      <w:r w:rsidRPr="00D352C8">
        <w:rPr>
          <w:color w:val="000000" w:themeColor="text1"/>
        </w:rPr>
        <w:t xml:space="preserve">Hint malları Osmanlı Devleti’ne </w:t>
      </w:r>
      <w:r w:rsidR="00CC2CD1" w:rsidRPr="00D352C8">
        <w:rPr>
          <w:color w:val="000000" w:themeColor="text1"/>
        </w:rPr>
        <w:t xml:space="preserve">Osmanlı tüccarlarından başka </w:t>
      </w:r>
      <w:r w:rsidRPr="00D352C8">
        <w:rPr>
          <w:color w:val="000000" w:themeColor="text1"/>
        </w:rPr>
        <w:t xml:space="preserve">Avrupalı devletlerin gemileri aracılığıyla da taşınmaktaydı. </w:t>
      </w:r>
      <w:r w:rsidR="00AE5F54" w:rsidRPr="00D352C8">
        <w:rPr>
          <w:color w:val="000000" w:themeColor="text1"/>
        </w:rPr>
        <w:t>1768’lerde Basra’da etkin halde olan İngilizler, her yıl Bengal, Madras, Bombay veya Surat’tan kalkan 5-6 İngiliz gemisi</w:t>
      </w:r>
      <w:r w:rsidR="00E414D8" w:rsidRPr="00D352C8">
        <w:rPr>
          <w:color w:val="000000" w:themeColor="text1"/>
        </w:rPr>
        <w:t>yle</w:t>
      </w:r>
      <w:r w:rsidR="00AE5F54" w:rsidRPr="00D352C8">
        <w:rPr>
          <w:color w:val="000000" w:themeColor="text1"/>
        </w:rPr>
        <w:t xml:space="preserve"> çuha, Bengal ürünü bey</w:t>
      </w:r>
      <w:r w:rsidR="00D467F7" w:rsidRPr="00D352C8">
        <w:rPr>
          <w:color w:val="000000" w:themeColor="text1"/>
        </w:rPr>
        <w:t>az bez, ipekli ve pamuklu kumaş</w:t>
      </w:r>
      <w:r w:rsidR="00AE5F54" w:rsidRPr="00D352C8">
        <w:rPr>
          <w:color w:val="000000" w:themeColor="text1"/>
        </w:rPr>
        <w:t xml:space="preserve"> vb. m</w:t>
      </w:r>
      <w:r w:rsidR="00CC2CD1" w:rsidRPr="00D352C8">
        <w:rPr>
          <w:color w:val="000000" w:themeColor="text1"/>
        </w:rPr>
        <w:t>alları Basra’ya getirmişlerdi</w:t>
      </w:r>
      <w:r w:rsidR="00AE5F54" w:rsidRPr="00D352C8">
        <w:rPr>
          <w:color w:val="000000" w:themeColor="text1"/>
        </w:rPr>
        <w:t>.</w:t>
      </w:r>
      <w:r w:rsidR="00FF289F" w:rsidRPr="00D352C8">
        <w:rPr>
          <w:rFonts w:eastAsiaTheme="majorEastAsia"/>
          <w:color w:val="000000" w:themeColor="text1"/>
        </w:rPr>
        <w:t xml:space="preserve"> </w:t>
      </w:r>
      <w:r w:rsidR="00AE5F54" w:rsidRPr="00D352C8">
        <w:rPr>
          <w:color w:val="000000" w:themeColor="text1"/>
        </w:rPr>
        <w:t>Dicle üzerind</w:t>
      </w:r>
      <w:r w:rsidR="002E1DE2" w:rsidRPr="00D352C8">
        <w:rPr>
          <w:color w:val="000000" w:themeColor="text1"/>
        </w:rPr>
        <w:t>en Bağdat’a getirildikten sonra</w:t>
      </w:r>
      <w:r w:rsidR="00AE5F54" w:rsidRPr="00D352C8">
        <w:rPr>
          <w:color w:val="000000" w:themeColor="text1"/>
        </w:rPr>
        <w:t xml:space="preserve"> malların ülke içinde dağılımı şu şekilde olmaktadır; beyaz bezlerin 2/3’si İstanbul’a, kalan 1/3’i Şam, Hale</w:t>
      </w:r>
      <w:r w:rsidR="00CC2CD1" w:rsidRPr="00D352C8">
        <w:rPr>
          <w:color w:val="000000" w:themeColor="text1"/>
        </w:rPr>
        <w:t>p gibi şehirlere gönderilmekteydi</w:t>
      </w:r>
      <w:r w:rsidR="00AE5F54" w:rsidRPr="00D352C8">
        <w:rPr>
          <w:color w:val="000000" w:themeColor="text1"/>
        </w:rPr>
        <w:t>.</w:t>
      </w:r>
      <w:r w:rsidR="00AE5F54" w:rsidRPr="00D352C8">
        <w:rPr>
          <w:rStyle w:val="DipnotBavurusu"/>
          <w:color w:val="000000" w:themeColor="text1"/>
        </w:rPr>
        <w:footnoteReference w:id="416"/>
      </w:r>
      <w:r w:rsidR="00AE5F54" w:rsidRPr="00D352C8">
        <w:rPr>
          <w:color w:val="000000" w:themeColor="text1"/>
        </w:rPr>
        <w:t xml:space="preserve"> </w:t>
      </w:r>
    </w:p>
    <w:p w:rsidR="00B63380" w:rsidRPr="00D352C8" w:rsidRDefault="00CC2CD1" w:rsidP="00A42269">
      <w:pPr>
        <w:spacing w:line="360" w:lineRule="auto"/>
        <w:ind w:firstLine="567"/>
        <w:jc w:val="both"/>
      </w:pPr>
      <w:r w:rsidRPr="00D352C8">
        <w:rPr>
          <w:color w:val="000000" w:themeColor="text1"/>
        </w:rPr>
        <w:t>XVIII. yüzyılda Hindistan’ın</w:t>
      </w:r>
      <w:r w:rsidR="008A2A7B" w:rsidRPr="00D352C8">
        <w:rPr>
          <w:color w:val="000000" w:themeColor="text1"/>
        </w:rPr>
        <w:t xml:space="preserve"> </w:t>
      </w:r>
      <w:r w:rsidRPr="00D352C8">
        <w:rPr>
          <w:color w:val="000000" w:themeColor="text1"/>
        </w:rPr>
        <w:t xml:space="preserve">Surat ve Bengal limanlarından yüklenen İngiliz ticaret gemileri </w:t>
      </w:r>
      <w:r w:rsidR="008A2A7B" w:rsidRPr="00D352C8">
        <w:rPr>
          <w:color w:val="000000" w:themeColor="text1"/>
        </w:rPr>
        <w:t>Cidd</w:t>
      </w:r>
      <w:r w:rsidRPr="00D352C8">
        <w:rPr>
          <w:color w:val="000000" w:themeColor="text1"/>
        </w:rPr>
        <w:t xml:space="preserve">e’ye gelmekteydi. </w:t>
      </w:r>
      <w:r w:rsidR="00380402" w:rsidRPr="00D352C8">
        <w:rPr>
          <w:color w:val="000000" w:themeColor="text1"/>
        </w:rPr>
        <w:t>Surat L</w:t>
      </w:r>
      <w:r w:rsidR="008A2A7B" w:rsidRPr="00D352C8">
        <w:rPr>
          <w:color w:val="000000" w:themeColor="text1"/>
        </w:rPr>
        <w:t>iman</w:t>
      </w:r>
      <w:r w:rsidR="00E414D8" w:rsidRPr="00D352C8">
        <w:rPr>
          <w:color w:val="000000" w:themeColor="text1"/>
        </w:rPr>
        <w:t>ı</w:t>
      </w:r>
      <w:r w:rsidR="00380402" w:rsidRPr="00D352C8">
        <w:rPr>
          <w:color w:val="000000" w:themeColor="text1"/>
        </w:rPr>
        <w:t>’</w:t>
      </w:r>
      <w:r w:rsidR="00E414D8" w:rsidRPr="00D352C8">
        <w:rPr>
          <w:color w:val="000000" w:themeColor="text1"/>
        </w:rPr>
        <w:t>ndan kalkan gemiler genellikle</w:t>
      </w:r>
      <w:r w:rsidR="008A2A7B" w:rsidRPr="00D352C8">
        <w:rPr>
          <w:color w:val="000000" w:themeColor="text1"/>
        </w:rPr>
        <w:t xml:space="preserve"> </w:t>
      </w:r>
      <w:r w:rsidR="00BF0225" w:rsidRPr="00D352C8">
        <w:rPr>
          <w:color w:val="000000" w:themeColor="text1"/>
        </w:rPr>
        <w:t>“</w:t>
      </w:r>
      <w:r w:rsidR="008A2A7B" w:rsidRPr="00D352C8">
        <w:rPr>
          <w:i/>
          <w:color w:val="000000" w:themeColor="text1"/>
        </w:rPr>
        <w:t>mal-i Şakir-i Ahmedabâd</w:t>
      </w:r>
      <w:r w:rsidR="00BF0225" w:rsidRPr="00D352C8">
        <w:rPr>
          <w:color w:val="000000" w:themeColor="text1"/>
        </w:rPr>
        <w:t>”</w:t>
      </w:r>
      <w:r w:rsidR="00E37124" w:rsidRPr="00D352C8">
        <w:rPr>
          <w:color w:val="000000" w:themeColor="text1"/>
        </w:rPr>
        <w:t xml:space="preserve"> denilen Ahmedabad ürünleri olan </w:t>
      </w:r>
      <w:r w:rsidR="008A2A7B" w:rsidRPr="00D352C8">
        <w:rPr>
          <w:color w:val="000000" w:themeColor="text1"/>
        </w:rPr>
        <w:t>beldar, kutn</w:t>
      </w:r>
      <w:r w:rsidR="00E4189C" w:rsidRPr="00D352C8">
        <w:rPr>
          <w:color w:val="000000" w:themeColor="text1"/>
        </w:rPr>
        <w:t>i, desdar, bruc getirmekteydiler</w:t>
      </w:r>
      <w:r w:rsidR="008A2A7B" w:rsidRPr="00D352C8">
        <w:rPr>
          <w:color w:val="000000" w:themeColor="text1"/>
        </w:rPr>
        <w:t xml:space="preserve">. </w:t>
      </w:r>
      <w:r w:rsidR="008A2A7B" w:rsidRPr="00D352C8">
        <w:t xml:space="preserve">Bengal’den </w:t>
      </w:r>
      <w:r w:rsidR="00910053" w:rsidRPr="00D352C8">
        <w:t xml:space="preserve">ise </w:t>
      </w:r>
      <w:r w:rsidR="008A2A7B" w:rsidRPr="00D352C8">
        <w:t xml:space="preserve">Fransız, İngiliz ve Felemenk </w:t>
      </w:r>
      <w:r w:rsidR="00E414D8" w:rsidRPr="00D352C8">
        <w:t>gemiler</w:t>
      </w:r>
      <w:r w:rsidR="00910053" w:rsidRPr="00D352C8">
        <w:t>iyle</w:t>
      </w:r>
      <w:r w:rsidR="008A2A7B" w:rsidRPr="00D352C8">
        <w:t xml:space="preserve"> </w:t>
      </w:r>
      <w:r w:rsidR="00910053" w:rsidRPr="00D352C8">
        <w:t xml:space="preserve">pamuklu </w:t>
      </w:r>
      <w:r w:rsidR="008A2A7B" w:rsidRPr="00D352C8">
        <w:t xml:space="preserve">bez, tülbend türünden şeyler, Evrenkşâhî </w:t>
      </w:r>
      <w:r w:rsidR="00910053" w:rsidRPr="00D352C8">
        <w:t>vb.</w:t>
      </w:r>
      <w:r w:rsidRPr="00D352C8">
        <w:t xml:space="preserve"> ürünler getirmekteydi</w:t>
      </w:r>
      <w:r w:rsidR="008A2A7B" w:rsidRPr="00D352C8">
        <w:t>.</w:t>
      </w:r>
      <w:r w:rsidR="008A2A7B" w:rsidRPr="00D352C8">
        <w:rPr>
          <w:rStyle w:val="DipnotBavurusu"/>
        </w:rPr>
        <w:footnoteReference w:id="417"/>
      </w:r>
      <w:r w:rsidR="00E4189C" w:rsidRPr="00D352C8">
        <w:t xml:space="preserve"> </w:t>
      </w:r>
      <w:r w:rsidR="008A2A7B" w:rsidRPr="00D352C8">
        <w:t xml:space="preserve">Hindistan’dan ithal </w:t>
      </w:r>
      <w:r w:rsidR="008A2A7B" w:rsidRPr="00D352C8">
        <w:lastRenderedPageBreak/>
        <w:t xml:space="preserve">edilen kumaşlar arasında müslinler ve desenli basmalar </w:t>
      </w:r>
      <w:r w:rsidR="008A2A7B" w:rsidRPr="00D352C8">
        <w:rPr>
          <w:color w:val="000000" w:themeColor="text1"/>
        </w:rPr>
        <w:t xml:space="preserve">(kaliko) ilk sırayı alıyordu. </w:t>
      </w:r>
      <w:r w:rsidR="00B51F4F" w:rsidRPr="00D352C8">
        <w:rPr>
          <w:color w:val="000000" w:themeColor="text1"/>
        </w:rPr>
        <w:t>İ</w:t>
      </w:r>
      <w:r w:rsidR="008A2A7B" w:rsidRPr="00D352C8">
        <w:rPr>
          <w:color w:val="000000" w:themeColor="text1"/>
        </w:rPr>
        <w:t xml:space="preserve">thal edilen lüks kumaşlar arasında yünlü kaşmir şallar da önemli bir </w:t>
      </w:r>
      <w:r w:rsidR="00900845" w:rsidRPr="00D352C8">
        <w:rPr>
          <w:color w:val="000000" w:themeColor="text1"/>
        </w:rPr>
        <w:t>yer</w:t>
      </w:r>
      <w:r w:rsidR="008A2A7B" w:rsidRPr="00D352C8">
        <w:rPr>
          <w:color w:val="000000" w:themeColor="text1"/>
        </w:rPr>
        <w:t xml:space="preserve"> tutuyordu.</w:t>
      </w:r>
      <w:r w:rsidR="008A2A7B" w:rsidRPr="00D352C8">
        <w:rPr>
          <w:rStyle w:val="DipnotBavurusu"/>
          <w:color w:val="000000" w:themeColor="text1"/>
        </w:rPr>
        <w:footnoteReference w:id="418"/>
      </w:r>
    </w:p>
    <w:p w:rsidR="00BD2032" w:rsidRPr="00D352C8" w:rsidRDefault="00AD4370" w:rsidP="00A42269">
      <w:pPr>
        <w:spacing w:line="360" w:lineRule="auto"/>
        <w:ind w:firstLine="567"/>
        <w:jc w:val="both"/>
        <w:rPr>
          <w:rFonts w:eastAsiaTheme="minorHAnsi"/>
          <w:lang w:eastAsia="en-US"/>
        </w:rPr>
      </w:pPr>
      <w:r w:rsidRPr="00D352C8">
        <w:rPr>
          <w:rFonts w:eastAsiaTheme="minorHAnsi"/>
          <w:lang w:eastAsia="en-US"/>
        </w:rPr>
        <w:t>Hint şalları i</w:t>
      </w:r>
      <w:r w:rsidR="007318A1" w:rsidRPr="00D352C8">
        <w:rPr>
          <w:rFonts w:eastAsiaTheme="minorHAnsi"/>
          <w:lang w:eastAsia="en-US"/>
        </w:rPr>
        <w:t>le ince lüks Hint pamukluları (t</w:t>
      </w:r>
      <w:r w:rsidRPr="00D352C8">
        <w:rPr>
          <w:rFonts w:eastAsiaTheme="minorHAnsi"/>
          <w:lang w:eastAsia="en-US"/>
        </w:rPr>
        <w:t xml:space="preserve">ülbend ve bogasi) </w:t>
      </w:r>
      <w:r w:rsidR="00DC576A" w:rsidRPr="00D352C8">
        <w:rPr>
          <w:rFonts w:eastAsiaTheme="minorHAnsi"/>
          <w:lang w:eastAsia="en-US"/>
        </w:rPr>
        <w:t xml:space="preserve">Osmanlı’ya </w:t>
      </w:r>
      <w:r w:rsidRPr="00D352C8">
        <w:rPr>
          <w:rFonts w:eastAsiaTheme="minorHAnsi"/>
          <w:lang w:eastAsia="en-US"/>
        </w:rPr>
        <w:t>ithal edilen dokumalardı. Edirne gümrük kayıtla</w:t>
      </w:r>
      <w:r w:rsidR="00B01E1B" w:rsidRPr="00D352C8">
        <w:rPr>
          <w:rFonts w:eastAsiaTheme="minorHAnsi"/>
          <w:lang w:eastAsia="en-US"/>
        </w:rPr>
        <w:t>rında ismine sıkça rastlanan</w:t>
      </w:r>
      <w:r w:rsidRPr="00D352C8">
        <w:rPr>
          <w:rFonts w:eastAsiaTheme="minorHAnsi"/>
          <w:lang w:eastAsia="en-US"/>
        </w:rPr>
        <w:t xml:space="preserve"> bu do</w:t>
      </w:r>
      <w:r w:rsidR="007318A1" w:rsidRPr="00D352C8">
        <w:rPr>
          <w:rFonts w:eastAsiaTheme="minorHAnsi"/>
          <w:lang w:eastAsia="en-US"/>
        </w:rPr>
        <w:t>kumalardan olan t</w:t>
      </w:r>
      <w:r w:rsidR="00FC36F5" w:rsidRPr="00D352C8">
        <w:rPr>
          <w:rFonts w:eastAsiaTheme="minorHAnsi"/>
          <w:lang w:eastAsia="en-US"/>
        </w:rPr>
        <w:t xml:space="preserve">ülbendin, </w:t>
      </w:r>
      <w:r w:rsidRPr="00D352C8">
        <w:rPr>
          <w:rFonts w:eastAsiaTheme="minorHAnsi"/>
          <w:lang w:eastAsia="en-US"/>
        </w:rPr>
        <w:t>1785</w:t>
      </w:r>
      <w:r w:rsidR="00FC36F5" w:rsidRPr="00D352C8">
        <w:rPr>
          <w:rFonts w:eastAsiaTheme="minorHAnsi"/>
          <w:lang w:eastAsia="en-US"/>
        </w:rPr>
        <w:t>’de</w:t>
      </w:r>
      <w:r w:rsidRPr="00D352C8">
        <w:rPr>
          <w:rFonts w:eastAsiaTheme="minorHAnsi"/>
          <w:lang w:eastAsia="en-US"/>
        </w:rPr>
        <w:t xml:space="preserve"> </w:t>
      </w:r>
      <w:r w:rsidR="00FC36F5" w:rsidRPr="00D352C8">
        <w:rPr>
          <w:rFonts w:eastAsiaTheme="minorHAnsi"/>
          <w:lang w:eastAsia="en-US"/>
        </w:rPr>
        <w:t>160 top, 1798’de</w:t>
      </w:r>
      <w:r w:rsidRPr="00D352C8">
        <w:rPr>
          <w:rFonts w:eastAsiaTheme="minorHAnsi"/>
          <w:lang w:eastAsia="en-US"/>
        </w:rPr>
        <w:t xml:space="preserve"> 334 top olmak üzere, zimmî tü</w:t>
      </w:r>
      <w:r w:rsidR="00134BA8" w:rsidRPr="00D352C8">
        <w:rPr>
          <w:rFonts w:eastAsiaTheme="minorHAnsi"/>
          <w:lang w:eastAsia="en-US"/>
        </w:rPr>
        <w:t>ccar tarafından ithal edildiği</w:t>
      </w:r>
      <w:r w:rsidRPr="00D352C8">
        <w:rPr>
          <w:rFonts w:eastAsiaTheme="minorHAnsi"/>
          <w:lang w:eastAsia="en-US"/>
        </w:rPr>
        <w:t xml:space="preserve"> </w:t>
      </w:r>
      <w:r w:rsidR="00134BA8" w:rsidRPr="00D352C8">
        <w:rPr>
          <w:rFonts w:eastAsiaTheme="minorHAnsi"/>
          <w:lang w:eastAsia="en-US"/>
        </w:rPr>
        <w:t>anlaşılmaktadır</w:t>
      </w:r>
      <w:r w:rsidRPr="00D352C8">
        <w:rPr>
          <w:rFonts w:eastAsiaTheme="minorHAnsi"/>
          <w:lang w:eastAsia="en-US"/>
        </w:rPr>
        <w:t xml:space="preserve">. </w:t>
      </w:r>
      <w:r w:rsidR="00D4166E" w:rsidRPr="00D352C8">
        <w:t>Hindistan’ın Masulipatam ve Bihar gibi çeşitli tülbendleri İstanbul’da alıcı buluyordu.</w:t>
      </w:r>
      <w:r w:rsidR="00D4166E" w:rsidRPr="00D352C8">
        <w:rPr>
          <w:rStyle w:val="DipnotBavurusu"/>
          <w:rFonts w:eastAsiaTheme="majorEastAsia"/>
        </w:rPr>
        <w:footnoteReference w:id="419"/>
      </w:r>
      <w:r w:rsidR="00D4166E" w:rsidRPr="00D352C8">
        <w:t xml:space="preserve"> </w:t>
      </w:r>
      <w:r w:rsidRPr="00D352C8">
        <w:rPr>
          <w:rFonts w:eastAsiaTheme="minorHAnsi"/>
          <w:lang w:eastAsia="en-US"/>
        </w:rPr>
        <w:t>Bu</w:t>
      </w:r>
      <w:r w:rsidR="002062BB" w:rsidRPr="00D352C8">
        <w:rPr>
          <w:rFonts w:eastAsiaTheme="minorHAnsi"/>
          <w:lang w:eastAsia="en-US"/>
        </w:rPr>
        <w:t>nun yanı sıra Hindî ve Hindî riş</w:t>
      </w:r>
      <w:r w:rsidRPr="00D352C8">
        <w:rPr>
          <w:rFonts w:eastAsiaTheme="minorHAnsi"/>
          <w:lang w:eastAsia="en-US"/>
        </w:rPr>
        <w:t xml:space="preserve">tesi (iplik), 1796 ve 1797 yıllarında </w:t>
      </w:r>
      <w:r w:rsidR="005F5943" w:rsidRPr="00D352C8">
        <w:rPr>
          <w:rFonts w:eastAsiaTheme="minorHAnsi"/>
          <w:lang w:eastAsia="en-US"/>
        </w:rPr>
        <w:t>Edirne’ye ithal edilen Hint menş</w:t>
      </w:r>
      <w:r w:rsidRPr="00D352C8">
        <w:rPr>
          <w:rFonts w:eastAsiaTheme="minorHAnsi"/>
          <w:lang w:eastAsia="en-US"/>
        </w:rPr>
        <w:t>eli ürünler arasında gösterilebilir</w:t>
      </w:r>
      <w:r w:rsidR="001D1E59" w:rsidRPr="00D352C8">
        <w:rPr>
          <w:rFonts w:eastAsiaTheme="minorHAnsi"/>
          <w:lang w:eastAsia="en-US"/>
        </w:rPr>
        <w:t>.</w:t>
      </w:r>
      <w:r w:rsidRPr="00D352C8">
        <w:rPr>
          <w:rStyle w:val="DipnotBavurusu"/>
          <w:rFonts w:eastAsiaTheme="minorHAnsi"/>
          <w:lang w:eastAsia="en-US"/>
        </w:rPr>
        <w:footnoteReference w:id="420"/>
      </w:r>
      <w:r w:rsidR="009743C1" w:rsidRPr="00D352C8">
        <w:rPr>
          <w:rFonts w:eastAsiaTheme="minorHAnsi"/>
          <w:lang w:eastAsia="en-US"/>
        </w:rPr>
        <w:t xml:space="preserve"> XVIII. yüzyılın sonlarına doğru Mısır’a ithal edilen Hint kumaşları arasında Hindî</w:t>
      </w:r>
      <w:r w:rsidR="007318A1" w:rsidRPr="00D352C8">
        <w:rPr>
          <w:rFonts w:eastAsiaTheme="minorHAnsi"/>
          <w:lang w:eastAsia="en-US"/>
        </w:rPr>
        <w:t xml:space="preserve"> kutnî, bâfta ve şal başta gelmektedir</w:t>
      </w:r>
      <w:r w:rsidR="009743C1" w:rsidRPr="00D352C8">
        <w:rPr>
          <w:rFonts w:eastAsiaTheme="minorHAnsi"/>
          <w:lang w:eastAsia="en-US"/>
        </w:rPr>
        <w:t>.</w:t>
      </w:r>
      <w:r w:rsidR="009743C1" w:rsidRPr="00D352C8">
        <w:rPr>
          <w:rStyle w:val="DipnotBavurusu"/>
          <w:rFonts w:eastAsiaTheme="minorHAnsi"/>
          <w:lang w:eastAsia="en-US"/>
        </w:rPr>
        <w:footnoteReference w:id="421"/>
      </w:r>
      <w:r w:rsidR="00BD2032" w:rsidRPr="00D352C8">
        <w:rPr>
          <w:rFonts w:eastAsiaTheme="minorHAnsi"/>
          <w:lang w:eastAsia="en-US"/>
        </w:rPr>
        <w:t xml:space="preserve"> </w:t>
      </w:r>
      <w:r w:rsidR="001D1E59" w:rsidRPr="00D352C8">
        <w:rPr>
          <w:rFonts w:eastAsiaTheme="minorHAnsi"/>
          <w:lang w:eastAsia="en-US"/>
        </w:rPr>
        <w:t xml:space="preserve">XVIII. yüzyılın ortalarında </w:t>
      </w:r>
      <w:r w:rsidR="00A27E87" w:rsidRPr="00D352C8">
        <w:rPr>
          <w:rFonts w:eastAsiaTheme="minorHAnsi"/>
          <w:lang w:eastAsia="en-US"/>
        </w:rPr>
        <w:t xml:space="preserve">İstanbul’da olduğu gibi </w:t>
      </w:r>
      <w:r w:rsidR="001D1E59" w:rsidRPr="00D352C8">
        <w:rPr>
          <w:rFonts w:eastAsiaTheme="minorHAnsi"/>
          <w:lang w:eastAsia="en-US"/>
        </w:rPr>
        <w:t xml:space="preserve">Kefe’de </w:t>
      </w:r>
      <w:r w:rsidR="00A27E87" w:rsidRPr="00D352C8">
        <w:rPr>
          <w:rFonts w:eastAsiaTheme="minorHAnsi"/>
          <w:lang w:eastAsia="en-US"/>
        </w:rPr>
        <w:t xml:space="preserve">de </w:t>
      </w:r>
      <w:r w:rsidR="001D1E59" w:rsidRPr="00D352C8">
        <w:rPr>
          <w:rFonts w:eastAsiaTheme="minorHAnsi"/>
          <w:lang w:eastAsia="en-US"/>
        </w:rPr>
        <w:t xml:space="preserve">ince pamuklularda (tülbent ve çember) Hint malları </w:t>
      </w:r>
      <w:r w:rsidR="00203935" w:rsidRPr="00D352C8">
        <w:rPr>
          <w:rFonts w:eastAsiaTheme="minorHAnsi"/>
          <w:lang w:eastAsia="en-US"/>
        </w:rPr>
        <w:t>hâkimdi</w:t>
      </w:r>
      <w:r w:rsidR="001D1E59" w:rsidRPr="00D352C8">
        <w:rPr>
          <w:rFonts w:eastAsiaTheme="minorHAnsi"/>
          <w:lang w:eastAsia="en-US"/>
        </w:rPr>
        <w:t>.</w:t>
      </w:r>
      <w:r w:rsidR="001D1E59" w:rsidRPr="00D352C8">
        <w:rPr>
          <w:rStyle w:val="DipnotBavurusu"/>
          <w:rFonts w:eastAsiaTheme="minorHAnsi"/>
          <w:lang w:eastAsia="en-US"/>
        </w:rPr>
        <w:footnoteReference w:id="422"/>
      </w:r>
      <w:r w:rsidR="001D1E59" w:rsidRPr="00D352C8">
        <w:rPr>
          <w:rFonts w:eastAsiaTheme="minorHAnsi"/>
          <w:lang w:eastAsia="en-US"/>
        </w:rPr>
        <w:t xml:space="preserve"> </w:t>
      </w:r>
      <w:r w:rsidR="00BD2032" w:rsidRPr="00D352C8">
        <w:rPr>
          <w:rFonts w:eastAsiaTheme="minorHAnsi"/>
          <w:lang w:eastAsia="en-US"/>
        </w:rPr>
        <w:t xml:space="preserve">1803 Ocak ayında gümrükten 536,5 top Avusturya menşe’li tülbente mukabil, 10 top Hint tülbendi </w:t>
      </w:r>
      <w:r w:rsidR="007318A1" w:rsidRPr="00D352C8">
        <w:rPr>
          <w:rFonts w:eastAsiaTheme="minorHAnsi"/>
          <w:lang w:eastAsia="en-US"/>
        </w:rPr>
        <w:t>ithal edilmişti</w:t>
      </w:r>
      <w:r w:rsidR="00BD2032" w:rsidRPr="00D352C8">
        <w:rPr>
          <w:rFonts w:eastAsiaTheme="minorHAnsi"/>
          <w:lang w:eastAsia="en-US"/>
        </w:rPr>
        <w:t>. Avusturya menşe’li tülbent hacmi zamanla azalmakla beraber, Hint menşe’li olanı Edirne piyasasından tamamen çekilmiştir.</w:t>
      </w:r>
      <w:r w:rsidR="00BD2032" w:rsidRPr="00D352C8">
        <w:rPr>
          <w:rStyle w:val="DipnotBavurusu"/>
          <w:rFonts w:eastAsiaTheme="minorHAnsi"/>
          <w:lang w:eastAsia="en-US"/>
        </w:rPr>
        <w:footnoteReference w:id="423"/>
      </w:r>
      <w:r w:rsidR="00BD2032" w:rsidRPr="00D352C8">
        <w:rPr>
          <w:rFonts w:eastAsiaTheme="minorHAnsi"/>
          <w:lang w:eastAsia="en-US"/>
        </w:rPr>
        <w:t xml:space="preserve"> </w:t>
      </w:r>
    </w:p>
    <w:p w:rsidR="00290319" w:rsidRPr="00D352C8" w:rsidRDefault="008C4E19" w:rsidP="00A42269">
      <w:pPr>
        <w:spacing w:line="360" w:lineRule="auto"/>
        <w:ind w:firstLine="567"/>
        <w:jc w:val="both"/>
        <w:rPr>
          <w:color w:val="000000" w:themeColor="text1"/>
        </w:rPr>
      </w:pPr>
      <w:r w:rsidRPr="00D352C8">
        <w:rPr>
          <w:color w:val="000000" w:themeColor="text1"/>
        </w:rPr>
        <w:t xml:space="preserve">Yerli pazarlardaki Hint pamuklu ürünleri </w:t>
      </w:r>
      <w:r w:rsidR="007318A1" w:rsidRPr="00D352C8">
        <w:rPr>
          <w:color w:val="000000" w:themeColor="text1"/>
        </w:rPr>
        <w:t xml:space="preserve">ise </w:t>
      </w:r>
      <w:r w:rsidRPr="00D352C8">
        <w:rPr>
          <w:color w:val="000000" w:themeColor="text1"/>
        </w:rPr>
        <w:t xml:space="preserve">pahalı lüks tülbendler, ucuz basmalar ve pamuk ipliğiydi. </w:t>
      </w:r>
      <w:r w:rsidR="00CA38B2" w:rsidRPr="00D352C8">
        <w:rPr>
          <w:color w:val="000000" w:themeColor="text1"/>
        </w:rPr>
        <w:t xml:space="preserve">Hint pamuklularının başka ülkelerle karşılaştırıldığında fiyatları daha ucuzdu. </w:t>
      </w:r>
      <w:r w:rsidR="000D5781" w:rsidRPr="00D352C8">
        <w:rPr>
          <w:color w:val="000000" w:themeColor="text1"/>
        </w:rPr>
        <w:t>Bu sebeple XVII. yüzyılda Osmanlı dokuma</w:t>
      </w:r>
      <w:r w:rsidR="00290319" w:rsidRPr="00D352C8">
        <w:rPr>
          <w:color w:val="000000" w:themeColor="text1"/>
        </w:rPr>
        <w:t>ları Hint pamuklularının rekabeti altındaydı. Osmanlı tüketicileri</w:t>
      </w:r>
      <w:r w:rsidR="00E414D8" w:rsidRPr="00D352C8">
        <w:rPr>
          <w:color w:val="000000" w:themeColor="text1"/>
        </w:rPr>
        <w:t>nin</w:t>
      </w:r>
      <w:r w:rsidR="00290319" w:rsidRPr="00D352C8">
        <w:rPr>
          <w:color w:val="000000" w:themeColor="text1"/>
        </w:rPr>
        <w:t xml:space="preserve"> bu kumaşların kalitesi ve desenlerin</w:t>
      </w:r>
      <w:r w:rsidR="00E414D8" w:rsidRPr="00D352C8">
        <w:rPr>
          <w:color w:val="000000" w:themeColor="text1"/>
        </w:rPr>
        <w:t>in</w:t>
      </w:r>
      <w:r w:rsidR="00290319" w:rsidRPr="00D352C8">
        <w:rPr>
          <w:color w:val="000000" w:themeColor="text1"/>
        </w:rPr>
        <w:t xml:space="preserve"> güzelliğinden etkilenmiş olma</w:t>
      </w:r>
      <w:r w:rsidR="00A978AF" w:rsidRPr="00D352C8">
        <w:rPr>
          <w:color w:val="000000" w:themeColor="text1"/>
        </w:rPr>
        <w:t>sı</w:t>
      </w:r>
      <w:r w:rsidR="00290319" w:rsidRPr="00D352C8">
        <w:rPr>
          <w:color w:val="000000" w:themeColor="text1"/>
        </w:rPr>
        <w:t xml:space="preserve"> mümkündür. Güney Hindistan’daki pamuklu kumaş üretimi merkezleri Osmanlı müşterilerinin zevkine büyük önem veriyordu.</w:t>
      </w:r>
      <w:r w:rsidR="00290319" w:rsidRPr="00D352C8">
        <w:rPr>
          <w:rStyle w:val="DipnotBavurusu"/>
          <w:rFonts w:eastAsiaTheme="majorEastAsia"/>
          <w:color w:val="000000" w:themeColor="text1"/>
        </w:rPr>
        <w:footnoteReference w:id="424"/>
      </w:r>
      <w:r w:rsidR="00290319" w:rsidRPr="00D352C8">
        <w:rPr>
          <w:color w:val="000000" w:themeColor="text1"/>
        </w:rPr>
        <w:t xml:space="preserve"> Hint pamukluları Osmanlı </w:t>
      </w:r>
      <w:r w:rsidR="00290319" w:rsidRPr="00D352C8">
        <w:rPr>
          <w:color w:val="000000" w:themeColor="text1"/>
        </w:rPr>
        <w:lastRenderedPageBreak/>
        <w:t>pazarına Cidde, Basra ve Halep üzerinden kervanlarla ulaşıyordu. Kaliteli Hint pamukluları ipek kumaşlarla yarışırken, varlıklı olmayan müşteriler yünlü kumaşların yerini tutabilen, içi ham pamukla doldurulmuş kapit</w:t>
      </w:r>
      <w:r w:rsidR="000D5781" w:rsidRPr="00D352C8">
        <w:rPr>
          <w:color w:val="000000" w:themeColor="text1"/>
        </w:rPr>
        <w:t>one elbiseler giymeye başladı</w:t>
      </w:r>
      <w:r w:rsidR="00290319" w:rsidRPr="00D352C8">
        <w:rPr>
          <w:color w:val="000000" w:themeColor="text1"/>
        </w:rPr>
        <w:t>. Hint kumaşlarının Osmanlı’daki modası pamuklu kumaşlarla ilgili Hintçe bazı teknik terimlerin alınmasına yol açtı.</w:t>
      </w:r>
      <w:r w:rsidR="00290319" w:rsidRPr="00D352C8">
        <w:rPr>
          <w:rStyle w:val="DipnotBavurusu"/>
          <w:rFonts w:eastAsiaTheme="majorEastAsia"/>
          <w:color w:val="000000" w:themeColor="text1"/>
        </w:rPr>
        <w:footnoteReference w:id="425"/>
      </w:r>
      <w:r w:rsidR="00290319" w:rsidRPr="00D352C8">
        <w:rPr>
          <w:rFonts w:eastAsiaTheme="minorHAnsi"/>
        </w:rPr>
        <w:t xml:space="preserve"> </w:t>
      </w:r>
    </w:p>
    <w:p w:rsidR="00253C47" w:rsidRPr="00D352C8" w:rsidRDefault="00497A38" w:rsidP="00A42269">
      <w:pPr>
        <w:spacing w:line="360" w:lineRule="auto"/>
        <w:ind w:firstLine="567"/>
        <w:jc w:val="both"/>
        <w:rPr>
          <w:color w:val="000000" w:themeColor="text1"/>
        </w:rPr>
      </w:pPr>
      <w:r w:rsidRPr="00D352C8">
        <w:rPr>
          <w:color w:val="000000" w:themeColor="text1"/>
        </w:rPr>
        <w:t xml:space="preserve">Bununla birlikte </w:t>
      </w:r>
      <w:r w:rsidR="008A2A7B" w:rsidRPr="00D352C8">
        <w:rPr>
          <w:color w:val="000000" w:themeColor="text1"/>
        </w:rPr>
        <w:t xml:space="preserve">Osmanlı Devleti XVII. ve XVIII. yüzyılda pamuklu sanayide büyük bir iç pazara sahip olduğundan Hint pamukluları karşısında yerli sanayi fazla etkilenmedi. </w:t>
      </w:r>
      <w:r w:rsidR="00011D34" w:rsidRPr="00D352C8">
        <w:rPr>
          <w:color w:val="000000" w:themeColor="text1"/>
        </w:rPr>
        <w:t xml:space="preserve">Hindistan’dan </w:t>
      </w:r>
      <w:r w:rsidR="001242B5" w:rsidRPr="00D352C8">
        <w:rPr>
          <w:color w:val="000000" w:themeColor="text1"/>
        </w:rPr>
        <w:t xml:space="preserve">tekstil ithalatı </w:t>
      </w:r>
      <w:r w:rsidR="00011D34" w:rsidRPr="00D352C8">
        <w:rPr>
          <w:color w:val="000000" w:themeColor="text1"/>
        </w:rPr>
        <w:t>devam etmekle beraber</w:t>
      </w:r>
      <w:r w:rsidR="001242B5" w:rsidRPr="00D352C8">
        <w:rPr>
          <w:color w:val="000000" w:themeColor="text1"/>
        </w:rPr>
        <w:t xml:space="preserve"> Osmanlı Devleti’nde bu kumaşların tam ol</w:t>
      </w:r>
      <w:r w:rsidR="009E5D25" w:rsidRPr="00D352C8">
        <w:rPr>
          <w:color w:val="000000" w:themeColor="text1"/>
        </w:rPr>
        <w:t>arak benzerleri de yapılmaya başlandı</w:t>
      </w:r>
      <w:r w:rsidR="001242B5" w:rsidRPr="00D352C8">
        <w:rPr>
          <w:color w:val="000000" w:themeColor="text1"/>
        </w:rPr>
        <w:t>.</w:t>
      </w:r>
      <w:r w:rsidR="001242B5" w:rsidRPr="00D352C8">
        <w:rPr>
          <w:rStyle w:val="DipnotBavurusu"/>
          <w:color w:val="000000" w:themeColor="text1"/>
        </w:rPr>
        <w:footnoteReference w:id="426"/>
      </w:r>
      <w:r w:rsidR="00A27E47" w:rsidRPr="00D352C8">
        <w:rPr>
          <w:color w:val="000000" w:themeColor="text1"/>
        </w:rPr>
        <w:t xml:space="preserve"> </w:t>
      </w:r>
      <w:r w:rsidR="00290319" w:rsidRPr="00D352C8">
        <w:rPr>
          <w:color w:val="000000" w:themeColor="text1"/>
        </w:rPr>
        <w:t xml:space="preserve">Hint kumaşlarına benzeyen </w:t>
      </w:r>
      <w:r w:rsidR="0010761E" w:rsidRPr="00D352C8">
        <w:rPr>
          <w:color w:val="000000" w:themeColor="text1"/>
        </w:rPr>
        <w:t>Osmanlı pamuk-ipek karışım</w:t>
      </w:r>
      <w:r w:rsidR="00E4189C" w:rsidRPr="00D352C8">
        <w:rPr>
          <w:color w:val="000000" w:themeColor="text1"/>
        </w:rPr>
        <w:t>ı kumaşları, kutnu veya Bursa sa</w:t>
      </w:r>
      <w:r w:rsidR="0010761E" w:rsidRPr="00D352C8">
        <w:rPr>
          <w:color w:val="000000" w:themeColor="text1"/>
        </w:rPr>
        <w:t>teni, Kermesud (Germesud) ve bur’dur.</w:t>
      </w:r>
      <w:r w:rsidR="0010761E" w:rsidRPr="00D352C8">
        <w:rPr>
          <w:rStyle w:val="DipnotBavurusu"/>
          <w:color w:val="000000" w:themeColor="text1"/>
        </w:rPr>
        <w:footnoteReference w:id="427"/>
      </w:r>
      <w:r w:rsidR="0010761E" w:rsidRPr="00D352C8">
        <w:rPr>
          <w:color w:val="000000" w:themeColor="text1"/>
        </w:rPr>
        <w:t xml:space="preserve"> </w:t>
      </w:r>
      <w:r w:rsidR="00C86D54" w:rsidRPr="00D352C8">
        <w:rPr>
          <w:color w:val="000000" w:themeColor="text1"/>
        </w:rPr>
        <w:t xml:space="preserve">Ayrıca </w:t>
      </w:r>
      <w:r w:rsidR="00C86D54" w:rsidRPr="00D352C8">
        <w:t>Bağdat tarafında Hind kumaşlarına benzer ve daha ucuz olan Akmeşe kumaşı imali yapılmaktaydı.</w:t>
      </w:r>
      <w:r w:rsidR="00C86D54" w:rsidRPr="00D352C8">
        <w:rPr>
          <w:rStyle w:val="DipnotBavurusu"/>
        </w:rPr>
        <w:footnoteReference w:id="428"/>
      </w:r>
      <w:r w:rsidR="00C86D54" w:rsidRPr="00D352C8">
        <w:t xml:space="preserve"> </w:t>
      </w:r>
      <w:r w:rsidR="0010761E" w:rsidRPr="00D352C8">
        <w:rPr>
          <w:color w:val="000000" w:themeColor="text1"/>
        </w:rPr>
        <w:t xml:space="preserve">Narh </w:t>
      </w:r>
      <w:r w:rsidR="00ED5961" w:rsidRPr="00D352C8">
        <w:rPr>
          <w:color w:val="000000" w:themeColor="text1"/>
        </w:rPr>
        <w:t>defterleri Osmanlı Devleti’nde H</w:t>
      </w:r>
      <w:r w:rsidR="0010761E" w:rsidRPr="00D352C8">
        <w:rPr>
          <w:color w:val="000000" w:themeColor="text1"/>
        </w:rPr>
        <w:t>int ipliği ithalatlarını ve bundan bu ipliklerden geremsud dokunduğunu doğrulamaktadır.</w:t>
      </w:r>
      <w:r w:rsidR="0010761E" w:rsidRPr="00D352C8">
        <w:rPr>
          <w:rStyle w:val="DipnotBavurusu"/>
          <w:color w:val="000000" w:themeColor="text1"/>
        </w:rPr>
        <w:footnoteReference w:id="429"/>
      </w:r>
      <w:r w:rsidR="0010761E" w:rsidRPr="00D352C8">
        <w:rPr>
          <w:color w:val="000000" w:themeColor="text1"/>
        </w:rPr>
        <w:t xml:space="preserve"> Kumaşlar </w:t>
      </w:r>
      <w:r w:rsidR="00A978AF" w:rsidRPr="00D352C8">
        <w:rPr>
          <w:color w:val="000000" w:themeColor="text1"/>
        </w:rPr>
        <w:t>“</w:t>
      </w:r>
      <w:r w:rsidR="0010761E" w:rsidRPr="00D352C8">
        <w:rPr>
          <w:i/>
          <w:color w:val="000000" w:themeColor="text1"/>
        </w:rPr>
        <w:t>ağır hint ipliğinden</w:t>
      </w:r>
      <w:r w:rsidR="00A978AF" w:rsidRPr="00D352C8">
        <w:rPr>
          <w:color w:val="000000" w:themeColor="text1"/>
        </w:rPr>
        <w:t>”</w:t>
      </w:r>
      <w:r w:rsidR="0010761E" w:rsidRPr="00D352C8">
        <w:rPr>
          <w:color w:val="000000" w:themeColor="text1"/>
        </w:rPr>
        <w:t xml:space="preserve">, </w:t>
      </w:r>
      <w:r w:rsidR="00A978AF" w:rsidRPr="00D352C8">
        <w:rPr>
          <w:color w:val="000000" w:themeColor="text1"/>
        </w:rPr>
        <w:t>“</w:t>
      </w:r>
      <w:r w:rsidR="0010761E" w:rsidRPr="00D352C8">
        <w:rPr>
          <w:i/>
          <w:color w:val="000000" w:themeColor="text1"/>
        </w:rPr>
        <w:t>hint ipliğinden</w:t>
      </w:r>
      <w:r w:rsidR="00A978AF" w:rsidRPr="00D352C8">
        <w:rPr>
          <w:color w:val="000000" w:themeColor="text1"/>
        </w:rPr>
        <w:t>”</w:t>
      </w:r>
      <w:r w:rsidR="0010761E" w:rsidRPr="00D352C8">
        <w:rPr>
          <w:color w:val="000000" w:themeColor="text1"/>
        </w:rPr>
        <w:t xml:space="preserve"> şeklinde özellikleriyle belirtilmektedir.</w:t>
      </w:r>
      <w:r w:rsidR="0010761E" w:rsidRPr="00D352C8">
        <w:rPr>
          <w:rStyle w:val="DipnotBavurusu"/>
          <w:color w:val="000000" w:themeColor="text1"/>
        </w:rPr>
        <w:footnoteReference w:id="430"/>
      </w:r>
      <w:r w:rsidR="0010761E" w:rsidRPr="00D352C8">
        <w:rPr>
          <w:color w:val="000000" w:themeColor="text1"/>
        </w:rPr>
        <w:t xml:space="preserve"> </w:t>
      </w:r>
    </w:p>
    <w:p w:rsidR="0010761E" w:rsidRPr="00D352C8" w:rsidRDefault="000713C6" w:rsidP="00A42269">
      <w:pPr>
        <w:spacing w:line="360" w:lineRule="auto"/>
        <w:ind w:firstLine="567"/>
        <w:jc w:val="both"/>
        <w:rPr>
          <w:color w:val="000000" w:themeColor="text1"/>
        </w:rPr>
      </w:pPr>
      <w:r w:rsidRPr="00D352C8">
        <w:rPr>
          <w:color w:val="000000" w:themeColor="text1"/>
        </w:rPr>
        <w:t xml:space="preserve">Osmanlı coğrafyasında </w:t>
      </w:r>
      <w:r w:rsidR="00A179A0" w:rsidRPr="00D352C8">
        <w:rPr>
          <w:color w:val="000000" w:themeColor="text1"/>
        </w:rPr>
        <w:t>Hint pamuklu ipliği ithali 1800 yılına kadar önemli bir konuydu. Suriye pamuklu sanayi İngiliz ipliğine geçmeden önce Hint pamuk ipliği kullanıyordu.</w:t>
      </w:r>
      <w:r w:rsidR="00A179A0" w:rsidRPr="00D352C8">
        <w:rPr>
          <w:rStyle w:val="DipnotBavurusu"/>
          <w:color w:val="000000" w:themeColor="text1"/>
        </w:rPr>
        <w:footnoteReference w:id="431"/>
      </w:r>
      <w:r w:rsidR="00A179A0" w:rsidRPr="00D352C8">
        <w:rPr>
          <w:color w:val="000000" w:themeColor="text1"/>
        </w:rPr>
        <w:t xml:space="preserve"> </w:t>
      </w:r>
      <w:r w:rsidR="0010761E" w:rsidRPr="00D352C8">
        <w:rPr>
          <w:color w:val="000000" w:themeColor="text1"/>
        </w:rPr>
        <w:t>Hint işi pamuk ipliği İ</w:t>
      </w:r>
      <w:r w:rsidRPr="00D352C8">
        <w:rPr>
          <w:color w:val="000000" w:themeColor="text1"/>
        </w:rPr>
        <w:t>stanbul’da rağbet görmekte olup</w:t>
      </w:r>
      <w:r w:rsidR="0010761E" w:rsidRPr="00D352C8">
        <w:rPr>
          <w:color w:val="000000" w:themeColor="text1"/>
        </w:rPr>
        <w:t xml:space="preserve"> sandalcı, kemhacı (ipekli kumaş dokuyan kimse) manifaturacı </w:t>
      </w:r>
      <w:r w:rsidR="009F7B42" w:rsidRPr="00D352C8">
        <w:rPr>
          <w:color w:val="000000" w:themeColor="text1"/>
        </w:rPr>
        <w:t>tezgâhları</w:t>
      </w:r>
      <w:r w:rsidR="0010761E" w:rsidRPr="00D352C8">
        <w:rPr>
          <w:color w:val="000000" w:themeColor="text1"/>
        </w:rPr>
        <w:t xml:space="preserve"> için </w:t>
      </w:r>
      <w:r w:rsidR="008960DD" w:rsidRPr="00D352C8">
        <w:rPr>
          <w:color w:val="000000" w:themeColor="text1"/>
        </w:rPr>
        <w:t>gerekliydi. Hint işi pamuk ipliği alım satımı için dellallar</w:t>
      </w:r>
      <w:r w:rsidR="0010761E" w:rsidRPr="00D352C8">
        <w:rPr>
          <w:color w:val="000000" w:themeColor="text1"/>
        </w:rPr>
        <w:t>a</w:t>
      </w:r>
      <w:r w:rsidR="0010761E" w:rsidRPr="00D352C8">
        <w:rPr>
          <w:rStyle w:val="DipnotBavurusu"/>
          <w:color w:val="000000" w:themeColor="text1"/>
        </w:rPr>
        <w:footnoteReference w:id="432"/>
      </w:r>
      <w:r w:rsidR="009A1A3C" w:rsidRPr="00D352C8">
        <w:rPr>
          <w:color w:val="000000" w:themeColor="text1"/>
        </w:rPr>
        <w:t xml:space="preserve"> ayrı beratlar verilmekteydi</w:t>
      </w:r>
      <w:r w:rsidR="0010761E" w:rsidRPr="00D352C8">
        <w:rPr>
          <w:color w:val="000000" w:themeColor="text1"/>
        </w:rPr>
        <w:t>.</w:t>
      </w:r>
      <w:r w:rsidR="0010761E" w:rsidRPr="00D352C8">
        <w:rPr>
          <w:rStyle w:val="DipnotBavurusu"/>
          <w:color w:val="000000" w:themeColor="text1"/>
        </w:rPr>
        <w:footnoteReference w:id="433"/>
      </w:r>
      <w:r w:rsidR="0010761E" w:rsidRPr="00D352C8">
        <w:rPr>
          <w:color w:val="000000" w:themeColor="text1"/>
        </w:rPr>
        <w:t xml:space="preserve"> </w:t>
      </w:r>
    </w:p>
    <w:p w:rsidR="000C41AC" w:rsidRPr="00D352C8" w:rsidRDefault="00164044" w:rsidP="00A42269">
      <w:pPr>
        <w:spacing w:line="360" w:lineRule="auto"/>
        <w:ind w:firstLine="567"/>
        <w:jc w:val="both"/>
        <w:rPr>
          <w:color w:val="000000" w:themeColor="text1"/>
        </w:rPr>
      </w:pPr>
      <w:r w:rsidRPr="00D352C8">
        <w:rPr>
          <w:color w:val="000000" w:themeColor="text1"/>
        </w:rPr>
        <w:lastRenderedPageBreak/>
        <w:t>XVIII. yüzyılın başlarında daha Hint pamuklu kumaş ihracatının Avrupa pazarını işgal etme</w:t>
      </w:r>
      <w:r w:rsidR="0048338B" w:rsidRPr="00D352C8">
        <w:rPr>
          <w:color w:val="000000" w:themeColor="text1"/>
        </w:rPr>
        <w:t xml:space="preserve">den Osmanlı </w:t>
      </w:r>
      <w:r w:rsidR="00B20F35" w:rsidRPr="00D352C8">
        <w:rPr>
          <w:color w:val="000000" w:themeColor="text1"/>
        </w:rPr>
        <w:t>pazar</w:t>
      </w:r>
      <w:r w:rsidR="00DC36A5" w:rsidRPr="00D352C8">
        <w:rPr>
          <w:color w:val="000000" w:themeColor="text1"/>
        </w:rPr>
        <w:t>larında ağırlıklı olarak satıldığı</w:t>
      </w:r>
      <w:r w:rsidR="0048338B" w:rsidRPr="00D352C8">
        <w:rPr>
          <w:color w:val="000000" w:themeColor="text1"/>
        </w:rPr>
        <w:t xml:space="preserve"> </w:t>
      </w:r>
      <w:r w:rsidRPr="00D352C8">
        <w:rPr>
          <w:color w:val="000000" w:themeColor="text1"/>
        </w:rPr>
        <w:t>düşün</w:t>
      </w:r>
      <w:r w:rsidR="00A978AF" w:rsidRPr="00D352C8">
        <w:rPr>
          <w:color w:val="000000" w:themeColor="text1"/>
        </w:rPr>
        <w:t>ül</w:t>
      </w:r>
      <w:r w:rsidRPr="00D352C8">
        <w:rPr>
          <w:color w:val="000000" w:themeColor="text1"/>
        </w:rPr>
        <w:t>mektedir.</w:t>
      </w:r>
      <w:r w:rsidRPr="00D352C8">
        <w:rPr>
          <w:rStyle w:val="DipnotBavurusu"/>
          <w:rFonts w:eastAsiaTheme="majorEastAsia"/>
          <w:color w:val="000000" w:themeColor="text1"/>
        </w:rPr>
        <w:footnoteReference w:id="434"/>
      </w:r>
      <w:r w:rsidRPr="00D352C8">
        <w:rPr>
          <w:color w:val="000000" w:themeColor="text1"/>
        </w:rPr>
        <w:t xml:space="preserve"> </w:t>
      </w:r>
      <w:r w:rsidR="00E7191B" w:rsidRPr="00D352C8">
        <w:rPr>
          <w:color w:val="000000" w:themeColor="text1"/>
        </w:rPr>
        <w:t>Osmanlı Devleti</w:t>
      </w:r>
      <w:r w:rsidR="00E414D8" w:rsidRPr="00D352C8">
        <w:rPr>
          <w:color w:val="000000" w:themeColor="text1"/>
        </w:rPr>
        <w:t>’nin</w:t>
      </w:r>
      <w:r w:rsidR="00E7191B" w:rsidRPr="00D352C8">
        <w:rPr>
          <w:color w:val="000000" w:themeColor="text1"/>
        </w:rPr>
        <w:t>, XVIII. yüzyılın ikinci yarısında</w:t>
      </w:r>
      <w:r w:rsidR="00E414D8" w:rsidRPr="00D352C8">
        <w:rPr>
          <w:color w:val="000000" w:themeColor="text1"/>
        </w:rPr>
        <w:t>n</w:t>
      </w:r>
      <w:r w:rsidR="00E7191B" w:rsidRPr="00D352C8">
        <w:rPr>
          <w:color w:val="000000" w:themeColor="text1"/>
        </w:rPr>
        <w:t xml:space="preserve"> itibaren yerli kumaşların kullanılması hakkında halkı zaman zaman uyararak endüstrisini koruma yolları aradığı ve beğenilen kumaşların ülkede imal edilmesine gayret gösterdiği bilinmektedir.</w:t>
      </w:r>
      <w:r w:rsidR="003E657D" w:rsidRPr="00D352C8">
        <w:rPr>
          <w:color w:val="000000" w:themeColor="text1"/>
        </w:rPr>
        <w:t xml:space="preserve"> </w:t>
      </w:r>
      <w:r w:rsidR="0078394F" w:rsidRPr="00D352C8">
        <w:t>XVIII. yüzyılın başlarınd</w:t>
      </w:r>
      <w:r w:rsidR="00AE0D4F" w:rsidRPr="00D352C8">
        <w:t>a Osmanlı Devleti’ndeki malî</w:t>
      </w:r>
      <w:r w:rsidR="0078394F" w:rsidRPr="00D352C8">
        <w:t xml:space="preserve"> bunalımın çözümü için akla gelen fikirlerden biri Hindistan’dan dokuma ustaları getirtilerek dokumacılık sanayi</w:t>
      </w:r>
      <w:r w:rsidR="009A1A3C" w:rsidRPr="00D352C8">
        <w:t>sini</w:t>
      </w:r>
      <w:r w:rsidR="0078394F" w:rsidRPr="00D352C8">
        <w:t xml:space="preserve"> ıslah etme düşüncesi oluşmuş </w:t>
      </w:r>
      <w:r w:rsidR="009A1A3C" w:rsidRPr="00D352C8">
        <w:t>ancak bu düşünce</w:t>
      </w:r>
      <w:r w:rsidR="0078394F" w:rsidRPr="00D352C8">
        <w:t xml:space="preserve"> gerçekleşmemiştir.</w:t>
      </w:r>
      <w:r w:rsidR="0078394F" w:rsidRPr="00D352C8">
        <w:rPr>
          <w:rStyle w:val="DipnotBavurusu"/>
          <w:rFonts w:eastAsiaTheme="majorEastAsia"/>
        </w:rPr>
        <w:footnoteReference w:id="435"/>
      </w:r>
      <w:r w:rsidR="000C41AC" w:rsidRPr="00D352C8">
        <w:rPr>
          <w:color w:val="000000" w:themeColor="text1"/>
        </w:rPr>
        <w:t xml:space="preserve"> </w:t>
      </w:r>
      <w:r w:rsidR="009A1A3C" w:rsidRPr="00D352C8">
        <w:rPr>
          <w:color w:val="000000" w:themeColor="text1"/>
        </w:rPr>
        <w:t xml:space="preserve">Buna mukabil </w:t>
      </w:r>
      <w:r w:rsidR="003E657D" w:rsidRPr="00D352C8">
        <w:rPr>
          <w:color w:val="000000" w:themeColor="text1"/>
        </w:rPr>
        <w:t>1777’</w:t>
      </w:r>
      <w:r w:rsidR="00E7191B" w:rsidRPr="00D352C8">
        <w:rPr>
          <w:color w:val="000000" w:themeColor="text1"/>
        </w:rPr>
        <w:t>de İstanbul’da bir çuha ve kumaş fabrikas</w:t>
      </w:r>
      <w:r w:rsidR="00E414D8" w:rsidRPr="00D352C8">
        <w:rPr>
          <w:color w:val="000000" w:themeColor="text1"/>
        </w:rPr>
        <w:t>ı kurulması için faaliyete geçilmiş, b</w:t>
      </w:r>
      <w:r w:rsidR="00E7191B" w:rsidRPr="00D352C8">
        <w:rPr>
          <w:color w:val="000000" w:themeColor="text1"/>
        </w:rPr>
        <w:t>unun için bir talimatname hazırla</w:t>
      </w:r>
      <w:r w:rsidR="00CD27EE" w:rsidRPr="00D352C8">
        <w:rPr>
          <w:color w:val="000000" w:themeColor="text1"/>
        </w:rPr>
        <w:t>n</w:t>
      </w:r>
      <w:r w:rsidR="005A2FB4" w:rsidRPr="00D352C8">
        <w:rPr>
          <w:color w:val="000000" w:themeColor="text1"/>
        </w:rPr>
        <w:t>mıştır.</w:t>
      </w:r>
      <w:r w:rsidR="00E7191B" w:rsidRPr="00D352C8">
        <w:rPr>
          <w:color w:val="000000" w:themeColor="text1"/>
        </w:rPr>
        <w:t xml:space="preserve"> </w:t>
      </w:r>
      <w:r w:rsidR="005548AD">
        <w:rPr>
          <w:color w:val="000000" w:themeColor="text1"/>
        </w:rPr>
        <w:t>Bu sebep</w:t>
      </w:r>
      <w:r w:rsidR="00DC36A5" w:rsidRPr="00D352C8">
        <w:rPr>
          <w:color w:val="000000" w:themeColor="text1"/>
        </w:rPr>
        <w:t xml:space="preserve">le Osmanlı topraklarında Hint kumaşlarının taklit edilmesine başlandı. </w:t>
      </w:r>
      <w:r w:rsidR="00DC36A5" w:rsidRPr="00D352C8">
        <w:t>Bu Hint taklidi kumaşlar 1760-1770 yıllarında giderek arttı. Ancak bu dönem Osmanlı maliyesinde yaşanan ekonomik kriz bu imalatları da yok etti. Yine de bazı imalatçılar ayakta kalmayı başarmış bir süre sonra da toparlanmışla</w:t>
      </w:r>
      <w:r w:rsidR="005548AD">
        <w:t>r</w:t>
      </w:r>
      <w:r w:rsidR="00DC36A5" w:rsidRPr="00D352C8">
        <w:t>dı.</w:t>
      </w:r>
    </w:p>
    <w:p w:rsidR="00F408B1" w:rsidRPr="00D352C8" w:rsidRDefault="00E7191B" w:rsidP="00A42269">
      <w:pPr>
        <w:spacing w:line="360" w:lineRule="auto"/>
        <w:ind w:firstLine="567"/>
        <w:jc w:val="both"/>
        <w:rPr>
          <w:color w:val="000000" w:themeColor="text1"/>
        </w:rPr>
      </w:pPr>
      <w:r w:rsidRPr="00D352C8">
        <w:rPr>
          <w:color w:val="000000" w:themeColor="text1"/>
        </w:rPr>
        <w:t xml:space="preserve">III. Selim </w:t>
      </w:r>
      <w:r w:rsidR="003E657D" w:rsidRPr="00D352C8">
        <w:rPr>
          <w:color w:val="000000" w:themeColor="text1"/>
        </w:rPr>
        <w:t xml:space="preserve">döneminde </w:t>
      </w:r>
      <w:r w:rsidRPr="00D352C8">
        <w:rPr>
          <w:color w:val="000000" w:themeColor="text1"/>
        </w:rPr>
        <w:t>ülkedeki aşırı harcamaları önlemek ve lükse son vermek için önlemler al</w:t>
      </w:r>
      <w:r w:rsidR="00F54256" w:rsidRPr="00D352C8">
        <w:rPr>
          <w:color w:val="000000" w:themeColor="text1"/>
        </w:rPr>
        <w:t>ın</w:t>
      </w:r>
      <w:r w:rsidRPr="00D352C8">
        <w:rPr>
          <w:color w:val="000000" w:themeColor="text1"/>
        </w:rPr>
        <w:t>maya çalış</w:t>
      </w:r>
      <w:r w:rsidR="00A5303F" w:rsidRPr="00D352C8">
        <w:rPr>
          <w:color w:val="000000" w:themeColor="text1"/>
        </w:rPr>
        <w:t>ıldı</w:t>
      </w:r>
      <w:r w:rsidRPr="00D352C8">
        <w:rPr>
          <w:color w:val="000000" w:themeColor="text1"/>
        </w:rPr>
        <w:t>. III. Selim</w:t>
      </w:r>
      <w:r w:rsidR="00F54256" w:rsidRPr="00D352C8">
        <w:rPr>
          <w:color w:val="000000" w:themeColor="text1"/>
        </w:rPr>
        <w:t>,</w:t>
      </w:r>
      <w:r w:rsidRPr="00D352C8">
        <w:rPr>
          <w:color w:val="000000" w:themeColor="text1"/>
        </w:rPr>
        <w:t xml:space="preserve"> </w:t>
      </w:r>
      <w:r w:rsidR="00F54256" w:rsidRPr="00D352C8">
        <w:rPr>
          <w:color w:val="000000" w:themeColor="text1"/>
        </w:rPr>
        <w:t xml:space="preserve">Hint ve diğer yabancı tekstil ürünlerine duyulan rağbetten rahatsız olarak </w:t>
      </w:r>
      <w:r w:rsidRPr="00D352C8">
        <w:rPr>
          <w:color w:val="000000" w:themeColor="text1"/>
        </w:rPr>
        <w:t>sadrazama “</w:t>
      </w:r>
      <w:r w:rsidR="00253C47" w:rsidRPr="00D352C8">
        <w:rPr>
          <w:i/>
          <w:color w:val="000000" w:themeColor="text1"/>
        </w:rPr>
        <w:t>İsta</w:t>
      </w:r>
      <w:r w:rsidR="00BB4AF5">
        <w:rPr>
          <w:i/>
          <w:color w:val="000000" w:themeColor="text1"/>
        </w:rPr>
        <w:t>n</w:t>
      </w:r>
      <w:r w:rsidR="00253C47" w:rsidRPr="00D352C8">
        <w:rPr>
          <w:i/>
          <w:color w:val="000000" w:themeColor="text1"/>
        </w:rPr>
        <w:t>bulkârî, Ankarakâ</w:t>
      </w:r>
      <w:r w:rsidRPr="00D352C8">
        <w:rPr>
          <w:i/>
          <w:color w:val="000000" w:themeColor="text1"/>
        </w:rPr>
        <w:t>r</w:t>
      </w:r>
      <w:r w:rsidR="00253C47" w:rsidRPr="00D352C8">
        <w:rPr>
          <w:i/>
          <w:color w:val="000000" w:themeColor="text1"/>
        </w:rPr>
        <w:t>î, Hintkârî</w:t>
      </w:r>
      <w:r w:rsidRPr="00D352C8">
        <w:rPr>
          <w:i/>
          <w:color w:val="000000" w:themeColor="text1"/>
        </w:rPr>
        <w:t xml:space="preserve"> ve </w:t>
      </w:r>
      <w:r w:rsidR="00253C47" w:rsidRPr="00D352C8">
        <w:rPr>
          <w:i/>
          <w:color w:val="000000" w:themeColor="text1"/>
        </w:rPr>
        <w:t>İrankârî</w:t>
      </w:r>
      <w:r w:rsidRPr="00D352C8">
        <w:rPr>
          <w:i/>
          <w:color w:val="000000" w:themeColor="text1"/>
        </w:rPr>
        <w:t xml:space="preserve"> kumaş giyerler. Memleketin parası İran’a </w:t>
      </w:r>
      <w:r w:rsidR="00253C47" w:rsidRPr="00D352C8">
        <w:rPr>
          <w:i/>
          <w:color w:val="000000" w:themeColor="text1"/>
        </w:rPr>
        <w:t>H</w:t>
      </w:r>
      <w:r w:rsidRPr="00D352C8">
        <w:rPr>
          <w:i/>
          <w:color w:val="000000" w:themeColor="text1"/>
        </w:rPr>
        <w:t xml:space="preserve">ind’e </w:t>
      </w:r>
      <w:r w:rsidR="00253C47" w:rsidRPr="00D352C8">
        <w:rPr>
          <w:i/>
          <w:color w:val="000000" w:themeColor="text1"/>
        </w:rPr>
        <w:t>F</w:t>
      </w:r>
      <w:r w:rsidRPr="00D352C8">
        <w:rPr>
          <w:i/>
          <w:color w:val="000000" w:themeColor="text1"/>
        </w:rPr>
        <w:t>rangistan’a akmaktadır</w:t>
      </w:r>
      <w:r w:rsidRPr="00D352C8">
        <w:rPr>
          <w:color w:val="000000" w:themeColor="text1"/>
        </w:rPr>
        <w:t>” demişti.</w:t>
      </w:r>
      <w:r w:rsidRPr="00D352C8">
        <w:rPr>
          <w:rStyle w:val="DipnotBavurusu"/>
          <w:color w:val="000000" w:themeColor="text1"/>
        </w:rPr>
        <w:footnoteReference w:id="436"/>
      </w:r>
      <w:r w:rsidRPr="00D352C8">
        <w:rPr>
          <w:color w:val="000000" w:themeColor="text1"/>
        </w:rPr>
        <w:t xml:space="preserve"> </w:t>
      </w:r>
      <w:r w:rsidR="00F408B1" w:rsidRPr="00D352C8">
        <w:rPr>
          <w:color w:val="000000" w:themeColor="text1"/>
        </w:rPr>
        <w:t>Osmanlı hükümeti, 1783’de yerel üreticileri korumak için ilk defa ferman çıkardı. Hint pamuklularının yaygın olarak kullanımına karş</w:t>
      </w:r>
      <w:r w:rsidR="00253C47" w:rsidRPr="00D352C8">
        <w:rPr>
          <w:color w:val="000000" w:themeColor="text1"/>
        </w:rPr>
        <w:t>ı çıkan S</w:t>
      </w:r>
      <w:r w:rsidR="00E414D8" w:rsidRPr="00D352C8">
        <w:rPr>
          <w:color w:val="000000" w:themeColor="text1"/>
        </w:rPr>
        <w:t>ultan, yabancı malları</w:t>
      </w:r>
      <w:r w:rsidR="00F408B1" w:rsidRPr="00D352C8">
        <w:rPr>
          <w:color w:val="000000" w:themeColor="text1"/>
        </w:rPr>
        <w:t xml:space="preserve"> kullananları şiddetle cezalandır</w:t>
      </w:r>
      <w:r w:rsidR="005548AD">
        <w:rPr>
          <w:color w:val="000000" w:themeColor="text1"/>
        </w:rPr>
        <w:t>a</w:t>
      </w:r>
      <w:r w:rsidR="00F408B1" w:rsidRPr="00D352C8">
        <w:rPr>
          <w:color w:val="000000" w:themeColor="text1"/>
        </w:rPr>
        <w:t>cağını ilan etmişti.</w:t>
      </w:r>
      <w:r w:rsidR="00F408B1" w:rsidRPr="00D352C8">
        <w:rPr>
          <w:rStyle w:val="DipnotBavurusu"/>
          <w:color w:val="000000" w:themeColor="text1"/>
        </w:rPr>
        <w:footnoteReference w:id="437"/>
      </w:r>
    </w:p>
    <w:p w:rsidR="00E7191B" w:rsidRPr="00D352C8" w:rsidRDefault="00E270D9" w:rsidP="00A42269">
      <w:pPr>
        <w:spacing w:line="360" w:lineRule="auto"/>
        <w:ind w:firstLine="567"/>
        <w:jc w:val="both"/>
        <w:rPr>
          <w:color w:val="000000" w:themeColor="text1"/>
        </w:rPr>
      </w:pPr>
      <w:r w:rsidRPr="00D352C8">
        <w:rPr>
          <w:color w:val="000000" w:themeColor="text1"/>
        </w:rPr>
        <w:t>Hint ürünlerine olan bu ilgiye karşı alınan önlemlerden biri de devl</w:t>
      </w:r>
      <w:r w:rsidR="009A1A3C" w:rsidRPr="00D352C8">
        <w:rPr>
          <w:color w:val="000000" w:themeColor="text1"/>
        </w:rPr>
        <w:t>et ricali arasında hediye alış-verişinde</w:t>
      </w:r>
      <w:r w:rsidRPr="00D352C8">
        <w:rPr>
          <w:color w:val="000000" w:themeColor="text1"/>
        </w:rPr>
        <w:t xml:space="preserve"> Hint mallarına dair</w:t>
      </w:r>
      <w:r w:rsidR="00E414D8" w:rsidRPr="00D352C8">
        <w:rPr>
          <w:color w:val="000000" w:themeColor="text1"/>
        </w:rPr>
        <w:t xml:space="preserve"> yasağın çıkmasıdır. </w:t>
      </w:r>
      <w:r w:rsidR="00A978AF" w:rsidRPr="00D352C8">
        <w:rPr>
          <w:color w:val="000000" w:themeColor="text1"/>
        </w:rPr>
        <w:t>Söz konusu</w:t>
      </w:r>
      <w:r w:rsidR="00E414D8" w:rsidRPr="00D352C8">
        <w:rPr>
          <w:color w:val="000000" w:themeColor="text1"/>
        </w:rPr>
        <w:t xml:space="preserve"> mallarla hediyeleşmenin</w:t>
      </w:r>
      <w:r w:rsidRPr="00D352C8">
        <w:rPr>
          <w:color w:val="000000" w:themeColor="text1"/>
        </w:rPr>
        <w:t xml:space="preserve"> </w:t>
      </w:r>
      <w:r w:rsidR="009A1A3C" w:rsidRPr="00D352C8">
        <w:rPr>
          <w:color w:val="000000" w:themeColor="text1"/>
        </w:rPr>
        <w:t xml:space="preserve">yasaklanması </w:t>
      </w:r>
      <w:r w:rsidR="00375190" w:rsidRPr="00D352C8">
        <w:rPr>
          <w:color w:val="000000" w:themeColor="text1"/>
        </w:rPr>
        <w:t>ile</w:t>
      </w:r>
      <w:r w:rsidRPr="00D352C8">
        <w:rPr>
          <w:color w:val="000000" w:themeColor="text1"/>
        </w:rPr>
        <w:t xml:space="preserve"> </w:t>
      </w:r>
      <w:r w:rsidR="009A1A3C" w:rsidRPr="00D352C8">
        <w:rPr>
          <w:color w:val="000000" w:themeColor="text1"/>
        </w:rPr>
        <w:t>ilgili</w:t>
      </w:r>
      <w:r w:rsidRPr="00D352C8">
        <w:rPr>
          <w:color w:val="000000" w:themeColor="text1"/>
        </w:rPr>
        <w:t xml:space="preserve"> </w:t>
      </w:r>
      <w:r w:rsidR="00E7191B" w:rsidRPr="00D352C8">
        <w:rPr>
          <w:color w:val="000000" w:themeColor="text1"/>
        </w:rPr>
        <w:t>bir irade-i seniyye çık</w:t>
      </w:r>
      <w:r w:rsidR="009A1A3C" w:rsidRPr="00D352C8">
        <w:rPr>
          <w:color w:val="000000" w:themeColor="text1"/>
        </w:rPr>
        <w:t>arılmıştır.</w:t>
      </w:r>
      <w:r w:rsidR="00E7191B" w:rsidRPr="00D352C8">
        <w:rPr>
          <w:rStyle w:val="DipnotBavurusu"/>
          <w:color w:val="000000" w:themeColor="text1"/>
        </w:rPr>
        <w:footnoteReference w:id="438"/>
      </w:r>
      <w:r w:rsidR="00E7191B" w:rsidRPr="00D352C8">
        <w:rPr>
          <w:color w:val="000000" w:themeColor="text1"/>
        </w:rPr>
        <w:t xml:space="preserve"> Çünkü devlet ricali arasında bu türden hediyeleşmeler çok sık ortaya çıkmaktadır. </w:t>
      </w:r>
      <w:r w:rsidR="005512E6" w:rsidRPr="00D352C8">
        <w:rPr>
          <w:color w:val="000000" w:themeColor="text1"/>
        </w:rPr>
        <w:t>Bu örnekler</w:t>
      </w:r>
      <w:r w:rsidR="00E414D8" w:rsidRPr="00D352C8">
        <w:rPr>
          <w:color w:val="000000" w:themeColor="text1"/>
        </w:rPr>
        <w:t>e</w:t>
      </w:r>
      <w:r w:rsidR="005512E6" w:rsidRPr="00D352C8">
        <w:rPr>
          <w:color w:val="000000" w:themeColor="text1"/>
        </w:rPr>
        <w:t xml:space="preserve"> arşiv belgelerinde “</w:t>
      </w:r>
      <w:r w:rsidR="005512E6" w:rsidRPr="00D352C8">
        <w:rPr>
          <w:i/>
          <w:color w:val="000000" w:themeColor="text1"/>
        </w:rPr>
        <w:t>Hint metaından bohça</w:t>
      </w:r>
      <w:r w:rsidR="005512E6" w:rsidRPr="00D352C8">
        <w:rPr>
          <w:color w:val="000000" w:themeColor="text1"/>
        </w:rPr>
        <w:t xml:space="preserve">” şeklinde sık sık rastlanmaktadır. </w:t>
      </w:r>
      <w:r w:rsidR="00A978AF" w:rsidRPr="00D352C8">
        <w:rPr>
          <w:color w:val="000000" w:themeColor="text1"/>
        </w:rPr>
        <w:t>Mesela</w:t>
      </w:r>
      <w:r w:rsidR="00E7191B" w:rsidRPr="00D352C8">
        <w:rPr>
          <w:color w:val="000000" w:themeColor="text1"/>
        </w:rPr>
        <w:t xml:space="preserve"> </w:t>
      </w:r>
      <w:r w:rsidR="009161FB" w:rsidRPr="00D352C8">
        <w:rPr>
          <w:color w:val="000000" w:themeColor="text1"/>
        </w:rPr>
        <w:t xml:space="preserve">1809 yılında Teşrifat-ı </w:t>
      </w:r>
      <w:r w:rsidR="001A259F" w:rsidRPr="00D352C8">
        <w:t>Hümâyûn</w:t>
      </w:r>
      <w:r w:rsidR="009161FB" w:rsidRPr="00D352C8">
        <w:rPr>
          <w:color w:val="000000" w:themeColor="text1"/>
        </w:rPr>
        <w:t>-ı Ş</w:t>
      </w:r>
      <w:r w:rsidR="00E414D8" w:rsidRPr="00D352C8">
        <w:rPr>
          <w:color w:val="000000" w:themeColor="text1"/>
        </w:rPr>
        <w:t>ahanelerine ve Bağdat</w:t>
      </w:r>
      <w:r w:rsidR="00E7191B" w:rsidRPr="00D352C8">
        <w:rPr>
          <w:color w:val="000000" w:themeColor="text1"/>
        </w:rPr>
        <w:t xml:space="preserve"> Valisi’ne gönderilen sabık Hüsni </w:t>
      </w:r>
      <w:r w:rsidR="00E7191B" w:rsidRPr="00D352C8">
        <w:rPr>
          <w:color w:val="000000" w:themeColor="text1"/>
        </w:rPr>
        <w:lastRenderedPageBreak/>
        <w:t>Bey dönüşünde taşıdığı tahrirat ile getirdiği hediyeler ar</w:t>
      </w:r>
      <w:r w:rsidR="00E414D8" w:rsidRPr="00D352C8">
        <w:rPr>
          <w:color w:val="000000" w:themeColor="text1"/>
        </w:rPr>
        <w:t>asında Keşmir şalı gibi Hint</w:t>
      </w:r>
      <w:r w:rsidR="00E7191B" w:rsidRPr="00D352C8">
        <w:rPr>
          <w:color w:val="000000" w:themeColor="text1"/>
        </w:rPr>
        <w:t xml:space="preserve"> mallarınd</w:t>
      </w:r>
      <w:r w:rsidR="00EE3128" w:rsidRPr="00D352C8">
        <w:rPr>
          <w:color w:val="000000" w:themeColor="text1"/>
        </w:rPr>
        <w:t>an ibaret iki bohça arz etmişti</w:t>
      </w:r>
      <w:r w:rsidR="00E7191B" w:rsidRPr="00D352C8">
        <w:rPr>
          <w:color w:val="000000" w:themeColor="text1"/>
        </w:rPr>
        <w:t>.</w:t>
      </w:r>
      <w:r w:rsidR="00E7191B" w:rsidRPr="00D352C8">
        <w:rPr>
          <w:rStyle w:val="DipnotBavurusu"/>
          <w:color w:val="000000" w:themeColor="text1"/>
        </w:rPr>
        <w:footnoteReference w:id="439"/>
      </w:r>
      <w:r w:rsidR="00A978AF" w:rsidRPr="00D352C8">
        <w:rPr>
          <w:color w:val="000000" w:themeColor="text1"/>
        </w:rPr>
        <w:t xml:space="preserve"> Bağdat</w:t>
      </w:r>
      <w:r w:rsidR="00E7191B" w:rsidRPr="00D352C8">
        <w:rPr>
          <w:color w:val="000000" w:themeColor="text1"/>
        </w:rPr>
        <w:t xml:space="preserve"> Valileri Osmanlı padişahına genellikle Hint eşyalarından oluşan malları</w:t>
      </w:r>
      <w:r w:rsidR="009A1A3C" w:rsidRPr="00D352C8">
        <w:rPr>
          <w:color w:val="000000" w:themeColor="text1"/>
        </w:rPr>
        <w:t xml:space="preserve"> hediye olarak göndermekteydi</w:t>
      </w:r>
      <w:r w:rsidR="00E7191B" w:rsidRPr="00D352C8">
        <w:rPr>
          <w:color w:val="000000" w:themeColor="text1"/>
        </w:rPr>
        <w:t xml:space="preserve">. </w:t>
      </w:r>
      <w:r w:rsidR="00A978AF" w:rsidRPr="00D352C8">
        <w:rPr>
          <w:color w:val="000000" w:themeColor="text1"/>
        </w:rPr>
        <w:t>Bağdat</w:t>
      </w:r>
      <w:r w:rsidR="00E7191B" w:rsidRPr="00D352C8">
        <w:rPr>
          <w:color w:val="000000" w:themeColor="text1"/>
        </w:rPr>
        <w:t xml:space="preserve"> Valisi Süleyman Paşa</w:t>
      </w:r>
      <w:r w:rsidR="00E7191B" w:rsidRPr="00D352C8">
        <w:rPr>
          <w:rStyle w:val="DipnotBavurusu"/>
          <w:color w:val="000000" w:themeColor="text1"/>
        </w:rPr>
        <w:footnoteReference w:id="440"/>
      </w:r>
      <w:r w:rsidR="009A1A3C" w:rsidRPr="00D352C8">
        <w:rPr>
          <w:color w:val="000000" w:themeColor="text1"/>
        </w:rPr>
        <w:t xml:space="preserve"> ve</w:t>
      </w:r>
      <w:r w:rsidR="00A978AF" w:rsidRPr="00D352C8">
        <w:rPr>
          <w:color w:val="000000" w:themeColor="text1"/>
        </w:rPr>
        <w:t xml:space="preserve"> Bağdat</w:t>
      </w:r>
      <w:r w:rsidR="00E7191B" w:rsidRPr="00D352C8">
        <w:rPr>
          <w:color w:val="000000" w:themeColor="text1"/>
        </w:rPr>
        <w:t xml:space="preserve"> Valisi Ali Paşa</w:t>
      </w:r>
      <w:r w:rsidR="00893F3C" w:rsidRPr="00D352C8">
        <w:rPr>
          <w:color w:val="000000" w:themeColor="text1"/>
        </w:rPr>
        <w:t xml:space="preserve"> </w:t>
      </w:r>
      <w:r w:rsidR="00C74B35">
        <w:rPr>
          <w:color w:val="000000" w:themeColor="text1"/>
        </w:rPr>
        <w:t>Hint mallarından oluşan boh</w:t>
      </w:r>
      <w:r w:rsidR="00E7191B" w:rsidRPr="00D352C8">
        <w:rPr>
          <w:color w:val="000000" w:themeColor="text1"/>
        </w:rPr>
        <w:t>çalar göndermişlerdir.</w:t>
      </w:r>
      <w:r w:rsidR="00E7191B" w:rsidRPr="00D352C8">
        <w:rPr>
          <w:rStyle w:val="DipnotBavurusu"/>
          <w:color w:val="000000" w:themeColor="text1"/>
        </w:rPr>
        <w:footnoteReference w:id="441"/>
      </w:r>
      <w:r w:rsidR="00871127" w:rsidRPr="00D352C8">
        <w:rPr>
          <w:color w:val="000000" w:themeColor="text1"/>
        </w:rPr>
        <w:t xml:space="preserve"> </w:t>
      </w:r>
      <w:r w:rsidR="00E7191B" w:rsidRPr="00D352C8">
        <w:rPr>
          <w:color w:val="000000" w:themeColor="text1"/>
        </w:rPr>
        <w:t xml:space="preserve">Şam Valisi Mustafa Paşa, Hint mallarından ibaret </w:t>
      </w:r>
      <w:r w:rsidR="00264756" w:rsidRPr="00D352C8">
        <w:rPr>
          <w:color w:val="000000" w:themeColor="text1"/>
        </w:rPr>
        <w:t>“</w:t>
      </w:r>
      <w:r w:rsidR="00E7191B" w:rsidRPr="00D352C8">
        <w:rPr>
          <w:i/>
          <w:color w:val="000000" w:themeColor="text1"/>
        </w:rPr>
        <w:t>üç boğça-i şalı</w:t>
      </w:r>
      <w:r w:rsidR="00264756" w:rsidRPr="00D352C8">
        <w:rPr>
          <w:color w:val="000000" w:themeColor="text1"/>
        </w:rPr>
        <w:t>”</w:t>
      </w:r>
      <w:r w:rsidR="0003044A" w:rsidRPr="00D352C8">
        <w:rPr>
          <w:color w:val="000000" w:themeColor="text1"/>
        </w:rPr>
        <w:t xml:space="preserve"> tabir olan hediyeleri P</w:t>
      </w:r>
      <w:r w:rsidR="00E7191B" w:rsidRPr="00D352C8">
        <w:rPr>
          <w:color w:val="000000" w:themeColor="text1"/>
        </w:rPr>
        <w:t>adişah</w:t>
      </w:r>
      <w:r w:rsidR="0003044A" w:rsidRPr="00D352C8">
        <w:rPr>
          <w:color w:val="000000" w:themeColor="text1"/>
        </w:rPr>
        <w:t>’</w:t>
      </w:r>
      <w:r w:rsidR="00E7191B" w:rsidRPr="00D352C8">
        <w:rPr>
          <w:color w:val="000000" w:themeColor="text1"/>
        </w:rPr>
        <w:t>a göndermiştir.</w:t>
      </w:r>
      <w:r w:rsidR="00E7191B" w:rsidRPr="00D352C8">
        <w:rPr>
          <w:rStyle w:val="DipnotBavurusu"/>
          <w:color w:val="000000" w:themeColor="text1"/>
        </w:rPr>
        <w:footnoteReference w:id="442"/>
      </w:r>
      <w:r w:rsidR="00E7191B" w:rsidRPr="00D352C8">
        <w:rPr>
          <w:color w:val="000000" w:themeColor="text1"/>
        </w:rPr>
        <w:t xml:space="preserve"> Şam Valisi Hafız Ali Paşa</w:t>
      </w:r>
      <w:r w:rsidR="005512E6" w:rsidRPr="00D352C8">
        <w:rPr>
          <w:color w:val="000000" w:themeColor="text1"/>
        </w:rPr>
        <w:t>,</w:t>
      </w:r>
      <w:r w:rsidR="00E7191B" w:rsidRPr="00D352C8">
        <w:rPr>
          <w:color w:val="000000" w:themeColor="text1"/>
        </w:rPr>
        <w:t xml:space="preserve"> </w:t>
      </w:r>
      <w:r w:rsidR="00022622" w:rsidRPr="00D352C8">
        <w:rPr>
          <w:color w:val="000000" w:themeColor="text1"/>
        </w:rPr>
        <w:t xml:space="preserve">1817 yılının Ocak ve Kasım aylarında </w:t>
      </w:r>
      <w:r w:rsidR="00EE3128" w:rsidRPr="00D352C8">
        <w:rPr>
          <w:color w:val="000000" w:themeColor="text1"/>
        </w:rPr>
        <w:t xml:space="preserve">Padişah’a </w:t>
      </w:r>
      <w:r w:rsidR="00E7191B" w:rsidRPr="00D352C8">
        <w:rPr>
          <w:color w:val="000000" w:themeColor="text1"/>
        </w:rPr>
        <w:t xml:space="preserve">kıymetli Hint malı ve </w:t>
      </w:r>
      <w:r w:rsidR="00264756" w:rsidRPr="00D352C8">
        <w:rPr>
          <w:color w:val="000000" w:themeColor="text1"/>
        </w:rPr>
        <w:t>Hint</w:t>
      </w:r>
      <w:r w:rsidR="00C74B35">
        <w:rPr>
          <w:color w:val="000000" w:themeColor="text1"/>
        </w:rPr>
        <w:t xml:space="preserve"> yapımı boh</w:t>
      </w:r>
      <w:r w:rsidR="00E7191B" w:rsidRPr="00D352C8">
        <w:rPr>
          <w:color w:val="000000" w:themeColor="text1"/>
        </w:rPr>
        <w:t>ça</w:t>
      </w:r>
      <w:r w:rsidR="00022622" w:rsidRPr="00D352C8">
        <w:rPr>
          <w:color w:val="000000" w:themeColor="text1"/>
        </w:rPr>
        <w:t>lar</w:t>
      </w:r>
      <w:r w:rsidR="00E7191B" w:rsidRPr="00D352C8">
        <w:rPr>
          <w:color w:val="000000" w:themeColor="text1"/>
        </w:rPr>
        <w:t xml:space="preserve"> takdim etmiştir.</w:t>
      </w:r>
      <w:r w:rsidR="00E7191B" w:rsidRPr="00D352C8">
        <w:rPr>
          <w:rStyle w:val="DipnotBavurusu"/>
          <w:color w:val="000000" w:themeColor="text1"/>
        </w:rPr>
        <w:footnoteReference w:id="443"/>
      </w:r>
      <w:r w:rsidR="00E7191B" w:rsidRPr="00D352C8">
        <w:rPr>
          <w:color w:val="000000" w:themeColor="text1"/>
        </w:rPr>
        <w:t xml:space="preserve"> Osmanlı padişahına hint malı hediyeler gönderen Bağdat Valileri arasında Davut Paşa da vardır. Davut Paşa valiliği sırasınd</w:t>
      </w:r>
      <w:r w:rsidR="0003044A" w:rsidRPr="00D352C8">
        <w:rPr>
          <w:color w:val="000000" w:themeColor="text1"/>
        </w:rPr>
        <w:t>a (1817-1831) II. Mahmud’a</w:t>
      </w:r>
      <w:r w:rsidR="00E7191B" w:rsidRPr="00D352C8">
        <w:rPr>
          <w:color w:val="000000" w:themeColor="text1"/>
        </w:rPr>
        <w:t xml:space="preserve"> Hint metaın</w:t>
      </w:r>
      <w:r w:rsidR="00C74B35">
        <w:rPr>
          <w:color w:val="000000" w:themeColor="text1"/>
        </w:rPr>
        <w:t>dan oluşan boh</w:t>
      </w:r>
      <w:r w:rsidR="009A1A3C" w:rsidRPr="00D352C8">
        <w:rPr>
          <w:color w:val="000000" w:themeColor="text1"/>
        </w:rPr>
        <w:t>çalar göndermişti</w:t>
      </w:r>
      <w:r w:rsidR="00E7191B" w:rsidRPr="00D352C8">
        <w:rPr>
          <w:color w:val="000000" w:themeColor="text1"/>
        </w:rPr>
        <w:t>.</w:t>
      </w:r>
      <w:r w:rsidR="00E7191B" w:rsidRPr="00D352C8">
        <w:rPr>
          <w:rStyle w:val="DipnotBavurusu"/>
          <w:color w:val="000000" w:themeColor="text1"/>
        </w:rPr>
        <w:footnoteReference w:id="444"/>
      </w:r>
      <w:r w:rsidR="00E7191B" w:rsidRPr="00D352C8">
        <w:rPr>
          <w:color w:val="000000" w:themeColor="text1"/>
        </w:rPr>
        <w:t xml:space="preserve"> </w:t>
      </w:r>
    </w:p>
    <w:p w:rsidR="006A603E" w:rsidRPr="00D352C8" w:rsidRDefault="005A32AD" w:rsidP="00A42269">
      <w:pPr>
        <w:spacing w:line="360" w:lineRule="auto"/>
        <w:ind w:firstLine="567"/>
        <w:jc w:val="both"/>
      </w:pPr>
      <w:r w:rsidRPr="00D352C8">
        <w:t xml:space="preserve">Hint malları </w:t>
      </w:r>
      <w:r w:rsidR="006C773D" w:rsidRPr="00D352C8">
        <w:t>Osmanlı valilerinin zenginliğini göstermekteydi</w:t>
      </w:r>
      <w:r w:rsidRPr="00D352C8">
        <w:t xml:space="preserve">. Mesela </w:t>
      </w:r>
      <w:r w:rsidR="006A603E" w:rsidRPr="00D352C8">
        <w:t>Cidde Valisiyken vefat eden Vez</w:t>
      </w:r>
      <w:r w:rsidR="00D0171D" w:rsidRPr="00D352C8">
        <w:t>ir Salih Paşa’nın mirasında H</w:t>
      </w:r>
      <w:r w:rsidR="006A603E" w:rsidRPr="00D352C8">
        <w:t xml:space="preserve">int </w:t>
      </w:r>
      <w:r w:rsidR="009A1A3C" w:rsidRPr="00D352C8">
        <w:t>kumaşları vardı</w:t>
      </w:r>
      <w:r w:rsidR="006A603E" w:rsidRPr="00D352C8">
        <w:t>. Devlete olan borcunun ödenmesi için bunlara el konulmuştur.</w:t>
      </w:r>
      <w:r w:rsidR="006A603E" w:rsidRPr="00D352C8">
        <w:rPr>
          <w:rStyle w:val="DipnotBavurusu"/>
        </w:rPr>
        <w:footnoteReference w:id="445"/>
      </w:r>
      <w:r w:rsidR="009A1A3C" w:rsidRPr="00D352C8">
        <w:t xml:space="preserve"> Şam Valisi Azmzade Mehmed</w:t>
      </w:r>
      <w:r w:rsidR="006A603E" w:rsidRPr="00D352C8">
        <w:t xml:space="preserve"> Paşa’</w:t>
      </w:r>
      <w:r w:rsidR="005548AD">
        <w:t>nın vefat etmesiyle de muhallefâ</w:t>
      </w:r>
      <w:r w:rsidR="006A603E" w:rsidRPr="00D352C8">
        <w:t>t kayıtlarından Hint kumaşları çıkmaktadır. Bu miras İstanbul’a gönderilmiştir.</w:t>
      </w:r>
      <w:r w:rsidR="006A603E" w:rsidRPr="00D352C8">
        <w:rPr>
          <w:rStyle w:val="DipnotBavurusu"/>
        </w:rPr>
        <w:footnoteReference w:id="446"/>
      </w:r>
    </w:p>
    <w:p w:rsidR="00C06A31" w:rsidRPr="00D352C8" w:rsidRDefault="00C06A31" w:rsidP="00A42269">
      <w:pPr>
        <w:spacing w:line="360" w:lineRule="auto"/>
        <w:ind w:firstLine="567"/>
        <w:jc w:val="both"/>
        <w:rPr>
          <w:color w:val="000000" w:themeColor="text1"/>
        </w:rPr>
      </w:pPr>
      <w:r w:rsidRPr="00D352C8">
        <w:rPr>
          <w:color w:val="000000" w:themeColor="text1"/>
        </w:rPr>
        <w:t>Osmanlı-Hint ticaretinde sonraki yıllarda da kumaşlar yine en çok ithal edilen üründür. Bombay’dan 1860’da ithal edilen 160 bin kilelik kumaş, ithalatta birinci sırada yer almaktadır.</w:t>
      </w:r>
      <w:r w:rsidRPr="00D352C8">
        <w:rPr>
          <w:rStyle w:val="DipnotBavurusu"/>
          <w:color w:val="000000" w:themeColor="text1"/>
        </w:rPr>
        <w:footnoteReference w:id="447"/>
      </w:r>
      <w:r w:rsidRPr="00D352C8">
        <w:rPr>
          <w:color w:val="000000" w:themeColor="text1"/>
        </w:rPr>
        <w:t xml:space="preserve"> 1860’da Basra’ya Hindistan tarafından gelen “</w:t>
      </w:r>
      <w:r w:rsidRPr="00D352C8">
        <w:rPr>
          <w:i/>
          <w:color w:val="000000" w:themeColor="text1"/>
        </w:rPr>
        <w:t>şahi kumaş</w:t>
      </w:r>
      <w:r w:rsidRPr="00D352C8">
        <w:rPr>
          <w:color w:val="000000" w:themeColor="text1"/>
        </w:rPr>
        <w:t>” önemli bir ithalat ürünüydü.</w:t>
      </w:r>
      <w:r w:rsidRPr="00D352C8">
        <w:rPr>
          <w:rStyle w:val="DipnotBavurusu"/>
          <w:color w:val="000000" w:themeColor="text1"/>
        </w:rPr>
        <w:footnoteReference w:id="448"/>
      </w:r>
    </w:p>
    <w:p w:rsidR="00415454" w:rsidRPr="00D352C8" w:rsidRDefault="00415454" w:rsidP="00A42269">
      <w:pPr>
        <w:spacing w:line="360" w:lineRule="auto"/>
        <w:ind w:firstLine="567"/>
        <w:jc w:val="both"/>
        <w:rPr>
          <w:color w:val="000000" w:themeColor="text1"/>
        </w:rPr>
      </w:pPr>
      <w:r w:rsidRPr="00D352C8">
        <w:rPr>
          <w:color w:val="000000" w:themeColor="text1"/>
        </w:rPr>
        <w:t xml:space="preserve">XVIII. yüzyılın ilk çeyreğinden itibaren bazı Hint ve Osmanlı kumaşları Avrupa pazarlarında yoğun ilgi görmeye başlamıştı. Bu sebeple Avrupalı devletler kendi yerli </w:t>
      </w:r>
      <w:r w:rsidR="002038C8" w:rsidRPr="00D352C8">
        <w:rPr>
          <w:color w:val="000000" w:themeColor="text1"/>
        </w:rPr>
        <w:t>sanayilerini korumak için ticarî</w:t>
      </w:r>
      <w:r w:rsidRPr="00D352C8">
        <w:rPr>
          <w:color w:val="000000" w:themeColor="text1"/>
        </w:rPr>
        <w:t xml:space="preserve"> ajanlar gö</w:t>
      </w:r>
      <w:r w:rsidR="0003044A" w:rsidRPr="00D352C8">
        <w:rPr>
          <w:color w:val="000000" w:themeColor="text1"/>
        </w:rPr>
        <w:t>ndermişlerdi</w:t>
      </w:r>
      <w:r w:rsidRPr="00D352C8">
        <w:rPr>
          <w:color w:val="000000" w:themeColor="text1"/>
        </w:rPr>
        <w:t>.</w:t>
      </w:r>
      <w:r w:rsidRPr="00D352C8">
        <w:rPr>
          <w:rStyle w:val="DipnotBavurusu"/>
          <w:color w:val="000000" w:themeColor="text1"/>
        </w:rPr>
        <w:footnoteReference w:id="449"/>
      </w:r>
      <w:r w:rsidRPr="00D352C8">
        <w:rPr>
          <w:color w:val="000000" w:themeColor="text1"/>
        </w:rPr>
        <w:t xml:space="preserve"> Ayrıc</w:t>
      </w:r>
      <w:r w:rsidR="00264756" w:rsidRPr="00D352C8">
        <w:rPr>
          <w:color w:val="000000" w:themeColor="text1"/>
        </w:rPr>
        <w:t>a 1750’lere kadar yerli sanayilerini</w:t>
      </w:r>
      <w:r w:rsidRPr="00D352C8">
        <w:rPr>
          <w:color w:val="000000" w:themeColor="text1"/>
        </w:rPr>
        <w:t xml:space="preserve"> korumak adına Osmanlı ve Hint kumaşlarının ülkeye girişini </w:t>
      </w:r>
      <w:r w:rsidRPr="00D352C8">
        <w:rPr>
          <w:color w:val="000000" w:themeColor="text1"/>
        </w:rPr>
        <w:lastRenderedPageBreak/>
        <w:t>yasaklamışlar</w:t>
      </w:r>
      <w:r w:rsidR="0003044A" w:rsidRPr="00D352C8">
        <w:rPr>
          <w:color w:val="000000" w:themeColor="text1"/>
        </w:rPr>
        <w:t>dı</w:t>
      </w:r>
      <w:r w:rsidRPr="00D352C8">
        <w:rPr>
          <w:color w:val="000000" w:themeColor="text1"/>
        </w:rPr>
        <w:t>. Ancak bu ya</w:t>
      </w:r>
      <w:r w:rsidR="0003044A" w:rsidRPr="00D352C8">
        <w:rPr>
          <w:color w:val="000000" w:themeColor="text1"/>
        </w:rPr>
        <w:t>sak talebi daha da arttırmış, o sebeple</w:t>
      </w:r>
      <w:r w:rsidRPr="00D352C8">
        <w:rPr>
          <w:color w:val="000000" w:themeColor="text1"/>
        </w:rPr>
        <w:t xml:space="preserve"> </w:t>
      </w:r>
      <w:r w:rsidR="0003044A" w:rsidRPr="00D352C8">
        <w:rPr>
          <w:color w:val="000000" w:themeColor="text1"/>
        </w:rPr>
        <w:t xml:space="preserve">yerli sanayi, Hint kumaşlarını </w:t>
      </w:r>
      <w:r w:rsidR="007A2AD6" w:rsidRPr="00D352C8">
        <w:rPr>
          <w:color w:val="000000" w:themeColor="text1"/>
        </w:rPr>
        <w:t>taklit etmeye çalış</w:t>
      </w:r>
      <w:r w:rsidR="0003044A" w:rsidRPr="00D352C8">
        <w:rPr>
          <w:color w:val="000000" w:themeColor="text1"/>
        </w:rPr>
        <w:t>mıştı</w:t>
      </w:r>
      <w:r w:rsidRPr="00D352C8">
        <w:rPr>
          <w:color w:val="000000" w:themeColor="text1"/>
        </w:rPr>
        <w:t>.</w:t>
      </w:r>
      <w:r w:rsidRPr="00D352C8">
        <w:rPr>
          <w:rStyle w:val="DipnotBavurusu"/>
          <w:color w:val="000000" w:themeColor="text1"/>
        </w:rPr>
        <w:footnoteReference w:id="450"/>
      </w:r>
    </w:p>
    <w:p w:rsidR="00A11D15" w:rsidRPr="00D352C8" w:rsidRDefault="00A11D15" w:rsidP="00A42269">
      <w:pPr>
        <w:spacing w:line="360" w:lineRule="auto"/>
        <w:ind w:firstLine="567"/>
        <w:jc w:val="both"/>
      </w:pPr>
      <w:r w:rsidRPr="00D352C8">
        <w:rPr>
          <w:color w:val="000000" w:themeColor="text1"/>
        </w:rPr>
        <w:t>XVIII. yüzyılın ortalarında Hint ipekli ve pamuklu kumaşları, yalnız hoş görünüşleri için değil dayanıklı oluşları nedeniyle de Avrupa’da çok aranmaktadır. XVIII. yüzyılın son çeyreğinde Fransızlar yünlü kumaşların yanı sıra ipekli ve pamu</w:t>
      </w:r>
      <w:r w:rsidR="009A3CCE" w:rsidRPr="00D352C8">
        <w:rPr>
          <w:color w:val="000000" w:themeColor="text1"/>
        </w:rPr>
        <w:t>klu kumaşları da ihraç etmektedir</w:t>
      </w:r>
      <w:r w:rsidRPr="00D352C8">
        <w:rPr>
          <w:color w:val="000000" w:themeColor="text1"/>
        </w:rPr>
        <w:t>. Fransa tekstil endüstrisinin ipekli ve pamuklu alan</w:t>
      </w:r>
      <w:r w:rsidR="00264756" w:rsidRPr="00D352C8">
        <w:rPr>
          <w:color w:val="000000" w:themeColor="text1"/>
        </w:rPr>
        <w:t>ın</w:t>
      </w:r>
      <w:r w:rsidRPr="00D352C8">
        <w:rPr>
          <w:color w:val="000000" w:themeColor="text1"/>
        </w:rPr>
        <w:t>da Hindistan’dan önemli bilgiler almış ancak çok da başarı sağlanamamıştır. Fransa Hint tarzında kumaş üretebilmek için</w:t>
      </w:r>
      <w:r w:rsidR="0003044A" w:rsidRPr="00D352C8">
        <w:rPr>
          <w:color w:val="000000" w:themeColor="text1"/>
        </w:rPr>
        <w:t xml:space="preserve"> çaba sarf etmiş</w:t>
      </w:r>
      <w:r w:rsidR="00EB097B" w:rsidRPr="00D352C8">
        <w:rPr>
          <w:color w:val="000000" w:themeColor="text1"/>
        </w:rPr>
        <w:t xml:space="preserve">, Hindistan’da üretilen kumaşları başarı ile taklit edebilmek için Osmanlı dokumacılığına başvurmuştur. </w:t>
      </w:r>
      <w:r w:rsidR="0003044A" w:rsidRPr="00D352C8">
        <w:rPr>
          <w:color w:val="000000" w:themeColor="text1"/>
        </w:rPr>
        <w:t xml:space="preserve">Bu hususta </w:t>
      </w:r>
      <w:r w:rsidRPr="00D352C8">
        <w:rPr>
          <w:color w:val="000000" w:themeColor="text1"/>
        </w:rPr>
        <w:t>Osmanlı Devleti yine Avrupa ile Hindistan arasında bir köprü görevi yapmaktadır.</w:t>
      </w:r>
      <w:r w:rsidRPr="00D352C8">
        <w:rPr>
          <w:rStyle w:val="DipnotBavurusu"/>
          <w:color w:val="000000" w:themeColor="text1"/>
        </w:rPr>
        <w:footnoteReference w:id="451"/>
      </w:r>
    </w:p>
    <w:p w:rsidR="00CB377A" w:rsidRPr="00D352C8" w:rsidRDefault="00CB377A" w:rsidP="00A42269">
      <w:pPr>
        <w:spacing w:line="360" w:lineRule="auto"/>
        <w:ind w:firstLine="567"/>
        <w:jc w:val="both"/>
      </w:pPr>
      <w:r w:rsidRPr="00D352C8">
        <w:t xml:space="preserve">Hint pamuklu kumaşlarının rağbet gördüğü Hollanda, İngiltere ve Fransa gibi Avrupalı devletler, çareyi pamuklu üretimlerini güçlendirmek ve desteklemekte görürler. Ancak </w:t>
      </w:r>
      <w:r w:rsidR="0003044A" w:rsidRPr="00D352C8">
        <w:t xml:space="preserve">pamuklu kumaş dokumacılığı alanında </w:t>
      </w:r>
      <w:r w:rsidRPr="00D352C8">
        <w:t>geniş pazarlara cevap verebilmek için seri üretime geçen ilk fabrikayı yarım asır sonra İngiltere kurmuştur. Ancak Avrupa’nın fabrika çıkışlı tekstil ürünlerinin, Osmanlı pazarlarından yerli ürünleri, Hint ve İran ürünlerini</w:t>
      </w:r>
      <w:r w:rsidR="005548AD">
        <w:t xml:space="preserve"> bir çırpıda kaldırıp atması müm</w:t>
      </w:r>
      <w:r w:rsidRPr="00D352C8">
        <w:t>kün değildir. Bir yarım asır da bu gelişim için zaman verilebilir. Bu durumda 1750-1850 arası dönemde doğu tekstil sanayilerinin “</w:t>
      </w:r>
      <w:r w:rsidRPr="00D352C8">
        <w:rPr>
          <w:i/>
        </w:rPr>
        <w:t>savunma yüzyılı</w:t>
      </w:r>
      <w:r w:rsidRPr="00D352C8">
        <w:t>” olarak bakmak doğru olacaktır.</w:t>
      </w:r>
      <w:r w:rsidRPr="00D352C8">
        <w:rPr>
          <w:rStyle w:val="DipnotBavurusu"/>
        </w:rPr>
        <w:footnoteReference w:id="452"/>
      </w:r>
      <w:r w:rsidRPr="00D352C8">
        <w:t xml:space="preserve"> </w:t>
      </w:r>
    </w:p>
    <w:p w:rsidR="006764D8" w:rsidRPr="00D352C8" w:rsidRDefault="006764D8" w:rsidP="00A42269">
      <w:pPr>
        <w:spacing w:line="360" w:lineRule="auto"/>
        <w:ind w:firstLine="567"/>
        <w:jc w:val="both"/>
        <w:rPr>
          <w:color w:val="000000" w:themeColor="text1"/>
        </w:rPr>
      </w:pPr>
      <w:r w:rsidRPr="00D352C8">
        <w:t>1750-1850 yılları Batı tekstil</w:t>
      </w:r>
      <w:r w:rsidR="000C0C28" w:rsidRPr="00D352C8">
        <w:t>i</w:t>
      </w:r>
      <w:r w:rsidR="009A3CCE" w:rsidRPr="00D352C8">
        <w:t>nin Doğu’yu taklitt</w:t>
      </w:r>
      <w:r w:rsidRPr="00D352C8">
        <w:t>e başarı sağladığı yıllardır. Batı ürünü pamuk-ipek karışımı ve pamuklu kumaşlar Osmanlı Devleti’nin büyük şehirlerine</w:t>
      </w:r>
      <w:r w:rsidR="009A3CCE" w:rsidRPr="00D352C8">
        <w:t xml:space="preserve"> sürülmüştür</w:t>
      </w:r>
      <w:r w:rsidRPr="00D352C8">
        <w:t>. Hatta tanınmış Osma</w:t>
      </w:r>
      <w:r w:rsidR="00F57234" w:rsidRPr="00D352C8">
        <w:t>nlı dokuma merkezlerindeki tezgâ</w:t>
      </w:r>
      <w:r w:rsidRPr="00D352C8">
        <w:t>hların sayıları önemli miktarda azalmıştır. Ancak yeni dokuma merkezlerinin Osmanlı’nın tüketim hacmi ile yerli el dokum</w:t>
      </w:r>
      <w:r w:rsidR="00065D7E" w:rsidRPr="00D352C8">
        <w:t>acılığının üretimi saptanmadan b</w:t>
      </w:r>
      <w:r w:rsidRPr="00D352C8">
        <w:t>atının bu tip kumaş ihracatındaki başarısının ne olduğunu söylemek mümkün değildir.</w:t>
      </w:r>
      <w:r w:rsidRPr="00D352C8">
        <w:rPr>
          <w:rStyle w:val="DipnotBavurusu"/>
        </w:rPr>
        <w:footnoteReference w:id="453"/>
      </w:r>
    </w:p>
    <w:p w:rsidR="00840B7B" w:rsidRPr="00D352C8" w:rsidRDefault="00840B7B" w:rsidP="00A42269">
      <w:pPr>
        <w:spacing w:line="360" w:lineRule="auto"/>
        <w:ind w:firstLine="567"/>
        <w:jc w:val="both"/>
      </w:pPr>
      <w:r w:rsidRPr="00D352C8">
        <w:t>Sanayi devrimi ve Avrupa fabrikalarında üretilen mamullerin dış pazarda yayılmaya başlamasıyla birlikte Osmanlı</w:t>
      </w:r>
      <w:r w:rsidR="00FB28F8" w:rsidRPr="00D352C8">
        <w:t xml:space="preserve"> ve Hint</w:t>
      </w:r>
      <w:r w:rsidRPr="00D352C8">
        <w:t xml:space="preserve"> sanayisinde bir çöküş gözlemlenmeye başla</w:t>
      </w:r>
      <w:r w:rsidR="00FB28F8" w:rsidRPr="00D352C8">
        <w:t>n</w:t>
      </w:r>
      <w:r w:rsidR="00E5453A" w:rsidRPr="00D352C8">
        <w:t>mıştır</w:t>
      </w:r>
      <w:r w:rsidRPr="00D352C8">
        <w:t xml:space="preserve">. </w:t>
      </w:r>
      <w:r w:rsidR="00FB28F8" w:rsidRPr="00D352C8">
        <w:t xml:space="preserve">Hindistan’da </w:t>
      </w:r>
      <w:r w:rsidR="00065D7E" w:rsidRPr="00D352C8">
        <w:t xml:space="preserve">meydana gelen </w:t>
      </w:r>
      <w:r w:rsidR="00FB28F8" w:rsidRPr="00D352C8">
        <w:t>benzer olumsuz gelişmeler</w:t>
      </w:r>
      <w:r w:rsidR="00065D7E" w:rsidRPr="00D352C8">
        <w:t>,</w:t>
      </w:r>
      <w:r w:rsidR="00FB28F8" w:rsidRPr="00D352C8">
        <w:t xml:space="preserve"> Osm</w:t>
      </w:r>
      <w:r w:rsidR="00065D7E" w:rsidRPr="00D352C8">
        <w:t>anlı sanayisinde de ortaya çıkmıştır</w:t>
      </w:r>
      <w:r w:rsidR="00FB28F8" w:rsidRPr="00D352C8">
        <w:t xml:space="preserve">. </w:t>
      </w:r>
      <w:r w:rsidRPr="00D352C8">
        <w:t xml:space="preserve">Özellikle Osmanlı sanayisinin temelini oluşturan </w:t>
      </w:r>
      <w:r w:rsidRPr="00D352C8">
        <w:lastRenderedPageBreak/>
        <w:t xml:space="preserve">pamuklu üretim, yabancı ürünlerin altında ezilmeye </w:t>
      </w:r>
      <w:r w:rsidR="00F57234" w:rsidRPr="00D352C8">
        <w:t>mahkû</w:t>
      </w:r>
      <w:r w:rsidR="00A220D1" w:rsidRPr="00D352C8">
        <w:t>m</w:t>
      </w:r>
      <w:r w:rsidR="00E5453A" w:rsidRPr="00D352C8">
        <w:t xml:space="preserve"> olmuştur</w:t>
      </w:r>
      <w:r w:rsidRPr="00D352C8">
        <w:t>. 1820’lere kadar pamuklu ürünlerin ithali görülmezken, bu tarihten sonra pamuklu ürün</w:t>
      </w:r>
      <w:r w:rsidR="00065D7E" w:rsidRPr="00D352C8">
        <w:t xml:space="preserve"> ithalatında büyük bir artış olmuş</w:t>
      </w:r>
      <w:r w:rsidRPr="00D352C8">
        <w:t xml:space="preserve"> ve Osmanlı pamuk dok</w:t>
      </w:r>
      <w:r w:rsidR="00065D7E" w:rsidRPr="00D352C8">
        <w:t>umacılığına ağır bir darbe vurmuştur</w:t>
      </w:r>
      <w:r w:rsidRPr="00D352C8">
        <w:t xml:space="preserve">. Osmanlı </w:t>
      </w:r>
      <w:r w:rsidR="00081BB0" w:rsidRPr="00D352C8">
        <w:t>sanayisini olumsuz etkileyen</w:t>
      </w:r>
      <w:r w:rsidRPr="00D352C8">
        <w:t xml:space="preserve"> bir diğer gelişme de yapılan ticaret anlaşmalarıdır. </w:t>
      </w:r>
      <w:r w:rsidR="00081BB0" w:rsidRPr="00D352C8">
        <w:t>Bunlardan e</w:t>
      </w:r>
      <w:r w:rsidRPr="00D352C8">
        <w:t>n önemlisi ise 1838 İngiltere ile yapılan Balta Limanı anlaşmasıdır.</w:t>
      </w:r>
      <w:r w:rsidRPr="00D352C8">
        <w:rPr>
          <w:rStyle w:val="DipnotBavurusu"/>
        </w:rPr>
        <w:footnoteReference w:id="454"/>
      </w:r>
    </w:p>
    <w:p w:rsidR="005D7EB5" w:rsidRPr="00D352C8" w:rsidRDefault="00A42269" w:rsidP="00A42269">
      <w:pPr>
        <w:pStyle w:val="Balk4"/>
        <w:rPr>
          <w:rFonts w:cs="Times New Roman"/>
        </w:rPr>
      </w:pPr>
      <w:bookmarkStart w:id="92" w:name="_Toc31812632"/>
      <w:bookmarkStart w:id="93" w:name="_Toc40868326"/>
      <w:r w:rsidRPr="00D352C8">
        <w:rPr>
          <w:rFonts w:cs="Times New Roman"/>
        </w:rPr>
        <w:t>2.2.1.</w:t>
      </w:r>
      <w:r w:rsidR="005D7EB5" w:rsidRPr="00D352C8">
        <w:rPr>
          <w:rFonts w:cs="Times New Roman"/>
        </w:rPr>
        <w:t>2. Çivit</w:t>
      </w:r>
      <w:bookmarkEnd w:id="92"/>
      <w:bookmarkEnd w:id="93"/>
    </w:p>
    <w:p w:rsidR="00E00690" w:rsidRPr="00D352C8" w:rsidRDefault="005D7EB5" w:rsidP="00A42269">
      <w:pPr>
        <w:spacing w:line="360" w:lineRule="auto"/>
        <w:ind w:firstLine="567"/>
        <w:jc w:val="both"/>
        <w:rPr>
          <w:color w:val="000000" w:themeColor="text1"/>
        </w:rPr>
      </w:pPr>
      <w:r w:rsidRPr="00D352C8">
        <w:t xml:space="preserve">Osmanlı Devleti’nin </w:t>
      </w:r>
      <w:r w:rsidR="00A81B03" w:rsidRPr="00D352C8">
        <w:t>Hindistan’da</w:t>
      </w:r>
      <w:r w:rsidRPr="00D352C8">
        <w:t xml:space="preserve">n </w:t>
      </w:r>
      <w:r w:rsidR="00455D2E" w:rsidRPr="00D352C8">
        <w:t xml:space="preserve">ithal ettiği </w:t>
      </w:r>
      <w:r w:rsidR="00A81B03" w:rsidRPr="00D352C8">
        <w:t>ürünlerin en önemliler</w:t>
      </w:r>
      <w:r w:rsidRPr="00D352C8">
        <w:t>inden biri de çivittir. Çivit</w:t>
      </w:r>
      <w:r w:rsidR="000440A2" w:rsidRPr="00D352C8">
        <w:t>,</w:t>
      </w:r>
      <w:r w:rsidRPr="00D352C8">
        <w:t xml:space="preserve"> XVII. y</w:t>
      </w:r>
      <w:r w:rsidR="00A81B03" w:rsidRPr="00D352C8">
        <w:t xml:space="preserve">üzyılın başlarında </w:t>
      </w:r>
      <w:r w:rsidR="00BB15F5" w:rsidRPr="00D352C8">
        <w:t xml:space="preserve">Hindistan’ın </w:t>
      </w:r>
      <w:r w:rsidR="00A81B03" w:rsidRPr="00D352C8">
        <w:t xml:space="preserve">en önemli ihracat maddeleri arasındadır. </w:t>
      </w:r>
      <w:r w:rsidR="006D5BE3" w:rsidRPr="00D352C8">
        <w:rPr>
          <w:color w:val="000000" w:themeColor="text1"/>
        </w:rPr>
        <w:t>Mensucat (dokuma) sanayi için gerekli olan çivit, tarihi çok eskilere dayanan önemli bir bitkisel kumaş boyasıdır.</w:t>
      </w:r>
      <w:r w:rsidR="006D5BE3" w:rsidRPr="00D352C8">
        <w:rPr>
          <w:rStyle w:val="DipnotBavurusu"/>
          <w:color w:val="000000" w:themeColor="text1"/>
        </w:rPr>
        <w:footnoteReference w:id="455"/>
      </w:r>
      <w:r w:rsidR="006D5BE3" w:rsidRPr="00D352C8">
        <w:rPr>
          <w:color w:val="000000" w:themeColor="text1"/>
        </w:rPr>
        <w:t xml:space="preserve"> Mavi boya imalinde önemli bir yere sahiptir. </w:t>
      </w:r>
      <w:r w:rsidR="00283132" w:rsidRPr="00D352C8">
        <w:rPr>
          <w:color w:val="000000" w:themeColor="text1"/>
        </w:rPr>
        <w:t>XVI. yüzyılda Anado</w:t>
      </w:r>
      <w:r w:rsidR="00BB15F5" w:rsidRPr="00D352C8">
        <w:rPr>
          <w:color w:val="000000" w:themeColor="text1"/>
        </w:rPr>
        <w:t>lu’da kullanılan boy</w:t>
      </w:r>
      <w:r w:rsidR="000E440E" w:rsidRPr="00D352C8">
        <w:rPr>
          <w:color w:val="000000" w:themeColor="text1"/>
        </w:rPr>
        <w:t>a</w:t>
      </w:r>
      <w:r w:rsidR="00BB15F5" w:rsidRPr="00D352C8">
        <w:rPr>
          <w:color w:val="000000" w:themeColor="text1"/>
        </w:rPr>
        <w:t>lar</w:t>
      </w:r>
      <w:r w:rsidR="00283132" w:rsidRPr="00D352C8">
        <w:rPr>
          <w:color w:val="000000" w:themeColor="text1"/>
        </w:rPr>
        <w:t xml:space="preserve"> arasında en çok çivitin adı geçmektedir. </w:t>
      </w:r>
      <w:r w:rsidR="007371FE" w:rsidRPr="00D352C8">
        <w:rPr>
          <w:color w:val="000000" w:themeColor="text1"/>
        </w:rPr>
        <w:t xml:space="preserve">Bu boyanın oldukça pahalı olduğu bilinmektedir. </w:t>
      </w:r>
      <w:r w:rsidR="00283132" w:rsidRPr="00D352C8">
        <w:t xml:space="preserve">Çivit en çok Gence </w:t>
      </w:r>
      <w:r w:rsidR="00F57234" w:rsidRPr="00D352C8">
        <w:t>Ovası’nda, Agra bölgesinde, Sind</w:t>
      </w:r>
      <w:r w:rsidR="00283132" w:rsidRPr="00D352C8">
        <w:t xml:space="preserve">’te, Gücerat’ta ve Dekken’in doğu kıyılarında yetişirdi. </w:t>
      </w:r>
      <w:r w:rsidR="006D5BE3" w:rsidRPr="00D352C8">
        <w:rPr>
          <w:color w:val="000000" w:themeColor="text1"/>
        </w:rPr>
        <w:t xml:space="preserve">Dünyada en iyi çivit </w:t>
      </w:r>
      <w:r w:rsidR="00F57234" w:rsidRPr="00D352C8">
        <w:rPr>
          <w:color w:val="000000" w:themeColor="text1"/>
        </w:rPr>
        <w:t xml:space="preserve">ise </w:t>
      </w:r>
      <w:r w:rsidR="006D5BE3" w:rsidRPr="00D352C8">
        <w:rPr>
          <w:color w:val="000000" w:themeColor="text1"/>
        </w:rPr>
        <w:t xml:space="preserve">Lahor’da yetişmektedir ve </w:t>
      </w:r>
      <w:r w:rsidR="008C75C4" w:rsidRPr="00D352C8">
        <w:rPr>
          <w:color w:val="000000" w:themeColor="text1"/>
        </w:rPr>
        <w:t>ihraç</w:t>
      </w:r>
      <w:r w:rsidR="006D5BE3" w:rsidRPr="00D352C8">
        <w:rPr>
          <w:color w:val="000000" w:themeColor="text1"/>
        </w:rPr>
        <w:t xml:space="preserve"> edildiği için kıymetlidir.</w:t>
      </w:r>
      <w:r w:rsidR="006D5BE3" w:rsidRPr="00D352C8">
        <w:rPr>
          <w:rStyle w:val="DipnotBavurusu"/>
          <w:color w:val="000000" w:themeColor="text1"/>
        </w:rPr>
        <w:footnoteReference w:id="456"/>
      </w:r>
      <w:r w:rsidR="006D5BE3" w:rsidRPr="00D352C8">
        <w:rPr>
          <w:color w:val="000000" w:themeColor="text1"/>
        </w:rPr>
        <w:t xml:space="preserve"> </w:t>
      </w:r>
      <w:r w:rsidRPr="00D352C8">
        <w:t>XVII.</w:t>
      </w:r>
      <w:r w:rsidR="00A81B03" w:rsidRPr="00D352C8">
        <w:t xml:space="preserve"> yüzyılın ortalarında Avrupa’ya </w:t>
      </w:r>
      <w:r w:rsidRPr="00D352C8">
        <w:t xml:space="preserve">yılda </w:t>
      </w:r>
      <w:r w:rsidR="00A81B03" w:rsidRPr="00D352C8">
        <w:t>400 ton kadar çivit ihraç edil</w:t>
      </w:r>
      <w:r w:rsidR="000E440E" w:rsidRPr="00D352C8">
        <w:t>miştir</w:t>
      </w:r>
      <w:r w:rsidR="00A81B03" w:rsidRPr="00D352C8">
        <w:t>.</w:t>
      </w:r>
      <w:r w:rsidR="00A81B03" w:rsidRPr="00D352C8">
        <w:rPr>
          <w:rStyle w:val="DipnotBavurusu"/>
          <w:rFonts w:eastAsiaTheme="majorEastAsia"/>
        </w:rPr>
        <w:footnoteReference w:id="457"/>
      </w:r>
      <w:r w:rsidR="00935640" w:rsidRPr="00D352C8">
        <w:rPr>
          <w:color w:val="000000" w:themeColor="text1"/>
        </w:rPr>
        <w:t xml:space="preserve"> Çivit, XVII. yüzyılda Agra bölgesinden, XVIII. yüzyılda da İngilizlerin Bengal’de kurudukları fabrikalardan temin ediliyordu.</w:t>
      </w:r>
      <w:r w:rsidR="00935640" w:rsidRPr="00D352C8">
        <w:rPr>
          <w:rStyle w:val="DipnotBavurusu"/>
          <w:color w:val="000000" w:themeColor="text1"/>
        </w:rPr>
        <w:footnoteReference w:id="458"/>
      </w:r>
      <w:r w:rsidR="00E00690" w:rsidRPr="00D352C8">
        <w:rPr>
          <w:color w:val="000000" w:themeColor="text1"/>
        </w:rPr>
        <w:t xml:space="preserve"> </w:t>
      </w:r>
    </w:p>
    <w:p w:rsidR="008A2A7B" w:rsidRPr="00D352C8" w:rsidRDefault="000B16C0" w:rsidP="00A42269">
      <w:pPr>
        <w:spacing w:line="360" w:lineRule="auto"/>
        <w:ind w:firstLine="567"/>
        <w:jc w:val="both"/>
        <w:rPr>
          <w:color w:val="000000" w:themeColor="text1"/>
        </w:rPr>
      </w:pPr>
      <w:r w:rsidRPr="00D352C8">
        <w:rPr>
          <w:color w:val="000000" w:themeColor="text1"/>
        </w:rPr>
        <w:t>XVI. yüzyıldan beri Osmanlı’ya</w:t>
      </w:r>
      <w:r w:rsidR="000440A2" w:rsidRPr="00D352C8">
        <w:rPr>
          <w:color w:val="000000" w:themeColor="text1"/>
        </w:rPr>
        <w:t xml:space="preserve"> </w:t>
      </w:r>
      <w:r w:rsidR="008A2A7B" w:rsidRPr="00D352C8">
        <w:rPr>
          <w:color w:val="000000" w:themeColor="text1"/>
        </w:rPr>
        <w:t>çivit</w:t>
      </w:r>
      <w:r w:rsidR="00BB15F5" w:rsidRPr="00D352C8">
        <w:rPr>
          <w:color w:val="000000" w:themeColor="text1"/>
        </w:rPr>
        <w:t>in</w:t>
      </w:r>
      <w:r w:rsidRPr="00D352C8">
        <w:rPr>
          <w:color w:val="000000" w:themeColor="text1"/>
        </w:rPr>
        <w:t>,</w:t>
      </w:r>
      <w:r w:rsidR="008A2A7B" w:rsidRPr="00D352C8">
        <w:rPr>
          <w:color w:val="000000" w:themeColor="text1"/>
        </w:rPr>
        <w:t xml:space="preserve"> Kızıldeniz ve Mısır yoluyla Hindistan’dan geldiği tahmin edilmektedir.</w:t>
      </w:r>
      <w:r w:rsidR="008A2A7B" w:rsidRPr="00D352C8">
        <w:rPr>
          <w:rStyle w:val="DipnotBavurusu"/>
          <w:color w:val="000000" w:themeColor="text1"/>
        </w:rPr>
        <w:footnoteReference w:id="459"/>
      </w:r>
      <w:r w:rsidR="008A2A7B" w:rsidRPr="00D352C8">
        <w:rPr>
          <w:color w:val="000000" w:themeColor="text1"/>
        </w:rPr>
        <w:t xml:space="preserve"> </w:t>
      </w:r>
      <w:r w:rsidR="00951CED" w:rsidRPr="00D352C8">
        <w:rPr>
          <w:color w:val="000000" w:themeColor="text1"/>
        </w:rPr>
        <w:t>Ayrıca ç</w:t>
      </w:r>
      <w:r w:rsidR="00FB4862" w:rsidRPr="00D352C8">
        <w:rPr>
          <w:color w:val="000000" w:themeColor="text1"/>
        </w:rPr>
        <w:t xml:space="preserve">ivit, </w:t>
      </w:r>
      <w:r w:rsidR="000440A2" w:rsidRPr="00D352C8">
        <w:rPr>
          <w:color w:val="000000" w:themeColor="text1"/>
        </w:rPr>
        <w:t xml:space="preserve">İran üzerinden </w:t>
      </w:r>
      <w:r w:rsidR="008C75C4" w:rsidRPr="00D352C8">
        <w:rPr>
          <w:color w:val="000000" w:themeColor="text1"/>
        </w:rPr>
        <w:t xml:space="preserve">de </w:t>
      </w:r>
      <w:r w:rsidR="000440A2" w:rsidRPr="00D352C8">
        <w:rPr>
          <w:color w:val="000000" w:themeColor="text1"/>
        </w:rPr>
        <w:t xml:space="preserve">Osmanlı’ya </w:t>
      </w:r>
      <w:r w:rsidR="00F651C3" w:rsidRPr="00D352C8">
        <w:rPr>
          <w:color w:val="000000" w:themeColor="text1"/>
        </w:rPr>
        <w:t>taşınmaktadır</w:t>
      </w:r>
      <w:r w:rsidR="000440A2" w:rsidRPr="00D352C8">
        <w:rPr>
          <w:color w:val="000000" w:themeColor="text1"/>
        </w:rPr>
        <w:t>.</w:t>
      </w:r>
      <w:r w:rsidR="000440A2" w:rsidRPr="00D352C8">
        <w:rPr>
          <w:rStyle w:val="DipnotBavurusu"/>
          <w:color w:val="000000" w:themeColor="text1"/>
        </w:rPr>
        <w:footnoteReference w:id="460"/>
      </w:r>
      <w:r w:rsidR="000440A2" w:rsidRPr="00D352C8">
        <w:rPr>
          <w:color w:val="000000" w:themeColor="text1"/>
        </w:rPr>
        <w:t xml:space="preserve"> </w:t>
      </w:r>
      <w:r w:rsidR="00160EF3" w:rsidRPr="00D352C8">
        <w:rPr>
          <w:color w:val="000000" w:themeColor="text1"/>
        </w:rPr>
        <w:t xml:space="preserve">Levant ticaretinin en önemli merkezi olan Halep’te çivit boyalı pamuklu </w:t>
      </w:r>
      <w:r w:rsidR="00160EF3" w:rsidRPr="00D352C8">
        <w:rPr>
          <w:color w:val="000000" w:themeColor="text1"/>
        </w:rPr>
        <w:lastRenderedPageBreak/>
        <w:t>kumaşlar dokunuyordu. Buraya çivit önceleri Kuzey Hindistan’dan ithal edilirken, daha sonra Anti</w:t>
      </w:r>
      <w:r w:rsidR="00951CED" w:rsidRPr="00D352C8">
        <w:rPr>
          <w:color w:val="000000" w:themeColor="text1"/>
        </w:rPr>
        <w:t>ller’den gelmeye başlamıştı</w:t>
      </w:r>
      <w:r w:rsidR="00160EF3" w:rsidRPr="00D352C8">
        <w:rPr>
          <w:color w:val="000000" w:themeColor="text1"/>
        </w:rPr>
        <w:t>.</w:t>
      </w:r>
      <w:r w:rsidR="00160EF3" w:rsidRPr="00D352C8">
        <w:rPr>
          <w:rStyle w:val="DipnotBavurusu"/>
          <w:color w:val="000000" w:themeColor="text1"/>
        </w:rPr>
        <w:footnoteReference w:id="461"/>
      </w:r>
    </w:p>
    <w:p w:rsidR="008A2A7B" w:rsidRPr="00D352C8" w:rsidRDefault="0001220C" w:rsidP="00A42269">
      <w:pPr>
        <w:spacing w:line="360" w:lineRule="auto"/>
        <w:ind w:firstLine="567"/>
        <w:jc w:val="both"/>
        <w:rPr>
          <w:color w:val="000000" w:themeColor="text1"/>
        </w:rPr>
      </w:pPr>
      <w:r w:rsidRPr="00D352C8">
        <w:rPr>
          <w:color w:val="000000" w:themeColor="text1"/>
        </w:rPr>
        <w:t xml:space="preserve">XIX. yüzyıla gelindiğinde </w:t>
      </w:r>
      <w:r w:rsidR="008A2A7B" w:rsidRPr="00D352C8">
        <w:rPr>
          <w:color w:val="000000" w:themeColor="text1"/>
        </w:rPr>
        <w:t>Osmanlı Devleti, Hindistan’dan çivit ithalatını azaltmak için Bağdat Eyaleti’nde ziraatını yapmak istemiştir.</w:t>
      </w:r>
      <w:r w:rsidR="008A2A7B" w:rsidRPr="00D352C8">
        <w:rPr>
          <w:rStyle w:val="DipnotBavurusu"/>
          <w:color w:val="000000" w:themeColor="text1"/>
        </w:rPr>
        <w:footnoteReference w:id="462"/>
      </w:r>
      <w:r w:rsidR="00871127" w:rsidRPr="00D352C8">
        <w:rPr>
          <w:color w:val="000000" w:themeColor="text1"/>
        </w:rPr>
        <w:t xml:space="preserve"> </w:t>
      </w:r>
      <w:r w:rsidRPr="00D352C8">
        <w:rPr>
          <w:color w:val="000000" w:themeColor="text1"/>
        </w:rPr>
        <w:t>Daha önce Osmanlı Devleti</w:t>
      </w:r>
      <w:r w:rsidR="005D2FA0" w:rsidRPr="00D352C8">
        <w:rPr>
          <w:color w:val="000000" w:themeColor="text1"/>
        </w:rPr>
        <w:t>,</w:t>
      </w:r>
      <w:r w:rsidRPr="00D352C8">
        <w:rPr>
          <w:color w:val="000000" w:themeColor="text1"/>
        </w:rPr>
        <w:t xml:space="preserve"> Hint kumaşı ithalatını da azaltmak için Hint kumaşına benzer kumaşlar üretim</w:t>
      </w:r>
      <w:r w:rsidR="000E440E" w:rsidRPr="00D352C8">
        <w:rPr>
          <w:color w:val="000000" w:themeColor="text1"/>
        </w:rPr>
        <w:t>ine geçmiştir. Bunun için Bağdat’t</w:t>
      </w:r>
      <w:r w:rsidR="00104DC4" w:rsidRPr="00D352C8">
        <w:rPr>
          <w:color w:val="000000" w:themeColor="text1"/>
        </w:rPr>
        <w:t>a dokuma tezgâ</w:t>
      </w:r>
      <w:r w:rsidRPr="00D352C8">
        <w:rPr>
          <w:color w:val="000000" w:themeColor="text1"/>
        </w:rPr>
        <w:t>hları kurulmuş</w:t>
      </w:r>
      <w:r w:rsidR="00104DC4" w:rsidRPr="00D352C8">
        <w:rPr>
          <w:color w:val="000000" w:themeColor="text1"/>
        </w:rPr>
        <w:t xml:space="preserve"> ve a</w:t>
      </w:r>
      <w:r w:rsidR="00195CAB" w:rsidRPr="00D352C8">
        <w:rPr>
          <w:color w:val="000000" w:themeColor="text1"/>
        </w:rPr>
        <w:t>kmeşe kumaşı üretilme</w:t>
      </w:r>
      <w:r w:rsidRPr="00D352C8">
        <w:rPr>
          <w:color w:val="000000" w:themeColor="text1"/>
        </w:rPr>
        <w:t>ye başl</w:t>
      </w:r>
      <w:r w:rsidR="0001366B" w:rsidRPr="00D352C8">
        <w:rPr>
          <w:color w:val="000000" w:themeColor="text1"/>
        </w:rPr>
        <w:t>an</w:t>
      </w:r>
      <w:r w:rsidRPr="00D352C8">
        <w:rPr>
          <w:color w:val="000000" w:themeColor="text1"/>
        </w:rPr>
        <w:t>mıştı</w:t>
      </w:r>
      <w:r w:rsidR="000E440E" w:rsidRPr="00D352C8">
        <w:rPr>
          <w:color w:val="000000" w:themeColor="text1"/>
        </w:rPr>
        <w:t>r</w:t>
      </w:r>
      <w:r w:rsidRPr="00D352C8">
        <w:rPr>
          <w:color w:val="000000" w:themeColor="text1"/>
        </w:rPr>
        <w:t xml:space="preserve">. </w:t>
      </w:r>
      <w:r w:rsidR="0001366B" w:rsidRPr="00D352C8">
        <w:rPr>
          <w:color w:val="000000" w:themeColor="text1"/>
        </w:rPr>
        <w:t>Bu kumaş için gerekli olan çi</w:t>
      </w:r>
      <w:r w:rsidR="00DE7E69" w:rsidRPr="00D352C8">
        <w:rPr>
          <w:color w:val="000000" w:themeColor="text1"/>
        </w:rPr>
        <w:t>vit boyasının da Bağdat’t</w:t>
      </w:r>
      <w:r w:rsidR="0001366B" w:rsidRPr="00D352C8">
        <w:rPr>
          <w:color w:val="000000" w:themeColor="text1"/>
        </w:rPr>
        <w:t xml:space="preserve">a yetiştirilmesine karar </w:t>
      </w:r>
      <w:r w:rsidR="0001366B" w:rsidRPr="00D352C8">
        <w:t>verilmişti</w:t>
      </w:r>
      <w:r w:rsidR="000E440E" w:rsidRPr="00D352C8">
        <w:t>r</w:t>
      </w:r>
      <w:r w:rsidR="0001366B" w:rsidRPr="00D352C8">
        <w:t>.</w:t>
      </w:r>
      <w:r w:rsidR="00C74B5B" w:rsidRPr="00D352C8">
        <w:rPr>
          <w:rStyle w:val="DipnotBavurusu"/>
        </w:rPr>
        <w:footnoteReference w:id="463"/>
      </w:r>
      <w:r w:rsidR="00C74B5B" w:rsidRPr="00D352C8">
        <w:t xml:space="preserve"> </w:t>
      </w:r>
      <w:r w:rsidR="008A2A7B" w:rsidRPr="00D352C8">
        <w:rPr>
          <w:color w:val="000000" w:themeColor="text1"/>
        </w:rPr>
        <w:t xml:space="preserve">Bu sebeple </w:t>
      </w:r>
      <w:r w:rsidR="000E440E" w:rsidRPr="00D352C8">
        <w:rPr>
          <w:color w:val="000000" w:themeColor="text1"/>
        </w:rPr>
        <w:t>mer</w:t>
      </w:r>
      <w:r w:rsidR="0001366B" w:rsidRPr="00D352C8">
        <w:rPr>
          <w:color w:val="000000" w:themeColor="text1"/>
        </w:rPr>
        <w:t>kezden Bağdat’</w:t>
      </w:r>
      <w:r w:rsidR="008A2A7B" w:rsidRPr="00D352C8">
        <w:rPr>
          <w:color w:val="000000" w:themeColor="text1"/>
        </w:rPr>
        <w:t xml:space="preserve">a üretilecek çivit ziraatı için gerekli olan </w:t>
      </w:r>
      <w:r w:rsidR="000E440E" w:rsidRPr="00D352C8">
        <w:rPr>
          <w:color w:val="000000" w:themeColor="text1"/>
        </w:rPr>
        <w:t>işçi</w:t>
      </w:r>
      <w:r w:rsidR="008A2A7B" w:rsidRPr="00D352C8">
        <w:rPr>
          <w:color w:val="000000" w:themeColor="text1"/>
        </w:rPr>
        <w:t xml:space="preserve"> gönderilmiştir.</w:t>
      </w:r>
      <w:r w:rsidR="008A2A7B" w:rsidRPr="00D352C8">
        <w:rPr>
          <w:rStyle w:val="DipnotBavurusu"/>
          <w:color w:val="000000" w:themeColor="text1"/>
        </w:rPr>
        <w:footnoteReference w:id="464"/>
      </w:r>
      <w:r w:rsidR="008A2A7B" w:rsidRPr="00D352C8">
        <w:rPr>
          <w:color w:val="000000" w:themeColor="text1"/>
        </w:rPr>
        <w:t xml:space="preserve"> Ayrıca </w:t>
      </w:r>
      <w:r w:rsidR="000E440E" w:rsidRPr="00D352C8">
        <w:rPr>
          <w:color w:val="000000" w:themeColor="text1"/>
        </w:rPr>
        <w:t>Bağdat</w:t>
      </w:r>
      <w:r w:rsidR="0001366B" w:rsidRPr="00D352C8">
        <w:rPr>
          <w:color w:val="000000" w:themeColor="text1"/>
        </w:rPr>
        <w:t xml:space="preserve"> Valiliği, </w:t>
      </w:r>
      <w:r w:rsidR="008A2A7B" w:rsidRPr="00D352C8">
        <w:rPr>
          <w:color w:val="000000" w:themeColor="text1"/>
        </w:rPr>
        <w:t xml:space="preserve">çivit boyasını </w:t>
      </w:r>
      <w:r w:rsidR="00104DC4" w:rsidRPr="00D352C8">
        <w:rPr>
          <w:color w:val="000000" w:themeColor="text1"/>
        </w:rPr>
        <w:t>imal etmek</w:t>
      </w:r>
      <w:r w:rsidR="008A2A7B" w:rsidRPr="00D352C8">
        <w:rPr>
          <w:color w:val="000000" w:themeColor="text1"/>
        </w:rPr>
        <w:t xml:space="preserve"> üzere Mısır’dan birkaç ustanın gönderil</w:t>
      </w:r>
      <w:r w:rsidR="00DE7E69" w:rsidRPr="00D352C8">
        <w:rPr>
          <w:color w:val="000000" w:themeColor="text1"/>
        </w:rPr>
        <w:t>mesi</w:t>
      </w:r>
      <w:r w:rsidR="000E440E" w:rsidRPr="00D352C8">
        <w:rPr>
          <w:color w:val="000000" w:themeColor="text1"/>
        </w:rPr>
        <w:t>ni</w:t>
      </w:r>
      <w:r w:rsidR="00DE7E69" w:rsidRPr="00D352C8">
        <w:rPr>
          <w:color w:val="000000" w:themeColor="text1"/>
        </w:rPr>
        <w:t xml:space="preserve"> merkezden iste</w:t>
      </w:r>
      <w:r w:rsidR="008A2A7B" w:rsidRPr="00D352C8">
        <w:rPr>
          <w:color w:val="000000" w:themeColor="text1"/>
        </w:rPr>
        <w:t>miş</w:t>
      </w:r>
      <w:r w:rsidR="008A2A7B" w:rsidRPr="00D352C8">
        <w:rPr>
          <w:rStyle w:val="DipnotBavurusu"/>
          <w:color w:val="000000" w:themeColor="text1"/>
        </w:rPr>
        <w:footnoteReference w:id="465"/>
      </w:r>
      <w:r w:rsidR="00104DC4" w:rsidRPr="00D352C8">
        <w:rPr>
          <w:color w:val="000000" w:themeColor="text1"/>
        </w:rPr>
        <w:t xml:space="preserve">, ancak </w:t>
      </w:r>
      <w:r w:rsidR="008C75C4" w:rsidRPr="00D352C8">
        <w:rPr>
          <w:color w:val="000000" w:themeColor="text1"/>
        </w:rPr>
        <w:t xml:space="preserve">Mısır Valisi </w:t>
      </w:r>
      <w:r w:rsidR="00104DC4" w:rsidRPr="00D352C8">
        <w:rPr>
          <w:color w:val="000000" w:themeColor="text1"/>
        </w:rPr>
        <w:t xml:space="preserve">en iyi çivit boyasının </w:t>
      </w:r>
      <w:r w:rsidR="008A2A7B" w:rsidRPr="00D352C8">
        <w:rPr>
          <w:color w:val="000000" w:themeColor="text1"/>
        </w:rPr>
        <w:t xml:space="preserve">Hindistan’da </w:t>
      </w:r>
      <w:r w:rsidR="00104DC4" w:rsidRPr="00D352C8">
        <w:rPr>
          <w:color w:val="000000" w:themeColor="text1"/>
        </w:rPr>
        <w:t>üretildiğini</w:t>
      </w:r>
      <w:r w:rsidR="008A2A7B" w:rsidRPr="00D352C8">
        <w:rPr>
          <w:color w:val="000000" w:themeColor="text1"/>
        </w:rPr>
        <w:t xml:space="preserve">, çivit </w:t>
      </w:r>
      <w:r w:rsidR="00104DC4" w:rsidRPr="00D352C8">
        <w:rPr>
          <w:color w:val="000000" w:themeColor="text1"/>
        </w:rPr>
        <w:t>boyası üretimi</w:t>
      </w:r>
      <w:r w:rsidR="008A2A7B" w:rsidRPr="00D352C8">
        <w:rPr>
          <w:color w:val="000000" w:themeColor="text1"/>
        </w:rPr>
        <w:t xml:space="preserve"> için Mısır’dan değil de Hindistan’dan uzman getirilmesi gerektiğini, Bağdat Valisi’ne bildirmiştir.</w:t>
      </w:r>
      <w:r w:rsidR="008A2A7B" w:rsidRPr="00D352C8">
        <w:rPr>
          <w:rStyle w:val="DipnotBavurusu"/>
          <w:color w:val="000000" w:themeColor="text1"/>
        </w:rPr>
        <w:footnoteReference w:id="466"/>
      </w:r>
    </w:p>
    <w:p w:rsidR="008A2A7B" w:rsidRPr="00D352C8" w:rsidRDefault="00A42269" w:rsidP="00A42269">
      <w:pPr>
        <w:pStyle w:val="Balk4"/>
        <w:rPr>
          <w:rFonts w:cs="Times New Roman"/>
        </w:rPr>
      </w:pPr>
      <w:bookmarkStart w:id="94" w:name="_Toc31812633"/>
      <w:bookmarkStart w:id="95" w:name="_Toc40868327"/>
      <w:r w:rsidRPr="00D352C8">
        <w:rPr>
          <w:rFonts w:cs="Times New Roman"/>
        </w:rPr>
        <w:t>2.</w:t>
      </w:r>
      <w:r w:rsidR="00344EC2" w:rsidRPr="00D352C8">
        <w:rPr>
          <w:rFonts w:cs="Times New Roman"/>
        </w:rPr>
        <w:t>2</w:t>
      </w:r>
      <w:r w:rsidR="005D7EB5" w:rsidRPr="00D352C8">
        <w:rPr>
          <w:rFonts w:cs="Times New Roman"/>
        </w:rPr>
        <w:t>.</w:t>
      </w:r>
      <w:r w:rsidRPr="00D352C8">
        <w:rPr>
          <w:rFonts w:cs="Times New Roman"/>
        </w:rPr>
        <w:t>1.</w:t>
      </w:r>
      <w:r w:rsidR="005D7EB5" w:rsidRPr="00D352C8">
        <w:rPr>
          <w:rFonts w:cs="Times New Roman"/>
        </w:rPr>
        <w:t>3</w:t>
      </w:r>
      <w:r w:rsidR="008A2A7B" w:rsidRPr="00D352C8">
        <w:rPr>
          <w:rFonts w:cs="Times New Roman"/>
        </w:rPr>
        <w:t xml:space="preserve">. </w:t>
      </w:r>
      <w:r w:rsidR="00A914BF" w:rsidRPr="00D352C8">
        <w:rPr>
          <w:rFonts w:cs="Times New Roman"/>
        </w:rPr>
        <w:t>Baharat</w:t>
      </w:r>
      <w:bookmarkEnd w:id="94"/>
      <w:bookmarkEnd w:id="95"/>
    </w:p>
    <w:p w:rsidR="00B55476" w:rsidRPr="00D352C8" w:rsidRDefault="00B55476" w:rsidP="00A42269">
      <w:pPr>
        <w:spacing w:line="360" w:lineRule="auto"/>
        <w:ind w:firstLine="567"/>
        <w:jc w:val="both"/>
      </w:pPr>
      <w:r w:rsidRPr="00D352C8">
        <w:t>Baharat</w:t>
      </w:r>
      <w:r w:rsidR="00817F3E" w:rsidRPr="00D352C8">
        <w:t>;</w:t>
      </w:r>
      <w:r w:rsidRPr="00D352C8">
        <w:t xml:space="preserve"> yemeklerde, kutlamalarda</w:t>
      </w:r>
      <w:r w:rsidR="000E440E" w:rsidRPr="00D352C8">
        <w:t xml:space="preserve"> ve tıpta kullanılan koku ve tat</w:t>
      </w:r>
      <w:r w:rsidRPr="00D352C8">
        <w:t xml:space="preserve"> verici bitkilerin genel adıdır. </w:t>
      </w:r>
      <w:r w:rsidR="00922AFA" w:rsidRPr="00D352C8">
        <w:t xml:space="preserve">Ayrıca tek ve sınırlı bir bölgede kendi kendine yetişen, tadı ve kokusu nedeniyle yetiştiği yerden çok uzaklarda da talep edilen ve yüksek fiyata satılan </w:t>
      </w:r>
      <w:r w:rsidR="00E87714" w:rsidRPr="00D352C8">
        <w:t xml:space="preserve">önemli bir ticaret </w:t>
      </w:r>
      <w:r w:rsidR="00922AFA" w:rsidRPr="00D352C8">
        <w:t>ürün</w:t>
      </w:r>
      <w:r w:rsidR="00E87714" w:rsidRPr="00D352C8">
        <w:t>ü</w:t>
      </w:r>
      <w:r w:rsidR="00922AFA" w:rsidRPr="00D352C8">
        <w:t xml:space="preserve">dür. </w:t>
      </w:r>
      <w:r w:rsidRPr="00D352C8">
        <w:t>Baharatlar</w:t>
      </w:r>
      <w:r w:rsidR="008D74E2" w:rsidRPr="00D352C8">
        <w:t>,</w:t>
      </w:r>
      <w:r w:rsidRPr="00D352C8">
        <w:t xml:space="preserve"> uzun süre saklanmak ve uzaklara taşınmak üzere geleneksel ola</w:t>
      </w:r>
      <w:r w:rsidR="00C91406" w:rsidRPr="00D352C8">
        <w:t>rak hazırlanırdı</w:t>
      </w:r>
      <w:r w:rsidRPr="00D352C8">
        <w:t>.</w:t>
      </w:r>
      <w:r w:rsidRPr="00D352C8">
        <w:rPr>
          <w:rStyle w:val="DipnotBavurusu"/>
        </w:rPr>
        <w:footnoteReference w:id="467"/>
      </w:r>
    </w:p>
    <w:p w:rsidR="00BD412D" w:rsidRPr="00D352C8" w:rsidRDefault="00666374" w:rsidP="00A42269">
      <w:pPr>
        <w:spacing w:line="360" w:lineRule="auto"/>
        <w:ind w:firstLine="567"/>
        <w:jc w:val="both"/>
      </w:pPr>
      <w:r w:rsidRPr="00D352C8">
        <w:t xml:space="preserve">Baharat, Orta Çağ’da </w:t>
      </w:r>
      <w:r w:rsidR="008409BB" w:rsidRPr="00D352C8">
        <w:t xml:space="preserve">Doğu’dan Batı’ya </w:t>
      </w:r>
      <w:r w:rsidRPr="00D352C8">
        <w:t>ticareti yapılan en önemli üründü.</w:t>
      </w:r>
      <w:r w:rsidR="00927AB9" w:rsidRPr="00D352C8">
        <w:rPr>
          <w:rStyle w:val="DipnotBavurusu"/>
        </w:rPr>
        <w:footnoteReference w:id="468"/>
      </w:r>
      <w:r w:rsidR="00927AB9" w:rsidRPr="00D352C8">
        <w:t xml:space="preserve"> </w:t>
      </w:r>
      <w:r w:rsidR="006D66E9" w:rsidRPr="00D352C8">
        <w:t>Orta Çağ’da Avrupa’da baharat</w:t>
      </w:r>
      <w:r w:rsidR="002D7CF4" w:rsidRPr="00D352C8">
        <w:t xml:space="preserve">, </w:t>
      </w:r>
      <w:r w:rsidR="005562CB" w:rsidRPr="00D352C8">
        <w:t xml:space="preserve">yiyeceklerin korunması ve </w:t>
      </w:r>
      <w:r w:rsidR="002D7CF4" w:rsidRPr="00D352C8">
        <w:t>tatlan</w:t>
      </w:r>
      <w:r w:rsidR="005562CB" w:rsidRPr="00D352C8">
        <w:t>dı</w:t>
      </w:r>
      <w:r w:rsidR="00817F3E" w:rsidRPr="00D352C8">
        <w:t>rı</w:t>
      </w:r>
      <w:r w:rsidR="005562CB" w:rsidRPr="00D352C8">
        <w:t>lması için kullanılırdı</w:t>
      </w:r>
      <w:r w:rsidR="002D7CF4" w:rsidRPr="00D352C8">
        <w:t xml:space="preserve">. </w:t>
      </w:r>
      <w:r w:rsidRPr="00D352C8">
        <w:t xml:space="preserve">Baharat </w:t>
      </w:r>
      <w:r w:rsidR="00BA712D" w:rsidRPr="00D352C8">
        <w:t>aynı zamanda Antikç</w:t>
      </w:r>
      <w:r w:rsidR="002D7CF4" w:rsidRPr="00D352C8">
        <w:t xml:space="preserve">ağdan </w:t>
      </w:r>
      <w:r w:rsidR="005562CB" w:rsidRPr="00D352C8">
        <w:t>beri</w:t>
      </w:r>
      <w:r w:rsidR="00DE7E69" w:rsidRPr="00D352C8">
        <w:t xml:space="preserve"> </w:t>
      </w:r>
      <w:r w:rsidR="002D7CF4" w:rsidRPr="00D352C8">
        <w:t>ilaç ve hastalık önl</w:t>
      </w:r>
      <w:r w:rsidR="00BD412D" w:rsidRPr="00D352C8">
        <w:t xml:space="preserve">eyici maddeler olarak </w:t>
      </w:r>
      <w:r w:rsidR="00BD412D" w:rsidRPr="00D352C8">
        <w:lastRenderedPageBreak/>
        <w:t>görülü</w:t>
      </w:r>
      <w:r w:rsidR="00174E09" w:rsidRPr="00D352C8">
        <w:t>yordu</w:t>
      </w:r>
      <w:r w:rsidR="00BD412D" w:rsidRPr="00D352C8">
        <w:t>.</w:t>
      </w:r>
      <w:r w:rsidRPr="00D352C8">
        <w:t xml:space="preserve"> D</w:t>
      </w:r>
      <w:r w:rsidR="002D7CF4" w:rsidRPr="00D352C8">
        <w:t>aha önceleri tıp ve mutfak alanında öneme sahipken sonraları sosyal bir statü göstergesi haline gelmişti.</w:t>
      </w:r>
      <w:r w:rsidR="002D7CF4" w:rsidRPr="00D352C8">
        <w:rPr>
          <w:rStyle w:val="DipnotBavurusu"/>
        </w:rPr>
        <w:footnoteReference w:id="469"/>
      </w:r>
    </w:p>
    <w:p w:rsidR="003C0DEA" w:rsidRPr="00D352C8" w:rsidRDefault="003C0DEA" w:rsidP="00A42269">
      <w:pPr>
        <w:spacing w:line="360" w:lineRule="auto"/>
        <w:ind w:firstLine="567"/>
        <w:jc w:val="both"/>
      </w:pPr>
      <w:r w:rsidRPr="00D352C8">
        <w:t>Baharat, Avrupalıların dünyayı kavrayış şekillerini biçimlendirmiş, sonrasında bu zenginliklerden nasıl yararlanabilecekleriyle ilgili yollar b</w:t>
      </w:r>
      <w:r w:rsidR="00D41E11" w:rsidRPr="00D352C8">
        <w:t>ulmalarını sağlayan büyük siyasî ve askerî</w:t>
      </w:r>
      <w:r w:rsidRPr="00D352C8">
        <w:t xml:space="preserve"> olaylara yol açmıştı.</w:t>
      </w:r>
      <w:r w:rsidRPr="00D352C8">
        <w:rPr>
          <w:rStyle w:val="DipnotBavurusu"/>
        </w:rPr>
        <w:footnoteReference w:id="470"/>
      </w:r>
      <w:r w:rsidRPr="00D352C8">
        <w:t xml:space="preserve"> Av</w:t>
      </w:r>
      <w:r w:rsidR="005548AD">
        <w:t>r</w:t>
      </w:r>
      <w:r w:rsidRPr="00D352C8">
        <w:t>upalı devletler doğuya bahar</w:t>
      </w:r>
      <w:r w:rsidR="006D66E9" w:rsidRPr="00D352C8">
        <w:t>atı bulmak amacıyla yönelmişti. Coğrafi K</w:t>
      </w:r>
      <w:r w:rsidRPr="00D352C8">
        <w:t>eşifler</w:t>
      </w:r>
      <w:r w:rsidR="00817F3E" w:rsidRPr="00D352C8">
        <w:t xml:space="preserve"> i</w:t>
      </w:r>
      <w:r w:rsidRPr="00D352C8">
        <w:t>le başlayan ilerleme dünya tarihi için bir kırılma noktası olmuştur. Bu ticaret yol</w:t>
      </w:r>
      <w:r w:rsidR="006D66E9" w:rsidRPr="00D352C8">
        <w:t xml:space="preserve">unu ele geçirmek ve </w:t>
      </w:r>
      <w:r w:rsidR="00203935" w:rsidRPr="00D352C8">
        <w:t>hâkimi</w:t>
      </w:r>
      <w:r w:rsidR="006D66E9" w:rsidRPr="00D352C8">
        <w:t xml:space="preserve"> olma</w:t>
      </w:r>
      <w:r w:rsidR="005562CB" w:rsidRPr="00D352C8">
        <w:t>k</w:t>
      </w:r>
      <w:r w:rsidR="006D66E9" w:rsidRPr="00D352C8">
        <w:t xml:space="preserve"> için</w:t>
      </w:r>
      <w:r w:rsidRPr="00D352C8">
        <w:t xml:space="preserve"> Avrupalı </w:t>
      </w:r>
      <w:proofErr w:type="gramStart"/>
      <w:r w:rsidRPr="00D352C8">
        <w:t>devletler arasında</w:t>
      </w:r>
      <w:proofErr w:type="gramEnd"/>
      <w:r w:rsidRPr="00D352C8">
        <w:t xml:space="preserve"> </w:t>
      </w:r>
      <w:r w:rsidR="006D66E9" w:rsidRPr="00D352C8">
        <w:t>uzun yıllar savaşlar yapılmıştır</w:t>
      </w:r>
      <w:r w:rsidRPr="00D352C8">
        <w:t>.</w:t>
      </w:r>
      <w:r w:rsidR="00B55476" w:rsidRPr="00D352C8">
        <w:rPr>
          <w:rStyle w:val="DipnotBavurusu"/>
        </w:rPr>
        <w:footnoteReference w:id="471"/>
      </w:r>
    </w:p>
    <w:p w:rsidR="00642CCF" w:rsidRPr="00D352C8" w:rsidRDefault="00642CCF" w:rsidP="00A42269">
      <w:pPr>
        <w:spacing w:line="360" w:lineRule="auto"/>
        <w:ind w:firstLine="567"/>
        <w:jc w:val="both"/>
      </w:pPr>
      <w:r w:rsidRPr="00D352C8">
        <w:t>Hindistan, baharat ticareti</w:t>
      </w:r>
      <w:r w:rsidR="00725C0C" w:rsidRPr="00D352C8">
        <w:t>nin merkezidir.</w:t>
      </w:r>
      <w:r w:rsidRPr="00D352C8">
        <w:t xml:space="preserve"> Çünkü </w:t>
      </w:r>
      <w:r w:rsidR="00725C0C" w:rsidRPr="00D352C8">
        <w:t>Hindistan ve Sri Lanka, Hint Okyanusu yolu üzerinde doğunun baharatıyla batının pazarlarının, Arap baharat üreticileriyle de doğuda</w:t>
      </w:r>
      <w:r w:rsidR="00E1719B" w:rsidRPr="00D352C8">
        <w:t>ki müşterilerin buluştuğu nokta</w:t>
      </w:r>
      <w:r w:rsidR="00725C0C" w:rsidRPr="00D352C8">
        <w:t>dı</w:t>
      </w:r>
      <w:r w:rsidR="00E1719B" w:rsidRPr="00D352C8">
        <w:t>r</w:t>
      </w:r>
      <w:r w:rsidR="007469E2" w:rsidRPr="00D352C8">
        <w:t>.</w:t>
      </w:r>
      <w:r w:rsidR="007469E2" w:rsidRPr="00D352C8">
        <w:rPr>
          <w:rStyle w:val="DipnotBavurusu"/>
        </w:rPr>
        <w:footnoteReference w:id="472"/>
      </w:r>
      <w:r w:rsidR="007469E2" w:rsidRPr="00D352C8">
        <w:t xml:space="preserve"> </w:t>
      </w:r>
      <w:r w:rsidRPr="00D352C8">
        <w:t>Başka bir deyişle Hindistan her</w:t>
      </w:r>
      <w:r w:rsidR="00E1719B" w:rsidRPr="00D352C8">
        <w:t xml:space="preserve"> </w:t>
      </w:r>
      <w:r w:rsidRPr="00D352C8">
        <w:t>yere çıkan yolların üzerindeydi. Hindistan’ın batısındaki Malabar sahili ve Gücerat iki önemli ticaret merkeziydi. Gücerat, Malabar’da yetişen karabiber ihracatının deposu konumundaydı.</w:t>
      </w:r>
      <w:r w:rsidRPr="00D352C8">
        <w:rPr>
          <w:rStyle w:val="DipnotBavurusu"/>
        </w:rPr>
        <w:footnoteReference w:id="473"/>
      </w:r>
    </w:p>
    <w:p w:rsidR="00642CCF" w:rsidRPr="00D352C8" w:rsidRDefault="008C75C4" w:rsidP="00A42269">
      <w:pPr>
        <w:spacing w:line="360" w:lineRule="auto"/>
        <w:ind w:firstLine="567"/>
        <w:jc w:val="both"/>
      </w:pPr>
      <w:r w:rsidRPr="00D352C8">
        <w:t xml:space="preserve">Hindistan ile Osmanlı Devleti arasında da oldukça önemli sayılabilecek bir baharat ticareti mevcuttu. </w:t>
      </w:r>
      <w:r w:rsidR="00D71F57" w:rsidRPr="00D352C8">
        <w:t>Hintli tüccarlar tarafından Basra Körfezi’ne getirilen baharat buradan Bağdat’a nakledilmekteydi.</w:t>
      </w:r>
      <w:r w:rsidR="00642CCF" w:rsidRPr="00D352C8">
        <w:t xml:space="preserve"> Malabar limanları Çin’den, Basra Körfezi’nden ya da Kızıldeniz’den gelen gemileri</w:t>
      </w:r>
      <w:r w:rsidR="00457155" w:rsidRPr="00D352C8">
        <w:t>n</w:t>
      </w:r>
      <w:r w:rsidR="00642CCF" w:rsidRPr="00D352C8">
        <w:t xml:space="preserve"> karşılaştıkları bir limandı. Hindistan’ın </w:t>
      </w:r>
      <w:r w:rsidR="00817F3E" w:rsidRPr="00D352C8">
        <w:t>büyük miktardaki karabiber mahsu</w:t>
      </w:r>
      <w:r w:rsidR="00642CCF" w:rsidRPr="00D352C8">
        <w:t>lü, Malabar’dan gemilere yüklenerek her yöne gönderilirdi. Hint malı ürünlerle (inci, baharat) yüklü gemiler Arap tacirler tarafından Basra Körfezi’ndeki Hürmüz limanına getirilmekte, buradan da Bağdat ve Anadolu’ya gönderilmekteydi. Bu tarihlerde Avrupalı tacirlerin bu ticarette bir etkileşimleri yoktu.</w:t>
      </w:r>
      <w:r w:rsidR="00642CCF" w:rsidRPr="00D352C8">
        <w:rPr>
          <w:rStyle w:val="DipnotBavurusu"/>
        </w:rPr>
        <w:footnoteReference w:id="474"/>
      </w:r>
    </w:p>
    <w:p w:rsidR="00EA27E7" w:rsidRPr="00D352C8" w:rsidRDefault="00FA6E96" w:rsidP="00A42269">
      <w:pPr>
        <w:spacing w:line="360" w:lineRule="auto"/>
        <w:ind w:firstLine="567"/>
        <w:jc w:val="both"/>
      </w:pPr>
      <w:r w:rsidRPr="00D352C8">
        <w:t>Portekizlilerin Ümit Bu</w:t>
      </w:r>
      <w:r w:rsidR="003C0DEA" w:rsidRPr="00D352C8">
        <w:t>rnu yoluyla Hindistan’a ulaşma</w:t>
      </w:r>
      <w:r w:rsidR="00DA3AEC" w:rsidRPr="00D352C8">
        <w:t>sıyla birlikte tarihî</w:t>
      </w:r>
      <w:r w:rsidRPr="00D352C8">
        <w:t xml:space="preserve"> baharat yolu değişikliğe uğramış, sonraki süreçte Avrupa’daki bazı gelişmeler</w:t>
      </w:r>
      <w:r w:rsidR="007221CB" w:rsidRPr="00D352C8">
        <w:t xml:space="preserve">le birlikte </w:t>
      </w:r>
      <w:r w:rsidRPr="00D352C8">
        <w:t>baharat y</w:t>
      </w:r>
      <w:r w:rsidR="002B661A" w:rsidRPr="00D352C8">
        <w:t>olu giderek önemini kaybetmişti</w:t>
      </w:r>
      <w:r w:rsidRPr="00D352C8">
        <w:t xml:space="preserve">. </w:t>
      </w:r>
      <w:r w:rsidR="00385C1B" w:rsidRPr="00D352C8">
        <w:t xml:space="preserve">Ancak </w:t>
      </w:r>
      <w:r w:rsidR="00EB143A" w:rsidRPr="00D352C8">
        <w:t xml:space="preserve">baharat </w:t>
      </w:r>
      <w:r w:rsidR="00385C1B" w:rsidRPr="00D352C8">
        <w:t xml:space="preserve">Avrupa’da önemini kaybetse de güney ve doğu Akdeniz </w:t>
      </w:r>
      <w:r w:rsidR="00D1111D" w:rsidRPr="00D352C8">
        <w:t>pazarlarında her zaman olduğu gibi güçlü</w:t>
      </w:r>
      <w:r w:rsidR="00EB143A" w:rsidRPr="00D352C8">
        <w:t>,</w:t>
      </w:r>
      <w:r w:rsidR="00D1111D" w:rsidRPr="00D352C8">
        <w:t xml:space="preserve"> ticaret</w:t>
      </w:r>
      <w:r w:rsidR="00DE7E69" w:rsidRPr="00D352C8">
        <w:t>i</w:t>
      </w:r>
      <w:r w:rsidR="00D1111D" w:rsidRPr="00D352C8">
        <w:t xml:space="preserve"> hala canlıydı.</w:t>
      </w:r>
      <w:r w:rsidR="00D1111D" w:rsidRPr="00D352C8">
        <w:rPr>
          <w:rStyle w:val="DipnotBavurusu"/>
        </w:rPr>
        <w:footnoteReference w:id="475"/>
      </w:r>
    </w:p>
    <w:p w:rsidR="009170EA" w:rsidRPr="00D352C8" w:rsidRDefault="00A36106" w:rsidP="00A42269">
      <w:pPr>
        <w:spacing w:line="360" w:lineRule="auto"/>
        <w:ind w:firstLine="567"/>
        <w:jc w:val="both"/>
      </w:pPr>
      <w:r w:rsidRPr="00D352C8">
        <w:lastRenderedPageBreak/>
        <w:t>A</w:t>
      </w:r>
      <w:r w:rsidR="00D05CE1" w:rsidRPr="00D352C8">
        <w:t>vrupalılar</w:t>
      </w:r>
      <w:r w:rsidR="00DE7E69" w:rsidRPr="00D352C8">
        <w:t>,</w:t>
      </w:r>
      <w:r w:rsidR="00D05CE1" w:rsidRPr="00D352C8">
        <w:t xml:space="preserve"> </w:t>
      </w:r>
      <w:r w:rsidR="00DE7E69" w:rsidRPr="00D352C8">
        <w:t>XVIII. yüzyılın başlarına gelindiğinde</w:t>
      </w:r>
      <w:r w:rsidRPr="00D352C8">
        <w:t xml:space="preserve"> </w:t>
      </w:r>
      <w:r w:rsidR="00D05CE1" w:rsidRPr="00D352C8">
        <w:t xml:space="preserve">artık </w:t>
      </w:r>
      <w:r w:rsidR="00DE7E69" w:rsidRPr="00D352C8">
        <w:t>yemeklerinde baharat</w:t>
      </w:r>
      <w:r w:rsidR="00D05CE1" w:rsidRPr="00D352C8">
        <w:t xml:space="preserve"> kullanma</w:t>
      </w:r>
      <w:r w:rsidR="007221CB" w:rsidRPr="00D352C8">
        <w:t>yı bırakmışlardı</w:t>
      </w:r>
      <w:r w:rsidR="00D05CE1" w:rsidRPr="00D352C8">
        <w:t xml:space="preserve">. Mutfaklarında artık baharatı reddediyorlardı. </w:t>
      </w:r>
      <w:r w:rsidR="00A5388F" w:rsidRPr="00D352C8">
        <w:t>Çünkü Coğrafi K</w:t>
      </w:r>
      <w:r w:rsidR="00075863" w:rsidRPr="00D352C8">
        <w:t>eşiflerle beraber çay, kahve, çikolata gibi yeni ürünler</w:t>
      </w:r>
      <w:r w:rsidR="00EB75A6" w:rsidRPr="00D352C8">
        <w:t xml:space="preserve"> daha önceki lüks baharatlı gıdaların yerini almaya başlamıştı.</w:t>
      </w:r>
      <w:r w:rsidR="009562D0" w:rsidRPr="00D352C8">
        <w:t xml:space="preserve"> Ayrıca Avrupa’da artık doğal lezzetler ön plana</w:t>
      </w:r>
      <w:r w:rsidR="00A5388F" w:rsidRPr="00D352C8">
        <w:t xml:space="preserve"> çıkmaya başlamış ve baharat </w:t>
      </w:r>
      <w:r w:rsidR="002B661A" w:rsidRPr="00D352C8">
        <w:t>gölgede kalmıştı</w:t>
      </w:r>
      <w:r w:rsidR="009562D0" w:rsidRPr="00D352C8">
        <w:t>.</w:t>
      </w:r>
      <w:r w:rsidR="00075863" w:rsidRPr="00D352C8">
        <w:t xml:space="preserve"> </w:t>
      </w:r>
      <w:r w:rsidR="0018763B" w:rsidRPr="00D352C8">
        <w:t>Yani XVIII. yüzyıla gelindiğinde baharat ticaret</w:t>
      </w:r>
      <w:r w:rsidR="008C75C4" w:rsidRPr="00D352C8">
        <w:t>i önemini kaybetmeye başlamıştı</w:t>
      </w:r>
      <w:r w:rsidR="0018763B" w:rsidRPr="00D352C8">
        <w:t>.</w:t>
      </w:r>
      <w:r w:rsidR="00EB75A6" w:rsidRPr="00D352C8">
        <w:rPr>
          <w:rStyle w:val="DipnotBavurusu"/>
        </w:rPr>
        <w:footnoteReference w:id="476"/>
      </w:r>
      <w:r w:rsidR="00D1500C" w:rsidRPr="00D352C8">
        <w:t xml:space="preserve"> Baharatı</w:t>
      </w:r>
      <w:r w:rsidR="00F639B0" w:rsidRPr="00D352C8">
        <w:t xml:space="preserve">n Avrupa’da önemini yitirmesindeki bir başka sebep de sömürgecilik ve yeni ticaret rotalarının açılmasıyla </w:t>
      </w:r>
      <w:r w:rsidR="00A5388F" w:rsidRPr="00D352C8">
        <w:t>baharatın ucuzlaması</w:t>
      </w:r>
      <w:r w:rsidR="008C75C4" w:rsidRPr="00D352C8">
        <w:t>ydı</w:t>
      </w:r>
      <w:r w:rsidR="001435DF" w:rsidRPr="00D352C8">
        <w:t>. Fiyatları düştükç</w:t>
      </w:r>
      <w:r w:rsidR="008C75C4" w:rsidRPr="00D352C8">
        <w:t>e önemleri de giderek azalmıştı</w:t>
      </w:r>
      <w:r w:rsidR="001435DF" w:rsidRPr="00D352C8">
        <w:t>.</w:t>
      </w:r>
      <w:r w:rsidR="001435DF" w:rsidRPr="00D352C8">
        <w:rPr>
          <w:rStyle w:val="DipnotBavurusu"/>
        </w:rPr>
        <w:footnoteReference w:id="477"/>
      </w:r>
    </w:p>
    <w:p w:rsidR="00A132AB" w:rsidRPr="00D352C8" w:rsidRDefault="00467E8D" w:rsidP="00A42269">
      <w:pPr>
        <w:spacing w:line="360" w:lineRule="auto"/>
        <w:ind w:firstLine="567"/>
        <w:jc w:val="both"/>
        <w:rPr>
          <w:color w:val="000000" w:themeColor="text1"/>
        </w:rPr>
      </w:pPr>
      <w:r w:rsidRPr="00D352C8">
        <w:rPr>
          <w:color w:val="000000" w:themeColor="text1"/>
        </w:rPr>
        <w:t xml:space="preserve">Avrupa için olduğu </w:t>
      </w:r>
      <w:r w:rsidR="00B26318" w:rsidRPr="00D352C8">
        <w:rPr>
          <w:color w:val="000000" w:themeColor="text1"/>
        </w:rPr>
        <w:t xml:space="preserve">kadar </w:t>
      </w:r>
      <w:r w:rsidR="008A2A7B" w:rsidRPr="00D352C8">
        <w:rPr>
          <w:color w:val="000000" w:themeColor="text1"/>
        </w:rPr>
        <w:t>Osmanlı Devleti</w:t>
      </w:r>
      <w:r w:rsidR="00B26318" w:rsidRPr="00D352C8">
        <w:rPr>
          <w:color w:val="000000" w:themeColor="text1"/>
        </w:rPr>
        <w:t xml:space="preserve"> için de baharat</w:t>
      </w:r>
      <w:r w:rsidR="008A2A7B" w:rsidRPr="00D352C8">
        <w:rPr>
          <w:color w:val="000000" w:themeColor="text1"/>
        </w:rPr>
        <w:t xml:space="preserve"> </w:t>
      </w:r>
      <w:r w:rsidR="00B26318" w:rsidRPr="00D352C8">
        <w:rPr>
          <w:color w:val="000000" w:themeColor="text1"/>
        </w:rPr>
        <w:t xml:space="preserve">o kadar önemlidir. </w:t>
      </w:r>
      <w:r w:rsidR="006A2208" w:rsidRPr="00D352C8">
        <w:rPr>
          <w:color w:val="000000" w:themeColor="text1"/>
        </w:rPr>
        <w:t xml:space="preserve">Osmanlı </w:t>
      </w:r>
      <w:r w:rsidR="008A2A7B" w:rsidRPr="00D352C8">
        <w:rPr>
          <w:color w:val="000000" w:themeColor="text1"/>
        </w:rPr>
        <w:t>XVI. yüzyılda Kızıldeniz ve Basra yoluyla Hindistan</w:t>
      </w:r>
      <w:r w:rsidR="00D1500C" w:rsidRPr="00D352C8">
        <w:rPr>
          <w:color w:val="000000" w:themeColor="text1"/>
        </w:rPr>
        <w:t>’dan baharat almaktaydı</w:t>
      </w:r>
      <w:r w:rsidR="008A2A7B" w:rsidRPr="00D352C8">
        <w:rPr>
          <w:color w:val="000000" w:themeColor="text1"/>
        </w:rPr>
        <w:t>.</w:t>
      </w:r>
      <w:r w:rsidR="008A2A7B" w:rsidRPr="00D352C8">
        <w:rPr>
          <w:rStyle w:val="DipnotBavurusu"/>
          <w:color w:val="000000" w:themeColor="text1"/>
        </w:rPr>
        <w:footnoteReference w:id="478"/>
      </w:r>
      <w:r w:rsidR="008A2A7B" w:rsidRPr="00D352C8">
        <w:rPr>
          <w:color w:val="000000" w:themeColor="text1"/>
        </w:rPr>
        <w:t xml:space="preserve"> Okyanus yolunun kullanılması </w:t>
      </w:r>
      <w:r w:rsidR="00425C14" w:rsidRPr="00D352C8">
        <w:rPr>
          <w:color w:val="000000" w:themeColor="text1"/>
        </w:rPr>
        <w:t>nedeniyle kesintiye</w:t>
      </w:r>
      <w:r w:rsidR="006652A1" w:rsidRPr="00D352C8">
        <w:rPr>
          <w:color w:val="000000" w:themeColor="text1"/>
        </w:rPr>
        <w:t xml:space="preserve"> uğrayan b</w:t>
      </w:r>
      <w:r w:rsidR="008A2A7B" w:rsidRPr="00D352C8">
        <w:rPr>
          <w:color w:val="000000" w:themeColor="text1"/>
        </w:rPr>
        <w:t xml:space="preserve">aharat ticareti, </w:t>
      </w:r>
      <w:r w:rsidR="00033331" w:rsidRPr="00D352C8">
        <w:rPr>
          <w:color w:val="000000" w:themeColor="text1"/>
        </w:rPr>
        <w:t xml:space="preserve">Osmanlı’ya </w:t>
      </w:r>
      <w:r w:rsidR="004040BB" w:rsidRPr="00D352C8">
        <w:rPr>
          <w:color w:val="000000" w:themeColor="text1"/>
        </w:rPr>
        <w:t>XVII. yüzyılın sonlarına doğru</w:t>
      </w:r>
      <w:r w:rsidR="00180838" w:rsidRPr="00D352C8">
        <w:rPr>
          <w:color w:val="000000" w:themeColor="text1"/>
        </w:rPr>
        <w:t xml:space="preserve"> </w:t>
      </w:r>
      <w:r w:rsidR="008A2A7B" w:rsidRPr="00D352C8">
        <w:rPr>
          <w:color w:val="000000" w:themeColor="text1"/>
        </w:rPr>
        <w:t>Basra ve Cidde yoluyla gelmeye devam etmiştir.</w:t>
      </w:r>
      <w:r w:rsidR="008A2A7B" w:rsidRPr="00D352C8">
        <w:rPr>
          <w:rStyle w:val="DipnotBavurusu"/>
          <w:color w:val="000000" w:themeColor="text1"/>
        </w:rPr>
        <w:footnoteReference w:id="479"/>
      </w:r>
      <w:r w:rsidR="00871127" w:rsidRPr="00D352C8">
        <w:rPr>
          <w:color w:val="000000" w:themeColor="text1"/>
        </w:rPr>
        <w:t xml:space="preserve"> </w:t>
      </w:r>
      <w:r w:rsidR="00B73B25" w:rsidRPr="00D352C8">
        <w:rPr>
          <w:color w:val="000000" w:themeColor="text1"/>
        </w:rPr>
        <w:t>XVIII. yüzyılın ilk çeyreğinde baharat Hindistan’dan Basra’ya gelmekte Bağdat üzerinden Suriye ve Anadolu’ya ulaşmaktaydı.</w:t>
      </w:r>
      <w:r w:rsidR="00B73B25" w:rsidRPr="00D352C8">
        <w:rPr>
          <w:rStyle w:val="DipnotBavurusu"/>
          <w:color w:val="000000" w:themeColor="text1"/>
        </w:rPr>
        <w:footnoteReference w:id="480"/>
      </w:r>
    </w:p>
    <w:p w:rsidR="00A80A54" w:rsidRPr="00D352C8" w:rsidRDefault="0098493F" w:rsidP="00A42269">
      <w:pPr>
        <w:spacing w:line="360" w:lineRule="auto"/>
        <w:ind w:firstLine="567"/>
        <w:jc w:val="both"/>
        <w:rPr>
          <w:color w:val="000000" w:themeColor="text1"/>
        </w:rPr>
      </w:pPr>
      <w:r w:rsidRPr="00D352C8">
        <w:rPr>
          <w:color w:val="000000" w:themeColor="text1"/>
        </w:rPr>
        <w:t xml:space="preserve">XVIII. yüzyılın sonunda </w:t>
      </w:r>
      <w:r w:rsidR="008A2A7B" w:rsidRPr="00D352C8">
        <w:rPr>
          <w:color w:val="000000" w:themeColor="text1"/>
        </w:rPr>
        <w:t>İstanbul çarşıları</w:t>
      </w:r>
      <w:r w:rsidR="008041BF" w:rsidRPr="00D352C8">
        <w:rPr>
          <w:color w:val="000000" w:themeColor="text1"/>
        </w:rPr>
        <w:t>,</w:t>
      </w:r>
      <w:r w:rsidR="008A2A7B" w:rsidRPr="00D352C8">
        <w:rPr>
          <w:color w:val="000000" w:themeColor="text1"/>
        </w:rPr>
        <w:t xml:space="preserve"> </w:t>
      </w:r>
      <w:r w:rsidRPr="00D352C8">
        <w:rPr>
          <w:color w:val="000000" w:themeColor="text1"/>
        </w:rPr>
        <w:t xml:space="preserve">özellikle de </w:t>
      </w:r>
      <w:r w:rsidR="006652A1" w:rsidRPr="00D352C8">
        <w:rPr>
          <w:color w:val="000000" w:themeColor="text1"/>
        </w:rPr>
        <w:t>Mısır Ç</w:t>
      </w:r>
      <w:r w:rsidR="008A2A7B" w:rsidRPr="00D352C8">
        <w:rPr>
          <w:color w:val="000000" w:themeColor="text1"/>
        </w:rPr>
        <w:t>arşısı Hindistan’dan getirilen baharat</w:t>
      </w:r>
      <w:r w:rsidRPr="00D352C8">
        <w:rPr>
          <w:color w:val="000000" w:themeColor="text1"/>
        </w:rPr>
        <w:t xml:space="preserve">ın satıldığı önemli </w:t>
      </w:r>
      <w:r w:rsidR="005A75FC" w:rsidRPr="00D352C8">
        <w:rPr>
          <w:color w:val="000000" w:themeColor="text1"/>
        </w:rPr>
        <w:t>pazarlardandı</w:t>
      </w:r>
      <w:r w:rsidRPr="00D352C8">
        <w:rPr>
          <w:color w:val="000000" w:themeColor="text1"/>
        </w:rPr>
        <w:t>.</w:t>
      </w:r>
      <w:r w:rsidR="008A2A7B" w:rsidRPr="00D352C8">
        <w:rPr>
          <w:rStyle w:val="DipnotBavurusu"/>
          <w:color w:val="000000" w:themeColor="text1"/>
        </w:rPr>
        <w:footnoteReference w:id="481"/>
      </w:r>
      <w:r w:rsidRPr="00D352C8">
        <w:rPr>
          <w:color w:val="000000" w:themeColor="text1"/>
        </w:rPr>
        <w:t xml:space="preserve"> Hindistan’dan gelen baharattan saray mutfaklarına alınanların bedelleri Mısır irsaliyesinden ödenmekteydi.</w:t>
      </w:r>
      <w:r w:rsidRPr="00D352C8">
        <w:rPr>
          <w:rStyle w:val="DipnotBavurusu"/>
          <w:color w:val="000000" w:themeColor="text1"/>
        </w:rPr>
        <w:footnoteReference w:id="482"/>
      </w:r>
    </w:p>
    <w:p w:rsidR="002A35E1" w:rsidRPr="00D352C8" w:rsidRDefault="00611508" w:rsidP="00A42269">
      <w:pPr>
        <w:spacing w:line="360" w:lineRule="auto"/>
        <w:ind w:firstLine="567"/>
        <w:jc w:val="both"/>
        <w:rPr>
          <w:rFonts w:eastAsiaTheme="minorHAnsi"/>
          <w:lang w:eastAsia="en-US"/>
        </w:rPr>
      </w:pPr>
      <w:r w:rsidRPr="00D352C8">
        <w:rPr>
          <w:rFonts w:eastAsiaTheme="minorHAnsi"/>
          <w:lang w:eastAsia="en-US"/>
        </w:rPr>
        <w:t>Hindistan’dan ithal edilen baharat çeşitleri arasında ithalatı en fazla yapılan biberdir. Ocak 1803’de Edirne gümrüğüne gelen 247,5 kıyye biberden</w:t>
      </w:r>
      <w:r w:rsidR="004A62A1" w:rsidRPr="00D352C8">
        <w:rPr>
          <w:rFonts w:eastAsiaTheme="minorHAnsi"/>
          <w:lang w:eastAsia="en-US"/>
        </w:rPr>
        <w:t>,</w:t>
      </w:r>
      <w:r w:rsidRPr="00D352C8">
        <w:rPr>
          <w:rFonts w:eastAsiaTheme="minorHAnsi"/>
          <w:lang w:eastAsia="en-US"/>
        </w:rPr>
        <w:t xml:space="preserve"> 20 kıyyesi kırmızıbiberd</w:t>
      </w:r>
      <w:r w:rsidR="00684093" w:rsidRPr="00D352C8">
        <w:rPr>
          <w:rFonts w:eastAsiaTheme="minorHAnsi"/>
          <w:lang w:eastAsia="en-US"/>
        </w:rPr>
        <w:t>ir. Ocak 1822’de 5, aynı yılın T</w:t>
      </w:r>
      <w:r w:rsidRPr="00D352C8">
        <w:rPr>
          <w:rFonts w:eastAsiaTheme="minorHAnsi"/>
          <w:lang w:eastAsia="en-US"/>
        </w:rPr>
        <w:t>emmuz ayın</w:t>
      </w:r>
      <w:r w:rsidR="004A62A1" w:rsidRPr="00D352C8">
        <w:rPr>
          <w:rFonts w:eastAsiaTheme="minorHAnsi"/>
          <w:lang w:eastAsia="en-US"/>
        </w:rPr>
        <w:t xml:space="preserve">da 200, </w:t>
      </w:r>
      <w:r w:rsidR="00FF0055" w:rsidRPr="00D352C8">
        <w:rPr>
          <w:rFonts w:eastAsiaTheme="minorHAnsi"/>
          <w:lang w:eastAsia="en-US"/>
        </w:rPr>
        <w:t>Ekim</w:t>
      </w:r>
      <w:r w:rsidRPr="00D352C8">
        <w:rPr>
          <w:rFonts w:eastAsiaTheme="minorHAnsi"/>
          <w:lang w:eastAsia="en-US"/>
        </w:rPr>
        <w:t xml:space="preserve"> ayında 100 kıyye biber ithal edilmiştir. 1828’de gümrüğe hiç getirilmeyen bu maddenin ithaline 1836, 1837 yıllarının muhtelif aylarında az miktarda da olsa devam edilmektedir.</w:t>
      </w:r>
      <w:r w:rsidRPr="00D352C8">
        <w:rPr>
          <w:rStyle w:val="DipnotBavurusu"/>
          <w:rFonts w:eastAsiaTheme="minorHAnsi"/>
          <w:lang w:eastAsia="en-US"/>
        </w:rPr>
        <w:footnoteReference w:id="483"/>
      </w:r>
      <w:r w:rsidR="000B2D13" w:rsidRPr="00D352C8">
        <w:rPr>
          <w:rFonts w:eastAsiaTheme="minorHAnsi"/>
          <w:lang w:eastAsia="en-US"/>
        </w:rPr>
        <w:t xml:space="preserve"> </w:t>
      </w:r>
      <w:r w:rsidR="002A35E1" w:rsidRPr="00D352C8">
        <w:rPr>
          <w:rFonts w:eastAsiaTheme="minorHAnsi"/>
          <w:lang w:eastAsia="en-US"/>
        </w:rPr>
        <w:t>Cidde’de Hi</w:t>
      </w:r>
      <w:r w:rsidR="00887509" w:rsidRPr="00D352C8">
        <w:rPr>
          <w:rFonts w:eastAsiaTheme="minorHAnsi"/>
          <w:lang w:eastAsia="en-US"/>
        </w:rPr>
        <w:t>ndistan’dan gelmiş olan kırmızı</w:t>
      </w:r>
      <w:r w:rsidR="002A35E1" w:rsidRPr="00D352C8">
        <w:rPr>
          <w:rFonts w:eastAsiaTheme="minorHAnsi"/>
          <w:lang w:eastAsia="en-US"/>
        </w:rPr>
        <w:t>biber her yemeğe katılmaktadır.</w:t>
      </w:r>
      <w:r w:rsidR="002A35E1" w:rsidRPr="00D352C8">
        <w:rPr>
          <w:rStyle w:val="DipnotBavurusu"/>
          <w:rFonts w:eastAsiaTheme="minorHAnsi"/>
          <w:lang w:eastAsia="en-US"/>
        </w:rPr>
        <w:footnoteReference w:id="484"/>
      </w:r>
    </w:p>
    <w:p w:rsidR="00BF4B85" w:rsidRPr="00D352C8" w:rsidRDefault="006D4E0F" w:rsidP="00A42269">
      <w:pPr>
        <w:spacing w:line="360" w:lineRule="auto"/>
        <w:ind w:firstLine="567"/>
        <w:jc w:val="both"/>
        <w:rPr>
          <w:color w:val="000000" w:themeColor="text1"/>
        </w:rPr>
      </w:pPr>
      <w:r w:rsidRPr="00D352C8">
        <w:rPr>
          <w:color w:val="000000" w:themeColor="text1"/>
        </w:rPr>
        <w:lastRenderedPageBreak/>
        <w:t>Baharatlar</w:t>
      </w:r>
      <w:r w:rsidR="00DE7E69" w:rsidRPr="00D352C8">
        <w:rPr>
          <w:color w:val="000000" w:themeColor="text1"/>
        </w:rPr>
        <w:t>ın</w:t>
      </w:r>
      <w:r w:rsidRPr="00D352C8">
        <w:rPr>
          <w:color w:val="000000" w:themeColor="text1"/>
        </w:rPr>
        <w:t xml:space="preserve"> </w:t>
      </w:r>
      <w:r w:rsidR="002A069D" w:rsidRPr="00D352C8">
        <w:rPr>
          <w:color w:val="000000" w:themeColor="text1"/>
        </w:rPr>
        <w:t>ilaç</w:t>
      </w:r>
      <w:r w:rsidR="00DE7E69" w:rsidRPr="00D352C8">
        <w:rPr>
          <w:color w:val="000000" w:themeColor="text1"/>
        </w:rPr>
        <w:t>larda</w:t>
      </w:r>
      <w:r w:rsidR="002A069D" w:rsidRPr="00D352C8">
        <w:rPr>
          <w:color w:val="000000" w:themeColor="text1"/>
        </w:rPr>
        <w:t xml:space="preserve"> </w:t>
      </w:r>
      <w:r w:rsidR="00AD4370" w:rsidRPr="00D352C8">
        <w:rPr>
          <w:color w:val="000000" w:themeColor="text1"/>
        </w:rPr>
        <w:t>ve hastalıkları</w:t>
      </w:r>
      <w:r w:rsidR="002A069D" w:rsidRPr="00D352C8">
        <w:rPr>
          <w:color w:val="000000" w:themeColor="text1"/>
        </w:rPr>
        <w:t xml:space="preserve"> önlemede kullanıldığı bilinmektedir.</w:t>
      </w:r>
      <w:r w:rsidR="002A069D" w:rsidRPr="00D352C8">
        <w:rPr>
          <w:rStyle w:val="DipnotBavurusu"/>
          <w:color w:val="000000" w:themeColor="text1"/>
        </w:rPr>
        <w:footnoteReference w:id="485"/>
      </w:r>
      <w:r w:rsidR="002A069D" w:rsidRPr="00D352C8">
        <w:rPr>
          <w:color w:val="000000" w:themeColor="text1"/>
        </w:rPr>
        <w:t xml:space="preserve"> </w:t>
      </w:r>
      <w:r w:rsidR="00BF4B85" w:rsidRPr="00D352C8">
        <w:rPr>
          <w:color w:val="000000" w:themeColor="text1"/>
        </w:rPr>
        <w:t xml:space="preserve">XVIII. yüzyılda Osmanlı Devleti Hindistan’dan çeşitli </w:t>
      </w:r>
      <w:r w:rsidR="00DE7E69" w:rsidRPr="00D352C8">
        <w:rPr>
          <w:color w:val="000000" w:themeColor="text1"/>
        </w:rPr>
        <w:t>ilaç ve ecza maddeleriyle</w:t>
      </w:r>
      <w:r w:rsidR="003C51F1" w:rsidRPr="00D352C8">
        <w:rPr>
          <w:color w:val="000000" w:themeColor="text1"/>
        </w:rPr>
        <w:t xml:space="preserve"> koku </w:t>
      </w:r>
      <w:r w:rsidR="00BF4B85" w:rsidRPr="00D352C8">
        <w:rPr>
          <w:color w:val="000000" w:themeColor="text1"/>
        </w:rPr>
        <w:t>ithal etmekteydi.</w:t>
      </w:r>
      <w:r w:rsidR="00BF4B85" w:rsidRPr="00D352C8">
        <w:rPr>
          <w:rStyle w:val="DipnotBavurusu"/>
          <w:color w:val="000000" w:themeColor="text1"/>
        </w:rPr>
        <w:footnoteReference w:id="486"/>
      </w:r>
      <w:r w:rsidR="00BF4B85" w:rsidRPr="00D352C8">
        <w:rPr>
          <w:color w:val="000000" w:themeColor="text1"/>
        </w:rPr>
        <w:t xml:space="preserve"> Padişah için her sene Kahire’den </w:t>
      </w:r>
      <w:r w:rsidR="00210DE6" w:rsidRPr="00D352C8">
        <w:rPr>
          <w:color w:val="000000" w:themeColor="text1"/>
        </w:rPr>
        <w:t>“</w:t>
      </w:r>
      <w:r w:rsidR="00BF4B85" w:rsidRPr="00D352C8">
        <w:rPr>
          <w:i/>
          <w:color w:val="000000" w:themeColor="text1"/>
        </w:rPr>
        <w:t>ecza-i hindiye</w:t>
      </w:r>
      <w:r w:rsidR="00210DE6" w:rsidRPr="00D352C8">
        <w:rPr>
          <w:color w:val="000000" w:themeColor="text1"/>
        </w:rPr>
        <w:t>”</w:t>
      </w:r>
      <w:r w:rsidR="00BF4B85" w:rsidRPr="00D352C8">
        <w:rPr>
          <w:color w:val="000000" w:themeColor="text1"/>
        </w:rPr>
        <w:t xml:space="preserve"> tedarik </w:t>
      </w:r>
      <w:r w:rsidR="002348F9" w:rsidRPr="00D352C8">
        <w:rPr>
          <w:color w:val="000000" w:themeColor="text1"/>
        </w:rPr>
        <w:t xml:space="preserve">edilmekte </w:t>
      </w:r>
      <w:r w:rsidR="00BF4B85" w:rsidRPr="00D352C8">
        <w:rPr>
          <w:color w:val="000000" w:themeColor="text1"/>
        </w:rPr>
        <w:t>ve</w:t>
      </w:r>
      <w:r w:rsidR="002348F9" w:rsidRPr="00D352C8">
        <w:rPr>
          <w:color w:val="000000" w:themeColor="text1"/>
        </w:rPr>
        <w:t xml:space="preserve"> İstanbul’a gönderilmekteydi</w:t>
      </w:r>
      <w:r w:rsidR="00BF4B85" w:rsidRPr="00D352C8">
        <w:rPr>
          <w:color w:val="000000" w:themeColor="text1"/>
        </w:rPr>
        <w:t>.</w:t>
      </w:r>
      <w:r w:rsidR="00BF4B85" w:rsidRPr="00D352C8">
        <w:rPr>
          <w:rStyle w:val="DipnotBavurusu"/>
          <w:color w:val="000000" w:themeColor="text1"/>
        </w:rPr>
        <w:footnoteReference w:id="487"/>
      </w:r>
    </w:p>
    <w:p w:rsidR="00AA3059" w:rsidRPr="00D352C8" w:rsidRDefault="00A42269" w:rsidP="00A42269">
      <w:pPr>
        <w:pStyle w:val="Balk4"/>
        <w:rPr>
          <w:rFonts w:cs="Times New Roman"/>
        </w:rPr>
      </w:pPr>
      <w:bookmarkStart w:id="96" w:name="_Toc31812634"/>
      <w:bookmarkStart w:id="97" w:name="_Toc40868328"/>
      <w:r w:rsidRPr="00D352C8">
        <w:rPr>
          <w:rFonts w:cs="Times New Roman"/>
        </w:rPr>
        <w:t>2.2.1.</w:t>
      </w:r>
      <w:r w:rsidR="000B0FBE" w:rsidRPr="00D352C8">
        <w:rPr>
          <w:rFonts w:cs="Times New Roman"/>
        </w:rPr>
        <w:t>4</w:t>
      </w:r>
      <w:r w:rsidR="00B41101" w:rsidRPr="00D352C8">
        <w:rPr>
          <w:rFonts w:cs="Times New Roman"/>
        </w:rPr>
        <w:t>.</w:t>
      </w:r>
      <w:r w:rsidR="000B0FBE" w:rsidRPr="00D352C8">
        <w:rPr>
          <w:rFonts w:cs="Times New Roman"/>
        </w:rPr>
        <w:t xml:space="preserve"> G</w:t>
      </w:r>
      <w:r w:rsidR="00AA3059" w:rsidRPr="00D352C8">
        <w:rPr>
          <w:rFonts w:cs="Times New Roman"/>
        </w:rPr>
        <w:t>üherçile</w:t>
      </w:r>
      <w:bookmarkEnd w:id="96"/>
      <w:bookmarkEnd w:id="97"/>
    </w:p>
    <w:p w:rsidR="004F59E0" w:rsidRPr="00D352C8" w:rsidRDefault="00D1500C" w:rsidP="00A42269">
      <w:pPr>
        <w:spacing w:line="360" w:lineRule="auto"/>
        <w:ind w:firstLine="567"/>
        <w:jc w:val="both"/>
        <w:rPr>
          <w:color w:val="000000" w:themeColor="text1"/>
        </w:rPr>
      </w:pPr>
      <w:r w:rsidRPr="00D352C8">
        <w:t>XVII</w:t>
      </w:r>
      <w:r w:rsidR="004F59E0" w:rsidRPr="00D352C8">
        <w:t>. yüzyılda Hindistan’</w:t>
      </w:r>
      <w:r w:rsidR="00154410" w:rsidRPr="00D352C8">
        <w:t>da ihraç edilen en önemli maden</w:t>
      </w:r>
      <w:r w:rsidR="00D34DF3" w:rsidRPr="00D352C8">
        <w:t xml:space="preserve"> g</w:t>
      </w:r>
      <w:r w:rsidR="00DE7E69" w:rsidRPr="00D352C8">
        <w:t>üherçi</w:t>
      </w:r>
      <w:r w:rsidR="004F59E0" w:rsidRPr="00D352C8">
        <w:t>ledir. O dönemde barut yapmaya yarayan güherçile</w:t>
      </w:r>
      <w:r w:rsidR="0098493F" w:rsidRPr="00D352C8">
        <w:t>,</w:t>
      </w:r>
      <w:r w:rsidR="004F59E0" w:rsidRPr="00D352C8">
        <w:t xml:space="preserve"> Avrupa’da yeterince olmadığı için Hindistan’dan ithal ediliy</w:t>
      </w:r>
      <w:r w:rsidRPr="00D352C8">
        <w:t>ordu. İlk ihracat Kor</w:t>
      </w:r>
      <w:r w:rsidR="006460C8" w:rsidRPr="00D352C8">
        <w:t>o</w:t>
      </w:r>
      <w:r w:rsidRPr="00D352C8">
        <w:t>mandel kıy</w:t>
      </w:r>
      <w:r w:rsidR="0098493F" w:rsidRPr="00D352C8">
        <w:t>ısından başlar,</w:t>
      </w:r>
      <w:r w:rsidR="006460C8" w:rsidRPr="00D352C8">
        <w:t xml:space="preserve"> sonra Gü</w:t>
      </w:r>
      <w:r w:rsidR="004F59E0" w:rsidRPr="00D352C8">
        <w:t xml:space="preserve">cerat’ta ve </w:t>
      </w:r>
      <w:r w:rsidR="0098493F" w:rsidRPr="00D352C8">
        <w:t>bölgenin</w:t>
      </w:r>
      <w:r w:rsidR="004F59E0" w:rsidRPr="00D352C8">
        <w:t xml:space="preserve"> limanları yoluyla Agra bölgesindeki güherçile ihraç edilirdi. Ancak çok geçmeden en önemli güherçile me</w:t>
      </w:r>
      <w:r w:rsidR="00D71CAA" w:rsidRPr="00D352C8">
        <w:t>rkezinin Bihar olduğu keşfedildi</w:t>
      </w:r>
      <w:r w:rsidR="004F59E0" w:rsidRPr="00D352C8">
        <w:t>. 1650’lerde Bengal ve Orissa limanlarından yılda 100.000 rupi değerinde 2</w:t>
      </w:r>
      <w:r w:rsidR="00684093" w:rsidRPr="00D352C8">
        <w:t>.000</w:t>
      </w:r>
      <w:r w:rsidR="004F59E0" w:rsidRPr="00D352C8">
        <w:t>-3</w:t>
      </w:r>
      <w:r w:rsidR="00684093" w:rsidRPr="00D352C8">
        <w:t>.</w:t>
      </w:r>
      <w:r w:rsidR="004F59E0" w:rsidRPr="00D352C8">
        <w:t>000 ton güherçile taşınırdı.</w:t>
      </w:r>
      <w:r w:rsidR="004F59E0" w:rsidRPr="00D352C8">
        <w:rPr>
          <w:rStyle w:val="DipnotBavurusu"/>
          <w:rFonts w:eastAsiaTheme="majorEastAsia"/>
        </w:rPr>
        <w:footnoteReference w:id="488"/>
      </w:r>
    </w:p>
    <w:p w:rsidR="008A2A7B" w:rsidRPr="00D352C8" w:rsidRDefault="00154410" w:rsidP="00A42269">
      <w:pPr>
        <w:spacing w:line="360" w:lineRule="auto"/>
        <w:ind w:firstLine="567"/>
        <w:jc w:val="both"/>
        <w:rPr>
          <w:color w:val="000000" w:themeColor="text1"/>
        </w:rPr>
      </w:pPr>
      <w:r w:rsidRPr="00D352C8">
        <w:rPr>
          <w:color w:val="000000" w:themeColor="text1"/>
        </w:rPr>
        <w:t>Os</w:t>
      </w:r>
      <w:r w:rsidR="00DC7450" w:rsidRPr="00D352C8">
        <w:rPr>
          <w:color w:val="000000" w:themeColor="text1"/>
        </w:rPr>
        <w:t>manlı Devleti de Hindistan’dan g</w:t>
      </w:r>
      <w:r w:rsidRPr="00D352C8">
        <w:rPr>
          <w:color w:val="000000" w:themeColor="text1"/>
        </w:rPr>
        <w:t xml:space="preserve">üherçile ithalatında bulunmuştur. </w:t>
      </w:r>
      <w:r w:rsidR="00213D67" w:rsidRPr="00D352C8">
        <w:rPr>
          <w:color w:val="000000" w:themeColor="text1"/>
        </w:rPr>
        <w:t xml:space="preserve">Bu ithalat </w:t>
      </w:r>
      <w:r w:rsidR="008A2A7B" w:rsidRPr="00D352C8">
        <w:rPr>
          <w:color w:val="000000" w:themeColor="text1"/>
        </w:rPr>
        <w:t>İngiliz Doğu Hindistan Şirketi</w:t>
      </w:r>
      <w:r w:rsidR="00213D67" w:rsidRPr="00D352C8">
        <w:rPr>
          <w:color w:val="000000" w:themeColor="text1"/>
        </w:rPr>
        <w:t xml:space="preserve"> ile yapılmıştır. </w:t>
      </w:r>
      <w:r w:rsidR="008A2A7B" w:rsidRPr="00D352C8">
        <w:rPr>
          <w:color w:val="000000" w:themeColor="text1"/>
        </w:rPr>
        <w:t>1796 yılında Bağdat ve Basra kalelerinde cepha</w:t>
      </w:r>
      <w:r w:rsidR="00A550D7" w:rsidRPr="00D352C8">
        <w:rPr>
          <w:color w:val="000000" w:themeColor="text1"/>
        </w:rPr>
        <w:t>ne içi</w:t>
      </w:r>
      <w:r w:rsidR="00DE7E69" w:rsidRPr="00D352C8">
        <w:rPr>
          <w:color w:val="000000" w:themeColor="text1"/>
        </w:rPr>
        <w:t>n barut ihtiyacı</w:t>
      </w:r>
      <w:r w:rsidR="00A550D7" w:rsidRPr="00D352C8">
        <w:rPr>
          <w:color w:val="000000" w:themeColor="text1"/>
        </w:rPr>
        <w:t xml:space="preserve"> doğmuştu</w:t>
      </w:r>
      <w:r w:rsidR="0098493F" w:rsidRPr="00D352C8">
        <w:rPr>
          <w:color w:val="000000" w:themeColor="text1"/>
        </w:rPr>
        <w:t>r</w:t>
      </w:r>
      <w:r w:rsidR="00A550D7" w:rsidRPr="00D352C8">
        <w:rPr>
          <w:color w:val="000000" w:themeColor="text1"/>
        </w:rPr>
        <w:t>.</w:t>
      </w:r>
      <w:r w:rsidR="008A2A7B" w:rsidRPr="00D352C8">
        <w:rPr>
          <w:color w:val="000000" w:themeColor="text1"/>
        </w:rPr>
        <w:t xml:space="preserve"> </w:t>
      </w:r>
      <w:r w:rsidR="00A550D7" w:rsidRPr="00D352C8">
        <w:rPr>
          <w:color w:val="000000" w:themeColor="text1"/>
        </w:rPr>
        <w:t xml:space="preserve">Ancak 3 yıl kadar önce </w:t>
      </w:r>
      <w:r w:rsidR="008A2A7B" w:rsidRPr="00D352C8">
        <w:rPr>
          <w:color w:val="000000" w:themeColor="text1"/>
        </w:rPr>
        <w:t>Bağdat için barut ihtiyacı ortaya çıkmış</w:t>
      </w:r>
      <w:r w:rsidR="00A550D7" w:rsidRPr="00D352C8">
        <w:rPr>
          <w:color w:val="000000" w:themeColor="text1"/>
        </w:rPr>
        <w:t>tı ve o</w:t>
      </w:r>
      <w:r w:rsidR="008A2A7B" w:rsidRPr="00D352C8">
        <w:rPr>
          <w:color w:val="000000" w:themeColor="text1"/>
        </w:rPr>
        <w:t xml:space="preserve"> süreçte İstanbul’dan Bağdat’a 1</w:t>
      </w:r>
      <w:r w:rsidR="00DE7E69" w:rsidRPr="00D352C8">
        <w:rPr>
          <w:color w:val="000000" w:themeColor="text1"/>
        </w:rPr>
        <w:t>00 kantar barut gönderilebil</w:t>
      </w:r>
      <w:r w:rsidR="00A550D7" w:rsidRPr="00D352C8">
        <w:rPr>
          <w:color w:val="000000" w:themeColor="text1"/>
        </w:rPr>
        <w:t>mişti</w:t>
      </w:r>
      <w:r w:rsidR="008A2A7B" w:rsidRPr="00D352C8">
        <w:rPr>
          <w:color w:val="000000" w:themeColor="text1"/>
        </w:rPr>
        <w:t xml:space="preserve">. Bu kez daha yüklü miktarda </w:t>
      </w:r>
      <w:r w:rsidR="0098493F" w:rsidRPr="00D352C8">
        <w:rPr>
          <w:color w:val="000000" w:themeColor="text1"/>
        </w:rPr>
        <w:t>200</w:t>
      </w:r>
      <w:r w:rsidR="008A2A7B" w:rsidRPr="00D352C8">
        <w:rPr>
          <w:color w:val="000000" w:themeColor="text1"/>
        </w:rPr>
        <w:t xml:space="preserve"> kantar baruta ihtiyaç duyulduğundan Bağda</w:t>
      </w:r>
      <w:r w:rsidR="0098493F" w:rsidRPr="00D352C8">
        <w:rPr>
          <w:color w:val="000000" w:themeColor="text1"/>
        </w:rPr>
        <w:t>t V</w:t>
      </w:r>
      <w:r w:rsidR="008A2A7B" w:rsidRPr="00D352C8">
        <w:rPr>
          <w:color w:val="000000" w:themeColor="text1"/>
        </w:rPr>
        <w:t>alisi ile de temasa geçilmiş</w:t>
      </w:r>
      <w:r w:rsidR="00A301B1" w:rsidRPr="00D352C8">
        <w:rPr>
          <w:color w:val="000000" w:themeColor="text1"/>
        </w:rPr>
        <w:t>tir.</w:t>
      </w:r>
      <w:r w:rsidR="008A2A7B" w:rsidRPr="00D352C8">
        <w:rPr>
          <w:color w:val="000000" w:themeColor="text1"/>
        </w:rPr>
        <w:t xml:space="preserve"> </w:t>
      </w:r>
      <w:r w:rsidR="0098493F" w:rsidRPr="00D352C8">
        <w:rPr>
          <w:color w:val="000000" w:themeColor="text1"/>
        </w:rPr>
        <w:t>B</w:t>
      </w:r>
      <w:r w:rsidR="00A301B1" w:rsidRPr="00D352C8">
        <w:rPr>
          <w:color w:val="000000" w:themeColor="text1"/>
        </w:rPr>
        <w:t xml:space="preserve">arutun </w:t>
      </w:r>
      <w:r w:rsidR="00C43F5A" w:rsidRPr="00D352C8">
        <w:rPr>
          <w:color w:val="000000" w:themeColor="text1"/>
        </w:rPr>
        <w:t>İngiltere’den getirilmesini</w:t>
      </w:r>
      <w:r w:rsidR="00DE7E69" w:rsidRPr="00D352C8">
        <w:rPr>
          <w:color w:val="000000" w:themeColor="text1"/>
        </w:rPr>
        <w:t>n</w:t>
      </w:r>
      <w:r w:rsidR="00C43F5A" w:rsidRPr="00D352C8">
        <w:rPr>
          <w:color w:val="000000" w:themeColor="text1"/>
        </w:rPr>
        <w:t xml:space="preserve"> malî</w:t>
      </w:r>
      <w:r w:rsidR="00A301B1" w:rsidRPr="00D352C8">
        <w:rPr>
          <w:color w:val="000000" w:themeColor="text1"/>
        </w:rPr>
        <w:t xml:space="preserve"> açıdan külfetli olacağı düşünüldüğünden, İngiliz Doğu Hindistan kumpanyasından alınması uygun görülmüş ve bunun için Basra’da bulun</w:t>
      </w:r>
      <w:r w:rsidR="005D43C2" w:rsidRPr="00D352C8">
        <w:rPr>
          <w:color w:val="000000" w:themeColor="text1"/>
        </w:rPr>
        <w:t>an İngiltere k</w:t>
      </w:r>
      <w:r w:rsidR="00A301B1" w:rsidRPr="00D352C8">
        <w:rPr>
          <w:color w:val="000000" w:themeColor="text1"/>
        </w:rPr>
        <w:t>onsolosuna başvurulmuştur. Kumpanyadan</w:t>
      </w:r>
      <w:r w:rsidR="008A2A7B" w:rsidRPr="00D352C8">
        <w:rPr>
          <w:color w:val="000000" w:themeColor="text1"/>
        </w:rPr>
        <w:t xml:space="preserve"> barut sağ</w:t>
      </w:r>
      <w:r w:rsidR="00112856">
        <w:rPr>
          <w:color w:val="000000" w:themeColor="text1"/>
        </w:rPr>
        <w:t>lanması için ilk etapta 10.000 k</w:t>
      </w:r>
      <w:r w:rsidR="008A2A7B" w:rsidRPr="00D352C8">
        <w:rPr>
          <w:color w:val="000000" w:themeColor="text1"/>
        </w:rPr>
        <w:t>uruşluk bir kaynak sağlanmıştır. Bu paranın İstanbul’da bulunan İngiliz elçisi vasıtasıyla gerekli yerlere ulaştırılacağı bildirilmiştir</w:t>
      </w:r>
      <w:r w:rsidR="00A550D7" w:rsidRPr="00D352C8">
        <w:rPr>
          <w:color w:val="000000" w:themeColor="text1"/>
        </w:rPr>
        <w:t>.</w:t>
      </w:r>
      <w:r w:rsidR="008A2A7B" w:rsidRPr="00D352C8">
        <w:rPr>
          <w:rStyle w:val="DipnotBavurusu"/>
          <w:color w:val="000000" w:themeColor="text1"/>
        </w:rPr>
        <w:footnoteReference w:id="489"/>
      </w:r>
    </w:p>
    <w:p w:rsidR="00AA4D52" w:rsidRPr="00D352C8" w:rsidRDefault="00A42269" w:rsidP="00A42269">
      <w:pPr>
        <w:pStyle w:val="Balk4"/>
        <w:rPr>
          <w:rFonts w:cs="Times New Roman"/>
        </w:rPr>
      </w:pPr>
      <w:bookmarkStart w:id="98" w:name="_Toc31812635"/>
      <w:bookmarkStart w:id="99" w:name="_Toc40868329"/>
      <w:r w:rsidRPr="00D352C8">
        <w:rPr>
          <w:rFonts w:cs="Times New Roman"/>
        </w:rPr>
        <w:lastRenderedPageBreak/>
        <w:t>2.2.1.</w:t>
      </w:r>
      <w:r w:rsidR="00AA4D52" w:rsidRPr="00D352C8">
        <w:rPr>
          <w:rFonts w:cs="Times New Roman"/>
        </w:rPr>
        <w:t>5. Gemi ve Kereste</w:t>
      </w:r>
      <w:bookmarkEnd w:id="98"/>
      <w:bookmarkEnd w:id="99"/>
    </w:p>
    <w:p w:rsidR="004D60BD" w:rsidRPr="00D352C8" w:rsidRDefault="00AA4D52" w:rsidP="00A42269">
      <w:pPr>
        <w:spacing w:line="360" w:lineRule="auto"/>
        <w:ind w:firstLine="567"/>
        <w:jc w:val="both"/>
        <w:rPr>
          <w:color w:val="000000" w:themeColor="text1"/>
        </w:rPr>
      </w:pPr>
      <w:r w:rsidRPr="00D352C8">
        <w:rPr>
          <w:color w:val="000000" w:themeColor="text1"/>
        </w:rPr>
        <w:t>Cidde-Hindistan arasındaki ulaşımı sağlayan gemiler</w:t>
      </w:r>
      <w:r w:rsidR="00E6241E" w:rsidRPr="00D352C8">
        <w:rPr>
          <w:color w:val="000000" w:themeColor="text1"/>
        </w:rPr>
        <w:t>,</w:t>
      </w:r>
      <w:r w:rsidRPr="00D352C8">
        <w:rPr>
          <w:color w:val="000000" w:themeColor="text1"/>
        </w:rPr>
        <w:t xml:space="preserve"> büyük olasılıkla 1760’lı yıllara kadar Surat, bu tarihten sonra da Bengal, Kalküta tersanelerinde yapılmış olabilecek Hint yapımı </w:t>
      </w:r>
      <w:r w:rsidR="0098493F" w:rsidRPr="00D352C8">
        <w:rPr>
          <w:color w:val="000000" w:themeColor="text1"/>
        </w:rPr>
        <w:t>olanlardır</w:t>
      </w:r>
      <w:r w:rsidRPr="00D352C8">
        <w:rPr>
          <w:color w:val="000000" w:themeColor="text1"/>
        </w:rPr>
        <w:t>. Hint meşesinden (tek ağacı) yapılan ve ömrü normal bir gemiden yaklaşık üç kat daha uzun olan (40 y</w:t>
      </w:r>
      <w:r w:rsidR="00476982" w:rsidRPr="00D352C8">
        <w:rPr>
          <w:color w:val="000000" w:themeColor="text1"/>
        </w:rPr>
        <w:t>ıl garantili) bu gemiler, ticarî ve askerî</w:t>
      </w:r>
      <w:r w:rsidRPr="00D352C8">
        <w:rPr>
          <w:color w:val="000000" w:themeColor="text1"/>
        </w:rPr>
        <w:t xml:space="preserve"> amaçlar için Avrupalıların büyük ilgisini çekmiş, İngilizler</w:t>
      </w:r>
      <w:r w:rsidR="00E6241E" w:rsidRPr="00D352C8">
        <w:rPr>
          <w:color w:val="000000" w:themeColor="text1"/>
        </w:rPr>
        <w:t>,</w:t>
      </w:r>
      <w:r w:rsidRPr="00D352C8">
        <w:rPr>
          <w:color w:val="000000" w:themeColor="text1"/>
        </w:rPr>
        <w:t xml:space="preserve"> buharlı gemilerin zaferini </w:t>
      </w:r>
      <w:r w:rsidR="00907EEE" w:rsidRPr="00D352C8">
        <w:rPr>
          <w:color w:val="000000" w:themeColor="text1"/>
        </w:rPr>
        <w:t>ilan ettiği</w:t>
      </w:r>
      <w:r w:rsidR="00E6241E" w:rsidRPr="00D352C8">
        <w:rPr>
          <w:color w:val="000000" w:themeColor="text1"/>
        </w:rPr>
        <w:t xml:space="preserve"> </w:t>
      </w:r>
      <w:r w:rsidRPr="00D352C8">
        <w:rPr>
          <w:color w:val="000000" w:themeColor="text1"/>
        </w:rPr>
        <w:t>XIX. yüzyılın ortalarına kadar Asya denizlerinde yalnız Hint yapımı gemiler</w:t>
      </w:r>
      <w:r w:rsidR="00DE7E69" w:rsidRPr="00D352C8">
        <w:rPr>
          <w:color w:val="000000" w:themeColor="text1"/>
        </w:rPr>
        <w:t>i</w:t>
      </w:r>
      <w:r w:rsidR="005D5004" w:rsidRPr="00D352C8">
        <w:rPr>
          <w:color w:val="000000" w:themeColor="text1"/>
        </w:rPr>
        <w:t xml:space="preserve"> kullanmıştır</w:t>
      </w:r>
      <w:r w:rsidRPr="00D352C8">
        <w:rPr>
          <w:color w:val="000000" w:themeColor="text1"/>
        </w:rPr>
        <w:t>.</w:t>
      </w:r>
      <w:r w:rsidRPr="00D352C8">
        <w:rPr>
          <w:rStyle w:val="DipnotBavurusu"/>
          <w:color w:val="000000" w:themeColor="text1"/>
        </w:rPr>
        <w:footnoteReference w:id="490"/>
      </w:r>
      <w:r w:rsidR="00E6241E" w:rsidRPr="00D352C8">
        <w:rPr>
          <w:color w:val="000000" w:themeColor="text1"/>
        </w:rPr>
        <w:t xml:space="preserve"> </w:t>
      </w:r>
    </w:p>
    <w:p w:rsidR="00AA4D52" w:rsidRPr="00D352C8" w:rsidRDefault="00E6241E" w:rsidP="00A42269">
      <w:pPr>
        <w:spacing w:line="360" w:lineRule="auto"/>
        <w:ind w:firstLine="567"/>
        <w:jc w:val="both"/>
        <w:rPr>
          <w:color w:val="000000" w:themeColor="text1"/>
        </w:rPr>
      </w:pPr>
      <w:r w:rsidRPr="00D352C8">
        <w:rPr>
          <w:color w:val="000000" w:themeColor="text1"/>
        </w:rPr>
        <w:t>Hint gemileri</w:t>
      </w:r>
      <w:r w:rsidR="00AF0390" w:rsidRPr="00D352C8">
        <w:rPr>
          <w:color w:val="000000" w:themeColor="text1"/>
        </w:rPr>
        <w:t>,</w:t>
      </w:r>
      <w:r w:rsidRPr="00D352C8">
        <w:rPr>
          <w:color w:val="000000" w:themeColor="text1"/>
        </w:rPr>
        <w:t xml:space="preserve"> Osmanlı Devleti’nin aldığı</w:t>
      </w:r>
      <w:r w:rsidR="009B465D" w:rsidRPr="00D352C8">
        <w:rPr>
          <w:color w:val="000000" w:themeColor="text1"/>
        </w:rPr>
        <w:t xml:space="preserve"> veya kiraladığı</w:t>
      </w:r>
      <w:r w:rsidR="00907EEE" w:rsidRPr="00D352C8">
        <w:rPr>
          <w:color w:val="000000" w:themeColor="text1"/>
        </w:rPr>
        <w:t xml:space="preserve"> </w:t>
      </w:r>
      <w:r w:rsidRPr="00D352C8">
        <w:rPr>
          <w:color w:val="000000" w:themeColor="text1"/>
        </w:rPr>
        <w:t>gemilerdendir.</w:t>
      </w:r>
      <w:r w:rsidR="00167855">
        <w:rPr>
          <w:rStyle w:val="DipnotBavurusu"/>
          <w:color w:val="000000" w:themeColor="text1"/>
        </w:rPr>
        <w:footnoteReference w:id="491"/>
      </w:r>
      <w:r w:rsidRPr="00D352C8">
        <w:rPr>
          <w:color w:val="000000" w:themeColor="text1"/>
        </w:rPr>
        <w:t xml:space="preserve"> Nitekim Basra’daki donanma için eski gemilerin yerine yenilerinin yapılması konusunda Hindistan’dan kereste</w:t>
      </w:r>
      <w:r w:rsidR="00871127" w:rsidRPr="00D352C8">
        <w:rPr>
          <w:color w:val="000000" w:themeColor="text1"/>
        </w:rPr>
        <w:t xml:space="preserve"> </w:t>
      </w:r>
      <w:r w:rsidRPr="00D352C8">
        <w:rPr>
          <w:color w:val="000000" w:themeColor="text1"/>
        </w:rPr>
        <w:t xml:space="preserve">getirilerek yapılması yoksa Hindistan’da yapılarak getirilmesinin daha uygun olacağı </w:t>
      </w:r>
      <w:r w:rsidR="00A305B4" w:rsidRPr="00D352C8">
        <w:rPr>
          <w:color w:val="000000" w:themeColor="text1"/>
        </w:rPr>
        <w:t>tespit edilmiştir</w:t>
      </w:r>
      <w:r w:rsidR="005D5004" w:rsidRPr="00D352C8">
        <w:rPr>
          <w:color w:val="000000" w:themeColor="text1"/>
        </w:rPr>
        <w:t>.</w:t>
      </w:r>
      <w:r w:rsidR="005D5004" w:rsidRPr="00D352C8">
        <w:rPr>
          <w:rStyle w:val="DipnotBavurusu"/>
          <w:color w:val="000000" w:themeColor="text1"/>
        </w:rPr>
        <w:footnoteReference w:id="492"/>
      </w:r>
      <w:r w:rsidRPr="00D352C8">
        <w:rPr>
          <w:color w:val="000000" w:themeColor="text1"/>
        </w:rPr>
        <w:t xml:space="preserve"> </w:t>
      </w:r>
      <w:r w:rsidR="005A75FC" w:rsidRPr="00D352C8">
        <w:rPr>
          <w:color w:val="000000" w:themeColor="text1"/>
        </w:rPr>
        <w:t xml:space="preserve">Ayrıca </w:t>
      </w:r>
      <w:r w:rsidRPr="00D352C8">
        <w:rPr>
          <w:color w:val="000000" w:themeColor="text1"/>
        </w:rPr>
        <w:t xml:space="preserve">Musul </w:t>
      </w:r>
      <w:r w:rsidR="00887509" w:rsidRPr="00D352C8">
        <w:rPr>
          <w:color w:val="000000" w:themeColor="text1"/>
        </w:rPr>
        <w:t>D</w:t>
      </w:r>
      <w:r w:rsidRPr="00D352C8">
        <w:rPr>
          <w:color w:val="000000" w:themeColor="text1"/>
        </w:rPr>
        <w:t>ağlarında bu iş için kullanılacak kerestenin araştırılması ve buna göre karar verilmesi bildirilmiştir.</w:t>
      </w:r>
      <w:r w:rsidRPr="00D352C8">
        <w:rPr>
          <w:rStyle w:val="DipnotBavurusu"/>
          <w:color w:val="000000" w:themeColor="text1"/>
        </w:rPr>
        <w:footnoteReference w:id="493"/>
      </w:r>
      <w:r w:rsidR="00B14586" w:rsidRPr="00D352C8">
        <w:rPr>
          <w:color w:val="000000" w:themeColor="text1"/>
        </w:rPr>
        <w:t xml:space="preserve"> </w:t>
      </w:r>
    </w:p>
    <w:p w:rsidR="00D12F7D" w:rsidRPr="00D352C8" w:rsidRDefault="0098493F" w:rsidP="00A42269">
      <w:pPr>
        <w:spacing w:line="360" w:lineRule="auto"/>
        <w:ind w:firstLine="567"/>
        <w:jc w:val="both"/>
        <w:rPr>
          <w:color w:val="000000" w:themeColor="text1"/>
        </w:rPr>
      </w:pPr>
      <w:r w:rsidRPr="00D352C8">
        <w:rPr>
          <w:color w:val="000000" w:themeColor="text1"/>
        </w:rPr>
        <w:t>Cidde ve</w:t>
      </w:r>
      <w:r w:rsidR="00D12F7D" w:rsidRPr="00D352C8">
        <w:rPr>
          <w:color w:val="000000" w:themeColor="text1"/>
        </w:rPr>
        <w:t xml:space="preserve"> Yenbu’da kereste çok nadir bulunduğundan deniz araçlarının hiçbiri burada tamir edilemiyordu. Süveyş, Hedeyda ve Moha Kızıldeniz’de bulunan, gemi yapımının mümkün olduğu limanlardı. Süveyş’e kereste Anadolu, oradan da Kahire üz</w:t>
      </w:r>
      <w:r w:rsidR="00A305B4" w:rsidRPr="00D352C8">
        <w:rPr>
          <w:color w:val="000000" w:themeColor="text1"/>
        </w:rPr>
        <w:t xml:space="preserve">erinden gelirdi. </w:t>
      </w:r>
      <w:r w:rsidR="00614CFD">
        <w:rPr>
          <w:color w:val="000000" w:themeColor="text1"/>
        </w:rPr>
        <w:t xml:space="preserve">Ayrıca Süveyş’e Cidde yoluyla Hindistan’dan tek </w:t>
      </w:r>
      <w:r w:rsidR="00865E16">
        <w:rPr>
          <w:color w:val="000000" w:themeColor="text1"/>
        </w:rPr>
        <w:t>ağacı da ge</w:t>
      </w:r>
      <w:r w:rsidR="00840029">
        <w:rPr>
          <w:color w:val="000000" w:themeColor="text1"/>
        </w:rPr>
        <w:t>lirdi.</w:t>
      </w:r>
      <w:r w:rsidR="00840029">
        <w:rPr>
          <w:rStyle w:val="DipnotBavurusu"/>
          <w:color w:val="000000" w:themeColor="text1"/>
        </w:rPr>
        <w:footnoteReference w:id="494"/>
      </w:r>
      <w:r w:rsidR="00840029">
        <w:rPr>
          <w:color w:val="000000" w:themeColor="text1"/>
        </w:rPr>
        <w:t xml:space="preserve"> </w:t>
      </w:r>
      <w:r w:rsidR="00A305B4" w:rsidRPr="00D352C8">
        <w:rPr>
          <w:color w:val="000000" w:themeColor="text1"/>
        </w:rPr>
        <w:t>Bu sebeple bir</w:t>
      </w:r>
      <w:r w:rsidR="00F0163E">
        <w:rPr>
          <w:color w:val="000000" w:themeColor="text1"/>
        </w:rPr>
        <w:t>çok gemi Bombay ve Ma</w:t>
      </w:r>
      <w:r w:rsidR="00D12F7D" w:rsidRPr="00D352C8">
        <w:rPr>
          <w:color w:val="000000" w:themeColor="text1"/>
        </w:rPr>
        <w:t>skat’tan satın alınırdı. Kızıldeniz’in kuzeyinde Süveyş’te yapılan gemiler kullanılırdı.</w:t>
      </w:r>
      <w:r w:rsidR="00D12F7D" w:rsidRPr="00D352C8">
        <w:rPr>
          <w:rStyle w:val="DipnotBavurusu"/>
          <w:color w:val="000000" w:themeColor="text1"/>
        </w:rPr>
        <w:footnoteReference w:id="495"/>
      </w:r>
      <w:r w:rsidR="00461510" w:rsidRPr="00D352C8">
        <w:rPr>
          <w:color w:val="000000" w:themeColor="text1"/>
        </w:rPr>
        <w:t xml:space="preserve"> 1851 yılında Hindistan’a tamir için gemiler gönderilmektedir. Mısır Şerifi Muhammed bin Avn’ın mutasarrıfında olan bir ticaret gemisi usulüne uygun olarak tamiri yapılması için Ciddeli bir tacirle Hint tarafına </w:t>
      </w:r>
      <w:r w:rsidR="00461510" w:rsidRPr="00D352C8">
        <w:rPr>
          <w:color w:val="000000" w:themeColor="text1"/>
        </w:rPr>
        <w:lastRenderedPageBreak/>
        <w:t>gönderilmişti. Ancak geminin masrafları hususunda Cidde’deki tacir ile Şerif arasında anlaşmazlık çıkmıştır.</w:t>
      </w:r>
      <w:r w:rsidR="00461510" w:rsidRPr="00D352C8">
        <w:rPr>
          <w:rStyle w:val="DipnotBavurusu"/>
          <w:color w:val="000000" w:themeColor="text1"/>
        </w:rPr>
        <w:footnoteReference w:id="496"/>
      </w:r>
    </w:p>
    <w:p w:rsidR="000C1834" w:rsidRPr="00D352C8" w:rsidRDefault="00CA4BEA" w:rsidP="00A42269">
      <w:pPr>
        <w:spacing w:line="360" w:lineRule="auto"/>
        <w:ind w:firstLine="567"/>
        <w:jc w:val="both"/>
        <w:rPr>
          <w:color w:val="000000" w:themeColor="text1"/>
        </w:rPr>
      </w:pPr>
      <w:r w:rsidRPr="00D352C8">
        <w:rPr>
          <w:color w:val="000000" w:themeColor="text1"/>
        </w:rPr>
        <w:t>Kızıldeniz’deki Süveyş donanması 1590’dan itibaren Hint Okyanusu’</w:t>
      </w:r>
      <w:r w:rsidR="00A305B4" w:rsidRPr="00D352C8">
        <w:rPr>
          <w:color w:val="000000" w:themeColor="text1"/>
        </w:rPr>
        <w:t>nda, her</w:t>
      </w:r>
      <w:r w:rsidR="00F105A7" w:rsidRPr="00D352C8">
        <w:rPr>
          <w:color w:val="000000" w:themeColor="text1"/>
        </w:rPr>
        <w:t xml:space="preserve">hangi bir tehlike kalmadığından en önemli görevleri merkezden gelen haberleri oranın yüksek görevlilerine </w:t>
      </w:r>
      <w:r w:rsidR="00D70B3A" w:rsidRPr="00D352C8">
        <w:rPr>
          <w:color w:val="000000" w:themeColor="text1"/>
        </w:rPr>
        <w:t>aktarmak, gerektiği zaman askerî</w:t>
      </w:r>
      <w:r w:rsidR="00F105A7" w:rsidRPr="00D352C8">
        <w:rPr>
          <w:color w:val="000000" w:themeColor="text1"/>
        </w:rPr>
        <w:t xml:space="preserve"> birliklerin geçişlerini hızlandırmakla sınırlandırılmıştı. Bu sebeple sonraki yüzyıllarda bu donanmadan kalan</w:t>
      </w:r>
      <w:r w:rsidR="00737999" w:rsidRPr="00D352C8">
        <w:rPr>
          <w:color w:val="000000" w:themeColor="text1"/>
        </w:rPr>
        <w:t xml:space="preserve"> </w:t>
      </w:r>
      <w:r w:rsidR="005A75FC" w:rsidRPr="00D352C8">
        <w:rPr>
          <w:color w:val="000000" w:themeColor="text1"/>
        </w:rPr>
        <w:t xml:space="preserve">ve </w:t>
      </w:r>
      <w:r w:rsidR="00737999" w:rsidRPr="00D352C8">
        <w:rPr>
          <w:color w:val="000000" w:themeColor="text1"/>
        </w:rPr>
        <w:t>sayısı epeyce azalan bakımsız gemiler</w:t>
      </w:r>
      <w:r w:rsidR="00F105A7" w:rsidRPr="00D352C8">
        <w:rPr>
          <w:color w:val="000000" w:themeColor="text1"/>
        </w:rPr>
        <w:t>,</w:t>
      </w:r>
      <w:r w:rsidR="00737999" w:rsidRPr="00D352C8">
        <w:rPr>
          <w:color w:val="000000" w:themeColor="text1"/>
        </w:rPr>
        <w:t xml:space="preserve"> daha çok asker sevki ile Yenbu ve Cidde limanlarına hububat taşınmasında kullanılırdı</w:t>
      </w:r>
      <w:r w:rsidR="00CC73D3" w:rsidRPr="00D352C8">
        <w:rPr>
          <w:color w:val="000000" w:themeColor="text1"/>
        </w:rPr>
        <w:t xml:space="preserve">. XVII. yüzyılın sonundan itibaren Süveyş kadırgaları, </w:t>
      </w:r>
      <w:r w:rsidR="0081246F" w:rsidRPr="00D352C8">
        <w:rPr>
          <w:color w:val="000000" w:themeColor="text1"/>
        </w:rPr>
        <w:t>Kızıldeniz’de güvenliği sağlama</w:t>
      </w:r>
      <w:r w:rsidR="00CC73D3" w:rsidRPr="00D352C8">
        <w:rPr>
          <w:color w:val="000000" w:themeColor="text1"/>
        </w:rPr>
        <w:t xml:space="preserve"> görevinden uzaklaşarak ücret karşılığında Cidde’</w:t>
      </w:r>
      <w:r w:rsidR="0081246F" w:rsidRPr="00D352C8">
        <w:rPr>
          <w:color w:val="000000" w:themeColor="text1"/>
        </w:rPr>
        <w:t>ye hacı taşımaya başlamıştı. Y</w:t>
      </w:r>
      <w:r w:rsidR="005E5619" w:rsidRPr="00D352C8">
        <w:rPr>
          <w:color w:val="000000" w:themeColor="text1"/>
        </w:rPr>
        <w:t>üzyılın sonunda bu kadırgalardan hiçbiri kalmamıştı</w:t>
      </w:r>
      <w:r w:rsidR="00CC73D3" w:rsidRPr="00D352C8">
        <w:rPr>
          <w:color w:val="000000" w:themeColor="text1"/>
        </w:rPr>
        <w:t>.</w:t>
      </w:r>
      <w:r w:rsidR="005E5619" w:rsidRPr="00D352C8">
        <w:rPr>
          <w:color w:val="000000" w:themeColor="text1"/>
        </w:rPr>
        <w:t xml:space="preserve"> Bundan sonra Süveyş Kaputanlığı’nın yeni görevi Mısır hububatını Hicaz’a ulaştı</w:t>
      </w:r>
      <w:r w:rsidR="000C1834" w:rsidRPr="00D352C8">
        <w:rPr>
          <w:color w:val="000000" w:themeColor="text1"/>
        </w:rPr>
        <w:t>r</w:t>
      </w:r>
      <w:r w:rsidR="005E5619" w:rsidRPr="00D352C8">
        <w:rPr>
          <w:color w:val="000000" w:themeColor="text1"/>
        </w:rPr>
        <w:t>mak olmuştur.</w:t>
      </w:r>
      <w:r w:rsidR="00737999" w:rsidRPr="00D352C8">
        <w:rPr>
          <w:rStyle w:val="DipnotBavurusu"/>
          <w:color w:val="000000" w:themeColor="text1"/>
        </w:rPr>
        <w:footnoteReference w:id="497"/>
      </w:r>
      <w:r w:rsidR="000C1834" w:rsidRPr="00D352C8">
        <w:rPr>
          <w:color w:val="000000" w:themeColor="text1"/>
        </w:rPr>
        <w:t xml:space="preserve"> </w:t>
      </w:r>
      <w:r w:rsidR="005E5619" w:rsidRPr="00D352C8">
        <w:rPr>
          <w:color w:val="000000" w:themeColor="text1"/>
        </w:rPr>
        <w:t>Hicaz’ın iaşesini sağlama</w:t>
      </w:r>
      <w:r w:rsidR="00A305B4" w:rsidRPr="00D352C8">
        <w:rPr>
          <w:color w:val="000000" w:themeColor="text1"/>
        </w:rPr>
        <w:t>k için Mısır’da yetişen hububat</w:t>
      </w:r>
      <w:r w:rsidR="00C47459" w:rsidRPr="00D352C8">
        <w:rPr>
          <w:color w:val="000000" w:themeColor="text1"/>
        </w:rPr>
        <w:t>,</w:t>
      </w:r>
      <w:r w:rsidR="00A305B4" w:rsidRPr="00D352C8">
        <w:rPr>
          <w:color w:val="000000" w:themeColor="text1"/>
        </w:rPr>
        <w:t xml:space="preserve"> </w:t>
      </w:r>
      <w:r w:rsidR="005E5619" w:rsidRPr="00D352C8">
        <w:rPr>
          <w:color w:val="000000" w:themeColor="text1"/>
        </w:rPr>
        <w:t>Medine’nin limanı Yenbu’ya ve Cidde’ye gönderiliyordu.</w:t>
      </w:r>
      <w:r w:rsidR="000C1834" w:rsidRPr="00D352C8">
        <w:rPr>
          <w:color w:val="000000" w:themeColor="text1"/>
        </w:rPr>
        <w:t xml:space="preserve"> Bu durumdan dolayı </w:t>
      </w:r>
      <w:r w:rsidR="009B465D" w:rsidRPr="00D352C8">
        <w:rPr>
          <w:color w:val="000000" w:themeColor="text1"/>
        </w:rPr>
        <w:t>Cidde’ye gelen Hint gemileri</w:t>
      </w:r>
      <w:r w:rsidR="000C1834" w:rsidRPr="00D352C8">
        <w:rPr>
          <w:color w:val="000000" w:themeColor="text1"/>
        </w:rPr>
        <w:t xml:space="preserve"> </w:t>
      </w:r>
      <w:r w:rsidR="00073C8D" w:rsidRPr="00D352C8">
        <w:rPr>
          <w:color w:val="000000" w:themeColor="text1"/>
        </w:rPr>
        <w:t xml:space="preserve">bu önemli iş için </w:t>
      </w:r>
      <w:r w:rsidR="000C1834" w:rsidRPr="00D352C8">
        <w:rPr>
          <w:color w:val="000000" w:themeColor="text1"/>
        </w:rPr>
        <w:t>taşımacılık</w:t>
      </w:r>
      <w:r w:rsidR="009B465D" w:rsidRPr="00D352C8">
        <w:rPr>
          <w:color w:val="000000" w:themeColor="text1"/>
        </w:rPr>
        <w:t>ta kullanılmaktaydı.</w:t>
      </w:r>
      <w:r w:rsidR="000C1834" w:rsidRPr="00D352C8">
        <w:rPr>
          <w:color w:val="000000" w:themeColor="text1"/>
        </w:rPr>
        <w:t xml:space="preserve"> </w:t>
      </w:r>
      <w:r w:rsidR="00AE0645" w:rsidRPr="00D352C8">
        <w:rPr>
          <w:color w:val="000000" w:themeColor="text1"/>
        </w:rPr>
        <w:t xml:space="preserve">Aralık 1786 yılında Mısır’dan Hicaz’a zahire gönderilmesi için Cidde’ye gelen </w:t>
      </w:r>
      <w:r w:rsidR="00073C8D" w:rsidRPr="00D352C8">
        <w:rPr>
          <w:color w:val="000000" w:themeColor="text1"/>
        </w:rPr>
        <w:t>14.000</w:t>
      </w:r>
      <w:r w:rsidR="00AE0645" w:rsidRPr="00D352C8">
        <w:rPr>
          <w:color w:val="000000" w:themeColor="text1"/>
        </w:rPr>
        <w:t xml:space="preserve"> erdeb (</w:t>
      </w:r>
      <w:r w:rsidR="00073C8D" w:rsidRPr="00D352C8">
        <w:rPr>
          <w:color w:val="000000" w:themeColor="text1"/>
        </w:rPr>
        <w:t>1000</w:t>
      </w:r>
      <w:r w:rsidR="00AE0645" w:rsidRPr="00D352C8">
        <w:rPr>
          <w:color w:val="000000" w:themeColor="text1"/>
        </w:rPr>
        <w:t xml:space="preserve"> kıyye) zahire taşıyabil</w:t>
      </w:r>
      <w:r w:rsidR="00887509" w:rsidRPr="00D352C8">
        <w:rPr>
          <w:color w:val="000000" w:themeColor="text1"/>
        </w:rPr>
        <w:t>e</w:t>
      </w:r>
      <w:r w:rsidR="00AE0645" w:rsidRPr="00D352C8">
        <w:rPr>
          <w:color w:val="000000" w:themeColor="text1"/>
        </w:rPr>
        <w:t xml:space="preserve">cek Hint gemilerinden biri </w:t>
      </w:r>
      <w:r w:rsidR="00461510" w:rsidRPr="00D352C8">
        <w:rPr>
          <w:color w:val="000000" w:themeColor="text1"/>
        </w:rPr>
        <w:t xml:space="preserve">satın </w:t>
      </w:r>
      <w:r w:rsidR="00AE0645" w:rsidRPr="00D352C8">
        <w:rPr>
          <w:color w:val="000000" w:themeColor="text1"/>
        </w:rPr>
        <w:t>alınmıştır.</w:t>
      </w:r>
      <w:r w:rsidR="00AE0645" w:rsidRPr="00D352C8">
        <w:rPr>
          <w:rStyle w:val="DipnotBavurusu"/>
          <w:color w:val="000000" w:themeColor="text1"/>
        </w:rPr>
        <w:footnoteReference w:id="498"/>
      </w:r>
    </w:p>
    <w:p w:rsidR="00D23946" w:rsidRDefault="005E5619" w:rsidP="00A42269">
      <w:pPr>
        <w:spacing w:line="360" w:lineRule="auto"/>
        <w:ind w:firstLine="567"/>
        <w:jc w:val="both"/>
        <w:rPr>
          <w:color w:val="000000" w:themeColor="text1"/>
        </w:rPr>
      </w:pPr>
      <w:r w:rsidRPr="00D352C8">
        <w:rPr>
          <w:color w:val="000000" w:themeColor="text1"/>
        </w:rPr>
        <w:t>Süveyş’te XVIII. yüzyılın başlarında kadırgaların yerini kalyonlar almaya başladı.</w:t>
      </w:r>
      <w:r w:rsidR="006406D8" w:rsidRPr="00D352C8">
        <w:rPr>
          <w:color w:val="000000" w:themeColor="text1"/>
        </w:rPr>
        <w:t xml:space="preserve"> Mısır’da hububat taşımak için ihtiyaç halinde Cidde’deki Hint tüccarlarından alınan Hint tipi (merkeb-i Hintî) gemiler </w:t>
      </w:r>
      <w:r w:rsidR="006557AE" w:rsidRPr="00D352C8">
        <w:rPr>
          <w:color w:val="000000" w:themeColor="text1"/>
        </w:rPr>
        <w:t>kullanılıyordu. Hint</w:t>
      </w:r>
      <w:r w:rsidR="006406D8" w:rsidRPr="00D352C8">
        <w:rPr>
          <w:color w:val="000000" w:themeColor="text1"/>
        </w:rPr>
        <w:t xml:space="preserve"> mallarıyla yüklü olarak Kızıldeniz’e gelen bu gemiler, dönüşlerinde oldukça ucuza </w:t>
      </w:r>
      <w:r w:rsidR="006557AE" w:rsidRPr="00D352C8">
        <w:rPr>
          <w:color w:val="000000" w:themeColor="text1"/>
        </w:rPr>
        <w:t>kiralanabiliyordu. Bu</w:t>
      </w:r>
      <w:r w:rsidR="006406D8" w:rsidRPr="00D352C8">
        <w:rPr>
          <w:color w:val="000000" w:themeColor="text1"/>
        </w:rPr>
        <w:t xml:space="preserve"> gemiler, bordo kaplamalarının, Akdeniz tekniğiyle Süveyş tersanesinde çivililerle yapılmış olanlardan hurma lifleriyle yapılmış olmasından ayırt edilebiliyordu. Çivilenmiş (mismârî) veya dikilmiş (Hintî) olmakla bu gemiler</w:t>
      </w:r>
      <w:r w:rsidR="00AE0645" w:rsidRPr="00D352C8">
        <w:rPr>
          <w:color w:val="000000" w:themeColor="text1"/>
        </w:rPr>
        <w:t>in</w:t>
      </w:r>
      <w:r w:rsidR="006406D8" w:rsidRPr="00D352C8">
        <w:rPr>
          <w:color w:val="000000" w:themeColor="text1"/>
        </w:rPr>
        <w:t xml:space="preserve"> birbirinden farkı ortaya </w:t>
      </w:r>
      <w:r w:rsidR="006557AE" w:rsidRPr="00D352C8">
        <w:rPr>
          <w:color w:val="000000" w:themeColor="text1"/>
        </w:rPr>
        <w:t>çıkıyordu. Çivilenmiş</w:t>
      </w:r>
      <w:r w:rsidR="006406D8" w:rsidRPr="00D352C8">
        <w:rPr>
          <w:color w:val="000000" w:themeColor="text1"/>
        </w:rPr>
        <w:t xml:space="preserve"> olanların hacmi çok yüksekti ancak ömürleri çok kısaydı. Bunların ömürleri 5 yıl iken Hint gemilerinin ömürleri iki katıydı.</w:t>
      </w:r>
      <w:r w:rsidR="006406D8" w:rsidRPr="00D352C8">
        <w:rPr>
          <w:rStyle w:val="DipnotBavurusu"/>
          <w:color w:val="000000" w:themeColor="text1"/>
        </w:rPr>
        <w:footnoteReference w:id="499"/>
      </w:r>
      <w:r w:rsidR="000C1834" w:rsidRPr="00D352C8">
        <w:rPr>
          <w:color w:val="000000" w:themeColor="text1"/>
        </w:rPr>
        <w:t xml:space="preserve"> </w:t>
      </w:r>
    </w:p>
    <w:p w:rsidR="00D70513" w:rsidRPr="00D352C8" w:rsidRDefault="00D70513" w:rsidP="00D70513">
      <w:pPr>
        <w:spacing w:line="360" w:lineRule="auto"/>
        <w:ind w:firstLine="567"/>
        <w:jc w:val="both"/>
        <w:rPr>
          <w:color w:val="000000" w:themeColor="text1"/>
        </w:rPr>
      </w:pPr>
      <w:r w:rsidRPr="00D352C8">
        <w:rPr>
          <w:color w:val="000000" w:themeColor="text1"/>
        </w:rPr>
        <w:t>İngiltere’nin Hindistan’a yerleşme süreci</w:t>
      </w:r>
      <w:r>
        <w:rPr>
          <w:color w:val="000000" w:themeColor="text1"/>
        </w:rPr>
        <w:t>yle birlikte Bombay’dan</w:t>
      </w:r>
      <w:r w:rsidR="00526DCD">
        <w:rPr>
          <w:color w:val="000000" w:themeColor="text1"/>
        </w:rPr>
        <w:t xml:space="preserve"> gemi alınması</w:t>
      </w:r>
      <w:r>
        <w:rPr>
          <w:color w:val="000000" w:themeColor="text1"/>
        </w:rPr>
        <w:t xml:space="preserve"> devam etmiş,</w:t>
      </w:r>
      <w:r w:rsidRPr="00D352C8">
        <w:rPr>
          <w:color w:val="000000" w:themeColor="text1"/>
        </w:rPr>
        <w:t xml:space="preserve"> 1780 yılında</w:t>
      </w:r>
      <w:r>
        <w:rPr>
          <w:color w:val="000000" w:themeColor="text1"/>
        </w:rPr>
        <w:t xml:space="preserve"> Şad </w:t>
      </w:r>
      <w:r w:rsidR="002537FB">
        <w:rPr>
          <w:color w:val="000000" w:themeColor="text1"/>
        </w:rPr>
        <w:t>nehrinde işleyecek</w:t>
      </w:r>
      <w:r w:rsidRPr="00540FAF">
        <w:rPr>
          <w:color w:val="000000" w:themeColor="text1"/>
        </w:rPr>
        <w:t xml:space="preserve"> çektiri tarzındaki se</w:t>
      </w:r>
      <w:r w:rsidR="002537FB">
        <w:rPr>
          <w:color w:val="000000" w:themeColor="text1"/>
        </w:rPr>
        <w:t>fineler Bombay’daki İngiliz tüccarlara</w:t>
      </w:r>
      <w:r w:rsidRPr="00540FAF">
        <w:rPr>
          <w:color w:val="000000" w:themeColor="text1"/>
        </w:rPr>
        <w:t xml:space="preserve"> </w:t>
      </w:r>
      <w:r w:rsidR="002537FB">
        <w:rPr>
          <w:color w:val="000000" w:themeColor="text1"/>
        </w:rPr>
        <w:t>sipariş</w:t>
      </w:r>
      <w:r w:rsidRPr="00540FAF">
        <w:rPr>
          <w:color w:val="000000" w:themeColor="text1"/>
        </w:rPr>
        <w:t xml:space="preserve"> </w:t>
      </w:r>
      <w:r w:rsidR="00186AE5" w:rsidRPr="00540FAF">
        <w:rPr>
          <w:color w:val="000000" w:themeColor="text1"/>
        </w:rPr>
        <w:t>edilmiştir.</w:t>
      </w:r>
      <w:r w:rsidR="002537FB">
        <w:rPr>
          <w:color w:val="000000" w:themeColor="text1"/>
        </w:rPr>
        <w:t xml:space="preserve"> Sipariş</w:t>
      </w:r>
      <w:r w:rsidR="00540FAF" w:rsidRPr="00540FAF">
        <w:rPr>
          <w:color w:val="000000" w:themeColor="text1"/>
        </w:rPr>
        <w:t xml:space="preserve"> edilen bu on kıta çektirilerin </w:t>
      </w:r>
      <w:r w:rsidR="00540FAF" w:rsidRPr="00540FAF">
        <w:rPr>
          <w:color w:val="000000" w:themeColor="text1"/>
        </w:rPr>
        <w:lastRenderedPageBreak/>
        <w:t>bedeli olan 50.000 kuruşun ise İngiltere elçisi veya Halep’te bulunan İngiliz konsolos aracılığıyla ödenmesi istenmiştir</w:t>
      </w:r>
      <w:r w:rsidRPr="00540FAF">
        <w:rPr>
          <w:color w:val="000000" w:themeColor="text1"/>
        </w:rPr>
        <w:t>.</w:t>
      </w:r>
      <w:r w:rsidRPr="00540FAF">
        <w:rPr>
          <w:color w:val="000000" w:themeColor="text1"/>
          <w:vertAlign w:val="superscript"/>
        </w:rPr>
        <w:footnoteReference w:id="500"/>
      </w:r>
    </w:p>
    <w:p w:rsidR="000E512F" w:rsidRPr="00D352C8" w:rsidRDefault="000E512F" w:rsidP="00A42269">
      <w:pPr>
        <w:spacing w:line="360" w:lineRule="auto"/>
        <w:ind w:firstLine="567"/>
        <w:jc w:val="both"/>
        <w:rPr>
          <w:color w:val="000000" w:themeColor="text1"/>
        </w:rPr>
      </w:pPr>
      <w:r w:rsidRPr="00D352C8">
        <w:rPr>
          <w:color w:val="000000" w:themeColor="text1"/>
        </w:rPr>
        <w:t>Zaman z</w:t>
      </w:r>
      <w:r w:rsidR="00714B94" w:rsidRPr="00D352C8">
        <w:rPr>
          <w:color w:val="000000" w:themeColor="text1"/>
        </w:rPr>
        <w:t>aman Mekke Şerifleri ile Mısır V</w:t>
      </w:r>
      <w:r w:rsidRPr="00D352C8">
        <w:rPr>
          <w:color w:val="000000" w:themeColor="text1"/>
        </w:rPr>
        <w:t>alisi arasında Cidde’ye Hint ve Yemen’den gelen ge</w:t>
      </w:r>
      <w:r w:rsidR="00714B94" w:rsidRPr="00D352C8">
        <w:rPr>
          <w:color w:val="000000" w:themeColor="text1"/>
        </w:rPr>
        <w:t>miler konusunda anlaşmazlık</w:t>
      </w:r>
      <w:r w:rsidR="00A7742A" w:rsidRPr="00D352C8">
        <w:rPr>
          <w:color w:val="000000" w:themeColor="text1"/>
        </w:rPr>
        <w:t>lar</w:t>
      </w:r>
      <w:r w:rsidRPr="00D352C8">
        <w:rPr>
          <w:color w:val="000000" w:themeColor="text1"/>
        </w:rPr>
        <w:t xml:space="preserve"> </w:t>
      </w:r>
      <w:r w:rsidRPr="00D352C8">
        <w:t xml:space="preserve">çıkmıştır. </w:t>
      </w:r>
      <w:r w:rsidR="00120024" w:rsidRPr="00D352C8">
        <w:t>1813</w:t>
      </w:r>
      <w:r w:rsidRPr="00D352C8">
        <w:t xml:space="preserve">’de </w:t>
      </w:r>
      <w:r w:rsidRPr="00D352C8">
        <w:rPr>
          <w:color w:val="000000" w:themeColor="text1"/>
        </w:rPr>
        <w:t>Mısır Valisi M</w:t>
      </w:r>
      <w:r w:rsidR="00887509" w:rsidRPr="00D352C8">
        <w:rPr>
          <w:color w:val="000000" w:themeColor="text1"/>
        </w:rPr>
        <w:t>ehmed Ali Paşa, Mekke Şerifi’ne</w:t>
      </w:r>
      <w:r w:rsidRPr="00D352C8">
        <w:rPr>
          <w:color w:val="000000" w:themeColor="text1"/>
        </w:rPr>
        <w:t xml:space="preserve"> Hint ve Yemen’den yüklü gelen gemilerin Cidde’den Süveyş’e gönder</w:t>
      </w:r>
      <w:r w:rsidR="00A305B4" w:rsidRPr="00D352C8">
        <w:rPr>
          <w:color w:val="000000" w:themeColor="text1"/>
        </w:rPr>
        <w:t>ilmediğini bildirerek bu durum</w:t>
      </w:r>
      <w:r w:rsidRPr="00D352C8">
        <w:rPr>
          <w:color w:val="000000" w:themeColor="text1"/>
        </w:rPr>
        <w:t>da ya Süveyş</w:t>
      </w:r>
      <w:r w:rsidR="005A75FC" w:rsidRPr="00D352C8">
        <w:rPr>
          <w:color w:val="000000" w:themeColor="text1"/>
        </w:rPr>
        <w:t>’</w:t>
      </w:r>
      <w:r w:rsidRPr="00D352C8">
        <w:rPr>
          <w:color w:val="000000" w:themeColor="text1"/>
        </w:rPr>
        <w:t>te yeni gemi inşasına müsaade edilmesine ya da buraya gemi gönderilmesine müsaade istemiştir.</w:t>
      </w:r>
      <w:r w:rsidRPr="00D352C8">
        <w:rPr>
          <w:rStyle w:val="DipnotBavurusu"/>
          <w:rFonts w:eastAsiaTheme="majorEastAsia"/>
          <w:color w:val="000000" w:themeColor="text1"/>
        </w:rPr>
        <w:footnoteReference w:id="501"/>
      </w:r>
    </w:p>
    <w:p w:rsidR="00662597" w:rsidRPr="00D352C8" w:rsidRDefault="00A42269" w:rsidP="00A42269">
      <w:pPr>
        <w:pStyle w:val="Balk4"/>
        <w:rPr>
          <w:rFonts w:cs="Times New Roman"/>
        </w:rPr>
      </w:pPr>
      <w:bookmarkStart w:id="100" w:name="_Toc31812636"/>
      <w:bookmarkStart w:id="101" w:name="_Toc40868330"/>
      <w:r w:rsidRPr="00D352C8">
        <w:rPr>
          <w:rFonts w:cs="Times New Roman"/>
        </w:rPr>
        <w:t>2.2.1.</w:t>
      </w:r>
      <w:r w:rsidR="00AA4D52" w:rsidRPr="00D352C8">
        <w:rPr>
          <w:rFonts w:cs="Times New Roman"/>
        </w:rPr>
        <w:t>6</w:t>
      </w:r>
      <w:r w:rsidR="00662597" w:rsidRPr="00D352C8">
        <w:rPr>
          <w:rFonts w:cs="Times New Roman"/>
        </w:rPr>
        <w:t xml:space="preserve">. </w:t>
      </w:r>
      <w:r w:rsidR="005B3F69" w:rsidRPr="00D352C8">
        <w:rPr>
          <w:rFonts w:cs="Times New Roman"/>
        </w:rPr>
        <w:t>Diğer Mallar (Kahve, Şeker, Pirinç vb.)</w:t>
      </w:r>
      <w:bookmarkEnd w:id="100"/>
      <w:bookmarkEnd w:id="101"/>
    </w:p>
    <w:p w:rsidR="00C826BB" w:rsidRPr="00D352C8" w:rsidRDefault="00A12F6E" w:rsidP="00A42269">
      <w:pPr>
        <w:spacing w:line="360" w:lineRule="auto"/>
        <w:ind w:firstLine="567"/>
        <w:jc w:val="both"/>
        <w:rPr>
          <w:color w:val="000000" w:themeColor="text1"/>
        </w:rPr>
      </w:pPr>
      <w:r w:rsidRPr="00D352C8">
        <w:rPr>
          <w:color w:val="000000" w:themeColor="text1"/>
        </w:rPr>
        <w:t>Anavatanı Habeşistan</w:t>
      </w:r>
      <w:r w:rsidR="005A75FC" w:rsidRPr="00D352C8">
        <w:rPr>
          <w:color w:val="000000" w:themeColor="text1"/>
        </w:rPr>
        <w:t xml:space="preserve"> </w:t>
      </w:r>
      <w:r w:rsidRPr="00D352C8">
        <w:rPr>
          <w:color w:val="000000" w:themeColor="text1"/>
        </w:rPr>
        <w:t>olan kahve</w:t>
      </w:r>
      <w:r w:rsidR="00A95E68" w:rsidRPr="00D352C8">
        <w:rPr>
          <w:color w:val="000000" w:themeColor="text1"/>
        </w:rPr>
        <w:t>yle</w:t>
      </w:r>
      <w:r w:rsidRPr="00D352C8">
        <w:rPr>
          <w:color w:val="000000" w:themeColor="text1"/>
        </w:rPr>
        <w:t xml:space="preserve"> Türkler</w:t>
      </w:r>
      <w:r w:rsidR="000B3A69" w:rsidRPr="00D352C8">
        <w:rPr>
          <w:color w:val="000000" w:themeColor="text1"/>
        </w:rPr>
        <w:t>,</w:t>
      </w:r>
      <w:r w:rsidRPr="00D352C8">
        <w:rPr>
          <w:color w:val="000000" w:themeColor="text1"/>
        </w:rPr>
        <w:t xml:space="preserve"> Mısır’ın </w:t>
      </w:r>
      <w:r w:rsidR="00333FF9">
        <w:rPr>
          <w:color w:val="000000" w:themeColor="text1"/>
        </w:rPr>
        <w:t>alınması</w:t>
      </w:r>
      <w:r w:rsidRPr="00D352C8">
        <w:rPr>
          <w:color w:val="000000" w:themeColor="text1"/>
        </w:rPr>
        <w:t xml:space="preserve"> ile tanışm</w:t>
      </w:r>
      <w:r w:rsidR="00EF6B62" w:rsidRPr="00D352C8">
        <w:rPr>
          <w:color w:val="000000" w:themeColor="text1"/>
        </w:rPr>
        <w:t>ışlardır.</w:t>
      </w:r>
      <w:r w:rsidR="005A75FC" w:rsidRPr="00D352C8">
        <w:rPr>
          <w:rStyle w:val="DipnotBavurusu"/>
          <w:color w:val="000000" w:themeColor="text1"/>
        </w:rPr>
        <w:footnoteReference w:id="502"/>
      </w:r>
      <w:r w:rsidR="005A75FC" w:rsidRPr="00D352C8">
        <w:rPr>
          <w:color w:val="000000" w:themeColor="text1"/>
        </w:rPr>
        <w:t xml:space="preserve"> </w:t>
      </w:r>
      <w:r w:rsidR="00EF6B62" w:rsidRPr="00D352C8">
        <w:rPr>
          <w:color w:val="000000" w:themeColor="text1"/>
        </w:rPr>
        <w:t>Daha çok Arabistan’da</w:t>
      </w:r>
      <w:r w:rsidRPr="00D352C8">
        <w:rPr>
          <w:color w:val="000000" w:themeColor="text1"/>
        </w:rPr>
        <w:t xml:space="preserve"> sonra Hindistan, Dominik Adası ve Brezilya’da da yetiştirilen kahve</w:t>
      </w:r>
      <w:r w:rsidR="00A95E68" w:rsidRPr="00D352C8">
        <w:rPr>
          <w:color w:val="000000" w:themeColor="text1"/>
        </w:rPr>
        <w:t>,</w:t>
      </w:r>
      <w:r w:rsidRPr="00D352C8">
        <w:rPr>
          <w:color w:val="000000" w:themeColor="text1"/>
        </w:rPr>
        <w:t xml:space="preserve"> XVI. yüzyılın sonlarından itibaren Yemen kahvesi yanında ithal malları arasında </w:t>
      </w:r>
      <w:r w:rsidR="00E326B1" w:rsidRPr="00D352C8">
        <w:rPr>
          <w:color w:val="000000" w:themeColor="text1"/>
        </w:rPr>
        <w:t xml:space="preserve">yer almıştır. Kahve, </w:t>
      </w:r>
      <w:r w:rsidRPr="00D352C8">
        <w:rPr>
          <w:i/>
          <w:color w:val="000000" w:themeColor="text1"/>
        </w:rPr>
        <w:t xml:space="preserve">“kahve-i efrencî” </w:t>
      </w:r>
      <w:r w:rsidRPr="00D352C8">
        <w:rPr>
          <w:color w:val="000000" w:themeColor="text1"/>
        </w:rPr>
        <w:t>adıyla Osmanlı gümrüklerinden geçmeye başlamış, ileriki tarihlerde gümrük tarife defterlerinde yer almıştır.</w:t>
      </w:r>
      <w:r w:rsidR="00276A90" w:rsidRPr="00D352C8">
        <w:rPr>
          <w:color w:val="000000" w:themeColor="text1"/>
        </w:rPr>
        <w:t xml:space="preserve"> Kahve</w:t>
      </w:r>
      <w:r w:rsidR="00E326B1" w:rsidRPr="00D352C8">
        <w:rPr>
          <w:color w:val="000000" w:themeColor="text1"/>
        </w:rPr>
        <w:t>,</w:t>
      </w:r>
      <w:r w:rsidR="00276A90" w:rsidRPr="00D352C8">
        <w:rPr>
          <w:color w:val="000000" w:themeColor="text1"/>
        </w:rPr>
        <w:t xml:space="preserve"> gümrükten geçirildikten sonra </w:t>
      </w:r>
      <w:r w:rsidR="003828A6" w:rsidRPr="00D352C8">
        <w:rPr>
          <w:color w:val="000000" w:themeColor="text1"/>
        </w:rPr>
        <w:t xml:space="preserve">İstanbul’da </w:t>
      </w:r>
      <w:r w:rsidR="00521493" w:rsidRPr="00D352C8">
        <w:rPr>
          <w:color w:val="000000" w:themeColor="text1"/>
        </w:rPr>
        <w:t>tahmis</w:t>
      </w:r>
      <w:r w:rsidR="00EF4EC2" w:rsidRPr="00D352C8">
        <w:rPr>
          <w:color w:val="000000" w:themeColor="text1"/>
        </w:rPr>
        <w:t>hane</w:t>
      </w:r>
      <w:r w:rsidR="00521493" w:rsidRPr="00D352C8">
        <w:rPr>
          <w:rStyle w:val="DipnotBavurusu"/>
          <w:color w:val="000000" w:themeColor="text1"/>
        </w:rPr>
        <w:footnoteReference w:id="503"/>
      </w:r>
      <w:r w:rsidR="00521493" w:rsidRPr="00D352C8">
        <w:rPr>
          <w:color w:val="000000" w:themeColor="text1"/>
        </w:rPr>
        <w:t xml:space="preserve"> </w:t>
      </w:r>
      <w:r w:rsidR="00276A90" w:rsidRPr="00D352C8">
        <w:rPr>
          <w:color w:val="000000" w:themeColor="text1"/>
        </w:rPr>
        <w:t xml:space="preserve">yakınındaki dört hana indirilirdi. </w:t>
      </w:r>
      <w:r w:rsidR="004B4257" w:rsidRPr="00D352C8">
        <w:rPr>
          <w:color w:val="000000" w:themeColor="text1"/>
        </w:rPr>
        <w:t>Kahvenin b</w:t>
      </w:r>
      <w:r w:rsidR="00276A90" w:rsidRPr="00D352C8">
        <w:rPr>
          <w:color w:val="000000" w:themeColor="text1"/>
        </w:rPr>
        <w:t>u hanlara getirilmeden satılması yasaktı.</w:t>
      </w:r>
      <w:r w:rsidR="00276A90" w:rsidRPr="00D352C8">
        <w:rPr>
          <w:rStyle w:val="DipnotBavurusu"/>
          <w:color w:val="000000" w:themeColor="text1"/>
        </w:rPr>
        <w:footnoteReference w:id="504"/>
      </w:r>
      <w:r w:rsidRPr="00D352C8">
        <w:rPr>
          <w:color w:val="000000" w:themeColor="text1"/>
        </w:rPr>
        <w:t xml:space="preserve"> </w:t>
      </w:r>
    </w:p>
    <w:p w:rsidR="00745EC5" w:rsidRPr="00D352C8" w:rsidRDefault="003F69DF" w:rsidP="00A42269">
      <w:pPr>
        <w:spacing w:line="360" w:lineRule="auto"/>
        <w:ind w:firstLine="567"/>
        <w:jc w:val="both"/>
        <w:rPr>
          <w:color w:val="000000" w:themeColor="text1"/>
        </w:rPr>
      </w:pPr>
      <w:r w:rsidRPr="00D352C8">
        <w:rPr>
          <w:color w:val="000000" w:themeColor="text1"/>
        </w:rPr>
        <w:t>XVIII. yüzyılın ilk çeyreğinde kahve</w:t>
      </w:r>
      <w:r w:rsidR="00F817C3" w:rsidRPr="00D352C8">
        <w:rPr>
          <w:color w:val="000000" w:themeColor="text1"/>
        </w:rPr>
        <w:t>,</w:t>
      </w:r>
      <w:r w:rsidRPr="00D352C8">
        <w:rPr>
          <w:color w:val="000000" w:themeColor="text1"/>
        </w:rPr>
        <w:t xml:space="preserve"> Hindistan’dan Basra’ya gelmekte Bağdat üzerinden Suriye ve Anadolu’ya ulaşmaktaydı.</w:t>
      </w:r>
      <w:r w:rsidRPr="00D352C8">
        <w:rPr>
          <w:rStyle w:val="DipnotBavurusu"/>
          <w:color w:val="000000" w:themeColor="text1"/>
        </w:rPr>
        <w:footnoteReference w:id="505"/>
      </w:r>
      <w:r w:rsidRPr="00D352C8">
        <w:rPr>
          <w:color w:val="000000" w:themeColor="text1"/>
        </w:rPr>
        <w:t xml:space="preserve"> </w:t>
      </w:r>
      <w:r w:rsidR="00AE4568" w:rsidRPr="00D352C8">
        <w:rPr>
          <w:color w:val="000000" w:themeColor="text1"/>
        </w:rPr>
        <w:t>XIX. yüzyılın ilk yarısında Batı Hindistan kahvesinin</w:t>
      </w:r>
      <w:r w:rsidR="00F541BB" w:rsidRPr="00D352C8">
        <w:rPr>
          <w:color w:val="000000" w:themeColor="text1"/>
        </w:rPr>
        <w:t>,</w:t>
      </w:r>
      <w:r w:rsidR="00AE4568" w:rsidRPr="00D352C8">
        <w:rPr>
          <w:color w:val="000000" w:themeColor="text1"/>
        </w:rPr>
        <w:t xml:space="preserve"> Suriye’de </w:t>
      </w:r>
      <w:r w:rsidR="00C51D54" w:rsidRPr="00D352C8">
        <w:rPr>
          <w:color w:val="000000" w:themeColor="text1"/>
        </w:rPr>
        <w:t xml:space="preserve">Yemen kahvesinin yarısından daha ucuz olduğu için </w:t>
      </w:r>
      <w:r w:rsidR="00F541BB" w:rsidRPr="00D352C8">
        <w:rPr>
          <w:color w:val="000000" w:themeColor="text1"/>
        </w:rPr>
        <w:t>satışı</w:t>
      </w:r>
      <w:r w:rsidR="0040611A" w:rsidRPr="00D352C8">
        <w:rPr>
          <w:color w:val="000000" w:themeColor="text1"/>
        </w:rPr>
        <w:t>nın geç de olsa</w:t>
      </w:r>
      <w:r w:rsidR="00F541BB" w:rsidRPr="00D352C8">
        <w:rPr>
          <w:color w:val="000000" w:themeColor="text1"/>
        </w:rPr>
        <w:t xml:space="preserve"> </w:t>
      </w:r>
      <w:r w:rsidR="00C51D54" w:rsidRPr="00D352C8">
        <w:rPr>
          <w:color w:val="000000" w:themeColor="text1"/>
        </w:rPr>
        <w:t xml:space="preserve">daha da arttığı anlaşılmaktadır. </w:t>
      </w:r>
      <w:r w:rsidR="00F541BB" w:rsidRPr="00D352C8">
        <w:rPr>
          <w:color w:val="000000" w:themeColor="text1"/>
        </w:rPr>
        <w:t>Özellikle hac seyahatlerinin düzen</w:t>
      </w:r>
      <w:r w:rsidR="00752C39" w:rsidRPr="00D352C8">
        <w:rPr>
          <w:color w:val="000000" w:themeColor="text1"/>
        </w:rPr>
        <w:t>li yapıldığı zaman, yani Vehhâ</w:t>
      </w:r>
      <w:r w:rsidR="00592426" w:rsidRPr="00D352C8">
        <w:rPr>
          <w:color w:val="000000" w:themeColor="text1"/>
        </w:rPr>
        <w:t>bî</w:t>
      </w:r>
      <w:r w:rsidR="00F541BB" w:rsidRPr="00D352C8">
        <w:rPr>
          <w:color w:val="000000" w:themeColor="text1"/>
        </w:rPr>
        <w:t xml:space="preserve"> tehlikesinin olmadığı zamanlar </w:t>
      </w:r>
      <w:r w:rsidR="00592426" w:rsidRPr="00D352C8">
        <w:rPr>
          <w:color w:val="000000" w:themeColor="text1"/>
        </w:rPr>
        <w:t>Suriye</w:t>
      </w:r>
      <w:r w:rsidR="00F541BB" w:rsidRPr="00D352C8">
        <w:rPr>
          <w:color w:val="000000" w:themeColor="text1"/>
        </w:rPr>
        <w:t xml:space="preserve"> ticareti için kahve en önemli üründü.</w:t>
      </w:r>
      <w:r w:rsidR="00F541BB" w:rsidRPr="00D352C8">
        <w:rPr>
          <w:rStyle w:val="DipnotBavurusu"/>
          <w:color w:val="000000" w:themeColor="text1"/>
        </w:rPr>
        <w:footnoteReference w:id="506"/>
      </w:r>
      <w:r w:rsidR="00F541BB" w:rsidRPr="00D352C8">
        <w:rPr>
          <w:color w:val="000000" w:themeColor="text1"/>
        </w:rPr>
        <w:t xml:space="preserve"> </w:t>
      </w:r>
    </w:p>
    <w:p w:rsidR="00745EC5" w:rsidRPr="00D352C8" w:rsidRDefault="00745EC5" w:rsidP="00A42269">
      <w:pPr>
        <w:spacing w:line="360" w:lineRule="auto"/>
        <w:ind w:firstLine="567"/>
        <w:jc w:val="both"/>
        <w:rPr>
          <w:color w:val="000000" w:themeColor="text1"/>
        </w:rPr>
      </w:pPr>
      <w:r w:rsidRPr="00D352C8">
        <w:rPr>
          <w:color w:val="000000" w:themeColor="text1"/>
        </w:rPr>
        <w:t xml:space="preserve">Kızıldeniz’de kahve ticaretinde büyük dalgalanmalar olurdu. Cidde’deki kahve fiyatı Kahire’den gelen ve Süveyş’ten gelen hemen her gemiyle farklılaşan tavsiyeler </w:t>
      </w:r>
      <w:r w:rsidRPr="00D352C8">
        <w:rPr>
          <w:color w:val="000000" w:themeColor="text1"/>
        </w:rPr>
        <w:lastRenderedPageBreak/>
        <w:t xml:space="preserve">üzerine düzenlenirdi. Süveyş’teki fiyat ise </w:t>
      </w:r>
      <w:r w:rsidR="005A75FC" w:rsidRPr="00D352C8">
        <w:rPr>
          <w:color w:val="000000" w:themeColor="text1"/>
        </w:rPr>
        <w:t>Osmanlı Devleti’nde</w:t>
      </w:r>
      <w:r w:rsidRPr="00D352C8">
        <w:rPr>
          <w:color w:val="000000" w:themeColor="text1"/>
        </w:rPr>
        <w:t xml:space="preserve"> olan Yem</w:t>
      </w:r>
      <w:r w:rsidR="00902988" w:rsidRPr="00D352C8">
        <w:rPr>
          <w:color w:val="000000" w:themeColor="text1"/>
        </w:rPr>
        <w:t>en kahvesi talebine bağlı olmuştur</w:t>
      </w:r>
      <w:r w:rsidRPr="00D352C8">
        <w:rPr>
          <w:color w:val="000000" w:themeColor="text1"/>
        </w:rPr>
        <w:t>. O da benzer şekilde dalgalanırdı. 1814’de Cidde’de kahve çekirdeğinin</w:t>
      </w:r>
      <w:r w:rsidR="00DD2255" w:rsidRPr="00D352C8">
        <w:rPr>
          <w:color w:val="000000" w:themeColor="text1"/>
        </w:rPr>
        <w:t xml:space="preserve"> 50 kilosu 35 İspanyol dolarıyken</w:t>
      </w:r>
      <w:r w:rsidRPr="00D352C8">
        <w:rPr>
          <w:color w:val="000000" w:themeColor="text1"/>
        </w:rPr>
        <w:t>, üç hafta sonra İngiltere ile ABD arasında barış yapılması sonucu ve Batı Hindistan kahvesinin yeniden İstanbul ve İzmir’e büyük miktarlarda gelece</w:t>
      </w:r>
      <w:r w:rsidR="00DD2255" w:rsidRPr="00D352C8">
        <w:rPr>
          <w:color w:val="000000" w:themeColor="text1"/>
        </w:rPr>
        <w:t>ği beklentisiyle 24 dolara düşmüştür</w:t>
      </w:r>
      <w:r w:rsidRPr="00D352C8">
        <w:rPr>
          <w:color w:val="000000" w:themeColor="text1"/>
        </w:rPr>
        <w:t xml:space="preserve">. 6 yıl içerisinde Arabistan ve Akdeniz arasındaki kahve ticareti Batı Hindistan kahvesinin </w:t>
      </w:r>
      <w:r w:rsidR="005A75FC" w:rsidRPr="00D352C8">
        <w:rPr>
          <w:color w:val="000000" w:themeColor="text1"/>
        </w:rPr>
        <w:t>Osmanlı</w:t>
      </w:r>
      <w:r w:rsidRPr="00D352C8">
        <w:rPr>
          <w:color w:val="000000" w:themeColor="text1"/>
        </w:rPr>
        <w:t xml:space="preserve"> limanlarına ithal ed</w:t>
      </w:r>
      <w:r w:rsidR="00DD2255" w:rsidRPr="00D352C8">
        <w:rPr>
          <w:color w:val="000000" w:themeColor="text1"/>
        </w:rPr>
        <w:t>ilişinden büyük ölçüde etkilenmiştir</w:t>
      </w:r>
      <w:r w:rsidRPr="00D352C8">
        <w:rPr>
          <w:color w:val="000000" w:themeColor="text1"/>
        </w:rPr>
        <w:t>. Buralara da</w:t>
      </w:r>
      <w:r w:rsidR="00DD2255" w:rsidRPr="00D352C8">
        <w:rPr>
          <w:color w:val="000000" w:themeColor="text1"/>
        </w:rPr>
        <w:t>ha önce Yemen kahvesi giderdi,</w:t>
      </w:r>
      <w:r w:rsidRPr="00D352C8">
        <w:rPr>
          <w:color w:val="000000" w:themeColor="text1"/>
        </w:rPr>
        <w:t xml:space="preserve"> Trakya’da, Anadolu’da ve Suriye’de Batı Hindistan kahvesi kullanımı neredeyse tamamen Yemen k</w:t>
      </w:r>
      <w:r w:rsidR="00DD2255" w:rsidRPr="00D352C8">
        <w:rPr>
          <w:color w:val="000000" w:themeColor="text1"/>
        </w:rPr>
        <w:t>ahvesi kullanımının yerine geçmiştir</w:t>
      </w:r>
      <w:r w:rsidR="005A75FC" w:rsidRPr="00D352C8">
        <w:rPr>
          <w:color w:val="000000" w:themeColor="text1"/>
        </w:rPr>
        <w:t>. Mısır’da</w:t>
      </w:r>
      <w:r w:rsidRPr="00D352C8">
        <w:rPr>
          <w:color w:val="000000" w:themeColor="text1"/>
        </w:rPr>
        <w:t xml:space="preserve"> </w:t>
      </w:r>
      <w:r w:rsidR="005A75FC" w:rsidRPr="00D352C8">
        <w:rPr>
          <w:color w:val="000000" w:themeColor="text1"/>
        </w:rPr>
        <w:t xml:space="preserve">Mehmed Ali </w:t>
      </w:r>
      <w:r w:rsidRPr="00D352C8">
        <w:rPr>
          <w:color w:val="000000" w:themeColor="text1"/>
        </w:rPr>
        <w:t>Paşa bu tarihe kadar Batı Hindistan kahvesinin kendi kontrolündeki yerlere ithalini</w:t>
      </w:r>
      <w:r w:rsidR="005A75FC" w:rsidRPr="00D352C8">
        <w:rPr>
          <w:color w:val="000000" w:themeColor="text1"/>
        </w:rPr>
        <w:t xml:space="preserve"> kesin bir biçimde yasaklamıştı</w:t>
      </w:r>
      <w:r w:rsidRPr="00D352C8">
        <w:rPr>
          <w:color w:val="000000" w:themeColor="text1"/>
        </w:rPr>
        <w:t>.</w:t>
      </w:r>
      <w:r w:rsidRPr="00D352C8">
        <w:rPr>
          <w:rStyle w:val="DipnotBavurusu"/>
          <w:color w:val="000000" w:themeColor="text1"/>
        </w:rPr>
        <w:footnoteReference w:id="507"/>
      </w:r>
      <w:r w:rsidRPr="00D352C8">
        <w:rPr>
          <w:color w:val="000000" w:themeColor="text1"/>
        </w:rPr>
        <w:t xml:space="preserve">  </w:t>
      </w:r>
    </w:p>
    <w:p w:rsidR="00C61DC5" w:rsidRPr="00D352C8" w:rsidRDefault="00C71D30" w:rsidP="00A42269">
      <w:pPr>
        <w:spacing w:line="360" w:lineRule="auto"/>
        <w:ind w:firstLine="567"/>
        <w:jc w:val="both"/>
        <w:rPr>
          <w:color w:val="000000" w:themeColor="text1"/>
        </w:rPr>
      </w:pPr>
      <w:r w:rsidRPr="00D352C8">
        <w:rPr>
          <w:color w:val="000000" w:themeColor="text1"/>
        </w:rPr>
        <w:t xml:space="preserve">1854-1864 yılları arasında Diyarbakır’a Halep üzerinden 17.000 libre ağırlığında 727 sterlin değerinde Batı Hindistan’dan kahve ithal edilmiştir. </w:t>
      </w:r>
      <w:r w:rsidR="00B803F0" w:rsidRPr="00D352C8">
        <w:rPr>
          <w:color w:val="000000" w:themeColor="text1"/>
        </w:rPr>
        <w:t xml:space="preserve">Ayrıca </w:t>
      </w:r>
      <w:r w:rsidRPr="00D352C8">
        <w:rPr>
          <w:color w:val="000000" w:themeColor="text1"/>
        </w:rPr>
        <w:t>Bağdat üzerinden 51.000 libre ağırlığında 2.325 sterlin değerinde Doğu Hindistan’dan kahve ithal edilmiştir.</w:t>
      </w:r>
      <w:r w:rsidRPr="00D352C8">
        <w:rPr>
          <w:rStyle w:val="DipnotBavurusu"/>
          <w:color w:val="000000" w:themeColor="text1"/>
        </w:rPr>
        <w:footnoteReference w:id="508"/>
      </w:r>
      <w:r w:rsidRPr="00D352C8">
        <w:rPr>
          <w:color w:val="000000" w:themeColor="text1"/>
        </w:rPr>
        <w:t xml:space="preserve"> </w:t>
      </w:r>
    </w:p>
    <w:p w:rsidR="00DD2255" w:rsidRPr="00D352C8" w:rsidRDefault="00C777FD" w:rsidP="00A42269">
      <w:pPr>
        <w:spacing w:line="360" w:lineRule="auto"/>
        <w:ind w:firstLine="567"/>
        <w:jc w:val="both"/>
      </w:pPr>
      <w:r w:rsidRPr="00D352C8">
        <w:rPr>
          <w:color w:val="000000" w:themeColor="text1"/>
        </w:rPr>
        <w:t xml:space="preserve">Hindistan’dan ithal edilen bir diğer ürün şekerdir. </w:t>
      </w:r>
      <w:r w:rsidR="008C3ED5" w:rsidRPr="00D352C8">
        <w:rPr>
          <w:color w:val="000000" w:themeColor="text1"/>
        </w:rPr>
        <w:t>Ortaçağ’da şeker</w:t>
      </w:r>
      <w:r w:rsidR="00DD2255" w:rsidRPr="00D352C8">
        <w:rPr>
          <w:color w:val="000000" w:themeColor="text1"/>
        </w:rPr>
        <w:t>,</w:t>
      </w:r>
      <w:r w:rsidR="008C3ED5" w:rsidRPr="00D352C8">
        <w:rPr>
          <w:color w:val="000000" w:themeColor="text1"/>
        </w:rPr>
        <w:t xml:space="preserve"> baharatlar arasında yer almaktaydı. </w:t>
      </w:r>
      <w:r w:rsidR="009234A8" w:rsidRPr="00D352C8">
        <w:rPr>
          <w:color w:val="000000" w:themeColor="text1"/>
        </w:rPr>
        <w:t xml:space="preserve">Şekerin anavatanı </w:t>
      </w:r>
      <w:r w:rsidR="008C3ED5" w:rsidRPr="00D352C8">
        <w:rPr>
          <w:color w:val="000000" w:themeColor="text1"/>
        </w:rPr>
        <w:t>Çin</w:t>
      </w:r>
      <w:r w:rsidR="00AD4672" w:rsidRPr="00D352C8">
        <w:rPr>
          <w:color w:val="000000" w:themeColor="text1"/>
        </w:rPr>
        <w:t xml:space="preserve"> olarak kabul edilmektedir. </w:t>
      </w:r>
      <w:r w:rsidR="008C3ED5" w:rsidRPr="00D352C8">
        <w:rPr>
          <w:color w:val="000000" w:themeColor="text1"/>
        </w:rPr>
        <w:t xml:space="preserve">Filipinler’den </w:t>
      </w:r>
      <w:r w:rsidR="00DD2255" w:rsidRPr="00D352C8">
        <w:rPr>
          <w:color w:val="000000" w:themeColor="text1"/>
        </w:rPr>
        <w:t>kuzeye, doğuya ve batıya yayılmıştır</w:t>
      </w:r>
      <w:r w:rsidR="008C3ED5" w:rsidRPr="00D352C8">
        <w:rPr>
          <w:color w:val="000000" w:themeColor="text1"/>
        </w:rPr>
        <w:t>. Hindistan uzun yıllar kristal şeker üretiminin yapı</w:t>
      </w:r>
      <w:r w:rsidR="001E29A7" w:rsidRPr="00D352C8">
        <w:rPr>
          <w:color w:val="000000" w:themeColor="text1"/>
        </w:rPr>
        <w:t>ldığı en önemli yer olarak kalmıştır</w:t>
      </w:r>
      <w:r w:rsidR="008C3ED5" w:rsidRPr="00D352C8">
        <w:rPr>
          <w:color w:val="000000" w:themeColor="text1"/>
        </w:rPr>
        <w:t>.</w:t>
      </w:r>
      <w:r w:rsidR="00433B3D" w:rsidRPr="00D352C8">
        <w:rPr>
          <w:rStyle w:val="DipnotBavurusu"/>
          <w:rFonts w:eastAsiaTheme="majorEastAsia"/>
        </w:rPr>
        <w:footnoteReference w:id="509"/>
      </w:r>
      <w:r w:rsidR="00433B3D" w:rsidRPr="00D352C8">
        <w:t xml:space="preserve"> </w:t>
      </w:r>
    </w:p>
    <w:p w:rsidR="00B349C1" w:rsidRPr="00D352C8" w:rsidRDefault="008A3855" w:rsidP="00A42269">
      <w:pPr>
        <w:spacing w:line="360" w:lineRule="auto"/>
        <w:ind w:firstLine="567"/>
        <w:jc w:val="both"/>
        <w:rPr>
          <w:color w:val="000000" w:themeColor="text1"/>
        </w:rPr>
      </w:pPr>
      <w:r w:rsidRPr="00D352C8">
        <w:rPr>
          <w:color w:val="000000" w:themeColor="text1"/>
        </w:rPr>
        <w:t xml:space="preserve">Osmanlı Devleti’ne Bengal’den </w:t>
      </w:r>
      <w:r w:rsidR="00C777FD" w:rsidRPr="00D352C8">
        <w:rPr>
          <w:color w:val="000000" w:themeColor="text1"/>
        </w:rPr>
        <w:t>şeker ihraç</w:t>
      </w:r>
      <w:r w:rsidR="00B803F0" w:rsidRPr="00D352C8">
        <w:rPr>
          <w:color w:val="000000" w:themeColor="text1"/>
        </w:rPr>
        <w:t xml:space="preserve"> edilmekteydi. </w:t>
      </w:r>
      <w:r w:rsidR="00B349C1" w:rsidRPr="00D352C8">
        <w:rPr>
          <w:color w:val="000000" w:themeColor="text1"/>
        </w:rPr>
        <w:t>Cidde’ye Hindistan’dan gelen şeker</w:t>
      </w:r>
      <w:r w:rsidR="004E3122" w:rsidRPr="00D352C8">
        <w:rPr>
          <w:color w:val="000000" w:themeColor="text1"/>
        </w:rPr>
        <w:t>,</w:t>
      </w:r>
      <w:r w:rsidR="00B349C1" w:rsidRPr="00D352C8">
        <w:rPr>
          <w:color w:val="000000" w:themeColor="text1"/>
        </w:rPr>
        <w:t xml:space="preserve"> eczacı </w:t>
      </w:r>
      <w:r w:rsidR="00FF0055" w:rsidRPr="00D352C8">
        <w:rPr>
          <w:color w:val="000000" w:themeColor="text1"/>
        </w:rPr>
        <w:t>dükkânlarında</w:t>
      </w:r>
      <w:r w:rsidR="00B349C1" w:rsidRPr="00D352C8">
        <w:rPr>
          <w:color w:val="000000" w:themeColor="text1"/>
        </w:rPr>
        <w:t xml:space="preserve"> satılmaktaydı. </w:t>
      </w:r>
      <w:r w:rsidR="007208A0" w:rsidRPr="00D352C8">
        <w:rPr>
          <w:color w:val="000000" w:themeColor="text1"/>
        </w:rPr>
        <w:t>Hindistan şekeri sarımtırak beyaz renkte, iyi işlenmiş ve toz halindeydi</w:t>
      </w:r>
      <w:r w:rsidR="005E273F" w:rsidRPr="00D352C8">
        <w:rPr>
          <w:color w:val="000000" w:themeColor="text1"/>
        </w:rPr>
        <w:t>. Mısır’da</w:t>
      </w:r>
      <w:r w:rsidR="00A305B4" w:rsidRPr="00D352C8">
        <w:rPr>
          <w:color w:val="000000" w:themeColor="text1"/>
        </w:rPr>
        <w:t xml:space="preserve">n da az miktarda şeker </w:t>
      </w:r>
      <w:r w:rsidR="004E3122" w:rsidRPr="00D352C8">
        <w:rPr>
          <w:color w:val="000000" w:themeColor="text1"/>
        </w:rPr>
        <w:t>gelmesine rağmen</w:t>
      </w:r>
      <w:r w:rsidR="005E273F" w:rsidRPr="00D352C8">
        <w:rPr>
          <w:color w:val="000000" w:themeColor="text1"/>
        </w:rPr>
        <w:t xml:space="preserve"> Cidde halkı genellikle her şeyin en iyi kalitede olduğunu düşündükleri Hindistan’d</w:t>
      </w:r>
      <w:r w:rsidR="007208A0" w:rsidRPr="00D352C8">
        <w:rPr>
          <w:color w:val="000000" w:themeColor="text1"/>
        </w:rPr>
        <w:t>an gelenini tercih etmekteydiler</w:t>
      </w:r>
      <w:r w:rsidR="005E273F" w:rsidRPr="00D352C8">
        <w:rPr>
          <w:color w:val="000000" w:themeColor="text1"/>
        </w:rPr>
        <w:t>.</w:t>
      </w:r>
      <w:r w:rsidR="005E273F" w:rsidRPr="00D352C8">
        <w:rPr>
          <w:rStyle w:val="DipnotBavurusu"/>
          <w:color w:val="000000" w:themeColor="text1"/>
        </w:rPr>
        <w:footnoteReference w:id="510"/>
      </w:r>
      <w:r w:rsidR="005E273F" w:rsidRPr="00D352C8">
        <w:rPr>
          <w:color w:val="000000" w:themeColor="text1"/>
        </w:rPr>
        <w:t xml:space="preserve"> </w:t>
      </w:r>
    </w:p>
    <w:p w:rsidR="00B803F0" w:rsidRPr="00D352C8" w:rsidRDefault="00B803F0" w:rsidP="00A42269">
      <w:pPr>
        <w:spacing w:line="360" w:lineRule="auto"/>
        <w:ind w:firstLine="567"/>
        <w:jc w:val="both"/>
        <w:rPr>
          <w:color w:val="000000" w:themeColor="text1"/>
        </w:rPr>
      </w:pPr>
      <w:r w:rsidRPr="00D352C8">
        <w:rPr>
          <w:color w:val="000000" w:themeColor="text1"/>
        </w:rPr>
        <w:t>Ayrıca Bengal’den yine pirinç de ithal edilmekt</w:t>
      </w:r>
      <w:r w:rsidR="004E3122" w:rsidRPr="00D352C8">
        <w:rPr>
          <w:color w:val="000000" w:themeColor="text1"/>
        </w:rPr>
        <w:t>e</w:t>
      </w:r>
      <w:r w:rsidRPr="00D352C8">
        <w:rPr>
          <w:color w:val="000000" w:themeColor="text1"/>
        </w:rPr>
        <w:t>dir</w:t>
      </w:r>
      <w:r w:rsidR="00C71D30" w:rsidRPr="00D352C8">
        <w:rPr>
          <w:color w:val="000000" w:themeColor="text1"/>
        </w:rPr>
        <w:t>.</w:t>
      </w:r>
      <w:r w:rsidR="00C71D30" w:rsidRPr="00D352C8">
        <w:rPr>
          <w:rStyle w:val="DipnotBavurusu"/>
          <w:color w:val="000000" w:themeColor="text1"/>
        </w:rPr>
        <w:footnoteReference w:id="511"/>
      </w:r>
      <w:r w:rsidR="00C71D30" w:rsidRPr="00D352C8">
        <w:rPr>
          <w:color w:val="000000" w:themeColor="text1"/>
        </w:rPr>
        <w:t xml:space="preserve"> </w:t>
      </w:r>
      <w:r w:rsidR="00546D16" w:rsidRPr="00D352C8">
        <w:rPr>
          <w:color w:val="000000" w:themeColor="text1"/>
        </w:rPr>
        <w:t xml:space="preserve">Cidde’de tüketilen pirincin </w:t>
      </w:r>
      <w:r w:rsidR="000B70C6" w:rsidRPr="00D352C8">
        <w:rPr>
          <w:color w:val="000000" w:themeColor="text1"/>
        </w:rPr>
        <w:t>büy</w:t>
      </w:r>
      <w:r w:rsidR="00A32809" w:rsidRPr="00D352C8">
        <w:rPr>
          <w:color w:val="000000" w:themeColor="text1"/>
        </w:rPr>
        <w:t>ük kısmı Hindistan’dan getirilmekteydi</w:t>
      </w:r>
      <w:r w:rsidR="000B70C6" w:rsidRPr="00D352C8">
        <w:rPr>
          <w:color w:val="000000" w:themeColor="text1"/>
        </w:rPr>
        <w:t xml:space="preserve">. </w:t>
      </w:r>
      <w:r w:rsidR="00124DE8" w:rsidRPr="00D352C8">
        <w:rPr>
          <w:color w:val="000000" w:themeColor="text1"/>
        </w:rPr>
        <w:t>Çünkü e</w:t>
      </w:r>
      <w:r w:rsidR="00A32809" w:rsidRPr="00D352C8">
        <w:rPr>
          <w:color w:val="000000" w:themeColor="text1"/>
        </w:rPr>
        <w:t>n iyi kalitede pirinç Gü</w:t>
      </w:r>
      <w:r w:rsidR="000B70C6" w:rsidRPr="00D352C8">
        <w:rPr>
          <w:color w:val="000000" w:themeColor="text1"/>
        </w:rPr>
        <w:t xml:space="preserve">cerat </w:t>
      </w:r>
      <w:r w:rsidR="000B70C6" w:rsidRPr="00D352C8">
        <w:t xml:space="preserve">ve </w:t>
      </w:r>
      <w:r w:rsidR="00CD0B29" w:rsidRPr="00D352C8">
        <w:lastRenderedPageBreak/>
        <w:t>Kutch’</w:t>
      </w:r>
      <w:r w:rsidR="000B70C6" w:rsidRPr="00D352C8">
        <w:t>tan</w:t>
      </w:r>
      <w:r w:rsidR="00CD0B29" w:rsidRPr="00D352C8">
        <w:rPr>
          <w:rStyle w:val="DipnotBavurusu"/>
          <w:color w:val="000000" w:themeColor="text1"/>
        </w:rPr>
        <w:footnoteReference w:id="512"/>
      </w:r>
      <w:r w:rsidR="000B70C6" w:rsidRPr="00D352C8">
        <w:rPr>
          <w:color w:val="000000" w:themeColor="text1"/>
        </w:rPr>
        <w:t xml:space="preserve"> </w:t>
      </w:r>
      <w:r w:rsidR="00A32809" w:rsidRPr="00D352C8">
        <w:rPr>
          <w:color w:val="000000" w:themeColor="text1"/>
        </w:rPr>
        <w:t>ithal ediliyordu</w:t>
      </w:r>
      <w:r w:rsidR="000B70C6" w:rsidRPr="00D352C8">
        <w:rPr>
          <w:color w:val="000000" w:themeColor="text1"/>
        </w:rPr>
        <w:t>. Bu pirinçler Hicaz halkının yi</w:t>
      </w:r>
      <w:r w:rsidR="00DC7825" w:rsidRPr="00D352C8">
        <w:rPr>
          <w:color w:val="000000" w:themeColor="text1"/>
        </w:rPr>
        <w:t>yec</w:t>
      </w:r>
      <w:r w:rsidR="00542430" w:rsidRPr="00D352C8">
        <w:rPr>
          <w:color w:val="000000" w:themeColor="text1"/>
        </w:rPr>
        <w:t>eğinin esasını teşkil etmekteydi.</w:t>
      </w:r>
      <w:r w:rsidR="00F25646" w:rsidRPr="00D352C8">
        <w:rPr>
          <w:rStyle w:val="DipnotBavurusu"/>
          <w:color w:val="000000" w:themeColor="text1"/>
        </w:rPr>
        <w:footnoteReference w:id="513"/>
      </w:r>
    </w:p>
    <w:p w:rsidR="00AE446B" w:rsidRPr="00D352C8" w:rsidRDefault="00B803F0" w:rsidP="00A42269">
      <w:pPr>
        <w:spacing w:line="360" w:lineRule="auto"/>
        <w:ind w:firstLine="567"/>
        <w:jc w:val="both"/>
      </w:pPr>
      <w:r w:rsidRPr="00D352C8">
        <w:rPr>
          <w:color w:val="000000" w:themeColor="text1"/>
        </w:rPr>
        <w:t>XVIII. yüzyılda Osmanlı Devleti</w:t>
      </w:r>
      <w:r w:rsidR="009910DA" w:rsidRPr="00D352C8">
        <w:rPr>
          <w:color w:val="000000" w:themeColor="text1"/>
        </w:rPr>
        <w:t>,</w:t>
      </w:r>
      <w:r w:rsidRPr="00D352C8">
        <w:rPr>
          <w:color w:val="000000" w:themeColor="text1"/>
        </w:rPr>
        <w:t xml:space="preserve"> Hindistan’dan çeşitli mücevherat </w:t>
      </w:r>
      <w:r w:rsidR="00542430" w:rsidRPr="00D352C8">
        <w:rPr>
          <w:color w:val="000000" w:themeColor="text1"/>
        </w:rPr>
        <w:t xml:space="preserve">da </w:t>
      </w:r>
      <w:r w:rsidRPr="00D352C8">
        <w:rPr>
          <w:color w:val="000000" w:themeColor="text1"/>
        </w:rPr>
        <w:t>ithal etmekteydi.</w:t>
      </w:r>
      <w:r w:rsidRPr="00D352C8">
        <w:rPr>
          <w:rStyle w:val="DipnotBavurusu"/>
          <w:color w:val="000000" w:themeColor="text1"/>
        </w:rPr>
        <w:footnoteReference w:id="514"/>
      </w:r>
      <w:r w:rsidRPr="00D352C8">
        <w:rPr>
          <w:color w:val="000000" w:themeColor="text1"/>
        </w:rPr>
        <w:t xml:space="preserve"> </w:t>
      </w:r>
      <w:r w:rsidR="005C673C" w:rsidRPr="00D352C8">
        <w:rPr>
          <w:color w:val="000000" w:themeColor="text1"/>
        </w:rPr>
        <w:t>Bunların başında inci gelmekte</w:t>
      </w:r>
      <w:r w:rsidR="00542430" w:rsidRPr="00D352C8">
        <w:rPr>
          <w:color w:val="000000" w:themeColor="text1"/>
        </w:rPr>
        <w:t>ydi</w:t>
      </w:r>
      <w:r w:rsidR="005C673C" w:rsidRPr="00D352C8">
        <w:t>.</w:t>
      </w:r>
      <w:r w:rsidR="005C673C" w:rsidRPr="00D352C8">
        <w:rPr>
          <w:rStyle w:val="DipnotBavurusu"/>
        </w:rPr>
        <w:footnoteReference w:id="515"/>
      </w:r>
      <w:r w:rsidR="003A7AA0" w:rsidRPr="00D352C8">
        <w:t xml:space="preserve"> </w:t>
      </w:r>
      <w:r w:rsidR="00AE446B" w:rsidRPr="00D352C8">
        <w:t xml:space="preserve">Bağdat Vilayeti’nde Necef’te </w:t>
      </w:r>
      <w:r w:rsidR="00AE446B" w:rsidRPr="00D352C8">
        <w:rPr>
          <w:i/>
        </w:rPr>
        <w:t>dernecef</w:t>
      </w:r>
      <w:r w:rsidR="00AE446B" w:rsidRPr="00D352C8">
        <w:t xml:space="preserve"> adı verilen Necef taşı, kasabanın</w:t>
      </w:r>
      <w:r w:rsidR="004E3122" w:rsidRPr="00D352C8">
        <w:t xml:space="preserve"> etrafındaki kumluklarda bulunan</w:t>
      </w:r>
      <w:r w:rsidR="00AE446B" w:rsidRPr="00D352C8">
        <w:t xml:space="preserve"> çok nadir ve değerli bir taştır. </w:t>
      </w:r>
      <w:r w:rsidR="00C777FD" w:rsidRPr="00D352C8">
        <w:t>Durum böyle ol</w:t>
      </w:r>
      <w:r w:rsidR="00A305B4" w:rsidRPr="00D352C8">
        <w:t>m</w:t>
      </w:r>
      <w:r w:rsidR="00C777FD" w:rsidRPr="00D352C8">
        <w:t xml:space="preserve">asına rağmen </w:t>
      </w:r>
      <w:r w:rsidR="00AE446B" w:rsidRPr="00D352C8">
        <w:t xml:space="preserve">Hindistan’dan çeşitli taşlarla birlikte </w:t>
      </w:r>
      <w:r w:rsidR="00130D6D" w:rsidRPr="00D352C8">
        <w:t>Necef taşı da ithal edilmekteydi</w:t>
      </w:r>
      <w:r w:rsidR="00AE446B" w:rsidRPr="00D352C8">
        <w:t>.</w:t>
      </w:r>
      <w:r w:rsidR="00AE446B" w:rsidRPr="00D352C8">
        <w:rPr>
          <w:rStyle w:val="DipnotBavurusu"/>
        </w:rPr>
        <w:footnoteReference w:id="516"/>
      </w:r>
    </w:p>
    <w:p w:rsidR="00DA43BE" w:rsidRPr="00D352C8" w:rsidRDefault="00263EF7" w:rsidP="00A42269">
      <w:pPr>
        <w:spacing w:line="360" w:lineRule="auto"/>
        <w:ind w:firstLine="567"/>
        <w:jc w:val="both"/>
      </w:pPr>
      <w:r w:rsidRPr="00D352C8">
        <w:rPr>
          <w:color w:val="000000" w:themeColor="text1"/>
        </w:rPr>
        <w:t>Hindistan’dan değerli taşların ithal edil</w:t>
      </w:r>
      <w:r w:rsidR="007F5743" w:rsidRPr="00D352C8">
        <w:rPr>
          <w:color w:val="000000" w:themeColor="text1"/>
        </w:rPr>
        <w:t>d</w:t>
      </w:r>
      <w:r w:rsidR="004E3122" w:rsidRPr="00D352C8">
        <w:rPr>
          <w:color w:val="000000" w:themeColor="text1"/>
        </w:rPr>
        <w:t>iği ve bunun</w:t>
      </w:r>
      <w:r w:rsidRPr="00D352C8">
        <w:rPr>
          <w:color w:val="000000" w:themeColor="text1"/>
        </w:rPr>
        <w:t xml:space="preserve"> Osmanlı topraklarının kullanıldığına dair bir örnek </w:t>
      </w:r>
      <w:r w:rsidR="00542430" w:rsidRPr="00D352C8">
        <w:rPr>
          <w:color w:val="000000" w:themeColor="text1"/>
        </w:rPr>
        <w:t>mevcuttur</w:t>
      </w:r>
      <w:r w:rsidRPr="00D352C8">
        <w:rPr>
          <w:color w:val="000000" w:themeColor="text1"/>
        </w:rPr>
        <w:t xml:space="preserve">. </w:t>
      </w:r>
      <w:r w:rsidR="003E196A" w:rsidRPr="00D352C8">
        <w:rPr>
          <w:color w:val="000000" w:themeColor="text1"/>
        </w:rPr>
        <w:t>1805 yılında</w:t>
      </w:r>
      <w:r w:rsidRPr="00D352C8">
        <w:rPr>
          <w:color w:val="000000" w:themeColor="text1"/>
        </w:rPr>
        <w:t xml:space="preserve"> </w:t>
      </w:r>
      <w:r w:rsidR="00DA43BE" w:rsidRPr="00D352C8">
        <w:rPr>
          <w:color w:val="000000" w:themeColor="text1"/>
        </w:rPr>
        <w:t>Rusya teba</w:t>
      </w:r>
      <w:r w:rsidR="002537FB">
        <w:rPr>
          <w:color w:val="000000" w:themeColor="text1"/>
        </w:rPr>
        <w:t>a</w:t>
      </w:r>
      <w:r w:rsidR="00DA43BE" w:rsidRPr="00D352C8">
        <w:rPr>
          <w:color w:val="000000" w:themeColor="text1"/>
        </w:rPr>
        <w:t xml:space="preserve">sından olup </w:t>
      </w:r>
      <w:r w:rsidR="002537FB">
        <w:rPr>
          <w:color w:val="000000" w:themeColor="text1"/>
        </w:rPr>
        <w:t>Nahci</w:t>
      </w:r>
      <w:r w:rsidR="00DA43BE" w:rsidRPr="00D352C8">
        <w:rPr>
          <w:color w:val="000000" w:themeColor="text1"/>
        </w:rPr>
        <w:t>van’dak</w:t>
      </w:r>
      <w:r w:rsidR="00C9644F" w:rsidRPr="00D352C8">
        <w:rPr>
          <w:color w:val="000000" w:themeColor="text1"/>
        </w:rPr>
        <w:t>i Ermeni Kilisesi’nin Başp</w:t>
      </w:r>
      <w:r w:rsidR="00DA43BE" w:rsidRPr="00D352C8">
        <w:rPr>
          <w:color w:val="000000" w:themeColor="text1"/>
        </w:rPr>
        <w:t>apazı İstefan Garinof adlı kişi</w:t>
      </w:r>
      <w:r w:rsidRPr="00D352C8">
        <w:rPr>
          <w:color w:val="000000" w:themeColor="text1"/>
        </w:rPr>
        <w:t>ye</w:t>
      </w:r>
      <w:r w:rsidR="002537FB">
        <w:rPr>
          <w:color w:val="000000" w:themeColor="text1"/>
        </w:rPr>
        <w:t xml:space="preserve"> Rus Çariçes</w:t>
      </w:r>
      <w:r w:rsidR="00542430" w:rsidRPr="00D352C8">
        <w:rPr>
          <w:color w:val="000000" w:themeColor="text1"/>
        </w:rPr>
        <w:t>i’ne</w:t>
      </w:r>
      <w:r w:rsidR="00DA43BE" w:rsidRPr="00D352C8">
        <w:rPr>
          <w:color w:val="000000" w:themeColor="text1"/>
        </w:rPr>
        <w:t xml:space="preserve"> gönderilmek üzere </w:t>
      </w:r>
      <w:r w:rsidRPr="00D352C8">
        <w:rPr>
          <w:color w:val="000000" w:themeColor="text1"/>
        </w:rPr>
        <w:t xml:space="preserve">elmaslı </w:t>
      </w:r>
      <w:r w:rsidR="004E3122" w:rsidRPr="00D352C8">
        <w:rPr>
          <w:color w:val="000000" w:themeColor="text1"/>
        </w:rPr>
        <w:t xml:space="preserve">bir </w:t>
      </w:r>
      <w:r w:rsidRPr="00D352C8">
        <w:rPr>
          <w:color w:val="000000" w:themeColor="text1"/>
        </w:rPr>
        <w:t>bıçak ve iki adet yakut yüzük emanet</w:t>
      </w:r>
      <w:r w:rsidR="00DA43BE" w:rsidRPr="00D352C8">
        <w:rPr>
          <w:color w:val="000000" w:themeColor="text1"/>
        </w:rPr>
        <w:t xml:space="preserve"> </w:t>
      </w:r>
      <w:r w:rsidRPr="00D352C8">
        <w:rPr>
          <w:color w:val="000000" w:themeColor="text1"/>
        </w:rPr>
        <w:t>edilmişti. Ancak</w:t>
      </w:r>
      <w:r w:rsidR="00DA43BE" w:rsidRPr="00D352C8">
        <w:rPr>
          <w:color w:val="000000" w:themeColor="text1"/>
        </w:rPr>
        <w:t xml:space="preserve"> Hindistan’dan Rusya’ya giderken Van’da Beylerbeyi Sabık Mehmed Emin Paşa bu mücevherlere el koymuştu. </w:t>
      </w:r>
      <w:r w:rsidRPr="00D352C8">
        <w:rPr>
          <w:color w:val="000000" w:themeColor="text1"/>
        </w:rPr>
        <w:t>Bu durum e</w:t>
      </w:r>
      <w:r w:rsidR="00DA43BE" w:rsidRPr="00D352C8">
        <w:rPr>
          <w:color w:val="000000" w:themeColor="text1"/>
        </w:rPr>
        <w:t>ski Rusya elçisi tarafından</w:t>
      </w:r>
      <w:r w:rsidRPr="00D352C8">
        <w:rPr>
          <w:color w:val="000000" w:themeColor="text1"/>
        </w:rPr>
        <w:t xml:space="preserve"> merkeze</w:t>
      </w:r>
      <w:r w:rsidR="00DA43BE" w:rsidRPr="00D352C8">
        <w:rPr>
          <w:color w:val="000000" w:themeColor="text1"/>
        </w:rPr>
        <w:t xml:space="preserve"> </w:t>
      </w:r>
      <w:r w:rsidRPr="00D352C8">
        <w:rPr>
          <w:color w:val="000000" w:themeColor="text1"/>
        </w:rPr>
        <w:t>bildirildiği zaman bir mübaşir</w:t>
      </w:r>
      <w:r w:rsidR="00DA43BE" w:rsidRPr="00D352C8">
        <w:rPr>
          <w:color w:val="000000" w:themeColor="text1"/>
        </w:rPr>
        <w:t>le İstanbul’a gönder</w:t>
      </w:r>
      <w:r w:rsidR="00542430" w:rsidRPr="00D352C8">
        <w:rPr>
          <w:color w:val="000000" w:themeColor="text1"/>
        </w:rPr>
        <w:t>ilmesi istenmiştir. Ancak Mehmed</w:t>
      </w:r>
      <w:r w:rsidR="00474028" w:rsidRPr="00D352C8">
        <w:rPr>
          <w:color w:val="000000" w:themeColor="text1"/>
        </w:rPr>
        <w:t xml:space="preserve"> Emin P</w:t>
      </w:r>
      <w:r w:rsidR="00DA43BE" w:rsidRPr="00D352C8">
        <w:rPr>
          <w:color w:val="000000" w:themeColor="text1"/>
        </w:rPr>
        <w:t>aşa</w:t>
      </w:r>
      <w:r w:rsidR="00474028" w:rsidRPr="00D352C8">
        <w:rPr>
          <w:color w:val="000000" w:themeColor="text1"/>
        </w:rPr>
        <w:t xml:space="preserve">’nın öldüğü </w:t>
      </w:r>
      <w:r w:rsidR="00DA43BE" w:rsidRPr="00D352C8">
        <w:rPr>
          <w:color w:val="000000" w:themeColor="text1"/>
        </w:rPr>
        <w:t>duyulmuş, bunun üzerine el konulan mücevherlerin geri ödenmesi konusunda</w:t>
      </w:r>
      <w:r w:rsidR="00D042FC" w:rsidRPr="00D352C8">
        <w:rPr>
          <w:color w:val="000000" w:themeColor="text1"/>
        </w:rPr>
        <w:t xml:space="preserve"> bazı anlaşmazlıklar çıkmıştır</w:t>
      </w:r>
      <w:r w:rsidR="00DA43BE" w:rsidRPr="00D352C8">
        <w:rPr>
          <w:color w:val="000000" w:themeColor="text1"/>
        </w:rPr>
        <w:t>.</w:t>
      </w:r>
      <w:r w:rsidR="00DA43BE" w:rsidRPr="00D352C8">
        <w:rPr>
          <w:rStyle w:val="DipnotBavurusu"/>
          <w:color w:val="000000" w:themeColor="text1"/>
        </w:rPr>
        <w:footnoteReference w:id="517"/>
      </w:r>
    </w:p>
    <w:p w:rsidR="008A2A7B" w:rsidRPr="00D352C8" w:rsidRDefault="00A42269" w:rsidP="00A42269">
      <w:pPr>
        <w:pStyle w:val="Balk3"/>
        <w:rPr>
          <w:rFonts w:cs="Times New Roman"/>
        </w:rPr>
      </w:pPr>
      <w:bookmarkStart w:id="102" w:name="_Toc31812637"/>
      <w:bookmarkStart w:id="103" w:name="_Toc40868331"/>
      <w:r w:rsidRPr="00D352C8">
        <w:rPr>
          <w:rFonts w:cs="Times New Roman"/>
        </w:rPr>
        <w:t>2.</w:t>
      </w:r>
      <w:r w:rsidR="00344EC2" w:rsidRPr="00D352C8">
        <w:rPr>
          <w:rFonts w:cs="Times New Roman"/>
        </w:rPr>
        <w:t>2</w:t>
      </w:r>
      <w:r w:rsidRPr="00D352C8">
        <w:rPr>
          <w:rFonts w:cs="Times New Roman"/>
        </w:rPr>
        <w:t>.</w:t>
      </w:r>
      <w:r w:rsidR="00A914BF" w:rsidRPr="00D352C8">
        <w:rPr>
          <w:rFonts w:cs="Times New Roman"/>
        </w:rPr>
        <w:t>2.</w:t>
      </w:r>
      <w:r w:rsidR="008A2A7B" w:rsidRPr="00D352C8">
        <w:rPr>
          <w:rFonts w:cs="Times New Roman"/>
        </w:rPr>
        <w:t xml:space="preserve"> İhracat Malları</w:t>
      </w:r>
      <w:bookmarkEnd w:id="102"/>
      <w:bookmarkEnd w:id="103"/>
    </w:p>
    <w:p w:rsidR="00914FF8" w:rsidRPr="00D352C8" w:rsidRDefault="008A2A7B" w:rsidP="00A42269">
      <w:pPr>
        <w:spacing w:line="360" w:lineRule="auto"/>
        <w:ind w:firstLine="567"/>
        <w:jc w:val="both"/>
        <w:rPr>
          <w:color w:val="000000" w:themeColor="text1"/>
        </w:rPr>
      </w:pPr>
      <w:r w:rsidRPr="00D352C8">
        <w:rPr>
          <w:color w:val="000000" w:themeColor="text1"/>
        </w:rPr>
        <w:t>XVIII. yüzyılda, Hindistan’dan özellikle Arabistan yolu ile yapılan ithalatın Osmanlı Devleti’nin aleyhind</w:t>
      </w:r>
      <w:r w:rsidR="00807873" w:rsidRPr="00D352C8">
        <w:rPr>
          <w:color w:val="000000" w:themeColor="text1"/>
        </w:rPr>
        <w:t>e olduğu bilinmektedir</w:t>
      </w:r>
      <w:r w:rsidRPr="00D352C8">
        <w:rPr>
          <w:color w:val="000000" w:themeColor="text1"/>
        </w:rPr>
        <w:t>.</w:t>
      </w:r>
      <w:r w:rsidRPr="00D352C8">
        <w:rPr>
          <w:rStyle w:val="DipnotBavurusu"/>
          <w:color w:val="000000" w:themeColor="text1"/>
        </w:rPr>
        <w:footnoteReference w:id="518"/>
      </w:r>
      <w:r w:rsidR="00A7723E" w:rsidRPr="00D352C8">
        <w:rPr>
          <w:color w:val="000000" w:themeColor="text1"/>
        </w:rPr>
        <w:t xml:space="preserve"> B</w:t>
      </w:r>
      <w:r w:rsidRPr="00D352C8">
        <w:rPr>
          <w:color w:val="000000" w:themeColor="text1"/>
        </w:rPr>
        <w:t xml:space="preserve">ununla birlikte Osmanlı </w:t>
      </w:r>
      <w:r w:rsidR="00062F18" w:rsidRPr="00D352C8">
        <w:rPr>
          <w:color w:val="000000" w:themeColor="text1"/>
        </w:rPr>
        <w:t xml:space="preserve">coğrafyasından da </w:t>
      </w:r>
      <w:r w:rsidRPr="00D352C8">
        <w:rPr>
          <w:color w:val="000000" w:themeColor="text1"/>
        </w:rPr>
        <w:t>bazı ürünleri</w:t>
      </w:r>
      <w:r w:rsidR="00062F18" w:rsidRPr="00D352C8">
        <w:rPr>
          <w:color w:val="000000" w:themeColor="text1"/>
        </w:rPr>
        <w:t>n</w:t>
      </w:r>
      <w:r w:rsidRPr="00D352C8">
        <w:rPr>
          <w:color w:val="000000" w:themeColor="text1"/>
        </w:rPr>
        <w:t xml:space="preserve"> Hindistan’a ihraç </w:t>
      </w:r>
      <w:r w:rsidR="000A045A" w:rsidRPr="00D352C8">
        <w:rPr>
          <w:color w:val="000000" w:themeColor="text1"/>
        </w:rPr>
        <w:t>edildiği görülmektedir</w:t>
      </w:r>
      <w:r w:rsidRPr="00D352C8">
        <w:rPr>
          <w:color w:val="000000" w:themeColor="text1"/>
        </w:rPr>
        <w:t xml:space="preserve">. </w:t>
      </w:r>
      <w:r w:rsidR="00C646FF" w:rsidRPr="00D352C8">
        <w:rPr>
          <w:color w:val="000000" w:themeColor="text1"/>
        </w:rPr>
        <w:t xml:space="preserve">XVII. </w:t>
      </w:r>
      <w:r w:rsidR="005A75FC" w:rsidRPr="00D352C8">
        <w:rPr>
          <w:color w:val="000000" w:themeColor="text1"/>
        </w:rPr>
        <w:t>yüzyılda Basra’dan Hindistan’a</w:t>
      </w:r>
      <w:r w:rsidR="00C646FF" w:rsidRPr="00D352C8">
        <w:rPr>
          <w:color w:val="000000" w:themeColor="text1"/>
        </w:rPr>
        <w:t xml:space="preserve"> at, </w:t>
      </w:r>
      <w:r w:rsidR="005A75FC" w:rsidRPr="00D352C8">
        <w:rPr>
          <w:color w:val="000000" w:themeColor="text1"/>
        </w:rPr>
        <w:t>camus, mazı</w:t>
      </w:r>
      <w:r w:rsidR="00C646FF" w:rsidRPr="00D352C8">
        <w:rPr>
          <w:color w:val="000000" w:themeColor="text1"/>
        </w:rPr>
        <w:t>,</w:t>
      </w:r>
      <w:r w:rsidR="008660A9" w:rsidRPr="00D352C8">
        <w:rPr>
          <w:color w:val="000000" w:themeColor="text1"/>
        </w:rPr>
        <w:t xml:space="preserve"> hurma, pirinç, kızılboya</w:t>
      </w:r>
      <w:r w:rsidR="002437C8" w:rsidRPr="00D352C8">
        <w:rPr>
          <w:color w:val="000000" w:themeColor="text1"/>
        </w:rPr>
        <w:t xml:space="preserve"> ve</w:t>
      </w:r>
      <w:r w:rsidR="008660A9" w:rsidRPr="00D352C8">
        <w:rPr>
          <w:color w:val="000000" w:themeColor="text1"/>
        </w:rPr>
        <w:t xml:space="preserve"> kına </w:t>
      </w:r>
      <w:r w:rsidR="000A045A" w:rsidRPr="00D352C8">
        <w:rPr>
          <w:color w:val="000000" w:themeColor="text1"/>
        </w:rPr>
        <w:t xml:space="preserve">ihraç </w:t>
      </w:r>
      <w:r w:rsidR="000A045A" w:rsidRPr="00D352C8">
        <w:rPr>
          <w:color w:val="000000" w:themeColor="text1"/>
        </w:rPr>
        <w:lastRenderedPageBreak/>
        <w:t>edilmekteydi</w:t>
      </w:r>
      <w:r w:rsidR="00C646FF" w:rsidRPr="00D352C8">
        <w:rPr>
          <w:color w:val="000000" w:themeColor="text1"/>
        </w:rPr>
        <w:t xml:space="preserve">. Gücerat pamuklu sanayisi Arabistan’dan ithal edilen </w:t>
      </w:r>
      <w:r w:rsidR="00AF761A" w:rsidRPr="00D352C8">
        <w:rPr>
          <w:color w:val="000000" w:themeColor="text1"/>
        </w:rPr>
        <w:t>kızılkök</w:t>
      </w:r>
      <w:r w:rsidR="00C646FF" w:rsidRPr="00D352C8">
        <w:rPr>
          <w:color w:val="000000" w:themeColor="text1"/>
        </w:rPr>
        <w:t xml:space="preserve"> boyaya bağımlıydı. </w:t>
      </w:r>
      <w:r w:rsidR="00940033" w:rsidRPr="00D352C8">
        <w:rPr>
          <w:color w:val="000000" w:themeColor="text1"/>
        </w:rPr>
        <w:t xml:space="preserve">Ayrıca </w:t>
      </w:r>
      <w:r w:rsidR="00914FF8" w:rsidRPr="00D352C8">
        <w:rPr>
          <w:color w:val="000000" w:themeColor="text1"/>
        </w:rPr>
        <w:t xml:space="preserve">tuz, </w:t>
      </w:r>
      <w:r w:rsidR="00AE1A67" w:rsidRPr="00D352C8">
        <w:rPr>
          <w:color w:val="000000" w:themeColor="text1"/>
        </w:rPr>
        <w:t>altın tel</w:t>
      </w:r>
      <w:r w:rsidRPr="00D352C8">
        <w:rPr>
          <w:color w:val="000000" w:themeColor="text1"/>
        </w:rPr>
        <w:t xml:space="preserve"> ve hurma ihracatı</w:t>
      </w:r>
      <w:r w:rsidR="000A370D" w:rsidRPr="00D352C8">
        <w:rPr>
          <w:color w:val="000000" w:themeColor="text1"/>
        </w:rPr>
        <w:t xml:space="preserve"> </w:t>
      </w:r>
      <w:r w:rsidR="00F87C5D" w:rsidRPr="00D352C8">
        <w:rPr>
          <w:color w:val="000000" w:themeColor="text1"/>
        </w:rPr>
        <w:t>sonraki</w:t>
      </w:r>
      <w:r w:rsidR="00AE1A67" w:rsidRPr="00D352C8">
        <w:rPr>
          <w:color w:val="000000" w:themeColor="text1"/>
        </w:rPr>
        <w:t xml:space="preserve"> yüzyıllar</w:t>
      </w:r>
      <w:r w:rsidRPr="00D352C8">
        <w:rPr>
          <w:color w:val="000000" w:themeColor="text1"/>
        </w:rPr>
        <w:t xml:space="preserve">a </w:t>
      </w:r>
      <w:r w:rsidR="00AE1A67" w:rsidRPr="00D352C8">
        <w:rPr>
          <w:color w:val="000000" w:themeColor="text1"/>
        </w:rPr>
        <w:t xml:space="preserve">kadar </w:t>
      </w:r>
      <w:r w:rsidRPr="00D352C8">
        <w:rPr>
          <w:color w:val="000000" w:themeColor="text1"/>
        </w:rPr>
        <w:t xml:space="preserve">yapılmaya devam etmiştir. </w:t>
      </w:r>
      <w:r w:rsidR="008660A9" w:rsidRPr="00D352C8">
        <w:rPr>
          <w:color w:val="000000" w:themeColor="text1"/>
        </w:rPr>
        <w:t xml:space="preserve">Cidde, </w:t>
      </w:r>
      <w:r w:rsidR="009C0359" w:rsidRPr="00D352C8">
        <w:rPr>
          <w:color w:val="000000" w:themeColor="text1"/>
        </w:rPr>
        <w:t xml:space="preserve">Taif ve Hicaz dağlarından gelen badem ve üzüm de ihraç </w:t>
      </w:r>
      <w:r w:rsidR="00AE1A67" w:rsidRPr="00D352C8">
        <w:rPr>
          <w:color w:val="000000" w:themeColor="text1"/>
        </w:rPr>
        <w:t>kalemlerindendi</w:t>
      </w:r>
      <w:r w:rsidR="009C0359" w:rsidRPr="00D352C8">
        <w:rPr>
          <w:color w:val="000000" w:themeColor="text1"/>
        </w:rPr>
        <w:t>.</w:t>
      </w:r>
      <w:r w:rsidR="009C0359" w:rsidRPr="00D352C8">
        <w:rPr>
          <w:rStyle w:val="DipnotBavurusu"/>
          <w:color w:val="000000" w:themeColor="text1"/>
        </w:rPr>
        <w:footnoteReference w:id="519"/>
      </w:r>
      <w:r w:rsidR="00EC15B5" w:rsidRPr="00D352C8">
        <w:rPr>
          <w:color w:val="000000" w:themeColor="text1"/>
        </w:rPr>
        <w:t xml:space="preserve"> Hadramut’tan Hindistan’</w:t>
      </w:r>
      <w:r w:rsidR="004C38DB" w:rsidRPr="00D352C8">
        <w:rPr>
          <w:color w:val="000000" w:themeColor="text1"/>
        </w:rPr>
        <w:t>da</w:t>
      </w:r>
      <w:r w:rsidR="00EC15B5" w:rsidRPr="00D352C8">
        <w:rPr>
          <w:color w:val="000000" w:themeColor="text1"/>
        </w:rPr>
        <w:t xml:space="preserve"> tapınaklarda</w:t>
      </w:r>
      <w:r w:rsidR="004C38DB" w:rsidRPr="00D352C8">
        <w:rPr>
          <w:color w:val="000000" w:themeColor="text1"/>
        </w:rPr>
        <w:t xml:space="preserve"> ve evlerde</w:t>
      </w:r>
      <w:r w:rsidR="00EC15B5" w:rsidRPr="00D352C8">
        <w:rPr>
          <w:color w:val="000000" w:themeColor="text1"/>
        </w:rPr>
        <w:t xml:space="preserve"> çok</w:t>
      </w:r>
      <w:r w:rsidR="004C38DB" w:rsidRPr="00D352C8">
        <w:rPr>
          <w:color w:val="000000" w:themeColor="text1"/>
        </w:rPr>
        <w:t>ça</w:t>
      </w:r>
      <w:r w:rsidR="00EC15B5" w:rsidRPr="00D352C8">
        <w:rPr>
          <w:color w:val="000000" w:themeColor="text1"/>
        </w:rPr>
        <w:t xml:space="preserve"> tüketilen tütsü de gönderilir</w:t>
      </w:r>
      <w:r w:rsidR="004C38DB" w:rsidRPr="00D352C8">
        <w:rPr>
          <w:color w:val="000000" w:themeColor="text1"/>
        </w:rPr>
        <w:t>di</w:t>
      </w:r>
      <w:r w:rsidR="00EC15B5" w:rsidRPr="00D352C8">
        <w:rPr>
          <w:color w:val="000000" w:themeColor="text1"/>
        </w:rPr>
        <w:t>.</w:t>
      </w:r>
      <w:r w:rsidR="00EC15B5" w:rsidRPr="00D352C8">
        <w:rPr>
          <w:rStyle w:val="DipnotBavurusu"/>
          <w:color w:val="000000" w:themeColor="text1"/>
        </w:rPr>
        <w:footnoteReference w:id="520"/>
      </w:r>
    </w:p>
    <w:p w:rsidR="00A84CB0" w:rsidRPr="00D352C8" w:rsidRDefault="00007B36" w:rsidP="00A42269">
      <w:pPr>
        <w:spacing w:line="360" w:lineRule="auto"/>
        <w:ind w:firstLine="567"/>
        <w:jc w:val="both"/>
        <w:rPr>
          <w:color w:val="000000" w:themeColor="text1"/>
        </w:rPr>
      </w:pPr>
      <w:r w:rsidRPr="00D352C8">
        <w:t xml:space="preserve">Osmanlı Devleti, çok az da olsa Hindistan’a </w:t>
      </w:r>
      <w:r w:rsidR="00AE1A67" w:rsidRPr="00D352C8">
        <w:t xml:space="preserve">Basra Körfezinin batısında bulunan Bahreyn, Katif, Katar ve Umman sahillerinden çıkarılan </w:t>
      </w:r>
      <w:r w:rsidRPr="00D352C8">
        <w:t>inci ihraç etmektedir. Nisan ortasından Eylül sonuna kadar gemilerle dalgıçlar tarafından avlanan inciler</w:t>
      </w:r>
      <w:r w:rsidR="005E5A80" w:rsidRPr="00D352C8">
        <w:t>,</w:t>
      </w:r>
      <w:r w:rsidRPr="00D352C8">
        <w:t xml:space="preserve"> tacirler tarafından alınarak Hindistan’a ticareti yapılırdı.</w:t>
      </w:r>
      <w:r w:rsidRPr="00D352C8">
        <w:rPr>
          <w:rStyle w:val="DipnotBavurusu"/>
          <w:color w:val="000000" w:themeColor="text1"/>
        </w:rPr>
        <w:footnoteReference w:id="521"/>
      </w:r>
      <w:r w:rsidRPr="00D352C8">
        <w:t xml:space="preserve"> </w:t>
      </w:r>
      <w:r w:rsidR="00D27AAF" w:rsidRPr="00D352C8">
        <w:t xml:space="preserve">Ayrıca Balkanlarda </w:t>
      </w:r>
      <w:r w:rsidR="00A84CB0" w:rsidRPr="00D352C8">
        <w:rPr>
          <w:color w:val="000000" w:themeColor="text1"/>
        </w:rPr>
        <w:t>Filibeli abacıların, Doğu Hindistan’daki Kalküta limanıyla ticaret yapan bir şirket</w:t>
      </w:r>
      <w:r w:rsidR="00A305B4" w:rsidRPr="00D352C8">
        <w:rPr>
          <w:color w:val="000000" w:themeColor="text1"/>
        </w:rPr>
        <w:t>i</w:t>
      </w:r>
      <w:r w:rsidR="00A84CB0" w:rsidRPr="00D352C8">
        <w:rPr>
          <w:color w:val="000000" w:themeColor="text1"/>
        </w:rPr>
        <w:t xml:space="preserve"> vardı ve </w:t>
      </w:r>
      <w:r w:rsidR="00DB27F6" w:rsidRPr="00D352C8">
        <w:rPr>
          <w:color w:val="000000" w:themeColor="text1"/>
        </w:rPr>
        <w:t xml:space="preserve">bu şirket </w:t>
      </w:r>
      <w:r w:rsidR="00A84CB0" w:rsidRPr="00D352C8">
        <w:rPr>
          <w:color w:val="000000" w:themeColor="text1"/>
        </w:rPr>
        <w:t xml:space="preserve">1780’lerin başında tasfiye olmuştu. Muhtemelen sıcak Bengal ikliminde aba, giysilerde değil çadırlarda ve diğer </w:t>
      </w:r>
      <w:r w:rsidR="00704312" w:rsidRPr="00D352C8">
        <w:rPr>
          <w:color w:val="000000" w:themeColor="text1"/>
        </w:rPr>
        <w:t>mekânlarda</w:t>
      </w:r>
      <w:r w:rsidR="00A84CB0" w:rsidRPr="00D352C8">
        <w:rPr>
          <w:color w:val="000000" w:themeColor="text1"/>
        </w:rPr>
        <w:t xml:space="preserve"> döşemelik olarak kullanılıyordu.</w:t>
      </w:r>
      <w:r w:rsidR="00A84CB0" w:rsidRPr="00D352C8">
        <w:rPr>
          <w:rStyle w:val="DipnotBavurusu"/>
          <w:color w:val="000000" w:themeColor="text1"/>
        </w:rPr>
        <w:footnoteReference w:id="522"/>
      </w:r>
    </w:p>
    <w:p w:rsidR="008A2A7B" w:rsidRPr="00D352C8" w:rsidRDefault="00A42269" w:rsidP="00A42269">
      <w:pPr>
        <w:pStyle w:val="Balk4"/>
        <w:rPr>
          <w:rFonts w:cs="Times New Roman"/>
        </w:rPr>
      </w:pPr>
      <w:bookmarkStart w:id="104" w:name="_Toc31812638"/>
      <w:bookmarkStart w:id="105" w:name="_Toc40868332"/>
      <w:r w:rsidRPr="00D352C8">
        <w:rPr>
          <w:rFonts w:cs="Times New Roman"/>
        </w:rPr>
        <w:t>2.</w:t>
      </w:r>
      <w:r w:rsidR="00344EC2" w:rsidRPr="00D352C8">
        <w:rPr>
          <w:rFonts w:cs="Times New Roman"/>
        </w:rPr>
        <w:t>2</w:t>
      </w:r>
      <w:r w:rsidRPr="00D352C8">
        <w:rPr>
          <w:rFonts w:cs="Times New Roman"/>
        </w:rPr>
        <w:t>.2.</w:t>
      </w:r>
      <w:r w:rsidR="008A2A7B" w:rsidRPr="00D352C8">
        <w:rPr>
          <w:rFonts w:cs="Times New Roman"/>
        </w:rPr>
        <w:t>1. Altın Tel</w:t>
      </w:r>
      <w:bookmarkEnd w:id="104"/>
      <w:bookmarkEnd w:id="105"/>
    </w:p>
    <w:p w:rsidR="008A2A7B" w:rsidRPr="00D352C8" w:rsidRDefault="008A2A7B" w:rsidP="00A42269">
      <w:pPr>
        <w:spacing w:line="360" w:lineRule="auto"/>
        <w:ind w:firstLine="567"/>
        <w:jc w:val="both"/>
        <w:rPr>
          <w:color w:val="000000" w:themeColor="text1"/>
        </w:rPr>
      </w:pPr>
      <w:r w:rsidRPr="00D352C8">
        <w:rPr>
          <w:color w:val="000000" w:themeColor="text1"/>
        </w:rPr>
        <w:t xml:space="preserve">XVIII. yüzyılda Hindistan’a kervanla az mal götürülmesine karşılık, tüccarların çok miktarda para </w:t>
      </w:r>
      <w:r w:rsidR="00871127" w:rsidRPr="00D352C8">
        <w:rPr>
          <w:color w:val="000000" w:themeColor="text1"/>
        </w:rPr>
        <w:t xml:space="preserve">götürdükleri anlaşılmaktadır. </w:t>
      </w:r>
      <w:r w:rsidRPr="00D352C8">
        <w:rPr>
          <w:color w:val="000000" w:themeColor="text1"/>
        </w:rPr>
        <w:t>Osma</w:t>
      </w:r>
      <w:r w:rsidR="00CF37F4" w:rsidRPr="00D352C8">
        <w:rPr>
          <w:color w:val="000000" w:themeColor="text1"/>
        </w:rPr>
        <w:t>nlı-</w:t>
      </w:r>
      <w:r w:rsidRPr="00D352C8">
        <w:rPr>
          <w:color w:val="000000" w:themeColor="text1"/>
        </w:rPr>
        <w:t>Hint tüccarının Hindistan</w:t>
      </w:r>
      <w:r w:rsidR="00CF37F4" w:rsidRPr="00D352C8">
        <w:rPr>
          <w:color w:val="000000" w:themeColor="text1"/>
        </w:rPr>
        <w:t>’da %100 kazanç ile sattıkları</w:t>
      </w:r>
      <w:r w:rsidRPr="00D352C8">
        <w:rPr>
          <w:color w:val="000000" w:themeColor="text1"/>
        </w:rPr>
        <w:t>, bu ülkede çok beğenilen İstanbul’un altın telidir. Bu önemli ihracat malı Bağdat</w:t>
      </w:r>
      <w:r w:rsidR="00A94A5B" w:rsidRPr="00D352C8">
        <w:rPr>
          <w:color w:val="000000" w:themeColor="text1"/>
        </w:rPr>
        <w:t xml:space="preserve"> ve Basra üzerinden, Hindistan’</w:t>
      </w:r>
      <w:r w:rsidRPr="00D352C8">
        <w:rPr>
          <w:color w:val="000000" w:themeColor="text1"/>
        </w:rPr>
        <w:t xml:space="preserve">a </w:t>
      </w:r>
      <w:r w:rsidR="00982BC9" w:rsidRPr="00D352C8">
        <w:rPr>
          <w:color w:val="000000" w:themeColor="text1"/>
        </w:rPr>
        <w:t>taşınmaktadır</w:t>
      </w:r>
      <w:r w:rsidRPr="00D352C8">
        <w:rPr>
          <w:color w:val="000000" w:themeColor="text1"/>
        </w:rPr>
        <w:t>.</w:t>
      </w:r>
      <w:r w:rsidRPr="00D352C8">
        <w:rPr>
          <w:rStyle w:val="DipnotBavurusu"/>
          <w:color w:val="000000" w:themeColor="text1"/>
        </w:rPr>
        <w:footnoteReference w:id="523"/>
      </w:r>
      <w:r w:rsidRPr="00D352C8">
        <w:rPr>
          <w:color w:val="000000" w:themeColor="text1"/>
        </w:rPr>
        <w:t xml:space="preserve"> 1760</w:t>
      </w:r>
      <w:r w:rsidR="00AE1A67" w:rsidRPr="00D352C8">
        <w:rPr>
          <w:color w:val="000000" w:themeColor="text1"/>
        </w:rPr>
        <w:t>’lı</w:t>
      </w:r>
      <w:r w:rsidRPr="00D352C8">
        <w:rPr>
          <w:color w:val="000000" w:themeColor="text1"/>
        </w:rPr>
        <w:t xml:space="preserve"> yıllarda Osmanlı Devleti altın ve gümüş işlemeli kumaşlarla diğer tekstil ürünlerinin imalatında kullanılan, altın tel ihraç ederek Hint tekstil sanayisini beslediği anlaşılmaktadır. Üzerinden %12.5 gümrü</w:t>
      </w:r>
      <w:r w:rsidR="00A94A5B" w:rsidRPr="00D352C8">
        <w:rPr>
          <w:color w:val="000000" w:themeColor="text1"/>
        </w:rPr>
        <w:t>k vergisi ödenen ve ihracatçısın</w:t>
      </w:r>
      <w:r w:rsidRPr="00D352C8">
        <w:rPr>
          <w:color w:val="000000" w:themeColor="text1"/>
        </w:rPr>
        <w:t>a %100 kazanç sağlayan bu altın telin bu güne kad</w:t>
      </w:r>
      <w:r w:rsidR="00173314" w:rsidRPr="00D352C8">
        <w:rPr>
          <w:color w:val="000000" w:themeColor="text1"/>
        </w:rPr>
        <w:t>ar Osmanlı-Hindistan ticareti ve</w:t>
      </w:r>
      <w:r w:rsidRPr="00D352C8">
        <w:rPr>
          <w:color w:val="000000" w:themeColor="text1"/>
        </w:rPr>
        <w:t xml:space="preserve"> ihracatında önemli olduğunu düşündürebil</w:t>
      </w:r>
      <w:r w:rsidR="00173314" w:rsidRPr="00D352C8">
        <w:rPr>
          <w:color w:val="000000" w:themeColor="text1"/>
        </w:rPr>
        <w:t>ir. Ancak bu son değerlendirme</w:t>
      </w:r>
      <w:r w:rsidRPr="00D352C8">
        <w:rPr>
          <w:color w:val="000000" w:themeColor="text1"/>
        </w:rPr>
        <w:t xml:space="preserve"> ihracatın hacmine bağlı olarak kabul edilebilir.</w:t>
      </w:r>
      <w:r w:rsidRPr="00D352C8">
        <w:rPr>
          <w:rStyle w:val="DipnotBavurusu"/>
          <w:color w:val="000000" w:themeColor="text1"/>
        </w:rPr>
        <w:footnoteReference w:id="524"/>
      </w:r>
    </w:p>
    <w:p w:rsidR="008A2A7B" w:rsidRPr="00D352C8" w:rsidRDefault="00A42269" w:rsidP="00A42269">
      <w:pPr>
        <w:pStyle w:val="Balk4"/>
        <w:rPr>
          <w:rFonts w:cs="Times New Roman"/>
        </w:rPr>
      </w:pPr>
      <w:bookmarkStart w:id="106" w:name="_Toc31812639"/>
      <w:bookmarkStart w:id="107" w:name="_Toc40868333"/>
      <w:r w:rsidRPr="00D352C8">
        <w:rPr>
          <w:rFonts w:cs="Times New Roman"/>
        </w:rPr>
        <w:t>2.</w:t>
      </w:r>
      <w:r w:rsidR="00344EC2" w:rsidRPr="00D352C8">
        <w:rPr>
          <w:rFonts w:cs="Times New Roman"/>
        </w:rPr>
        <w:t>2</w:t>
      </w:r>
      <w:r w:rsidRPr="00D352C8">
        <w:rPr>
          <w:rFonts w:cs="Times New Roman"/>
        </w:rPr>
        <w:t>.2.</w:t>
      </w:r>
      <w:r w:rsidR="008A2A7B" w:rsidRPr="00D352C8">
        <w:rPr>
          <w:rFonts w:cs="Times New Roman"/>
        </w:rPr>
        <w:t>2. H</w:t>
      </w:r>
      <w:r w:rsidR="00657582" w:rsidRPr="00D352C8">
        <w:rPr>
          <w:rFonts w:cs="Times New Roman"/>
        </w:rPr>
        <w:t>indistan’a İhraç Edilen Binek Hayvanları</w:t>
      </w:r>
      <w:bookmarkEnd w:id="106"/>
      <w:bookmarkEnd w:id="107"/>
    </w:p>
    <w:p w:rsidR="00401F75" w:rsidRPr="00D352C8" w:rsidRDefault="00401F75" w:rsidP="00A42269">
      <w:pPr>
        <w:spacing w:line="360" w:lineRule="auto"/>
        <w:ind w:firstLine="567"/>
        <w:jc w:val="both"/>
        <w:rPr>
          <w:color w:val="000000" w:themeColor="text1"/>
        </w:rPr>
      </w:pPr>
      <w:r w:rsidRPr="00D352C8">
        <w:t>Hindistan zengin kaynaklara sahip olduğundan dı</w:t>
      </w:r>
      <w:r w:rsidR="000E2A84" w:rsidRPr="00D352C8">
        <w:t xml:space="preserve">şardan çok az </w:t>
      </w:r>
      <w:r w:rsidR="00B94F2D" w:rsidRPr="00D352C8">
        <w:t>ürün</w:t>
      </w:r>
      <w:r w:rsidR="00E947A3" w:rsidRPr="00D352C8">
        <w:t xml:space="preserve"> ithal etmekteydi</w:t>
      </w:r>
      <w:r w:rsidRPr="00D352C8">
        <w:t>. İthal edi</w:t>
      </w:r>
      <w:r w:rsidR="001D0418" w:rsidRPr="00D352C8">
        <w:t xml:space="preserve">len ürünlerin başında </w:t>
      </w:r>
      <w:r w:rsidR="00E947A3" w:rsidRPr="00D352C8">
        <w:t>Türkmenistan, İr</w:t>
      </w:r>
      <w:r w:rsidR="00D21C4E" w:rsidRPr="00D352C8">
        <w:t xml:space="preserve">an ve Arabistan’dan at </w:t>
      </w:r>
      <w:r w:rsidR="00D21C4E" w:rsidRPr="00D352C8">
        <w:lastRenderedPageBreak/>
        <w:t>gelmekte</w:t>
      </w:r>
      <w:r w:rsidR="00E947A3" w:rsidRPr="00D352C8">
        <w:t>di</w:t>
      </w:r>
      <w:r w:rsidR="00D21C4E" w:rsidRPr="00D352C8">
        <w:t>r</w:t>
      </w:r>
      <w:r w:rsidRPr="00D352C8">
        <w:t>.</w:t>
      </w:r>
      <w:r w:rsidRPr="00D352C8">
        <w:rPr>
          <w:rStyle w:val="DipnotBavurusu"/>
          <w:rFonts w:eastAsiaTheme="majorEastAsia"/>
        </w:rPr>
        <w:footnoteReference w:id="525"/>
      </w:r>
      <w:r w:rsidRPr="00D352C8">
        <w:t xml:space="preserve"> </w:t>
      </w:r>
      <w:r w:rsidR="009254B9" w:rsidRPr="00D352C8">
        <w:t xml:space="preserve">Osmanlı coğrafyasından </w:t>
      </w:r>
      <w:r w:rsidR="009254B9" w:rsidRPr="00D352C8">
        <w:rPr>
          <w:color w:val="000000" w:themeColor="text1"/>
        </w:rPr>
        <w:t>Basra üzerinden</w:t>
      </w:r>
      <w:r w:rsidR="001C2FAA" w:rsidRPr="00D352C8">
        <w:rPr>
          <w:color w:val="000000" w:themeColor="text1"/>
        </w:rPr>
        <w:t xml:space="preserve"> Bombay L</w:t>
      </w:r>
      <w:r w:rsidRPr="00D352C8">
        <w:rPr>
          <w:color w:val="000000" w:themeColor="text1"/>
        </w:rPr>
        <w:t>imanı</w:t>
      </w:r>
      <w:r w:rsidR="001C2FAA" w:rsidRPr="00D352C8">
        <w:rPr>
          <w:color w:val="000000" w:themeColor="text1"/>
        </w:rPr>
        <w:t>’</w:t>
      </w:r>
      <w:r w:rsidRPr="00D352C8">
        <w:rPr>
          <w:color w:val="000000" w:themeColor="text1"/>
        </w:rPr>
        <w:t>na önemli miktarda at ve katır türünden binek hayvanı ihraç edilmiştir.</w:t>
      </w:r>
      <w:r w:rsidRPr="00D352C8">
        <w:rPr>
          <w:rStyle w:val="DipnotBavurusu"/>
          <w:color w:val="000000" w:themeColor="text1"/>
        </w:rPr>
        <w:footnoteReference w:id="526"/>
      </w:r>
      <w:r w:rsidRPr="00D352C8">
        <w:rPr>
          <w:color w:val="000000" w:themeColor="text1"/>
        </w:rPr>
        <w:t xml:space="preserve"> </w:t>
      </w:r>
    </w:p>
    <w:p w:rsidR="005C57BD" w:rsidRPr="00D352C8" w:rsidRDefault="005C57BD" w:rsidP="00A42269">
      <w:pPr>
        <w:spacing w:line="360" w:lineRule="auto"/>
        <w:ind w:firstLine="567"/>
        <w:jc w:val="both"/>
      </w:pPr>
      <w:r w:rsidRPr="00D352C8">
        <w:rPr>
          <w:color w:val="000000" w:themeColor="text1"/>
        </w:rPr>
        <w:t xml:space="preserve">XIX. </w:t>
      </w:r>
      <w:r w:rsidR="00173314" w:rsidRPr="00D352C8">
        <w:rPr>
          <w:color w:val="000000" w:themeColor="text1"/>
        </w:rPr>
        <w:t>yüzyılın ortalarında</w:t>
      </w:r>
      <w:r w:rsidRPr="00D352C8">
        <w:rPr>
          <w:color w:val="000000" w:themeColor="text1"/>
        </w:rPr>
        <w:t xml:space="preserve"> Fırat </w:t>
      </w:r>
      <w:r w:rsidR="009254B9" w:rsidRPr="00D352C8">
        <w:rPr>
          <w:color w:val="000000" w:themeColor="text1"/>
        </w:rPr>
        <w:t>ve Dicle nehirlerindeki taşımacılığın</w:t>
      </w:r>
      <w:r w:rsidRPr="00D352C8">
        <w:rPr>
          <w:color w:val="000000" w:themeColor="text1"/>
        </w:rPr>
        <w:t xml:space="preserve"> gelişmesiyle beraber Irak bölgesinden Hindistan’a “</w:t>
      </w:r>
      <w:r w:rsidRPr="00D352C8">
        <w:rPr>
          <w:i/>
          <w:color w:val="000000" w:themeColor="text1"/>
        </w:rPr>
        <w:t>Arap atı</w:t>
      </w:r>
      <w:r w:rsidRPr="00D352C8">
        <w:rPr>
          <w:color w:val="000000" w:themeColor="text1"/>
        </w:rPr>
        <w:t>” ihracı hız kazanmıştır.</w:t>
      </w:r>
      <w:r w:rsidRPr="00D352C8">
        <w:t xml:space="preserve"> </w:t>
      </w:r>
      <w:r w:rsidR="00DC46E6">
        <w:rPr>
          <w:color w:val="000000" w:themeColor="text1"/>
        </w:rPr>
        <w:t>Fırat ve Dicle üzerinde iş</w:t>
      </w:r>
      <w:r w:rsidRPr="00D352C8">
        <w:rPr>
          <w:color w:val="000000" w:themeColor="text1"/>
        </w:rPr>
        <w:t>leyen buharlı vapurlar, Irak’ın üç vilayeti olan Bas</w:t>
      </w:r>
      <w:r w:rsidR="009254B9" w:rsidRPr="00D352C8">
        <w:rPr>
          <w:color w:val="000000" w:themeColor="text1"/>
        </w:rPr>
        <w:t>ra, Bağdat ve Musul’un birbiriy</w:t>
      </w:r>
      <w:r w:rsidRPr="00D352C8">
        <w:rPr>
          <w:color w:val="000000" w:themeColor="text1"/>
        </w:rPr>
        <w:t>le olan bağlantısını güçlendirmiş ve Yukarı Mezopotamya ürünlerinin Basra Körfezi’ne ul</w:t>
      </w:r>
      <w:r w:rsidR="009254B9" w:rsidRPr="00D352C8">
        <w:rPr>
          <w:color w:val="000000" w:themeColor="text1"/>
        </w:rPr>
        <w:t>aştırılmasına olanak sağlamıştı</w:t>
      </w:r>
      <w:r w:rsidRPr="00D352C8">
        <w:rPr>
          <w:color w:val="000000" w:themeColor="text1"/>
        </w:rPr>
        <w:t>.</w:t>
      </w:r>
      <w:r w:rsidRPr="00D352C8">
        <w:rPr>
          <w:rStyle w:val="DipnotBavurusu"/>
          <w:color w:val="000000" w:themeColor="text1"/>
        </w:rPr>
        <w:footnoteReference w:id="527"/>
      </w:r>
      <w:r w:rsidRPr="00D352C8">
        <w:rPr>
          <w:color w:val="000000" w:themeColor="text1"/>
        </w:rPr>
        <w:t xml:space="preserve"> </w:t>
      </w:r>
    </w:p>
    <w:p w:rsidR="00AC69F3" w:rsidRPr="00D352C8" w:rsidRDefault="009242B6" w:rsidP="00A42269">
      <w:pPr>
        <w:spacing w:line="360" w:lineRule="auto"/>
        <w:ind w:firstLine="567"/>
        <w:jc w:val="both"/>
        <w:rPr>
          <w:color w:val="000000" w:themeColor="text1"/>
        </w:rPr>
      </w:pPr>
      <w:r w:rsidRPr="00D352C8">
        <w:rPr>
          <w:color w:val="000000" w:themeColor="text1"/>
        </w:rPr>
        <w:t>XVI. yüzyıldan beri e</w:t>
      </w:r>
      <w:r w:rsidR="00E92110" w:rsidRPr="00D352C8">
        <w:rPr>
          <w:color w:val="000000" w:themeColor="text1"/>
        </w:rPr>
        <w:t>n önemli ihraç ürünlerinden biri at idi.</w:t>
      </w:r>
      <w:r w:rsidR="00E92110" w:rsidRPr="00D352C8">
        <w:rPr>
          <w:rStyle w:val="DipnotBavurusu"/>
          <w:color w:val="000000" w:themeColor="text1"/>
        </w:rPr>
        <w:footnoteReference w:id="528"/>
      </w:r>
      <w:r w:rsidR="00E92110" w:rsidRPr="00D352C8">
        <w:rPr>
          <w:color w:val="000000" w:themeColor="text1"/>
        </w:rPr>
        <w:t xml:space="preserve"> </w:t>
      </w:r>
      <w:r w:rsidR="00401F75" w:rsidRPr="00D352C8">
        <w:rPr>
          <w:color w:val="000000" w:themeColor="text1"/>
        </w:rPr>
        <w:t>Osmanlı’dan Hindistan’a at ihracatı Irak bölgesinden (Bağ</w:t>
      </w:r>
      <w:r w:rsidR="001D0418" w:rsidRPr="00D352C8">
        <w:rPr>
          <w:color w:val="000000" w:themeColor="text1"/>
        </w:rPr>
        <w:t>dat,</w:t>
      </w:r>
      <w:r w:rsidR="00EE02F5" w:rsidRPr="00D352C8">
        <w:rPr>
          <w:color w:val="000000" w:themeColor="text1"/>
        </w:rPr>
        <w:t xml:space="preserve"> Basra, Musul) gerçekleşmekteydi</w:t>
      </w:r>
      <w:r w:rsidR="00401F75" w:rsidRPr="00D352C8">
        <w:rPr>
          <w:color w:val="000000" w:themeColor="text1"/>
        </w:rPr>
        <w:t xml:space="preserve">. </w:t>
      </w:r>
      <w:r w:rsidR="00EE02F5" w:rsidRPr="00D352C8">
        <w:rPr>
          <w:color w:val="000000" w:themeColor="text1"/>
        </w:rPr>
        <w:t>Osmanlı coğrafyasında y</w:t>
      </w:r>
      <w:r w:rsidR="00566102" w:rsidRPr="00D352C8">
        <w:rPr>
          <w:color w:val="000000" w:themeColor="text1"/>
        </w:rPr>
        <w:t xml:space="preserve">etişen at ve kısrakların en </w:t>
      </w:r>
      <w:r w:rsidR="00EE02F5" w:rsidRPr="00D352C8">
        <w:rPr>
          <w:color w:val="000000" w:themeColor="text1"/>
        </w:rPr>
        <w:t xml:space="preserve">iyi </w:t>
      </w:r>
      <w:r w:rsidR="00566102" w:rsidRPr="00D352C8">
        <w:rPr>
          <w:color w:val="000000" w:themeColor="text1"/>
        </w:rPr>
        <w:t>cinsi ve makbulü Irak’tadır.</w:t>
      </w:r>
      <w:r w:rsidR="00D43070" w:rsidRPr="00D352C8">
        <w:rPr>
          <w:rStyle w:val="DipnotBavurusu"/>
          <w:color w:val="000000" w:themeColor="text1"/>
        </w:rPr>
        <w:footnoteReference w:id="529"/>
      </w:r>
      <w:r w:rsidR="00566102" w:rsidRPr="00D352C8">
        <w:rPr>
          <w:color w:val="000000" w:themeColor="text1"/>
        </w:rPr>
        <w:t xml:space="preserve"> </w:t>
      </w:r>
      <w:r w:rsidR="00EE02F5" w:rsidRPr="00D352C8">
        <w:rPr>
          <w:color w:val="000000" w:themeColor="text1"/>
        </w:rPr>
        <w:t xml:space="preserve">Özellikle Irak ve çevresinde Bedevî aşiretler tarafından yetiştirilen </w:t>
      </w:r>
      <w:r w:rsidR="00566102" w:rsidRPr="00D352C8">
        <w:rPr>
          <w:color w:val="000000" w:themeColor="text1"/>
        </w:rPr>
        <w:t>Arap</w:t>
      </w:r>
      <w:r w:rsidR="00235F37" w:rsidRPr="00D352C8">
        <w:rPr>
          <w:color w:val="000000" w:themeColor="text1"/>
        </w:rPr>
        <w:t xml:space="preserve"> atlarından</w:t>
      </w:r>
      <w:r w:rsidR="00A24822" w:rsidRPr="00D352C8">
        <w:rPr>
          <w:color w:val="000000" w:themeColor="text1"/>
        </w:rPr>
        <w:t xml:space="preserve"> </w:t>
      </w:r>
      <w:r w:rsidR="00566102" w:rsidRPr="00D352C8">
        <w:rPr>
          <w:color w:val="000000" w:themeColor="text1"/>
        </w:rPr>
        <w:t>her yıl yaklaş</w:t>
      </w:r>
      <w:r w:rsidR="00173314" w:rsidRPr="00D352C8">
        <w:rPr>
          <w:color w:val="000000" w:themeColor="text1"/>
        </w:rPr>
        <w:t>ık iki üç bin kadarı</w:t>
      </w:r>
      <w:r w:rsidR="00235F37" w:rsidRPr="00D352C8">
        <w:rPr>
          <w:color w:val="000000" w:themeColor="text1"/>
        </w:rPr>
        <w:t xml:space="preserve"> Avrupa, Anadolu ve</w:t>
      </w:r>
      <w:r w:rsidR="00566102" w:rsidRPr="00D352C8">
        <w:rPr>
          <w:color w:val="000000" w:themeColor="text1"/>
        </w:rPr>
        <w:t xml:space="preserve"> çoğunlukla </w:t>
      </w:r>
      <w:r w:rsidR="00235F37" w:rsidRPr="00D352C8">
        <w:rPr>
          <w:color w:val="000000" w:themeColor="text1"/>
        </w:rPr>
        <w:t>da Hindistan’a sevk edilmekteydi</w:t>
      </w:r>
      <w:r w:rsidR="00566102" w:rsidRPr="00D352C8">
        <w:rPr>
          <w:color w:val="000000" w:themeColor="text1"/>
        </w:rPr>
        <w:t>. Hindistan’da atlar Irak’ta satıldığından birkaç misli f</w:t>
      </w:r>
      <w:r w:rsidR="004E6E25" w:rsidRPr="00D352C8">
        <w:rPr>
          <w:color w:val="000000" w:themeColor="text1"/>
        </w:rPr>
        <w:t>iyata alıcı bulmaktaydı</w:t>
      </w:r>
      <w:r w:rsidR="00566102" w:rsidRPr="00D352C8">
        <w:rPr>
          <w:color w:val="000000" w:themeColor="text1"/>
        </w:rPr>
        <w:t>.</w:t>
      </w:r>
      <w:r w:rsidR="00566102" w:rsidRPr="00D352C8">
        <w:rPr>
          <w:rStyle w:val="DipnotBavurusu"/>
          <w:color w:val="000000" w:themeColor="text1"/>
        </w:rPr>
        <w:footnoteReference w:id="530"/>
      </w:r>
      <w:r w:rsidR="006D5125" w:rsidRPr="00D352C8">
        <w:rPr>
          <w:color w:val="000000" w:themeColor="text1"/>
        </w:rPr>
        <w:t xml:space="preserve"> </w:t>
      </w:r>
      <w:r w:rsidR="00566102" w:rsidRPr="00D352C8">
        <w:rPr>
          <w:color w:val="000000" w:themeColor="text1"/>
        </w:rPr>
        <w:t xml:space="preserve">Hindistan’a ihraç edilen </w:t>
      </w:r>
      <w:r w:rsidR="008A2A7B" w:rsidRPr="00D352C8">
        <w:rPr>
          <w:color w:val="000000" w:themeColor="text1"/>
        </w:rPr>
        <w:t>Irak atları</w:t>
      </w:r>
      <w:r w:rsidR="00566102" w:rsidRPr="00D352C8">
        <w:rPr>
          <w:color w:val="000000" w:themeColor="text1"/>
        </w:rPr>
        <w:t xml:space="preserve"> genellikle</w:t>
      </w:r>
      <w:r w:rsidR="008A2A7B" w:rsidRPr="00D352C8">
        <w:rPr>
          <w:color w:val="000000" w:themeColor="text1"/>
        </w:rPr>
        <w:t xml:space="preserve"> Bombay’da düzenlen</w:t>
      </w:r>
      <w:r w:rsidR="00795572" w:rsidRPr="00D352C8">
        <w:rPr>
          <w:color w:val="000000" w:themeColor="text1"/>
        </w:rPr>
        <w:t>en at yarışlarına katılır</w:t>
      </w:r>
      <w:r w:rsidR="00566102" w:rsidRPr="00D352C8">
        <w:rPr>
          <w:color w:val="000000" w:themeColor="text1"/>
        </w:rPr>
        <w:t>dı</w:t>
      </w:r>
      <w:r w:rsidR="008A2A7B" w:rsidRPr="00D352C8">
        <w:rPr>
          <w:color w:val="000000" w:themeColor="text1"/>
        </w:rPr>
        <w:t>. Özellikle Musul yöresinden sevk edilen atlar, Hindi</w:t>
      </w:r>
      <w:r w:rsidR="004A6F00" w:rsidRPr="00D352C8">
        <w:rPr>
          <w:color w:val="000000" w:themeColor="text1"/>
        </w:rPr>
        <w:t>stan’da büyük rağbet görmekteydi</w:t>
      </w:r>
      <w:r w:rsidR="008A2A7B" w:rsidRPr="00D352C8">
        <w:rPr>
          <w:color w:val="000000" w:themeColor="text1"/>
        </w:rPr>
        <w:t xml:space="preserve">. Hindistan’a yapılan ihracatta, Suriye ve Halep’ten satın alınarak Musul ile Urfa arasındaki geniş ve verimli çayırlarda beslenip terbiye edilmiş </w:t>
      </w:r>
      <w:r w:rsidR="00692E2C" w:rsidRPr="00D352C8">
        <w:rPr>
          <w:color w:val="000000" w:themeColor="text1"/>
        </w:rPr>
        <w:t>atlar da yer almıştı</w:t>
      </w:r>
      <w:r w:rsidR="008A2A7B" w:rsidRPr="00D352C8">
        <w:rPr>
          <w:color w:val="000000" w:themeColor="text1"/>
        </w:rPr>
        <w:t>.</w:t>
      </w:r>
      <w:r w:rsidR="008A2A7B" w:rsidRPr="00D352C8">
        <w:rPr>
          <w:rStyle w:val="DipnotBavurusu"/>
          <w:color w:val="000000" w:themeColor="text1"/>
        </w:rPr>
        <w:footnoteReference w:id="531"/>
      </w:r>
      <w:r w:rsidR="008A2A7B" w:rsidRPr="00D352C8">
        <w:rPr>
          <w:color w:val="000000" w:themeColor="text1"/>
        </w:rPr>
        <w:t xml:space="preserve"> Bunu</w:t>
      </w:r>
      <w:r w:rsidR="00DB27F6" w:rsidRPr="00D352C8">
        <w:rPr>
          <w:color w:val="000000" w:themeColor="text1"/>
        </w:rPr>
        <w:t>nla birlikte söz konusu ihracata</w:t>
      </w:r>
      <w:r w:rsidR="008A2A7B" w:rsidRPr="00D352C8">
        <w:rPr>
          <w:color w:val="000000" w:themeColor="text1"/>
        </w:rPr>
        <w:t xml:space="preserve"> Bağdat özellikle de Musul </w:t>
      </w:r>
      <w:r w:rsidR="00DB27F6" w:rsidRPr="00D352C8">
        <w:rPr>
          <w:color w:val="000000" w:themeColor="text1"/>
        </w:rPr>
        <w:t>kaynaklık etmiştir</w:t>
      </w:r>
      <w:r w:rsidR="008A2A7B" w:rsidRPr="00D352C8">
        <w:rPr>
          <w:color w:val="000000" w:themeColor="text1"/>
        </w:rPr>
        <w:t xml:space="preserve">. </w:t>
      </w:r>
      <w:r w:rsidR="00AC69F3" w:rsidRPr="00D352C8">
        <w:rPr>
          <w:color w:val="000000" w:themeColor="text1"/>
        </w:rPr>
        <w:t>Şammar Aşireti’nin yetiştirdiği hayvanların en önemli müşterisi Bombay tacirleri olmuştur. Bombay at yarışlarında koşturulan hayvanların büyük çoğunluğu da Musul’dan özellikle Cezire’den ihraç edilmiştir. Irak’ın güney ucundaki Basra limanı Hindistan’a yapılan at sevkiyatının başlıca ihraç merkezi olmuştur. Bu atlar üre</w:t>
      </w:r>
      <w:r w:rsidR="00FF0055" w:rsidRPr="00D352C8">
        <w:rPr>
          <w:color w:val="000000" w:themeColor="text1"/>
        </w:rPr>
        <w:t>tim açısından olmasa bile ticarî</w:t>
      </w:r>
      <w:r w:rsidR="00AC69F3" w:rsidRPr="00D352C8">
        <w:rPr>
          <w:color w:val="000000" w:themeColor="text1"/>
        </w:rPr>
        <w:t xml:space="preserve"> yönden büyük bir zenginlik kattığı tahmin edilmektedir.</w:t>
      </w:r>
      <w:r w:rsidR="00AC69F3" w:rsidRPr="00D352C8">
        <w:rPr>
          <w:rStyle w:val="DipnotBavurusu"/>
          <w:color w:val="000000" w:themeColor="text1"/>
        </w:rPr>
        <w:footnoteReference w:id="532"/>
      </w:r>
    </w:p>
    <w:p w:rsidR="008A2A7B" w:rsidRPr="00D352C8" w:rsidRDefault="008A2A7B" w:rsidP="00A42269">
      <w:pPr>
        <w:spacing w:line="360" w:lineRule="auto"/>
        <w:ind w:firstLine="567"/>
        <w:jc w:val="both"/>
      </w:pPr>
      <w:r w:rsidRPr="00D352C8">
        <w:rPr>
          <w:color w:val="000000" w:themeColor="text1"/>
        </w:rPr>
        <w:lastRenderedPageBreak/>
        <w:t>Musul’dan yapılan sevkiyat</w:t>
      </w:r>
      <w:r w:rsidR="00566102" w:rsidRPr="00D352C8">
        <w:rPr>
          <w:color w:val="000000" w:themeColor="text1"/>
        </w:rPr>
        <w:t>,</w:t>
      </w:r>
      <w:r w:rsidRPr="00D352C8">
        <w:rPr>
          <w:color w:val="000000" w:themeColor="text1"/>
        </w:rPr>
        <w:t xml:space="preserve"> İngiltere hükümetinden de büyük destek görmüştür. İngiltere hâkimiyetindeki kraliyet tüccarları İngilizlerin </w:t>
      </w:r>
      <w:r w:rsidR="00470091" w:rsidRPr="00D352C8">
        <w:rPr>
          <w:color w:val="000000" w:themeColor="text1"/>
        </w:rPr>
        <w:t>Hindistan’daki</w:t>
      </w:r>
      <w:r w:rsidRPr="00D352C8">
        <w:rPr>
          <w:color w:val="000000" w:themeColor="text1"/>
        </w:rPr>
        <w:t xml:space="preserve"> süvari alaylarının at ihtiyacını karşılamak </w:t>
      </w:r>
      <w:r w:rsidR="00470091" w:rsidRPr="00D352C8">
        <w:rPr>
          <w:color w:val="000000" w:themeColor="text1"/>
        </w:rPr>
        <w:t>üzere Osmanlı’dan at ihracatına önem vermişlerdir</w:t>
      </w:r>
      <w:r w:rsidRPr="00D352C8">
        <w:rPr>
          <w:color w:val="000000" w:themeColor="text1"/>
        </w:rPr>
        <w:t>.</w:t>
      </w:r>
      <w:r w:rsidRPr="00D352C8">
        <w:rPr>
          <w:rStyle w:val="DipnotBavurusu"/>
          <w:color w:val="000000" w:themeColor="text1"/>
        </w:rPr>
        <w:footnoteReference w:id="533"/>
      </w:r>
    </w:p>
    <w:p w:rsidR="008A2A7B" w:rsidRPr="00D352C8" w:rsidRDefault="00470091" w:rsidP="00A42269">
      <w:pPr>
        <w:spacing w:line="360" w:lineRule="auto"/>
        <w:ind w:firstLine="567"/>
        <w:jc w:val="both"/>
        <w:rPr>
          <w:color w:val="000000" w:themeColor="text1"/>
        </w:rPr>
      </w:pPr>
      <w:r w:rsidRPr="00D352C8">
        <w:rPr>
          <w:color w:val="000000" w:themeColor="text1"/>
        </w:rPr>
        <w:t>Irak ve Suriye üzerinden Hindistan’a h</w:t>
      </w:r>
      <w:r w:rsidR="008A2A7B" w:rsidRPr="00D352C8">
        <w:rPr>
          <w:color w:val="000000" w:themeColor="text1"/>
        </w:rPr>
        <w:t xml:space="preserve">ayvan sevkiyatının yoğunlaşmaya başladığı 1850’li yıllardan itibaren </w:t>
      </w:r>
      <w:r w:rsidR="00826FBD" w:rsidRPr="00D352C8">
        <w:t>Sadâret</w:t>
      </w:r>
      <w:r w:rsidR="00826FBD" w:rsidRPr="00D352C8">
        <w:rPr>
          <w:color w:val="000000" w:themeColor="text1"/>
        </w:rPr>
        <w:t xml:space="preserve"> </w:t>
      </w:r>
      <w:r w:rsidR="008A2A7B" w:rsidRPr="00D352C8">
        <w:rPr>
          <w:color w:val="000000" w:themeColor="text1"/>
        </w:rPr>
        <w:t xml:space="preserve">Makamı’nın başta Irak bölgesi olmak üzere Suriye ve Halep vilayetleriyle olan yazışmaların </w:t>
      </w:r>
      <w:r w:rsidR="001D0418" w:rsidRPr="00D352C8">
        <w:rPr>
          <w:color w:val="000000" w:themeColor="text1"/>
        </w:rPr>
        <w:t xml:space="preserve">önemli </w:t>
      </w:r>
      <w:r w:rsidR="008A2A7B" w:rsidRPr="00D352C8">
        <w:rPr>
          <w:color w:val="000000" w:themeColor="text1"/>
        </w:rPr>
        <w:t>konularından biri olmuştur. Hükümet Irak ve Suriye’den yapılan sevkiyatın hacmini, neslin devamı için tehdit oluşturacak ölçüde azalmasında ve ırkın iyi vasıflarının bozulmasında başlıca etken olarak görmüştür. Bu nedenle özellikle Hindi</w:t>
      </w:r>
      <w:r w:rsidR="003D6259" w:rsidRPr="00D352C8">
        <w:rPr>
          <w:color w:val="000000" w:themeColor="text1"/>
        </w:rPr>
        <w:t>stan tarafında yoğunlaşan Arap a</w:t>
      </w:r>
      <w:r w:rsidR="008A2A7B" w:rsidRPr="00D352C8">
        <w:rPr>
          <w:color w:val="000000" w:themeColor="text1"/>
        </w:rPr>
        <w:t xml:space="preserve">tı ihracatını yöresel ticareti sekteye uğratmayacak bazı tedbirlerle düzenlemeye çalışmıştır. Dönemin en önemli nakil merkezi olan Hindistan ise, at ticareti konusunda yapılan yasal düzenlemelerden birinci derecede </w:t>
      </w:r>
      <w:r w:rsidRPr="00D352C8">
        <w:rPr>
          <w:color w:val="000000" w:themeColor="text1"/>
        </w:rPr>
        <w:t>etkilenmiştir</w:t>
      </w:r>
      <w:r w:rsidR="008A2A7B" w:rsidRPr="00D352C8">
        <w:rPr>
          <w:color w:val="000000" w:themeColor="text1"/>
        </w:rPr>
        <w:t>.</w:t>
      </w:r>
      <w:r w:rsidR="008A2A7B" w:rsidRPr="00D352C8">
        <w:rPr>
          <w:rStyle w:val="DipnotBavurusu"/>
          <w:color w:val="000000" w:themeColor="text1"/>
        </w:rPr>
        <w:footnoteReference w:id="534"/>
      </w:r>
    </w:p>
    <w:p w:rsidR="008A2A7B" w:rsidRPr="00D352C8" w:rsidRDefault="008A2A7B" w:rsidP="00A42269">
      <w:pPr>
        <w:spacing w:line="360" w:lineRule="auto"/>
        <w:ind w:firstLine="567"/>
        <w:jc w:val="both"/>
        <w:rPr>
          <w:color w:val="000000" w:themeColor="text1"/>
        </w:rPr>
      </w:pPr>
      <w:r w:rsidRPr="00D352C8">
        <w:rPr>
          <w:color w:val="000000" w:themeColor="text1"/>
        </w:rPr>
        <w:t xml:space="preserve">Osmanlı hükûmetinin Irak ve Suriye yöresinde 1850 sonrası yürürlüğe koyduğu ihraç kaidelerinin </w:t>
      </w:r>
      <w:r w:rsidR="00173314" w:rsidRPr="00D352C8">
        <w:rPr>
          <w:color w:val="000000" w:themeColor="text1"/>
        </w:rPr>
        <w:t>çerçevesini belirleyen iki teme</w:t>
      </w:r>
      <w:r w:rsidR="001D0418" w:rsidRPr="00D352C8">
        <w:rPr>
          <w:color w:val="000000" w:themeColor="text1"/>
        </w:rPr>
        <w:t>l</w:t>
      </w:r>
      <w:r w:rsidR="00173314" w:rsidRPr="00D352C8">
        <w:rPr>
          <w:color w:val="000000" w:themeColor="text1"/>
        </w:rPr>
        <w:t xml:space="preserve"> gaye, asıl neslin korunması</w:t>
      </w:r>
      <w:r w:rsidRPr="00D352C8">
        <w:rPr>
          <w:color w:val="000000" w:themeColor="text1"/>
        </w:rPr>
        <w:t xml:space="preserve"> ve ticaret serbestiyetinin sağlanması olmuştur. Çünkü at yetiştiriciliği ve ticareti Irak </w:t>
      </w:r>
      <w:r w:rsidR="001D0418" w:rsidRPr="00D352C8">
        <w:rPr>
          <w:color w:val="000000" w:themeColor="text1"/>
        </w:rPr>
        <w:t>ile</w:t>
      </w:r>
      <w:r w:rsidRPr="00D352C8">
        <w:rPr>
          <w:color w:val="000000" w:themeColor="text1"/>
        </w:rPr>
        <w:t xml:space="preserve"> Suriye’deki seyyar haldeki aşiret ve kabilelerin temel geçim kaynağını meydana getirmiştir. Bu nedenle hükümet, ihracatta ihtiyatlı bir politika takibiyle bir yandan her iki bölgenin gelir kaynakları arasında üst sırada yer alan söz konusu ticareti serbest tutmaya, diğer </w:t>
      </w:r>
      <w:r w:rsidR="001D0418" w:rsidRPr="00D352C8">
        <w:rPr>
          <w:color w:val="000000" w:themeColor="text1"/>
        </w:rPr>
        <w:t>yandan</w:t>
      </w:r>
      <w:r w:rsidRPr="00D352C8">
        <w:rPr>
          <w:color w:val="000000" w:themeColor="text1"/>
        </w:rPr>
        <w:t xml:space="preserve"> saf neslin korunmasını sağlayacak düzenlemeler yapmaya çalışmıştır. Osmanlı hükümetini takibe adet</w:t>
      </w:r>
      <w:r w:rsidR="00E92110" w:rsidRPr="00D352C8">
        <w:rPr>
          <w:color w:val="000000" w:themeColor="text1"/>
        </w:rPr>
        <w:t>a zorlayan söz konusu muhafazakâ</w:t>
      </w:r>
      <w:r w:rsidRPr="00D352C8">
        <w:rPr>
          <w:color w:val="000000" w:themeColor="text1"/>
        </w:rPr>
        <w:t>r ihraç politikasının Suriye, Bağdat ve Halep yöresinden yapılan sevkiyatı</w:t>
      </w:r>
      <w:r w:rsidR="00EC05EE" w:rsidRPr="00D352C8">
        <w:rPr>
          <w:color w:val="000000" w:themeColor="text1"/>
        </w:rPr>
        <w:t>na dair ilk defa 1854 yılında ihraç yasağı koymuştur.</w:t>
      </w:r>
      <w:r w:rsidRPr="00D352C8">
        <w:rPr>
          <w:color w:val="000000" w:themeColor="text1"/>
        </w:rPr>
        <w:t xml:space="preserve"> </w:t>
      </w:r>
      <w:r w:rsidR="00EC05EE" w:rsidRPr="00D352C8">
        <w:rPr>
          <w:color w:val="000000" w:themeColor="text1"/>
        </w:rPr>
        <w:t xml:space="preserve">Bu </w:t>
      </w:r>
      <w:r w:rsidRPr="00D352C8">
        <w:rPr>
          <w:color w:val="000000" w:themeColor="text1"/>
        </w:rPr>
        <w:t xml:space="preserve">yasak kararının </w:t>
      </w:r>
      <w:r w:rsidR="00EC05EE" w:rsidRPr="00D352C8">
        <w:rPr>
          <w:color w:val="000000" w:themeColor="text1"/>
        </w:rPr>
        <w:t>mahiyeti</w:t>
      </w:r>
      <w:r w:rsidR="00173314" w:rsidRPr="00D352C8">
        <w:rPr>
          <w:color w:val="000000" w:themeColor="text1"/>
        </w:rPr>
        <w:t>ni</w:t>
      </w:r>
      <w:r w:rsidR="00EC05EE" w:rsidRPr="00D352C8">
        <w:rPr>
          <w:color w:val="000000" w:themeColor="text1"/>
        </w:rPr>
        <w:t xml:space="preserve"> </w:t>
      </w:r>
      <w:r w:rsidRPr="00D352C8">
        <w:rPr>
          <w:color w:val="000000" w:themeColor="text1"/>
        </w:rPr>
        <w:t>neslin korunması maksadıyla safkan</w:t>
      </w:r>
      <w:r w:rsidR="00EC05EE" w:rsidRPr="00D352C8">
        <w:rPr>
          <w:color w:val="000000" w:themeColor="text1"/>
        </w:rPr>
        <w:t xml:space="preserve"> Arap numuneleri teşkil et</w:t>
      </w:r>
      <w:r w:rsidR="00E92110" w:rsidRPr="00D352C8">
        <w:rPr>
          <w:color w:val="000000" w:themeColor="text1"/>
        </w:rPr>
        <w:t>mekteydi</w:t>
      </w:r>
      <w:r w:rsidRPr="00D352C8">
        <w:rPr>
          <w:color w:val="000000" w:themeColor="text1"/>
        </w:rPr>
        <w:t>.</w:t>
      </w:r>
      <w:r w:rsidRPr="00D352C8">
        <w:rPr>
          <w:rStyle w:val="DipnotBavurusu"/>
          <w:color w:val="000000" w:themeColor="text1"/>
        </w:rPr>
        <w:footnoteReference w:id="535"/>
      </w:r>
    </w:p>
    <w:p w:rsidR="001E548B" w:rsidRPr="00D352C8" w:rsidRDefault="00A42269" w:rsidP="00A42269">
      <w:pPr>
        <w:pStyle w:val="Balk4"/>
        <w:rPr>
          <w:rFonts w:cs="Times New Roman"/>
        </w:rPr>
      </w:pPr>
      <w:bookmarkStart w:id="108" w:name="_Toc31812640"/>
      <w:bookmarkStart w:id="109" w:name="_Toc40868334"/>
      <w:r w:rsidRPr="00D352C8">
        <w:rPr>
          <w:rFonts w:cs="Times New Roman"/>
        </w:rPr>
        <w:t>2.2.2.</w:t>
      </w:r>
      <w:r w:rsidR="001E548B" w:rsidRPr="00D352C8">
        <w:rPr>
          <w:rFonts w:cs="Times New Roman"/>
        </w:rPr>
        <w:t>3. Tuz</w:t>
      </w:r>
      <w:bookmarkEnd w:id="108"/>
      <w:bookmarkEnd w:id="109"/>
    </w:p>
    <w:p w:rsidR="002537FB" w:rsidRPr="00D352C8" w:rsidRDefault="002537FB" w:rsidP="002537FB">
      <w:pPr>
        <w:spacing w:line="360" w:lineRule="auto"/>
        <w:ind w:firstLine="567"/>
        <w:jc w:val="both"/>
        <w:rPr>
          <w:color w:val="000000" w:themeColor="text1"/>
        </w:rPr>
      </w:pPr>
      <w:r w:rsidRPr="00D352C8">
        <w:rPr>
          <w:color w:val="000000" w:themeColor="text1"/>
        </w:rPr>
        <w:t xml:space="preserve">Osmanlı Devleti tuz madeni konusunda bir hayli zengin durumdaydı. Osmanlı Devleti’nde deniz ve göllerin kıyısında bulunan yerleşim birimlerindeki tuzlalarda ve </w:t>
      </w:r>
      <w:r w:rsidRPr="00D352C8">
        <w:rPr>
          <w:color w:val="000000" w:themeColor="text1"/>
        </w:rPr>
        <w:lastRenderedPageBreak/>
        <w:t>yeraltı tuz kaynaklarından üretilen tuz gelirleri Osmanlı hazinesinin önemli kalemlerinden biridir. Tuzlalar ülkenin birçok yerinde faaliyet göstermektedir. Bu tuzlaların gelirleri çoğunlukla ya padişah haslarının ya da yüksek görevlilerin dirliklerinin gelir kalemleri arasında yer almaktaydı. Akarsular, madenler, göller ve denizler devlet malı sayıldıklarından tuzlaların mülkiyeti de devlete aitti. Tuzlaların öneminden dolayı tuzcular bazı vergilerden muaf tutulmuşlardı</w:t>
      </w:r>
      <w:r>
        <w:rPr>
          <w:color w:val="000000" w:themeColor="text1"/>
        </w:rPr>
        <w:t>. Küçü</w:t>
      </w:r>
      <w:r w:rsidRPr="00D352C8">
        <w:rPr>
          <w:color w:val="000000" w:themeColor="text1"/>
        </w:rPr>
        <w:t>k tuzlaların, özel şahısların mülkiyetine bırakıldığı da rastlanan bir durumdu.</w:t>
      </w:r>
      <w:r w:rsidRPr="00D352C8">
        <w:rPr>
          <w:rStyle w:val="DipnotBavurusu"/>
          <w:color w:val="000000" w:themeColor="text1"/>
        </w:rPr>
        <w:footnoteReference w:id="536"/>
      </w:r>
    </w:p>
    <w:p w:rsidR="002537FB" w:rsidRPr="00D352C8" w:rsidRDefault="002537FB" w:rsidP="002537FB">
      <w:pPr>
        <w:spacing w:line="360" w:lineRule="auto"/>
        <w:ind w:firstLine="567"/>
        <w:jc w:val="both"/>
        <w:rPr>
          <w:color w:val="000000" w:themeColor="text1"/>
        </w:rPr>
      </w:pPr>
      <w:r w:rsidRPr="00D352C8">
        <w:rPr>
          <w:color w:val="000000" w:themeColor="text1"/>
        </w:rPr>
        <w:t>Osmanlı Devleti’nin gelir elde ettiği tuzlalardan biri de Cidde Eyaleti’ndeki Sevakin Adası’ndaki tuzladır.</w:t>
      </w:r>
      <w:r w:rsidRPr="00D352C8">
        <w:rPr>
          <w:rStyle w:val="DipnotBavurusu"/>
          <w:color w:val="000000" w:themeColor="text1"/>
        </w:rPr>
        <w:footnoteReference w:id="537"/>
      </w:r>
      <w:r w:rsidRPr="00D352C8">
        <w:rPr>
          <w:color w:val="000000" w:themeColor="text1"/>
        </w:rPr>
        <w:t xml:space="preserve"> Sevakin Adası hem Hindistan ticareti için hem de Afrika ticareti için önemli bir merkezdi. </w:t>
      </w:r>
      <w:r w:rsidRPr="00D352C8">
        <w:t>İngiliz tüccarlar daha XIX. yüzyılın ikinci yarısında</w:t>
      </w:r>
      <w:r w:rsidRPr="00D352C8">
        <w:rPr>
          <w:color w:val="000000" w:themeColor="text1"/>
        </w:rPr>
        <w:t xml:space="preserve"> </w:t>
      </w:r>
      <w:r w:rsidRPr="00D352C8">
        <w:t>Kızıldeniz limanlarında ticaretle uğraştıkları gibi Sevakin’de de büyük ölçüde ticaret yapmışlardı. Bu ticaretin Afrika için önemli olan tuz ticareti olduğu tespit</w:t>
      </w:r>
      <w:r w:rsidRPr="00D352C8">
        <w:rPr>
          <w:color w:val="000000" w:themeColor="text1"/>
        </w:rPr>
        <w:t xml:space="preserve"> </w:t>
      </w:r>
      <w:r w:rsidRPr="00D352C8">
        <w:t>edilmektedir. Bununla beraber bu tarihlerde Afrika</w:t>
      </w:r>
      <w:r w:rsidRPr="00D352C8">
        <w:rPr>
          <w:color w:val="000000" w:themeColor="text1"/>
        </w:rPr>
        <w:t xml:space="preserve"> </w:t>
      </w:r>
      <w:r w:rsidRPr="00D352C8">
        <w:t>ve özellikle Sevakin’de bulunan İngiliz tüccarları Osmanlı Devleti tarafından alınan vergilerden kurtulmak amacıyla bazı teşebbüslerde bulunmuşlardı.</w:t>
      </w:r>
      <w:r w:rsidRPr="00D352C8">
        <w:rPr>
          <w:rStyle w:val="DipnotBavurusu"/>
        </w:rPr>
        <w:footnoteReference w:id="538"/>
      </w:r>
      <w:r w:rsidRPr="00D352C8">
        <w:rPr>
          <w:color w:val="000000" w:themeColor="text1"/>
        </w:rPr>
        <w:t xml:space="preserve"> </w:t>
      </w:r>
    </w:p>
    <w:p w:rsidR="004704FC" w:rsidRPr="00D352C8" w:rsidRDefault="000920E7" w:rsidP="00A42269">
      <w:pPr>
        <w:spacing w:line="360" w:lineRule="auto"/>
        <w:ind w:firstLine="567"/>
        <w:jc w:val="both"/>
        <w:rPr>
          <w:color w:val="000000" w:themeColor="text1"/>
        </w:rPr>
      </w:pPr>
      <w:r w:rsidRPr="00D352C8">
        <w:rPr>
          <w:color w:val="000000" w:themeColor="text1"/>
        </w:rPr>
        <w:t>Sevakin A</w:t>
      </w:r>
      <w:r w:rsidR="004704FC" w:rsidRPr="00D352C8">
        <w:rPr>
          <w:color w:val="000000" w:themeColor="text1"/>
        </w:rPr>
        <w:t>dası</w:t>
      </w:r>
      <w:r w:rsidRPr="00D352C8">
        <w:rPr>
          <w:color w:val="000000" w:themeColor="text1"/>
        </w:rPr>
        <w:t>’</w:t>
      </w:r>
      <w:r w:rsidR="004704FC" w:rsidRPr="00D352C8">
        <w:rPr>
          <w:color w:val="000000" w:themeColor="text1"/>
        </w:rPr>
        <w:t>ndaki tuz</w:t>
      </w:r>
      <w:r w:rsidRPr="00D352C8">
        <w:rPr>
          <w:color w:val="000000" w:themeColor="text1"/>
        </w:rPr>
        <w:t>,</w:t>
      </w:r>
      <w:r w:rsidR="004704FC" w:rsidRPr="00D352C8">
        <w:rPr>
          <w:color w:val="000000" w:themeColor="text1"/>
        </w:rPr>
        <w:t xml:space="preserve"> yağmur birikintisi</w:t>
      </w:r>
      <w:r w:rsidR="00C00ACA" w:rsidRPr="00D352C8">
        <w:rPr>
          <w:color w:val="000000" w:themeColor="text1"/>
        </w:rPr>
        <w:t xml:space="preserve">nin donması üzerine </w:t>
      </w:r>
      <w:r w:rsidRPr="00D352C8">
        <w:rPr>
          <w:color w:val="000000" w:themeColor="text1"/>
        </w:rPr>
        <w:t>oluş</w:t>
      </w:r>
      <w:r w:rsidR="004704FC" w:rsidRPr="00D352C8">
        <w:rPr>
          <w:color w:val="000000" w:themeColor="text1"/>
        </w:rPr>
        <w:t>makta</w:t>
      </w:r>
      <w:r w:rsidR="00066DC7" w:rsidRPr="00D352C8">
        <w:rPr>
          <w:color w:val="000000" w:themeColor="text1"/>
        </w:rPr>
        <w:t>dır.</w:t>
      </w:r>
      <w:r w:rsidR="004704FC" w:rsidRPr="00D352C8">
        <w:rPr>
          <w:color w:val="000000" w:themeColor="text1"/>
        </w:rPr>
        <w:t xml:space="preserve"> </w:t>
      </w:r>
      <w:r w:rsidR="00066DC7" w:rsidRPr="00D352C8">
        <w:rPr>
          <w:color w:val="000000" w:themeColor="text1"/>
        </w:rPr>
        <w:t>Tuz,</w:t>
      </w:r>
      <w:r w:rsidR="004704FC" w:rsidRPr="00D352C8">
        <w:rPr>
          <w:color w:val="000000" w:themeColor="text1"/>
        </w:rPr>
        <w:t xml:space="preserve"> </w:t>
      </w:r>
      <w:r w:rsidR="00066DC7" w:rsidRPr="00D352C8">
        <w:rPr>
          <w:color w:val="000000" w:themeColor="text1"/>
        </w:rPr>
        <w:t xml:space="preserve">her yıl </w:t>
      </w:r>
      <w:r w:rsidR="004D29B7" w:rsidRPr="00D352C8">
        <w:rPr>
          <w:color w:val="000000" w:themeColor="text1"/>
        </w:rPr>
        <w:t>yalnız Şubat ve M</w:t>
      </w:r>
      <w:r w:rsidR="004704FC" w:rsidRPr="00D352C8">
        <w:rPr>
          <w:color w:val="000000" w:themeColor="text1"/>
        </w:rPr>
        <w:t xml:space="preserve">art </w:t>
      </w:r>
      <w:r w:rsidR="00C823AA" w:rsidRPr="00D352C8">
        <w:rPr>
          <w:color w:val="000000" w:themeColor="text1"/>
        </w:rPr>
        <w:t>aylarında</w:t>
      </w:r>
      <w:r w:rsidR="004704FC" w:rsidRPr="00D352C8">
        <w:rPr>
          <w:color w:val="000000" w:themeColor="text1"/>
        </w:rPr>
        <w:t xml:space="preserve"> Hind</w:t>
      </w:r>
      <w:r w:rsidR="009551A2" w:rsidRPr="00D352C8">
        <w:rPr>
          <w:color w:val="000000" w:themeColor="text1"/>
        </w:rPr>
        <w:t>istan</w:t>
      </w:r>
      <w:r w:rsidR="004704FC" w:rsidRPr="00D352C8">
        <w:rPr>
          <w:color w:val="000000" w:themeColor="text1"/>
        </w:rPr>
        <w:t xml:space="preserve"> tarafından yük ile Cidde Limanı’na gelen sefinelerin dönüşlerinde safran</w:t>
      </w:r>
      <w:r w:rsidR="00AC133E" w:rsidRPr="00D352C8">
        <w:rPr>
          <w:rStyle w:val="DipnotBavurusu"/>
          <w:color w:val="000000" w:themeColor="text1"/>
        </w:rPr>
        <w:footnoteReference w:id="539"/>
      </w:r>
      <w:r w:rsidR="004D29B7" w:rsidRPr="00D352C8">
        <w:rPr>
          <w:color w:val="000000" w:themeColor="text1"/>
        </w:rPr>
        <w:t xml:space="preserve"> yerine alınarak Hint</w:t>
      </w:r>
      <w:r w:rsidR="004704FC" w:rsidRPr="00D352C8">
        <w:rPr>
          <w:color w:val="000000" w:themeColor="text1"/>
        </w:rPr>
        <w:t xml:space="preserve"> tarafına göt</w:t>
      </w:r>
      <w:r w:rsidR="004D29B7" w:rsidRPr="00D352C8">
        <w:rPr>
          <w:color w:val="000000" w:themeColor="text1"/>
        </w:rPr>
        <w:t>ürülmekte</w:t>
      </w:r>
      <w:r w:rsidRPr="00D352C8">
        <w:rPr>
          <w:color w:val="000000" w:themeColor="text1"/>
        </w:rPr>
        <w:t>di</w:t>
      </w:r>
      <w:r w:rsidR="004D29B7" w:rsidRPr="00D352C8">
        <w:rPr>
          <w:color w:val="000000" w:themeColor="text1"/>
        </w:rPr>
        <w:t>r</w:t>
      </w:r>
      <w:r w:rsidRPr="00D352C8">
        <w:rPr>
          <w:color w:val="000000" w:themeColor="text1"/>
        </w:rPr>
        <w:t>. Bu aylarda Cidde İ</w:t>
      </w:r>
      <w:r w:rsidR="004704FC" w:rsidRPr="00D352C8">
        <w:rPr>
          <w:color w:val="000000" w:themeColor="text1"/>
        </w:rPr>
        <w:t>skelesi</w:t>
      </w:r>
      <w:r w:rsidRPr="00D352C8">
        <w:rPr>
          <w:color w:val="000000" w:themeColor="text1"/>
        </w:rPr>
        <w:t>’</w:t>
      </w:r>
      <w:r w:rsidR="004704FC" w:rsidRPr="00D352C8">
        <w:rPr>
          <w:color w:val="000000" w:themeColor="text1"/>
        </w:rPr>
        <w:t xml:space="preserve">ndeki kayıklar </w:t>
      </w:r>
      <w:r w:rsidRPr="00D352C8">
        <w:rPr>
          <w:color w:val="000000" w:themeColor="text1"/>
        </w:rPr>
        <w:t>Sevakin A</w:t>
      </w:r>
      <w:r w:rsidR="004704FC" w:rsidRPr="00D352C8">
        <w:rPr>
          <w:color w:val="000000" w:themeColor="text1"/>
        </w:rPr>
        <w:t>dası</w:t>
      </w:r>
      <w:r w:rsidRPr="00D352C8">
        <w:rPr>
          <w:color w:val="000000" w:themeColor="text1"/>
        </w:rPr>
        <w:t>’</w:t>
      </w:r>
      <w:r w:rsidR="00FA265A" w:rsidRPr="00D352C8">
        <w:rPr>
          <w:color w:val="000000" w:themeColor="text1"/>
        </w:rPr>
        <w:t xml:space="preserve">na giderek </w:t>
      </w:r>
      <w:r w:rsidR="000965C1" w:rsidRPr="00D352C8">
        <w:rPr>
          <w:color w:val="000000" w:themeColor="text1"/>
        </w:rPr>
        <w:t xml:space="preserve">buradaki tuzu </w:t>
      </w:r>
      <w:r w:rsidR="00FA265A" w:rsidRPr="00D352C8">
        <w:rPr>
          <w:color w:val="000000" w:themeColor="text1"/>
        </w:rPr>
        <w:t xml:space="preserve">alıp </w:t>
      </w:r>
      <w:r w:rsidR="000F40BC" w:rsidRPr="00D352C8">
        <w:rPr>
          <w:color w:val="000000" w:themeColor="text1"/>
        </w:rPr>
        <w:t>yüklemekteydiler</w:t>
      </w:r>
      <w:r w:rsidR="00FA265A" w:rsidRPr="00D352C8">
        <w:rPr>
          <w:color w:val="000000" w:themeColor="text1"/>
        </w:rPr>
        <w:t xml:space="preserve">. </w:t>
      </w:r>
      <w:r w:rsidR="005F195C" w:rsidRPr="00D352C8">
        <w:rPr>
          <w:color w:val="000000" w:themeColor="text1"/>
        </w:rPr>
        <w:t>Cidde’ye gelen tuzla yüklü kayıklarda ne miktar tuz olduğu mültez</w:t>
      </w:r>
      <w:r w:rsidR="00112856">
        <w:rPr>
          <w:color w:val="000000" w:themeColor="text1"/>
        </w:rPr>
        <w:t>im ve gümrük emini tarafına tesp</w:t>
      </w:r>
      <w:r w:rsidR="005F195C" w:rsidRPr="00D352C8">
        <w:rPr>
          <w:color w:val="000000" w:themeColor="text1"/>
        </w:rPr>
        <w:t>it olunarak ona göre gümrük alınmaktaydı. Ancak b</w:t>
      </w:r>
      <w:r w:rsidR="00FA265A" w:rsidRPr="00D352C8">
        <w:rPr>
          <w:color w:val="000000" w:themeColor="text1"/>
        </w:rPr>
        <w:t>azen</w:t>
      </w:r>
      <w:r w:rsidR="004704FC" w:rsidRPr="00D352C8">
        <w:rPr>
          <w:color w:val="000000" w:themeColor="text1"/>
        </w:rPr>
        <w:t xml:space="preserve"> </w:t>
      </w:r>
      <w:r w:rsidR="004704FC" w:rsidRPr="00D352C8">
        <w:rPr>
          <w:color w:val="000000" w:themeColor="text1"/>
        </w:rPr>
        <w:lastRenderedPageBreak/>
        <w:t>götürdükleri tuzu Cidde’ye ihraç etmeksizin buranın yöneticileri görmeden sefinelere taşıdıkları</w:t>
      </w:r>
      <w:r w:rsidR="00FA265A" w:rsidRPr="00D352C8">
        <w:rPr>
          <w:color w:val="000000" w:themeColor="text1"/>
        </w:rPr>
        <w:t>ndan gümrük vergisi alınamamaktaydı.</w:t>
      </w:r>
      <w:r w:rsidR="004704FC" w:rsidRPr="00D352C8">
        <w:rPr>
          <w:rStyle w:val="DipnotBavurusu"/>
          <w:color w:val="000000" w:themeColor="text1"/>
        </w:rPr>
        <w:footnoteReference w:id="540"/>
      </w:r>
      <w:r w:rsidR="004704FC" w:rsidRPr="00D352C8">
        <w:rPr>
          <w:color w:val="000000" w:themeColor="text1"/>
        </w:rPr>
        <w:t xml:space="preserve"> </w:t>
      </w:r>
    </w:p>
    <w:p w:rsidR="00332FF1" w:rsidRPr="00D352C8" w:rsidRDefault="00DE3369" w:rsidP="00A42269">
      <w:pPr>
        <w:spacing w:line="360" w:lineRule="auto"/>
        <w:ind w:firstLine="567"/>
        <w:jc w:val="both"/>
        <w:rPr>
          <w:color w:val="000000" w:themeColor="text1"/>
        </w:rPr>
      </w:pPr>
      <w:r w:rsidRPr="00D352C8">
        <w:rPr>
          <w:color w:val="000000" w:themeColor="text1"/>
        </w:rPr>
        <w:t xml:space="preserve">Sevakin Adası’ndan elde edilen tuzun iltizama verilmediği </w:t>
      </w:r>
      <w:r w:rsidR="000F40BC" w:rsidRPr="00D352C8">
        <w:rPr>
          <w:color w:val="000000" w:themeColor="text1"/>
        </w:rPr>
        <w:t xml:space="preserve">dönemler de </w:t>
      </w:r>
      <w:r w:rsidRPr="00D352C8">
        <w:rPr>
          <w:color w:val="000000" w:themeColor="text1"/>
        </w:rPr>
        <w:t xml:space="preserve">olmuştur. Ancak daha sonra </w:t>
      </w:r>
      <w:r w:rsidR="001E548B" w:rsidRPr="00D352C8">
        <w:rPr>
          <w:color w:val="000000" w:themeColor="text1"/>
        </w:rPr>
        <w:t xml:space="preserve">tuzladan gelir elde etmek için eski </w:t>
      </w:r>
      <w:r w:rsidR="00112856">
        <w:rPr>
          <w:color w:val="000000" w:themeColor="text1"/>
        </w:rPr>
        <w:t>memle</w:t>
      </w:r>
      <w:r w:rsidR="00173314" w:rsidRPr="00D352C8">
        <w:rPr>
          <w:color w:val="000000" w:themeColor="text1"/>
        </w:rPr>
        <w:t>ha</w:t>
      </w:r>
      <w:r w:rsidR="001E548B" w:rsidRPr="00D352C8">
        <w:rPr>
          <w:color w:val="000000" w:themeColor="text1"/>
        </w:rPr>
        <w:t>dan Cidde’ye, Yemen’e ve Hindistan’a tuz götürülmesini</w:t>
      </w:r>
      <w:r w:rsidR="000F40BC" w:rsidRPr="00D352C8">
        <w:rPr>
          <w:color w:val="000000" w:themeColor="text1"/>
        </w:rPr>
        <w:t>n hayli kâ</w:t>
      </w:r>
      <w:r w:rsidR="00173314" w:rsidRPr="00D352C8">
        <w:rPr>
          <w:color w:val="000000" w:themeColor="text1"/>
        </w:rPr>
        <w:t>r getirdiği</w:t>
      </w:r>
      <w:r w:rsidRPr="00D352C8">
        <w:rPr>
          <w:color w:val="000000" w:themeColor="text1"/>
        </w:rPr>
        <w:t xml:space="preserve"> görüldüğün</w:t>
      </w:r>
      <w:r w:rsidR="001E548B" w:rsidRPr="00D352C8">
        <w:rPr>
          <w:color w:val="000000" w:themeColor="text1"/>
        </w:rPr>
        <w:t xml:space="preserve">den bu tuzlanın tekrar faaliyete </w:t>
      </w:r>
      <w:r w:rsidRPr="00D352C8">
        <w:rPr>
          <w:color w:val="000000" w:themeColor="text1"/>
        </w:rPr>
        <w:t>geçirilerek iltizama verilmesi</w:t>
      </w:r>
      <w:r w:rsidR="001E548B" w:rsidRPr="00D352C8">
        <w:rPr>
          <w:color w:val="000000" w:themeColor="text1"/>
        </w:rPr>
        <w:t xml:space="preserve"> sağla</w:t>
      </w:r>
      <w:r w:rsidRPr="00D352C8">
        <w:rPr>
          <w:color w:val="000000" w:themeColor="text1"/>
        </w:rPr>
        <w:t>n</w:t>
      </w:r>
      <w:r w:rsidR="001E548B" w:rsidRPr="00D352C8">
        <w:rPr>
          <w:color w:val="000000" w:themeColor="text1"/>
        </w:rPr>
        <w:t>mıştır.</w:t>
      </w:r>
      <w:r w:rsidR="001E548B" w:rsidRPr="00D352C8">
        <w:rPr>
          <w:rStyle w:val="DipnotBavurusu"/>
          <w:color w:val="000000" w:themeColor="text1"/>
        </w:rPr>
        <w:footnoteReference w:id="541"/>
      </w:r>
      <w:r w:rsidR="00332FF1" w:rsidRPr="00D352C8">
        <w:rPr>
          <w:color w:val="000000" w:themeColor="text1"/>
        </w:rPr>
        <w:t xml:space="preserve"> </w:t>
      </w:r>
      <w:r w:rsidR="00D052F5" w:rsidRPr="00D352C8">
        <w:rPr>
          <w:color w:val="000000" w:themeColor="text1"/>
        </w:rPr>
        <w:t>1856</w:t>
      </w:r>
      <w:r w:rsidR="00332FF1" w:rsidRPr="00D352C8">
        <w:rPr>
          <w:color w:val="000000" w:themeColor="text1"/>
        </w:rPr>
        <w:t xml:space="preserve"> yılında </w:t>
      </w:r>
      <w:r w:rsidR="00553A50" w:rsidRPr="00D352C8">
        <w:rPr>
          <w:color w:val="000000" w:themeColor="text1"/>
        </w:rPr>
        <w:t>bölgenin</w:t>
      </w:r>
      <w:r w:rsidR="001E548B" w:rsidRPr="00D352C8">
        <w:rPr>
          <w:color w:val="000000" w:themeColor="text1"/>
        </w:rPr>
        <w:t xml:space="preserve"> tuzla</w:t>
      </w:r>
      <w:r w:rsidR="006A5AC2" w:rsidRPr="00D352C8">
        <w:rPr>
          <w:color w:val="000000" w:themeColor="text1"/>
        </w:rPr>
        <w:t>la</w:t>
      </w:r>
      <w:r w:rsidR="001E548B" w:rsidRPr="00D352C8">
        <w:rPr>
          <w:color w:val="000000" w:themeColor="text1"/>
        </w:rPr>
        <w:t>rından vergisiz tuz nakledildiği görüldüğünden buranın mültezime ihalesi bildirilmiştir.</w:t>
      </w:r>
      <w:r w:rsidR="00332FF1" w:rsidRPr="00D352C8">
        <w:rPr>
          <w:color w:val="000000" w:themeColor="text1"/>
        </w:rPr>
        <w:t xml:space="preserve"> </w:t>
      </w:r>
      <w:r w:rsidR="00141EFF" w:rsidRPr="00D352C8">
        <w:t xml:space="preserve">1857 yılında </w:t>
      </w:r>
      <w:r w:rsidR="00141EFF" w:rsidRPr="00D352C8">
        <w:rPr>
          <w:color w:val="000000" w:themeColor="text1"/>
        </w:rPr>
        <w:t>t</w:t>
      </w:r>
      <w:r w:rsidR="00332FF1" w:rsidRPr="00D352C8">
        <w:rPr>
          <w:color w:val="000000" w:themeColor="text1"/>
        </w:rPr>
        <w:t>üccar Ferc P</w:t>
      </w:r>
      <w:r w:rsidR="008E4DEC" w:rsidRPr="00D352C8">
        <w:rPr>
          <w:color w:val="000000" w:themeColor="text1"/>
        </w:rPr>
        <w:t>esri</w:t>
      </w:r>
      <w:r w:rsidR="001E548B" w:rsidRPr="00D352C8">
        <w:rPr>
          <w:color w:val="000000" w:themeColor="text1"/>
        </w:rPr>
        <w:t>k’</w:t>
      </w:r>
      <w:r w:rsidR="00332FF1" w:rsidRPr="00D352C8">
        <w:rPr>
          <w:color w:val="000000" w:themeColor="text1"/>
        </w:rPr>
        <w:t>e</w:t>
      </w:r>
      <w:r w:rsidR="001E548B" w:rsidRPr="00D352C8">
        <w:rPr>
          <w:color w:val="000000" w:themeColor="text1"/>
        </w:rPr>
        <w:t xml:space="preserve"> ihale </w:t>
      </w:r>
      <w:r w:rsidR="00A406CA" w:rsidRPr="00D352C8">
        <w:rPr>
          <w:color w:val="000000" w:themeColor="text1"/>
        </w:rPr>
        <w:t>edilen tuzlanın senelik kirası</w:t>
      </w:r>
      <w:r w:rsidR="001E548B" w:rsidRPr="00D352C8">
        <w:rPr>
          <w:color w:val="000000" w:themeColor="text1"/>
        </w:rPr>
        <w:t xml:space="preserve"> </w:t>
      </w:r>
      <w:r w:rsidR="00A406CA" w:rsidRPr="00D352C8">
        <w:rPr>
          <w:color w:val="000000" w:themeColor="text1"/>
        </w:rPr>
        <w:t xml:space="preserve">5.350 riyalden 5.500 riyale çıkarılmıştır. </w:t>
      </w:r>
      <w:r w:rsidR="005F195C" w:rsidRPr="00D352C8">
        <w:t xml:space="preserve">Sevakin’de bulunan </w:t>
      </w:r>
      <w:r w:rsidR="005F195C" w:rsidRPr="00112856">
        <w:t xml:space="preserve">İngiliz </w:t>
      </w:r>
      <w:r w:rsidR="00112856">
        <w:t>tüccarlarının Sevakin üzerinde</w:t>
      </w:r>
      <w:r w:rsidR="005F195C" w:rsidRPr="00D352C8">
        <w:t xml:space="preserve"> bu</w:t>
      </w:r>
      <w:r w:rsidR="005F195C" w:rsidRPr="00D352C8">
        <w:rPr>
          <w:color w:val="000000" w:themeColor="text1"/>
        </w:rPr>
        <w:t xml:space="preserve"> </w:t>
      </w:r>
      <w:r w:rsidR="005F195C" w:rsidRPr="00D352C8">
        <w:t xml:space="preserve">tarihlerden </w:t>
      </w:r>
      <w:r w:rsidR="00A406CA" w:rsidRPr="00D352C8">
        <w:t>itibaren</w:t>
      </w:r>
      <w:r w:rsidR="005F195C" w:rsidRPr="00D352C8">
        <w:t xml:space="preserve"> etkin oldukları anlaşılmaktadır.</w:t>
      </w:r>
      <w:r w:rsidR="00BD7987" w:rsidRPr="00D352C8">
        <w:rPr>
          <w:rStyle w:val="DipnotBavurusu"/>
          <w:color w:val="000000" w:themeColor="text1"/>
        </w:rPr>
        <w:footnoteReference w:id="542"/>
      </w:r>
    </w:p>
    <w:p w:rsidR="008A2A7B" w:rsidRPr="00D352C8" w:rsidRDefault="00A42269" w:rsidP="00A42269">
      <w:pPr>
        <w:pStyle w:val="Balk4"/>
        <w:rPr>
          <w:rFonts w:cs="Times New Roman"/>
        </w:rPr>
      </w:pPr>
      <w:bookmarkStart w:id="110" w:name="_Toc31812641"/>
      <w:bookmarkStart w:id="111" w:name="_Toc40868335"/>
      <w:r w:rsidRPr="00D352C8">
        <w:rPr>
          <w:rFonts w:cs="Times New Roman"/>
        </w:rPr>
        <w:t>2.</w:t>
      </w:r>
      <w:r w:rsidR="00344EC2" w:rsidRPr="00D352C8">
        <w:rPr>
          <w:rFonts w:cs="Times New Roman"/>
        </w:rPr>
        <w:t>2</w:t>
      </w:r>
      <w:r w:rsidRPr="00D352C8">
        <w:rPr>
          <w:rFonts w:cs="Times New Roman"/>
        </w:rPr>
        <w:t>.2.</w:t>
      </w:r>
      <w:r w:rsidR="001E548B" w:rsidRPr="00D352C8">
        <w:rPr>
          <w:rFonts w:cs="Times New Roman"/>
        </w:rPr>
        <w:t>4</w:t>
      </w:r>
      <w:r w:rsidR="008A2A7B" w:rsidRPr="00D352C8">
        <w:rPr>
          <w:rFonts w:cs="Times New Roman"/>
        </w:rPr>
        <w:t>. Hurma</w:t>
      </w:r>
      <w:bookmarkEnd w:id="110"/>
      <w:bookmarkEnd w:id="111"/>
      <w:r w:rsidR="008A2A7B" w:rsidRPr="00D352C8">
        <w:rPr>
          <w:rFonts w:cs="Times New Roman"/>
        </w:rPr>
        <w:t xml:space="preserve"> </w:t>
      </w:r>
    </w:p>
    <w:p w:rsidR="000F1BD4" w:rsidRDefault="000F1BD4" w:rsidP="00A42269">
      <w:pPr>
        <w:pStyle w:val="Default"/>
        <w:spacing w:line="360" w:lineRule="auto"/>
        <w:ind w:firstLine="567"/>
        <w:jc w:val="both"/>
        <w:rPr>
          <w:rFonts w:ascii="Times New Roman" w:hAnsi="Times New Roman" w:cs="Times New Roman"/>
          <w:color w:val="auto"/>
        </w:rPr>
      </w:pPr>
      <w:r w:rsidRPr="00AF7981">
        <w:rPr>
          <w:rFonts w:ascii="Times New Roman" w:hAnsi="Times New Roman" w:cs="Times New Roman"/>
          <w:color w:val="auto"/>
        </w:rPr>
        <w:t xml:space="preserve">Osmanlı Devleti’nin Basra ve Kızıldeniz’den </w:t>
      </w:r>
      <w:r w:rsidR="00AF7981" w:rsidRPr="00AF7981">
        <w:rPr>
          <w:rFonts w:ascii="Times New Roman" w:hAnsi="Times New Roman" w:cs="Times New Roman"/>
          <w:color w:val="auto"/>
        </w:rPr>
        <w:t xml:space="preserve">Hindistan’a </w:t>
      </w:r>
      <w:r w:rsidRPr="00AF7981">
        <w:rPr>
          <w:rFonts w:ascii="Times New Roman" w:hAnsi="Times New Roman" w:cs="Times New Roman"/>
          <w:color w:val="auto"/>
        </w:rPr>
        <w:t>ihraç ettiği ürünlerden biri de hurma ve hurma ezmesidir</w:t>
      </w:r>
      <w:r w:rsidR="00AF7981" w:rsidRPr="00AF7981">
        <w:rPr>
          <w:rFonts w:ascii="Times New Roman" w:hAnsi="Times New Roman" w:cs="Times New Roman"/>
          <w:color w:val="auto"/>
        </w:rPr>
        <w:t>.</w:t>
      </w:r>
      <w:r w:rsidRPr="00D352C8">
        <w:rPr>
          <w:rFonts w:ascii="Times New Roman" w:hAnsi="Times New Roman" w:cs="Times New Roman"/>
          <w:color w:val="auto"/>
        </w:rPr>
        <w:t xml:space="preserve"> </w:t>
      </w:r>
      <w:r w:rsidR="00010325" w:rsidRPr="00D352C8">
        <w:rPr>
          <w:rFonts w:ascii="Times New Roman" w:hAnsi="Times New Roman" w:cs="Times New Roman"/>
          <w:color w:val="auto"/>
        </w:rPr>
        <w:t xml:space="preserve">Osmanlı limanlarına mal taşıyan </w:t>
      </w:r>
      <w:r w:rsidRPr="00D352C8">
        <w:rPr>
          <w:rFonts w:ascii="Times New Roman" w:hAnsi="Times New Roman" w:cs="Times New Roman"/>
          <w:color w:val="auto"/>
        </w:rPr>
        <w:t>Hint gemileri</w:t>
      </w:r>
      <w:r w:rsidR="00010325" w:rsidRPr="00D352C8">
        <w:rPr>
          <w:rFonts w:ascii="Times New Roman" w:hAnsi="Times New Roman" w:cs="Times New Roman"/>
          <w:color w:val="auto"/>
        </w:rPr>
        <w:t>,</w:t>
      </w:r>
      <w:r w:rsidRPr="00D352C8">
        <w:rPr>
          <w:rFonts w:ascii="Times New Roman" w:hAnsi="Times New Roman" w:cs="Times New Roman"/>
          <w:color w:val="auto"/>
        </w:rPr>
        <w:t xml:space="preserve"> Basra’yla birlikte Cidde’den de hurma </w:t>
      </w:r>
      <w:r w:rsidR="00010325" w:rsidRPr="00D352C8">
        <w:rPr>
          <w:rFonts w:ascii="Times New Roman" w:hAnsi="Times New Roman" w:cs="Times New Roman"/>
          <w:color w:val="auto"/>
        </w:rPr>
        <w:t>yüklemekteydiler</w:t>
      </w:r>
      <w:r w:rsidRPr="00D352C8">
        <w:rPr>
          <w:rFonts w:ascii="Times New Roman" w:hAnsi="Times New Roman" w:cs="Times New Roman"/>
          <w:color w:val="auto"/>
        </w:rPr>
        <w:t xml:space="preserve">. XIX. yüzyılın ilk çeyreğinde </w:t>
      </w:r>
      <w:r w:rsidR="00010325" w:rsidRPr="00D352C8">
        <w:rPr>
          <w:rFonts w:ascii="Times New Roman" w:hAnsi="Times New Roman" w:cs="Times New Roman"/>
          <w:color w:val="auto"/>
        </w:rPr>
        <w:t>Cidde’d</w:t>
      </w:r>
      <w:r w:rsidR="00BE685E" w:rsidRPr="00D352C8">
        <w:rPr>
          <w:rFonts w:ascii="Times New Roman" w:hAnsi="Times New Roman" w:cs="Times New Roman"/>
          <w:color w:val="auto"/>
        </w:rPr>
        <w:t>e</w:t>
      </w:r>
      <w:r w:rsidR="00010325" w:rsidRPr="00D352C8">
        <w:rPr>
          <w:rFonts w:ascii="Times New Roman" w:hAnsi="Times New Roman" w:cs="Times New Roman"/>
          <w:color w:val="auto"/>
        </w:rPr>
        <w:t>n</w:t>
      </w:r>
      <w:r w:rsidR="00BE685E" w:rsidRPr="00D352C8">
        <w:rPr>
          <w:rFonts w:ascii="Times New Roman" w:hAnsi="Times New Roman" w:cs="Times New Roman"/>
          <w:color w:val="auto"/>
        </w:rPr>
        <w:t xml:space="preserve"> hurma </w:t>
      </w:r>
      <w:r w:rsidR="00010325" w:rsidRPr="00D352C8">
        <w:rPr>
          <w:rFonts w:ascii="Times New Roman" w:hAnsi="Times New Roman" w:cs="Times New Roman"/>
          <w:color w:val="auto"/>
        </w:rPr>
        <w:t>ihracatı</w:t>
      </w:r>
      <w:r w:rsidR="00BE685E" w:rsidRPr="00D352C8">
        <w:rPr>
          <w:rFonts w:ascii="Times New Roman" w:hAnsi="Times New Roman" w:cs="Times New Roman"/>
          <w:color w:val="auto"/>
        </w:rPr>
        <w:t xml:space="preserve"> tüm yı</w:t>
      </w:r>
      <w:r w:rsidR="00010325" w:rsidRPr="00D352C8">
        <w:rPr>
          <w:rFonts w:ascii="Times New Roman" w:hAnsi="Times New Roman" w:cs="Times New Roman"/>
          <w:color w:val="auto"/>
        </w:rPr>
        <w:t>l boyunca kesintisiz sürmekteydi</w:t>
      </w:r>
      <w:r w:rsidR="00BE685E" w:rsidRPr="00D352C8">
        <w:rPr>
          <w:rFonts w:ascii="Times New Roman" w:hAnsi="Times New Roman" w:cs="Times New Roman"/>
          <w:color w:val="auto"/>
        </w:rPr>
        <w:t xml:space="preserve">. </w:t>
      </w:r>
      <w:r w:rsidR="004921A7">
        <w:t xml:space="preserve">J. L. </w:t>
      </w:r>
      <w:r w:rsidR="004921A7" w:rsidRPr="00D352C8">
        <w:t>Burckhardt</w:t>
      </w:r>
      <w:r w:rsidRPr="00D352C8">
        <w:rPr>
          <w:rFonts w:ascii="Times New Roman" w:hAnsi="Times New Roman" w:cs="Times New Roman"/>
          <w:color w:val="auto"/>
        </w:rPr>
        <w:t xml:space="preserve"> hurma ihracatını şu şekilde anlat</w:t>
      </w:r>
      <w:r w:rsidR="00EC6F0B" w:rsidRPr="00D352C8">
        <w:rPr>
          <w:rFonts w:ascii="Times New Roman" w:hAnsi="Times New Roman" w:cs="Times New Roman"/>
          <w:color w:val="auto"/>
        </w:rPr>
        <w:t>maktadır</w:t>
      </w:r>
      <w:r w:rsidR="00486AFB" w:rsidRPr="00D352C8">
        <w:rPr>
          <w:rFonts w:ascii="Times New Roman" w:hAnsi="Times New Roman" w:cs="Times New Roman"/>
          <w:color w:val="auto"/>
        </w:rPr>
        <w:t>;</w:t>
      </w:r>
    </w:p>
    <w:p w:rsidR="000C4F77" w:rsidRPr="00D352C8" w:rsidRDefault="000C4F77" w:rsidP="00A42269">
      <w:pPr>
        <w:pStyle w:val="Default"/>
        <w:spacing w:line="360" w:lineRule="auto"/>
        <w:ind w:firstLine="567"/>
        <w:jc w:val="both"/>
        <w:rPr>
          <w:rFonts w:ascii="Times New Roman" w:hAnsi="Times New Roman" w:cs="Times New Roman"/>
          <w:color w:val="auto"/>
        </w:rPr>
      </w:pPr>
    </w:p>
    <w:p w:rsidR="00BE685E" w:rsidRPr="00D352C8" w:rsidRDefault="000F1BD4" w:rsidP="00826D60">
      <w:pPr>
        <w:pStyle w:val="Default"/>
        <w:spacing w:before="120"/>
        <w:ind w:left="851" w:firstLine="567"/>
        <w:jc w:val="both"/>
        <w:rPr>
          <w:rFonts w:ascii="Times New Roman" w:hAnsi="Times New Roman" w:cs="Times New Roman"/>
          <w:color w:val="auto"/>
        </w:rPr>
      </w:pPr>
      <w:r w:rsidRPr="00D352C8">
        <w:rPr>
          <w:rFonts w:ascii="Times New Roman" w:hAnsi="Times New Roman" w:cs="Times New Roman"/>
          <w:color w:val="auto"/>
          <w:sz w:val="20"/>
          <w:szCs w:val="20"/>
        </w:rPr>
        <w:t>“</w:t>
      </w:r>
      <w:r w:rsidR="00BE685E" w:rsidRPr="00D352C8">
        <w:rPr>
          <w:rFonts w:ascii="Times New Roman" w:hAnsi="Times New Roman" w:cs="Times New Roman"/>
          <w:i/>
          <w:color w:val="auto"/>
          <w:sz w:val="20"/>
          <w:szCs w:val="20"/>
        </w:rPr>
        <w:t>Haziran sonunda taze hurma (rutab) çıkar; taze hurma dönemi iki aydır</w:t>
      </w:r>
      <w:r w:rsidR="00AB18D9" w:rsidRPr="00D352C8">
        <w:rPr>
          <w:rFonts w:ascii="Times New Roman" w:hAnsi="Times New Roman" w:cs="Times New Roman"/>
          <w:i/>
          <w:color w:val="auto"/>
          <w:sz w:val="20"/>
          <w:szCs w:val="20"/>
        </w:rPr>
        <w:t xml:space="preserve">, yılın sonraki aylarında hurma </w:t>
      </w:r>
      <w:r w:rsidR="00BE685E" w:rsidRPr="00D352C8">
        <w:rPr>
          <w:rFonts w:ascii="Times New Roman" w:hAnsi="Times New Roman" w:cs="Times New Roman"/>
          <w:i/>
          <w:color w:val="auto"/>
          <w:sz w:val="20"/>
          <w:szCs w:val="20"/>
        </w:rPr>
        <w:t xml:space="preserve">ezmesi (âcve) satılır. Bedevîler hurmayı bu şekilde ihraç ederler. Muson </w:t>
      </w:r>
      <w:r w:rsidR="000D650E" w:rsidRPr="00D352C8">
        <w:rPr>
          <w:rFonts w:ascii="Times New Roman" w:hAnsi="Times New Roman" w:cs="Times New Roman"/>
          <w:i/>
          <w:color w:val="auto"/>
          <w:sz w:val="20"/>
          <w:szCs w:val="20"/>
        </w:rPr>
        <w:t>rüzgârları</w:t>
      </w:r>
      <w:r w:rsidR="00BE685E" w:rsidRPr="00D352C8">
        <w:rPr>
          <w:rFonts w:ascii="Times New Roman" w:hAnsi="Times New Roman" w:cs="Times New Roman"/>
          <w:i/>
          <w:color w:val="auto"/>
          <w:sz w:val="20"/>
          <w:szCs w:val="20"/>
        </w:rPr>
        <w:t xml:space="preserve"> döneminde gemiler satılmak üzere Basra’dan 5 kg’lık küçük sepetler içinde âcve getirir. Hindistan gemileri de dönüşlerinde kayd</w:t>
      </w:r>
      <w:r w:rsidR="000D650E" w:rsidRPr="00D352C8">
        <w:rPr>
          <w:rFonts w:ascii="Times New Roman" w:hAnsi="Times New Roman" w:cs="Times New Roman"/>
          <w:i/>
          <w:color w:val="auto"/>
          <w:sz w:val="20"/>
          <w:szCs w:val="20"/>
        </w:rPr>
        <w:t>a</w:t>
      </w:r>
      <w:r w:rsidR="00BE685E" w:rsidRPr="00D352C8">
        <w:rPr>
          <w:rFonts w:ascii="Times New Roman" w:hAnsi="Times New Roman" w:cs="Times New Roman"/>
          <w:i/>
          <w:color w:val="auto"/>
          <w:sz w:val="20"/>
          <w:szCs w:val="20"/>
        </w:rPr>
        <w:t xml:space="preserve"> değer miktarda bu hurma ezmesinden götürürler, bu hurmalar Hindista</w:t>
      </w:r>
      <w:r w:rsidR="00EC6F0B" w:rsidRPr="00D352C8">
        <w:rPr>
          <w:rFonts w:ascii="Times New Roman" w:hAnsi="Times New Roman" w:cs="Times New Roman"/>
          <w:i/>
          <w:color w:val="auto"/>
          <w:sz w:val="20"/>
          <w:szCs w:val="20"/>
        </w:rPr>
        <w:t>n Müslümanları arasında büyük kâ</w:t>
      </w:r>
      <w:r w:rsidR="00BE685E" w:rsidRPr="00D352C8">
        <w:rPr>
          <w:rFonts w:ascii="Times New Roman" w:hAnsi="Times New Roman" w:cs="Times New Roman"/>
          <w:i/>
          <w:color w:val="auto"/>
          <w:sz w:val="20"/>
          <w:szCs w:val="20"/>
        </w:rPr>
        <w:t>rlarla satılır</w:t>
      </w:r>
      <w:r w:rsidR="00BE685E" w:rsidRPr="00D352C8">
        <w:rPr>
          <w:rFonts w:ascii="Times New Roman" w:hAnsi="Times New Roman" w:cs="Times New Roman"/>
          <w:color w:val="auto"/>
          <w:sz w:val="20"/>
          <w:szCs w:val="20"/>
        </w:rPr>
        <w:t>.</w:t>
      </w:r>
      <w:r w:rsidRPr="00D352C8">
        <w:rPr>
          <w:rFonts w:ascii="Times New Roman" w:hAnsi="Times New Roman" w:cs="Times New Roman"/>
          <w:color w:val="auto"/>
          <w:sz w:val="20"/>
          <w:szCs w:val="20"/>
        </w:rPr>
        <w:t>”</w:t>
      </w:r>
      <w:r w:rsidR="00486AFB" w:rsidRPr="00D352C8">
        <w:rPr>
          <w:rStyle w:val="DipnotBavurusu"/>
          <w:rFonts w:ascii="Times New Roman" w:hAnsi="Times New Roman"/>
          <w:color w:val="auto"/>
        </w:rPr>
        <w:footnoteReference w:id="543"/>
      </w:r>
    </w:p>
    <w:p w:rsidR="000C4F77" w:rsidRDefault="000C4F77" w:rsidP="00826D60">
      <w:pPr>
        <w:pStyle w:val="Default"/>
        <w:spacing w:before="120" w:line="360" w:lineRule="auto"/>
        <w:ind w:firstLine="567"/>
        <w:jc w:val="both"/>
        <w:rPr>
          <w:rFonts w:ascii="Times New Roman" w:hAnsi="Times New Roman" w:cs="Times New Roman"/>
          <w:color w:val="000000" w:themeColor="text1"/>
        </w:rPr>
      </w:pPr>
    </w:p>
    <w:p w:rsidR="00CC5F26" w:rsidRPr="00D352C8" w:rsidRDefault="008A2A7B" w:rsidP="00826D60">
      <w:pPr>
        <w:pStyle w:val="Default"/>
        <w:spacing w:before="120" w:line="360" w:lineRule="auto"/>
        <w:ind w:firstLine="567"/>
        <w:jc w:val="both"/>
        <w:rPr>
          <w:rFonts w:ascii="Times New Roman" w:hAnsi="Times New Roman" w:cs="Times New Roman"/>
          <w:color w:val="auto"/>
        </w:rPr>
      </w:pPr>
      <w:r w:rsidRPr="00D352C8">
        <w:rPr>
          <w:rFonts w:ascii="Times New Roman" w:hAnsi="Times New Roman" w:cs="Times New Roman"/>
          <w:color w:val="000000" w:themeColor="text1"/>
        </w:rPr>
        <w:t xml:space="preserve">Osmanlı Devleti’nin </w:t>
      </w:r>
      <w:r w:rsidR="00720DF4" w:rsidRPr="00D352C8">
        <w:rPr>
          <w:rFonts w:ascii="Times New Roman" w:hAnsi="Times New Roman" w:cs="Times New Roman"/>
          <w:color w:val="000000" w:themeColor="text1"/>
        </w:rPr>
        <w:t xml:space="preserve">Cidde yanında </w:t>
      </w:r>
      <w:r w:rsidR="00EB67D9" w:rsidRPr="00D352C8">
        <w:rPr>
          <w:rFonts w:ascii="Times New Roman" w:hAnsi="Times New Roman" w:cs="Times New Roman"/>
          <w:color w:val="000000" w:themeColor="text1"/>
        </w:rPr>
        <w:t xml:space="preserve">Basra’dan </w:t>
      </w:r>
      <w:r w:rsidR="00720DF4" w:rsidRPr="00D352C8">
        <w:rPr>
          <w:rFonts w:ascii="Times New Roman" w:hAnsi="Times New Roman" w:cs="Times New Roman"/>
          <w:color w:val="000000" w:themeColor="text1"/>
        </w:rPr>
        <w:t xml:space="preserve">da </w:t>
      </w:r>
      <w:r w:rsidRPr="00D352C8">
        <w:rPr>
          <w:rFonts w:ascii="Times New Roman" w:hAnsi="Times New Roman" w:cs="Times New Roman"/>
          <w:color w:val="000000" w:themeColor="text1"/>
        </w:rPr>
        <w:t xml:space="preserve">Hindistan’a ihraç ettiği hurma </w:t>
      </w:r>
      <w:r w:rsidR="00720DF4" w:rsidRPr="00D352C8">
        <w:rPr>
          <w:rFonts w:ascii="Times New Roman" w:hAnsi="Times New Roman" w:cs="Times New Roman"/>
          <w:color w:val="000000" w:themeColor="text1"/>
        </w:rPr>
        <w:t>önemli miktardaydı</w:t>
      </w:r>
      <w:r w:rsidRPr="00D352C8">
        <w:rPr>
          <w:rFonts w:ascii="Times New Roman" w:hAnsi="Times New Roman" w:cs="Times New Roman"/>
          <w:color w:val="000000" w:themeColor="text1"/>
        </w:rPr>
        <w:t>. XIX. yüzyılda Basra’dan Bombay’a 181 tonajlı gemiyle nakledilen hurmanın miktarı, 1</w:t>
      </w:r>
      <w:r w:rsidR="00553A50" w:rsidRPr="00D352C8">
        <w:rPr>
          <w:rFonts w:ascii="Times New Roman" w:hAnsi="Times New Roman" w:cs="Times New Roman"/>
          <w:color w:val="000000" w:themeColor="text1"/>
        </w:rPr>
        <w:t>.718.000</w:t>
      </w:r>
      <w:r w:rsidRPr="00D352C8">
        <w:rPr>
          <w:rFonts w:ascii="Times New Roman" w:hAnsi="Times New Roman" w:cs="Times New Roman"/>
          <w:color w:val="000000" w:themeColor="text1"/>
        </w:rPr>
        <w:t xml:space="preserve"> kileyle, mevcut ticaret içinde en büyük miktara ulaşmıştır. Bu bakımdan Hindistan çevresinin hurma ihtiyacı Bombay </w:t>
      </w:r>
      <w:r w:rsidR="000D650E" w:rsidRPr="00D352C8">
        <w:rPr>
          <w:rFonts w:ascii="Times New Roman" w:hAnsi="Times New Roman" w:cs="Times New Roman"/>
          <w:color w:val="000000" w:themeColor="text1"/>
        </w:rPr>
        <w:t>L</w:t>
      </w:r>
      <w:r w:rsidRPr="00D352C8">
        <w:rPr>
          <w:rFonts w:ascii="Times New Roman" w:hAnsi="Times New Roman" w:cs="Times New Roman"/>
          <w:color w:val="000000" w:themeColor="text1"/>
        </w:rPr>
        <w:t>imanı vasıtasıyla Basra ve çevresinden karşılanmaktaydı.</w:t>
      </w:r>
      <w:r w:rsidRPr="00D352C8">
        <w:rPr>
          <w:rStyle w:val="DipnotBavurusu"/>
          <w:rFonts w:ascii="Times New Roman" w:hAnsi="Times New Roman"/>
          <w:color w:val="000000" w:themeColor="text1"/>
        </w:rPr>
        <w:footnoteReference w:id="544"/>
      </w:r>
      <w:r w:rsidRPr="00D352C8">
        <w:rPr>
          <w:rFonts w:ascii="Times New Roman" w:hAnsi="Times New Roman" w:cs="Times New Roman"/>
          <w:color w:val="000000" w:themeColor="text1"/>
        </w:rPr>
        <w:t xml:space="preserve"> </w:t>
      </w:r>
    </w:p>
    <w:p w:rsidR="001D50CA" w:rsidRPr="00D352C8" w:rsidRDefault="00A42269" w:rsidP="00A42269">
      <w:pPr>
        <w:pStyle w:val="Balk2"/>
        <w:rPr>
          <w:rFonts w:cs="Times New Roman"/>
        </w:rPr>
      </w:pPr>
      <w:bookmarkStart w:id="112" w:name="_Toc31812642"/>
      <w:bookmarkStart w:id="113" w:name="_Toc40868336"/>
      <w:r w:rsidRPr="00D352C8">
        <w:rPr>
          <w:rFonts w:cs="Times New Roman"/>
        </w:rPr>
        <w:lastRenderedPageBreak/>
        <w:t>2.</w:t>
      </w:r>
      <w:r w:rsidR="00344EC2" w:rsidRPr="00D352C8">
        <w:rPr>
          <w:rFonts w:cs="Times New Roman"/>
        </w:rPr>
        <w:t>3</w:t>
      </w:r>
      <w:r w:rsidR="008A2A7B" w:rsidRPr="00D352C8">
        <w:rPr>
          <w:rFonts w:cs="Times New Roman"/>
        </w:rPr>
        <w:t xml:space="preserve">. </w:t>
      </w:r>
      <w:r w:rsidRPr="00D352C8">
        <w:rPr>
          <w:rFonts w:cs="Times New Roman"/>
        </w:rPr>
        <w:t>Osmanlı Devleti ile Hindistan Arasındaki Ticaret Hukuku</w:t>
      </w:r>
      <w:bookmarkEnd w:id="112"/>
      <w:bookmarkEnd w:id="113"/>
    </w:p>
    <w:p w:rsidR="008A2A7B" w:rsidRPr="00D352C8" w:rsidRDefault="00A42269" w:rsidP="00A42269">
      <w:pPr>
        <w:pStyle w:val="Balk3"/>
        <w:rPr>
          <w:rFonts w:cs="Times New Roman"/>
        </w:rPr>
      </w:pPr>
      <w:bookmarkStart w:id="114" w:name="_Toc31812643"/>
      <w:bookmarkStart w:id="115" w:name="_Toc40868337"/>
      <w:r w:rsidRPr="00D352C8">
        <w:rPr>
          <w:rFonts w:cs="Times New Roman"/>
        </w:rPr>
        <w:t>2.</w:t>
      </w:r>
      <w:r w:rsidR="00344EC2" w:rsidRPr="00D352C8">
        <w:rPr>
          <w:rFonts w:cs="Times New Roman"/>
        </w:rPr>
        <w:t>3</w:t>
      </w:r>
      <w:r w:rsidRPr="00D352C8">
        <w:rPr>
          <w:rFonts w:cs="Times New Roman"/>
        </w:rPr>
        <w:t>.</w:t>
      </w:r>
      <w:r w:rsidR="008A2A7B" w:rsidRPr="00D352C8">
        <w:rPr>
          <w:rFonts w:cs="Times New Roman"/>
        </w:rPr>
        <w:t>1. Gümrük Resmi</w:t>
      </w:r>
      <w:bookmarkEnd w:id="114"/>
      <w:bookmarkEnd w:id="115"/>
    </w:p>
    <w:p w:rsidR="00CF5863" w:rsidRPr="00D352C8" w:rsidRDefault="008A2A7B" w:rsidP="00A42269">
      <w:pPr>
        <w:spacing w:line="360" w:lineRule="auto"/>
        <w:ind w:firstLine="567"/>
        <w:jc w:val="both"/>
        <w:rPr>
          <w:color w:val="000000" w:themeColor="text1"/>
        </w:rPr>
      </w:pPr>
      <w:r w:rsidRPr="00D352C8">
        <w:rPr>
          <w:color w:val="000000" w:themeColor="text1"/>
        </w:rPr>
        <w:t>Gümrük</w:t>
      </w:r>
      <w:r w:rsidR="00424E48" w:rsidRPr="00D352C8">
        <w:rPr>
          <w:color w:val="000000" w:themeColor="text1"/>
        </w:rPr>
        <w:t>,</w:t>
      </w:r>
      <w:r w:rsidRPr="00D352C8">
        <w:rPr>
          <w:color w:val="000000" w:themeColor="text1"/>
        </w:rPr>
        <w:t xml:space="preserve"> </w:t>
      </w:r>
      <w:r w:rsidR="00424E48" w:rsidRPr="00D352C8">
        <w:rPr>
          <w:color w:val="000000" w:themeColor="text1"/>
        </w:rPr>
        <w:t>devletlerarası</w:t>
      </w:r>
      <w:r w:rsidRPr="00D352C8">
        <w:rPr>
          <w:color w:val="000000" w:themeColor="text1"/>
        </w:rPr>
        <w:t xml:space="preserve"> ticarette sınır geçişlerinde malların kontrol edildiği yerdir. Bu geçiş sırasında alınan vergilere de “</w:t>
      </w:r>
      <w:r w:rsidRPr="00D352C8">
        <w:rPr>
          <w:i/>
          <w:color w:val="000000" w:themeColor="text1"/>
        </w:rPr>
        <w:t>gümrük resmi</w:t>
      </w:r>
      <w:r w:rsidRPr="00D352C8">
        <w:rPr>
          <w:color w:val="000000" w:themeColor="text1"/>
        </w:rPr>
        <w:t>” denilmektedir. Yabancı devletten Osmanlı Devleti’ne gelen, geldiği mahalde harcanan eşyadan alınan vergiye “</w:t>
      </w:r>
      <w:r w:rsidR="007D2AF1" w:rsidRPr="00D352C8">
        <w:rPr>
          <w:i/>
          <w:color w:val="000000" w:themeColor="text1"/>
        </w:rPr>
        <w:t>m</w:t>
      </w:r>
      <w:r w:rsidRPr="00D352C8">
        <w:rPr>
          <w:i/>
          <w:color w:val="000000" w:themeColor="text1"/>
        </w:rPr>
        <w:t>asdariyye</w:t>
      </w:r>
      <w:r w:rsidRPr="00D352C8">
        <w:rPr>
          <w:color w:val="000000" w:themeColor="text1"/>
        </w:rPr>
        <w:t>” ve transit ticarette alınan vergiye “</w:t>
      </w:r>
      <w:r w:rsidRPr="00D352C8">
        <w:rPr>
          <w:i/>
          <w:color w:val="000000" w:themeColor="text1"/>
        </w:rPr>
        <w:t>müruriye</w:t>
      </w:r>
      <w:r w:rsidRPr="00D352C8">
        <w:rPr>
          <w:color w:val="000000" w:themeColor="text1"/>
        </w:rPr>
        <w:t>” denilirdi.</w:t>
      </w:r>
      <w:r w:rsidRPr="00D352C8">
        <w:rPr>
          <w:rStyle w:val="DipnotBavurusu"/>
          <w:color w:val="000000" w:themeColor="text1"/>
        </w:rPr>
        <w:footnoteReference w:id="545"/>
      </w:r>
      <w:r w:rsidRPr="00D352C8">
        <w:rPr>
          <w:color w:val="000000" w:themeColor="text1"/>
        </w:rPr>
        <w:t xml:space="preserve"> Gümrükler ticaret siyasetinin en önemli vasıtaları olarak kabul edilmektedir. Osmanlı Devleti’nde XIX. yüzyılın sonlarına kadar gümrük siyaseti ile ticaret siyasetinin aynı olduğu söylenebilir.</w:t>
      </w:r>
      <w:r w:rsidRPr="00D352C8">
        <w:rPr>
          <w:rStyle w:val="DipnotBavurusu"/>
          <w:color w:val="000000" w:themeColor="text1"/>
        </w:rPr>
        <w:footnoteReference w:id="546"/>
      </w:r>
      <w:r w:rsidR="00EF5937" w:rsidRPr="00D352C8">
        <w:t xml:space="preserve"> </w:t>
      </w:r>
      <w:r w:rsidR="00CF5863" w:rsidRPr="00D352C8">
        <w:rPr>
          <w:color w:val="000000" w:themeColor="text1"/>
        </w:rPr>
        <w:t>XIX. yüzyılın başlarında İstanbul’a dışardan özellikle Hindistan ve Avrupa’dan pek çok mal ithal edilirdi. Rumeli’de</w:t>
      </w:r>
      <w:r w:rsidR="00F9402C" w:rsidRPr="00D352C8">
        <w:rPr>
          <w:color w:val="000000" w:themeColor="text1"/>
        </w:rPr>
        <w:t>n karayoluyla</w:t>
      </w:r>
      <w:r w:rsidR="00173314" w:rsidRPr="00D352C8">
        <w:rPr>
          <w:color w:val="000000" w:themeColor="text1"/>
        </w:rPr>
        <w:t xml:space="preserve"> gelen mallar için</w:t>
      </w:r>
      <w:r w:rsidR="00F9402C" w:rsidRPr="00D352C8">
        <w:rPr>
          <w:color w:val="000000" w:themeColor="text1"/>
        </w:rPr>
        <w:t xml:space="preserve"> Karagümrük, deniz yoluyla</w:t>
      </w:r>
      <w:r w:rsidR="00CF5863" w:rsidRPr="00D352C8">
        <w:rPr>
          <w:color w:val="000000" w:themeColor="text1"/>
        </w:rPr>
        <w:t xml:space="preserve"> </w:t>
      </w:r>
      <w:r w:rsidR="00925BEF" w:rsidRPr="00D352C8">
        <w:rPr>
          <w:color w:val="000000" w:themeColor="text1"/>
        </w:rPr>
        <w:t>getirilenler için Büyük G</w:t>
      </w:r>
      <w:r w:rsidR="00CF5863" w:rsidRPr="00D352C8">
        <w:rPr>
          <w:color w:val="000000" w:themeColor="text1"/>
        </w:rPr>
        <w:t>ümrük</w:t>
      </w:r>
      <w:r w:rsidR="00173314" w:rsidRPr="00D352C8">
        <w:rPr>
          <w:color w:val="000000" w:themeColor="text1"/>
        </w:rPr>
        <w:t xml:space="preserve"> ve</w:t>
      </w:r>
      <w:r w:rsidR="00AB18D9" w:rsidRPr="00D352C8">
        <w:rPr>
          <w:color w:val="000000" w:themeColor="text1"/>
        </w:rPr>
        <w:t xml:space="preserve"> Tütün Gümrüğü</w:t>
      </w:r>
      <w:r w:rsidR="00CF5863" w:rsidRPr="00D352C8">
        <w:rPr>
          <w:color w:val="000000" w:themeColor="text1"/>
        </w:rPr>
        <w:t xml:space="preserve"> </w:t>
      </w:r>
      <w:r w:rsidR="00173314" w:rsidRPr="00D352C8">
        <w:rPr>
          <w:color w:val="000000" w:themeColor="text1"/>
        </w:rPr>
        <w:t xml:space="preserve">olmak üzere </w:t>
      </w:r>
      <w:r w:rsidR="00F9402C" w:rsidRPr="00D352C8">
        <w:rPr>
          <w:color w:val="000000" w:themeColor="text1"/>
        </w:rPr>
        <w:t>üç gümrük vardı</w:t>
      </w:r>
      <w:r w:rsidR="00CF5863" w:rsidRPr="00D352C8">
        <w:rPr>
          <w:color w:val="000000" w:themeColor="text1"/>
        </w:rPr>
        <w:t>.</w:t>
      </w:r>
      <w:r w:rsidR="00CF5863" w:rsidRPr="00D352C8">
        <w:rPr>
          <w:rStyle w:val="DipnotBavurusu"/>
          <w:color w:val="000000" w:themeColor="text1"/>
        </w:rPr>
        <w:footnoteReference w:id="547"/>
      </w:r>
      <w:r w:rsidR="00C02DB7" w:rsidRPr="00D352C8">
        <w:rPr>
          <w:color w:val="000000" w:themeColor="text1"/>
        </w:rPr>
        <w:t xml:space="preserve"> Osmanlı-</w:t>
      </w:r>
      <w:r w:rsidR="00CF5863" w:rsidRPr="00D352C8">
        <w:rPr>
          <w:color w:val="000000" w:themeColor="text1"/>
        </w:rPr>
        <w:t xml:space="preserve">Hindistan ticaretinde yol güzergâhları üzerine hem kara hem de deniz gümrükleri </w:t>
      </w:r>
      <w:r w:rsidR="00F9402C" w:rsidRPr="00D352C8">
        <w:rPr>
          <w:color w:val="000000" w:themeColor="text1"/>
        </w:rPr>
        <w:t>oluşturulmuştu</w:t>
      </w:r>
      <w:r w:rsidR="00CF5863" w:rsidRPr="00D352C8">
        <w:rPr>
          <w:color w:val="000000" w:themeColor="text1"/>
        </w:rPr>
        <w:t>. Kara gümrükleri; Diyarbakır, Bağdat, Şam, Halep, deniz gümrükleri</w:t>
      </w:r>
      <w:r w:rsidR="000D650E" w:rsidRPr="00D352C8">
        <w:rPr>
          <w:color w:val="000000" w:themeColor="text1"/>
        </w:rPr>
        <w:t>;</w:t>
      </w:r>
      <w:r w:rsidR="00AB18D9" w:rsidRPr="00D352C8">
        <w:rPr>
          <w:color w:val="000000" w:themeColor="text1"/>
        </w:rPr>
        <w:t xml:space="preserve"> Basra, Cidde ve</w:t>
      </w:r>
      <w:r w:rsidR="00F9402C" w:rsidRPr="00D352C8">
        <w:rPr>
          <w:color w:val="000000" w:themeColor="text1"/>
        </w:rPr>
        <w:t xml:space="preserve"> İskenderiye idi</w:t>
      </w:r>
      <w:r w:rsidR="00CF5863" w:rsidRPr="00D352C8">
        <w:rPr>
          <w:color w:val="000000" w:themeColor="text1"/>
        </w:rPr>
        <w:t>.</w:t>
      </w:r>
      <w:r w:rsidR="00CF5863" w:rsidRPr="00D352C8">
        <w:rPr>
          <w:rStyle w:val="DipnotBavurusu"/>
          <w:color w:val="000000" w:themeColor="text1"/>
        </w:rPr>
        <w:footnoteReference w:id="548"/>
      </w:r>
    </w:p>
    <w:p w:rsidR="00074269" w:rsidRPr="00D352C8" w:rsidRDefault="00C3484F" w:rsidP="00A42269">
      <w:pPr>
        <w:spacing w:line="360" w:lineRule="auto"/>
        <w:ind w:firstLine="567"/>
        <w:jc w:val="both"/>
        <w:rPr>
          <w:color w:val="000000" w:themeColor="text1"/>
        </w:rPr>
      </w:pPr>
      <w:r w:rsidRPr="00D352C8">
        <w:rPr>
          <w:color w:val="000000" w:themeColor="text1"/>
        </w:rPr>
        <w:t>Hindistan ile d</w:t>
      </w:r>
      <w:r w:rsidR="003D04D7" w:rsidRPr="00D352C8">
        <w:rPr>
          <w:color w:val="000000" w:themeColor="text1"/>
        </w:rPr>
        <w:t>ış ticaret daha çok deniz yoluyla yapılmakta</w:t>
      </w:r>
      <w:r w:rsidR="008213FF" w:rsidRPr="00D352C8">
        <w:rPr>
          <w:color w:val="000000" w:themeColor="text1"/>
        </w:rPr>
        <w:t>ydı</w:t>
      </w:r>
      <w:r w:rsidR="00F1774C" w:rsidRPr="00D352C8">
        <w:rPr>
          <w:color w:val="000000" w:themeColor="text1"/>
        </w:rPr>
        <w:t>.</w:t>
      </w:r>
      <w:r w:rsidR="003D04D7" w:rsidRPr="00D352C8">
        <w:rPr>
          <w:color w:val="000000" w:themeColor="text1"/>
        </w:rPr>
        <w:t xml:space="preserve"> </w:t>
      </w:r>
      <w:r w:rsidRPr="00D352C8">
        <w:rPr>
          <w:color w:val="000000" w:themeColor="text1"/>
        </w:rPr>
        <w:t xml:space="preserve">Hint </w:t>
      </w:r>
      <w:r w:rsidR="003D4C16" w:rsidRPr="00D352C8">
        <w:rPr>
          <w:color w:val="000000" w:themeColor="text1"/>
        </w:rPr>
        <w:t>malları farklı yolları izleyerek İstanbul, Halep ve Kahire</w:t>
      </w:r>
      <w:r w:rsidR="00173314" w:rsidRPr="00D352C8">
        <w:rPr>
          <w:color w:val="000000" w:themeColor="text1"/>
        </w:rPr>
        <w:t xml:space="preserve"> gibi üç büyük tüketim merkez</w:t>
      </w:r>
      <w:r w:rsidR="00113DC9" w:rsidRPr="00D352C8">
        <w:rPr>
          <w:color w:val="000000" w:themeColor="text1"/>
        </w:rPr>
        <w:t>ine ulaşmaktaydı</w:t>
      </w:r>
      <w:r w:rsidR="003D4C16" w:rsidRPr="00D352C8">
        <w:rPr>
          <w:color w:val="000000" w:themeColor="text1"/>
        </w:rPr>
        <w:t xml:space="preserve">. </w:t>
      </w:r>
      <w:r w:rsidRPr="00D352C8">
        <w:rPr>
          <w:color w:val="000000" w:themeColor="text1"/>
        </w:rPr>
        <w:t xml:space="preserve">Bu mallar çoğunlukla </w:t>
      </w:r>
      <w:r w:rsidR="003D4C16" w:rsidRPr="00D352C8">
        <w:rPr>
          <w:color w:val="000000" w:themeColor="text1"/>
        </w:rPr>
        <w:t>Basra-İstanbul, Cidde-İstanbul ve Ba</w:t>
      </w:r>
      <w:r w:rsidRPr="00D352C8">
        <w:rPr>
          <w:color w:val="000000" w:themeColor="text1"/>
        </w:rPr>
        <w:t xml:space="preserve">sra-Halep yolları ve gümrüklerinden geçerek, bu merkezlere </w:t>
      </w:r>
      <w:r w:rsidR="00113DC9" w:rsidRPr="00D352C8">
        <w:rPr>
          <w:color w:val="000000" w:themeColor="text1"/>
        </w:rPr>
        <w:t>ulaşmaktaydı</w:t>
      </w:r>
      <w:r w:rsidRPr="00D352C8">
        <w:rPr>
          <w:color w:val="000000" w:themeColor="text1"/>
        </w:rPr>
        <w:t>.</w:t>
      </w:r>
    </w:p>
    <w:p w:rsidR="0070267E" w:rsidRPr="00D352C8" w:rsidRDefault="00C02DB7" w:rsidP="00A42269">
      <w:pPr>
        <w:spacing w:line="360" w:lineRule="auto"/>
        <w:ind w:firstLine="567"/>
        <w:jc w:val="both"/>
      </w:pPr>
      <w:r w:rsidRPr="00D352C8">
        <w:t>Hint</w:t>
      </w:r>
      <w:r w:rsidR="0070267E" w:rsidRPr="00D352C8">
        <w:t xml:space="preserve"> malları</w:t>
      </w:r>
      <w:r w:rsidRPr="00D352C8">
        <w:t>,</w:t>
      </w:r>
      <w:r w:rsidR="0070267E" w:rsidRPr="00D352C8">
        <w:t xml:space="preserve"> XIX. yüzyılın ilk yarısına kadar çoğunlukla Basra ve Kızıldeniz yoluyla Osmanlı topraklarına girmekteydi. Bu sebeple Hindistan’dan bu tarihe kadar doğrudan İstanbul’a ve İzmir’e gelen bir gemi olmamıştır. Nitekim 1793-1803 yılları arasındaki kayıtlar</w:t>
      </w:r>
      <w:r w:rsidR="001315F0" w:rsidRPr="00D352C8">
        <w:t xml:space="preserve">dan </w:t>
      </w:r>
      <w:r w:rsidR="0070267E" w:rsidRPr="00D352C8">
        <w:t xml:space="preserve">İstanbul’a ve İzmir’e </w:t>
      </w:r>
      <w:r w:rsidR="00E73D4A">
        <w:t>doğrudan</w:t>
      </w:r>
      <w:r w:rsidR="0070267E" w:rsidRPr="00D352C8">
        <w:t xml:space="preserve"> Hindistan’dan bir geminin gelmediği anlaşılmaktadır.</w:t>
      </w:r>
      <w:r w:rsidR="0070267E" w:rsidRPr="00D352C8">
        <w:rPr>
          <w:rStyle w:val="DipnotBavurusu"/>
        </w:rPr>
        <w:footnoteReference w:id="549"/>
      </w:r>
      <w:r w:rsidR="003C7503" w:rsidRPr="00D352C8">
        <w:t xml:space="preserve"> İlk defa </w:t>
      </w:r>
      <w:r w:rsidR="00070711" w:rsidRPr="00D352C8">
        <w:t xml:space="preserve">Kasım </w:t>
      </w:r>
      <w:r w:rsidR="0070267E" w:rsidRPr="00D352C8">
        <w:t xml:space="preserve">1851’de Toskanalı İstefanoviç tacir şirketi adına arzuhal yazarak, Kalküta’dan İstanbul’a şimdiye kadar bir İngiliz gemisi gelmediğini ve usule göre bir diyardan diğer bir diyara ilk defa gelen gemilerden bir </w:t>
      </w:r>
      <w:r w:rsidR="0070267E" w:rsidRPr="00D352C8">
        <w:lastRenderedPageBreak/>
        <w:t>defa</w:t>
      </w:r>
      <w:r w:rsidR="00CF6392" w:rsidRPr="00D352C8">
        <w:t>ya mahsus</w:t>
      </w:r>
      <w:r w:rsidR="0070267E" w:rsidRPr="00D352C8">
        <w:t xml:space="preserve"> imtiyazlı tutularak getirdikleri malların resm-i gümrükten muaf tutulmalarını istemiştir. İstanbul’da ikamet eden İstefanoviç ile ortağı Kaptan Fişher İngiliz ticaret gemisiyle pirinç gibi bazı Hint mahsulatını Kalküta’dan </w:t>
      </w:r>
      <w:r w:rsidR="00BE699B" w:rsidRPr="00D352C8">
        <w:t>İstanbul’a getirmişlerdi</w:t>
      </w:r>
      <w:r w:rsidR="0070267E" w:rsidRPr="00D352C8">
        <w:t>.</w:t>
      </w:r>
      <w:r w:rsidR="0070267E" w:rsidRPr="00D352C8">
        <w:rPr>
          <w:rStyle w:val="DipnotBavurusu"/>
        </w:rPr>
        <w:footnoteReference w:id="550"/>
      </w:r>
    </w:p>
    <w:p w:rsidR="00074269" w:rsidRPr="00D352C8" w:rsidRDefault="00A42269" w:rsidP="00A42269">
      <w:pPr>
        <w:pStyle w:val="Balk4"/>
        <w:rPr>
          <w:rFonts w:cs="Times New Roman"/>
        </w:rPr>
      </w:pPr>
      <w:bookmarkStart w:id="116" w:name="_Toc31812644"/>
      <w:bookmarkStart w:id="117" w:name="_Toc40868338"/>
      <w:r w:rsidRPr="00D352C8">
        <w:rPr>
          <w:rFonts w:cs="Times New Roman"/>
        </w:rPr>
        <w:t>2.</w:t>
      </w:r>
      <w:r w:rsidR="00074269" w:rsidRPr="00D352C8">
        <w:rPr>
          <w:rFonts w:cs="Times New Roman"/>
        </w:rPr>
        <w:t>3.1.1</w:t>
      </w:r>
      <w:r w:rsidR="00B87B0A" w:rsidRPr="00D352C8">
        <w:rPr>
          <w:rFonts w:cs="Times New Roman"/>
        </w:rPr>
        <w:t>.</w:t>
      </w:r>
      <w:r w:rsidR="00A82FB4" w:rsidRPr="00D352C8">
        <w:rPr>
          <w:rFonts w:cs="Times New Roman"/>
        </w:rPr>
        <w:t xml:space="preserve"> Bağdat Gümrüğü-İstanbul Gümrüğü</w:t>
      </w:r>
      <w:r w:rsidR="00074269" w:rsidRPr="00D352C8">
        <w:rPr>
          <w:rFonts w:cs="Times New Roman"/>
        </w:rPr>
        <w:t xml:space="preserve"> </w:t>
      </w:r>
      <w:r w:rsidR="00A82FB4" w:rsidRPr="00D352C8">
        <w:rPr>
          <w:rFonts w:cs="Times New Roman"/>
        </w:rPr>
        <w:t>(Basra-İstanbul Yolu)</w:t>
      </w:r>
      <w:bookmarkEnd w:id="116"/>
      <w:bookmarkEnd w:id="117"/>
    </w:p>
    <w:p w:rsidR="00CB730B" w:rsidRPr="00D352C8" w:rsidRDefault="00C87FE6" w:rsidP="00A42269">
      <w:pPr>
        <w:spacing w:line="360" w:lineRule="auto"/>
        <w:ind w:firstLine="567"/>
        <w:jc w:val="both"/>
        <w:rPr>
          <w:color w:val="000000" w:themeColor="text1"/>
        </w:rPr>
      </w:pPr>
      <w:r w:rsidRPr="00D352C8">
        <w:t>İstanbul’da deniz yoluyla getirilen mal</w:t>
      </w:r>
      <w:r w:rsidR="00F1774C" w:rsidRPr="00D352C8">
        <w:t>lar için Büyük Gümrük ve Tütün G</w:t>
      </w:r>
      <w:r w:rsidRPr="00D352C8">
        <w:t>ümrüğü adlarını taşıyan gümrükler vardı. Galata’da</w:t>
      </w:r>
      <w:r w:rsidR="00562B5E" w:rsidRPr="00D352C8">
        <w:t>ki gümrük y</w:t>
      </w:r>
      <w:r w:rsidRPr="00D352C8">
        <w:t>abancı topraklardan Avrupa gemileriyle</w:t>
      </w:r>
      <w:r w:rsidR="0037053B" w:rsidRPr="00D352C8">
        <w:t xml:space="preserve"> ithal edilen malları denetlerdi. </w:t>
      </w:r>
      <w:r w:rsidRPr="00D352C8">
        <w:t>Galata’da Kurşunlu Mahzen’de Hindistan ve Avrupa’dan ithal edilen mallardan gümrük alınırdı.</w:t>
      </w:r>
      <w:r w:rsidRPr="00D352C8">
        <w:rPr>
          <w:rStyle w:val="DipnotBavurusu"/>
        </w:rPr>
        <w:footnoteReference w:id="551"/>
      </w:r>
      <w:r w:rsidR="00D8478C" w:rsidRPr="00D352C8">
        <w:rPr>
          <w:color w:val="000000" w:themeColor="text1"/>
        </w:rPr>
        <w:t xml:space="preserve"> </w:t>
      </w:r>
      <w:r w:rsidR="00C3484F" w:rsidRPr="00D352C8">
        <w:rPr>
          <w:color w:val="000000" w:themeColor="text1"/>
        </w:rPr>
        <w:t xml:space="preserve">XVIII. yüzyılın son çeyreğinde </w:t>
      </w:r>
      <w:r w:rsidR="00074269" w:rsidRPr="00D352C8">
        <w:rPr>
          <w:color w:val="000000" w:themeColor="text1"/>
        </w:rPr>
        <w:t>Hint malları İstanbul’</w:t>
      </w:r>
      <w:r w:rsidR="00C3484F" w:rsidRPr="00D352C8">
        <w:rPr>
          <w:color w:val="000000" w:themeColor="text1"/>
        </w:rPr>
        <w:t>a Diyarbakır üzerinden geliyordu.</w:t>
      </w:r>
      <w:r w:rsidR="006A43B4" w:rsidRPr="00D352C8">
        <w:rPr>
          <w:color w:val="000000" w:themeColor="text1"/>
        </w:rPr>
        <w:t xml:space="preserve"> İstanbul için çalışan tüccar</w:t>
      </w:r>
      <w:r w:rsidR="00074269" w:rsidRPr="00D352C8">
        <w:rPr>
          <w:color w:val="000000" w:themeColor="text1"/>
        </w:rPr>
        <w:t>, Hint seyahatlerinden dönüşte, Ba</w:t>
      </w:r>
      <w:r w:rsidR="00C3484F" w:rsidRPr="00D352C8">
        <w:rPr>
          <w:color w:val="000000" w:themeColor="text1"/>
        </w:rPr>
        <w:t>sra-İstanbul yolunu izlemekte</w:t>
      </w:r>
      <w:r w:rsidR="005B295D" w:rsidRPr="00D352C8">
        <w:rPr>
          <w:color w:val="000000" w:themeColor="text1"/>
        </w:rPr>
        <w:t>ydi</w:t>
      </w:r>
      <w:r w:rsidR="006A43B4" w:rsidRPr="00D352C8">
        <w:rPr>
          <w:color w:val="000000" w:themeColor="text1"/>
        </w:rPr>
        <w:t xml:space="preserve">. </w:t>
      </w:r>
      <w:r w:rsidR="00074269" w:rsidRPr="00D352C8">
        <w:rPr>
          <w:color w:val="000000" w:themeColor="text1"/>
        </w:rPr>
        <w:t>Bu yol Basra’dan itibaren Bağdat, Musul, Mardin, Diyarbakır ve Tokat ü</w:t>
      </w:r>
      <w:r w:rsidR="00592CD9" w:rsidRPr="00D352C8">
        <w:rPr>
          <w:color w:val="000000" w:themeColor="text1"/>
        </w:rPr>
        <w:t>zerinden İstanbul’a ulaşmaktaydı</w:t>
      </w:r>
      <w:r w:rsidR="00074269" w:rsidRPr="00D352C8">
        <w:rPr>
          <w:color w:val="000000" w:themeColor="text1"/>
        </w:rPr>
        <w:t>. Bir Osmanlı tüccarının Basra’dan İstanbul’a kadar yaptığı harcamaların toplamı</w:t>
      </w:r>
      <w:r w:rsidR="00592CD9" w:rsidRPr="00D352C8">
        <w:rPr>
          <w:color w:val="000000" w:themeColor="text1"/>
        </w:rPr>
        <w:t xml:space="preserve"> yük başına </w:t>
      </w:r>
      <w:r w:rsidR="00592CD9" w:rsidRPr="00C86038">
        <w:rPr>
          <w:color w:val="000000" w:themeColor="text1"/>
        </w:rPr>
        <w:t xml:space="preserve">500 </w:t>
      </w:r>
      <w:r w:rsidR="00112856">
        <w:rPr>
          <w:color w:val="000000" w:themeColor="text1"/>
        </w:rPr>
        <w:t>k</w:t>
      </w:r>
      <w:r w:rsidR="00592CD9" w:rsidRPr="00C86038">
        <w:rPr>
          <w:color w:val="000000" w:themeColor="text1"/>
        </w:rPr>
        <w:t>uruş</w:t>
      </w:r>
      <w:r w:rsidR="00C86038" w:rsidRPr="00C86038">
        <w:rPr>
          <w:color w:val="000000" w:themeColor="text1"/>
        </w:rPr>
        <w:t>tu</w:t>
      </w:r>
      <w:r w:rsidR="00074269" w:rsidRPr="00C86038">
        <w:rPr>
          <w:color w:val="000000" w:themeColor="text1"/>
        </w:rPr>
        <w:t>. Yükün ağırlığı 150 ile</w:t>
      </w:r>
      <w:r w:rsidR="00592CD9" w:rsidRPr="00C86038">
        <w:rPr>
          <w:color w:val="000000" w:themeColor="text1"/>
        </w:rPr>
        <w:t xml:space="preserve"> 180 okka arasında değişmekteydi</w:t>
      </w:r>
      <w:r w:rsidR="00074269" w:rsidRPr="00C86038">
        <w:rPr>
          <w:color w:val="000000" w:themeColor="text1"/>
        </w:rPr>
        <w:t>.</w:t>
      </w:r>
      <w:r w:rsidR="00C3484F" w:rsidRPr="00C86038">
        <w:rPr>
          <w:color w:val="000000" w:themeColor="text1"/>
        </w:rPr>
        <w:t xml:space="preserve"> </w:t>
      </w:r>
      <w:r w:rsidR="00C659E2" w:rsidRPr="00C86038">
        <w:rPr>
          <w:color w:val="000000" w:themeColor="text1"/>
        </w:rPr>
        <w:t xml:space="preserve">Mesela </w:t>
      </w:r>
      <w:r w:rsidR="002E5DE0" w:rsidRPr="00C86038">
        <w:rPr>
          <w:color w:val="000000" w:themeColor="text1"/>
        </w:rPr>
        <w:t xml:space="preserve">İstanbul altın teli için </w:t>
      </w:r>
      <w:r w:rsidR="00C3484F" w:rsidRPr="00C86038">
        <w:rPr>
          <w:color w:val="000000" w:themeColor="text1"/>
        </w:rPr>
        <w:t xml:space="preserve">tüccar </w:t>
      </w:r>
      <w:r w:rsidR="002E5DE0" w:rsidRPr="00C86038">
        <w:rPr>
          <w:color w:val="000000" w:themeColor="text1"/>
        </w:rPr>
        <w:t>Bağ</w:t>
      </w:r>
      <w:r w:rsidR="00C86038" w:rsidRPr="00C86038">
        <w:rPr>
          <w:color w:val="000000" w:themeColor="text1"/>
        </w:rPr>
        <w:t>dat gümrüğünde %5, Basra gümrüğünde %5</w:t>
      </w:r>
      <w:r w:rsidR="002E5DE0" w:rsidRPr="00C86038">
        <w:rPr>
          <w:color w:val="000000" w:themeColor="text1"/>
        </w:rPr>
        <w:t xml:space="preserve">, Hindistan’da </w:t>
      </w:r>
      <w:r w:rsidR="00173314" w:rsidRPr="00C86038">
        <w:rPr>
          <w:color w:val="000000" w:themeColor="text1"/>
        </w:rPr>
        <w:t xml:space="preserve">% </w:t>
      </w:r>
      <w:r w:rsidR="002E5DE0" w:rsidRPr="00C86038">
        <w:rPr>
          <w:color w:val="000000" w:themeColor="text1"/>
        </w:rPr>
        <w:t>2,5 olma</w:t>
      </w:r>
      <w:r w:rsidR="00C659E2" w:rsidRPr="00C86038">
        <w:rPr>
          <w:color w:val="000000" w:themeColor="text1"/>
        </w:rPr>
        <w:t>k üzere toplam %12,5 gümrük öde</w:t>
      </w:r>
      <w:r w:rsidR="00A51483" w:rsidRPr="00C86038">
        <w:rPr>
          <w:color w:val="000000" w:themeColor="text1"/>
        </w:rPr>
        <w:t>mekteydi</w:t>
      </w:r>
      <w:r w:rsidR="002E5DE0" w:rsidRPr="00C86038">
        <w:rPr>
          <w:color w:val="000000" w:themeColor="text1"/>
        </w:rPr>
        <w:t>.</w:t>
      </w:r>
      <w:r w:rsidR="002E5DE0" w:rsidRPr="00C86038">
        <w:rPr>
          <w:rStyle w:val="DipnotBavurusu"/>
          <w:color w:val="000000" w:themeColor="text1"/>
        </w:rPr>
        <w:footnoteReference w:id="552"/>
      </w:r>
    </w:p>
    <w:p w:rsidR="00102A85" w:rsidRPr="00D352C8" w:rsidRDefault="00F46C48" w:rsidP="00A42269">
      <w:pPr>
        <w:spacing w:line="360" w:lineRule="auto"/>
        <w:ind w:firstLine="567"/>
        <w:jc w:val="both"/>
        <w:rPr>
          <w:color w:val="000000" w:themeColor="text1"/>
        </w:rPr>
      </w:pPr>
      <w:r w:rsidRPr="00D352C8">
        <w:rPr>
          <w:color w:val="000000" w:themeColor="text1"/>
        </w:rPr>
        <w:t xml:space="preserve">Bununla birlikte </w:t>
      </w:r>
      <w:r w:rsidR="00E251EF" w:rsidRPr="00D352C8">
        <w:t>Hint</w:t>
      </w:r>
      <w:r w:rsidR="00C87FE6" w:rsidRPr="00D352C8">
        <w:t xml:space="preserve"> mallarının büyük bir bölümü Bağdat’a transit geçmekte ve Basra’da gümrük ödenmemekteydi.</w:t>
      </w:r>
      <w:r w:rsidR="00C87FE6" w:rsidRPr="00D352C8">
        <w:rPr>
          <w:rStyle w:val="DipnotBavurusu"/>
        </w:rPr>
        <w:footnoteReference w:id="553"/>
      </w:r>
      <w:r w:rsidR="006550ED" w:rsidRPr="00D352C8">
        <w:t xml:space="preserve"> </w:t>
      </w:r>
      <w:r w:rsidR="00102A85" w:rsidRPr="00D352C8">
        <w:t>XVIII. yüzyılın s</w:t>
      </w:r>
      <w:r w:rsidR="005475A4" w:rsidRPr="00D352C8">
        <w:t xml:space="preserve">on çeyreğinde </w:t>
      </w:r>
      <w:r w:rsidR="00102A85" w:rsidRPr="00D352C8">
        <w:t>Hind</w:t>
      </w:r>
      <w:r w:rsidR="008B6881" w:rsidRPr="00D352C8">
        <w:t>is</w:t>
      </w:r>
      <w:r w:rsidR="006550ED" w:rsidRPr="00D352C8">
        <w:t>tan ürünlerinin geldiği</w:t>
      </w:r>
      <w:r w:rsidR="00102A85" w:rsidRPr="00D352C8">
        <w:t xml:space="preserve"> Bağdat, sadece yakın çevresinin değil, uzak çevresinde yer alan önemli ticaret merk</w:t>
      </w:r>
      <w:r w:rsidR="006550ED" w:rsidRPr="00D352C8">
        <w:t>ezlerinin de pazarı konumundaydı</w:t>
      </w:r>
      <w:r w:rsidR="00102A85" w:rsidRPr="00D352C8">
        <w:t>.</w:t>
      </w:r>
      <w:r w:rsidR="00102A85" w:rsidRPr="00D352C8">
        <w:rPr>
          <w:rStyle w:val="DipnotBavurusu"/>
        </w:rPr>
        <w:footnoteReference w:id="554"/>
      </w:r>
    </w:p>
    <w:p w:rsidR="0057462C" w:rsidRPr="00D352C8" w:rsidRDefault="00D8478C" w:rsidP="00A42269">
      <w:pPr>
        <w:spacing w:line="360" w:lineRule="auto"/>
        <w:ind w:firstLine="567"/>
        <w:jc w:val="both"/>
      </w:pPr>
      <w:r w:rsidRPr="00D352C8">
        <w:rPr>
          <w:color w:val="000000" w:themeColor="text1"/>
        </w:rPr>
        <w:t>Osmanlı’da iç gümrük rejimi de uygulanmaktaydı.</w:t>
      </w:r>
      <w:r w:rsidR="00162A9F" w:rsidRPr="00D352C8">
        <w:rPr>
          <w:rStyle w:val="DipnotBavurusu"/>
          <w:color w:val="000000" w:themeColor="text1"/>
        </w:rPr>
        <w:footnoteReference w:id="555"/>
      </w:r>
      <w:r w:rsidR="00162A9F" w:rsidRPr="00D352C8">
        <w:rPr>
          <w:color w:val="000000" w:themeColor="text1"/>
        </w:rPr>
        <w:t xml:space="preserve"> </w:t>
      </w:r>
      <w:r w:rsidR="00A95F3F" w:rsidRPr="00D352C8">
        <w:t>Daha önce İstanbul’dan Bağdat</w:t>
      </w:r>
      <w:r w:rsidR="00A17E32" w:rsidRPr="00D352C8">
        <w:t>’a gidip gelen tüccar yüklerinden</w:t>
      </w:r>
      <w:r w:rsidR="00C32894" w:rsidRPr="00D352C8">
        <w:t>,</w:t>
      </w:r>
      <w:r w:rsidR="00A17E32" w:rsidRPr="00D352C8">
        <w:t xml:space="preserve"> Diyarbakır’da gümrük resmi alınmamaktaydı.</w:t>
      </w:r>
      <w:r w:rsidR="00A17E32" w:rsidRPr="00D352C8">
        <w:rPr>
          <w:rStyle w:val="DipnotBavurusu"/>
        </w:rPr>
        <w:footnoteReference w:id="556"/>
      </w:r>
      <w:r w:rsidR="00A17E32" w:rsidRPr="00D352C8">
        <w:t xml:space="preserve"> </w:t>
      </w:r>
      <w:r w:rsidR="001406A6" w:rsidRPr="00D352C8">
        <w:t>Mart 1803’ten</w:t>
      </w:r>
      <w:r w:rsidRPr="00D352C8">
        <w:t xml:space="preserve"> itibaren Bağdat tüccarları </w:t>
      </w:r>
      <w:r w:rsidR="008438AC" w:rsidRPr="00D352C8">
        <w:t>İstanbul’</w:t>
      </w:r>
      <w:r w:rsidR="00162A9F" w:rsidRPr="00D352C8">
        <w:t>a götü</w:t>
      </w:r>
      <w:r w:rsidR="008438AC" w:rsidRPr="00D352C8">
        <w:t>recekleri malları</w:t>
      </w:r>
      <w:r w:rsidR="00173314" w:rsidRPr="00D352C8">
        <w:t>n</w:t>
      </w:r>
      <w:r w:rsidR="008438AC" w:rsidRPr="00D352C8">
        <w:t xml:space="preserve"> </w:t>
      </w:r>
      <w:r w:rsidR="00946722" w:rsidRPr="00D352C8">
        <w:t>gümrüğünü Diyarbakır g</w:t>
      </w:r>
      <w:r w:rsidR="006550ED" w:rsidRPr="00D352C8">
        <w:t>ümrüğünde vermekteydi</w:t>
      </w:r>
      <w:r w:rsidR="00946722" w:rsidRPr="00D352C8">
        <w:t>.</w:t>
      </w:r>
      <w:r w:rsidR="00946722" w:rsidRPr="00D352C8">
        <w:rPr>
          <w:rStyle w:val="DipnotBavurusu"/>
        </w:rPr>
        <w:footnoteReference w:id="557"/>
      </w:r>
      <w:r w:rsidR="00871127" w:rsidRPr="00D352C8">
        <w:t xml:space="preserve"> </w:t>
      </w:r>
      <w:r w:rsidR="004F575C" w:rsidRPr="00D352C8">
        <w:t>Eğer Bağdat</w:t>
      </w:r>
      <w:r w:rsidR="00112856">
        <w:t>’t</w:t>
      </w:r>
      <w:r w:rsidR="00CF4C55" w:rsidRPr="00D352C8">
        <w:t xml:space="preserve">a gümrük </w:t>
      </w:r>
      <w:r w:rsidR="00CF4C55" w:rsidRPr="00D352C8">
        <w:lastRenderedPageBreak/>
        <w:t xml:space="preserve">alınmışsa Bağdat </w:t>
      </w:r>
      <w:r w:rsidR="005600AE" w:rsidRPr="00D352C8">
        <w:t>gümrük hazinedarı Diyarbakır gümrükçüsüne bir yazıyla bildirir ve o tacirden başka resim alınmazdı.</w:t>
      </w:r>
      <w:r w:rsidR="005600AE" w:rsidRPr="00D352C8">
        <w:rPr>
          <w:rStyle w:val="DipnotBavurusu"/>
        </w:rPr>
        <w:footnoteReference w:id="558"/>
      </w:r>
      <w:r w:rsidR="005600AE" w:rsidRPr="00D352C8">
        <w:t xml:space="preserve"> </w:t>
      </w:r>
      <w:r w:rsidR="008B6881" w:rsidRPr="00D352C8">
        <w:t>B</w:t>
      </w:r>
      <w:r w:rsidR="00CF4C55" w:rsidRPr="00D352C8">
        <w:t xml:space="preserve">azen aksine durumlar </w:t>
      </w:r>
      <w:r w:rsidR="008B6881" w:rsidRPr="00D352C8">
        <w:t xml:space="preserve">da </w:t>
      </w:r>
      <w:r w:rsidR="00CF4C55" w:rsidRPr="00D352C8">
        <w:t xml:space="preserve">ortaya çıkabiliyordu. </w:t>
      </w:r>
      <w:r w:rsidR="00032954" w:rsidRPr="00D352C8">
        <w:t xml:space="preserve">Eskiden beri </w:t>
      </w:r>
      <w:r w:rsidR="0057462C" w:rsidRPr="00D352C8">
        <w:t xml:space="preserve">Beratlı Avrupa tüccarlarının İstanbul’a getirdikleri incilerin icap eden gümrükleri emtia gümrüğüne verilirken, Hindistan ve Bağdat’tan getirilen incilere Diyarbakır gümrüğünde el konulduğu ve vergi talep edildiği konusunda </w:t>
      </w:r>
      <w:r w:rsidR="00CF4C55" w:rsidRPr="00D352C8">
        <w:t>şikâyette</w:t>
      </w:r>
      <w:r w:rsidR="0057462C" w:rsidRPr="00D352C8">
        <w:t xml:space="preserve"> bulunulmuştu. Bunun üzerine merkezden bir emr-i şerif gönderilerek, bunun gibi taşradan İstanbul’a getirilen emtia ve eşyadan taşra gümrüklerinde vergi alınmaması ve bunların vergilerinin İstanbul gümrüğünde alınacağının gümrük nizamında olduğu belirtilmiştir. Diyarbakır’da </w:t>
      </w:r>
      <w:r w:rsidR="005D56CA" w:rsidRPr="00D352C8">
        <w:t>el konulan incilerin derhal İst</w:t>
      </w:r>
      <w:r w:rsidR="0057462C" w:rsidRPr="00D352C8">
        <w:t>a</w:t>
      </w:r>
      <w:r w:rsidR="005D56CA" w:rsidRPr="00D352C8">
        <w:t>n</w:t>
      </w:r>
      <w:r w:rsidR="0057462C" w:rsidRPr="00D352C8">
        <w:t>bul’a gönderilmesi istenmiştir.</w:t>
      </w:r>
      <w:r w:rsidR="00A35AE6" w:rsidRPr="00D352C8">
        <w:rPr>
          <w:rStyle w:val="DipnotBavurusu"/>
        </w:rPr>
        <w:footnoteReference w:id="559"/>
      </w:r>
    </w:p>
    <w:p w:rsidR="00074269" w:rsidRPr="00D352C8" w:rsidRDefault="00A42269" w:rsidP="00A42269">
      <w:pPr>
        <w:pStyle w:val="Balk4"/>
        <w:rPr>
          <w:rFonts w:cs="Times New Roman"/>
        </w:rPr>
      </w:pPr>
      <w:bookmarkStart w:id="118" w:name="_Toc31812645"/>
      <w:bookmarkStart w:id="119" w:name="_Toc40868339"/>
      <w:r w:rsidRPr="00D352C8">
        <w:rPr>
          <w:rFonts w:cs="Times New Roman"/>
        </w:rPr>
        <w:t>2.</w:t>
      </w:r>
      <w:r w:rsidR="00074269" w:rsidRPr="00D352C8">
        <w:rPr>
          <w:rFonts w:cs="Times New Roman"/>
        </w:rPr>
        <w:t xml:space="preserve">3.1.2. </w:t>
      </w:r>
      <w:r w:rsidR="00357866" w:rsidRPr="00D352C8">
        <w:rPr>
          <w:rFonts w:cs="Times New Roman"/>
        </w:rPr>
        <w:t>Cidde Gümrüğü (</w:t>
      </w:r>
      <w:r w:rsidR="00074269" w:rsidRPr="00D352C8">
        <w:rPr>
          <w:rFonts w:cs="Times New Roman"/>
        </w:rPr>
        <w:t>Cidde- İstanbul Yolu</w:t>
      </w:r>
      <w:r w:rsidR="00357866" w:rsidRPr="00D352C8">
        <w:rPr>
          <w:rFonts w:cs="Times New Roman"/>
        </w:rPr>
        <w:t>)</w:t>
      </w:r>
      <w:bookmarkEnd w:id="118"/>
      <w:bookmarkEnd w:id="119"/>
      <w:r w:rsidR="00357866" w:rsidRPr="00D352C8">
        <w:rPr>
          <w:rFonts w:cs="Times New Roman"/>
        </w:rPr>
        <w:t xml:space="preserve"> </w:t>
      </w:r>
    </w:p>
    <w:p w:rsidR="002E0B23" w:rsidRPr="00D352C8" w:rsidRDefault="00562053" w:rsidP="00A42269">
      <w:pPr>
        <w:spacing w:line="360" w:lineRule="auto"/>
        <w:ind w:firstLine="567"/>
        <w:jc w:val="both"/>
        <w:rPr>
          <w:color w:val="000000" w:themeColor="text1"/>
        </w:rPr>
      </w:pPr>
      <w:r w:rsidRPr="00D352C8">
        <w:rPr>
          <w:color w:val="000000" w:themeColor="text1"/>
        </w:rPr>
        <w:t xml:space="preserve">Mekke’nin dünyaya açılan kapısı durumundaki Cidde özellikle </w:t>
      </w:r>
      <w:r w:rsidR="000E01A6" w:rsidRPr="00D352C8">
        <w:rPr>
          <w:color w:val="000000" w:themeColor="text1"/>
        </w:rPr>
        <w:t>Hindistan</w:t>
      </w:r>
      <w:r w:rsidRPr="00D352C8">
        <w:rPr>
          <w:color w:val="000000" w:themeColor="text1"/>
        </w:rPr>
        <w:t>’dan Kızıldeniz yoluyla</w:t>
      </w:r>
      <w:r w:rsidR="00AF0447" w:rsidRPr="00D352C8">
        <w:rPr>
          <w:color w:val="000000" w:themeColor="text1"/>
        </w:rPr>
        <w:t xml:space="preserve"> gelen hacılar için çok önemliy</w:t>
      </w:r>
      <w:r w:rsidR="006E492A" w:rsidRPr="00D352C8">
        <w:rPr>
          <w:color w:val="000000" w:themeColor="text1"/>
        </w:rPr>
        <w:t xml:space="preserve">di. </w:t>
      </w:r>
      <w:r w:rsidRPr="00D352C8">
        <w:rPr>
          <w:color w:val="000000" w:themeColor="text1"/>
        </w:rPr>
        <w:t>1803 yılında Arabistan’ın Necid bölgesinden gelen Vehhâbîler Cidde’yi muhasara etmişler ve şehri alamamakla birlikte Şerif Galib’i, 1811 yılında Mısır Valisi Mehmed Ali Paşa’nın bölgeye gelişine kadar kendilerine boyun eğdirmişlerdir. Hicaz, 1840 yılından sonra merkezî idareye geçilmesiyle d</w:t>
      </w:r>
      <w:r w:rsidR="006E492A" w:rsidRPr="00D352C8">
        <w:rPr>
          <w:color w:val="000000" w:themeColor="text1"/>
        </w:rPr>
        <w:t xml:space="preserve">oğrudan </w:t>
      </w:r>
      <w:r w:rsidR="00C327A3" w:rsidRPr="00D352C8">
        <w:rPr>
          <w:shd w:val="clear" w:color="auto" w:fill="FFFFFF"/>
        </w:rPr>
        <w:t>Bâb-ı Âli</w:t>
      </w:r>
      <w:r w:rsidR="006E492A" w:rsidRPr="00D352C8">
        <w:rPr>
          <w:color w:val="000000" w:themeColor="text1"/>
        </w:rPr>
        <w:t xml:space="preserve">’ye bağlanmış ve </w:t>
      </w:r>
      <w:r w:rsidRPr="00D352C8">
        <w:rPr>
          <w:color w:val="000000" w:themeColor="text1"/>
        </w:rPr>
        <w:t>Cidde de merkeze bağlı bir vali tarafından idare edilmiştir</w:t>
      </w:r>
      <w:r w:rsidR="006B4413" w:rsidRPr="00D352C8">
        <w:rPr>
          <w:color w:val="000000" w:themeColor="text1"/>
        </w:rPr>
        <w:t>.</w:t>
      </w:r>
      <w:r w:rsidR="009179E3" w:rsidRPr="00D352C8">
        <w:rPr>
          <w:rStyle w:val="DipnotBavurusu"/>
          <w:color w:val="000000" w:themeColor="text1"/>
        </w:rPr>
        <w:footnoteReference w:id="560"/>
      </w:r>
    </w:p>
    <w:p w:rsidR="002E0B23" w:rsidRPr="00D352C8" w:rsidRDefault="00195160" w:rsidP="00A42269">
      <w:pPr>
        <w:spacing w:line="360" w:lineRule="auto"/>
        <w:ind w:firstLine="567"/>
        <w:jc w:val="both"/>
        <w:rPr>
          <w:color w:val="000000" w:themeColor="text1"/>
        </w:rPr>
      </w:pPr>
      <w:r w:rsidRPr="00D352C8">
        <w:rPr>
          <w:color w:val="000000" w:themeColor="text1"/>
        </w:rPr>
        <w:t>Cidde, hem doğu hem de batı ticareti için önemli bir limandı. Avrupa’dan Mısır’a, oradan da Hindistan’a giden ve tersine yönde Hindistan’dan Avrupa ülkele</w:t>
      </w:r>
      <w:r w:rsidR="00173314" w:rsidRPr="00D352C8">
        <w:rPr>
          <w:color w:val="000000" w:themeColor="text1"/>
        </w:rPr>
        <w:t xml:space="preserve">rine gelen </w:t>
      </w:r>
      <w:r w:rsidR="000E01A6" w:rsidRPr="00D352C8">
        <w:rPr>
          <w:color w:val="000000" w:themeColor="text1"/>
        </w:rPr>
        <w:t>ticaret gemileri</w:t>
      </w:r>
      <w:r w:rsidR="00173314" w:rsidRPr="00D352C8">
        <w:rPr>
          <w:color w:val="000000" w:themeColor="text1"/>
        </w:rPr>
        <w:t xml:space="preserve"> Cidde Limanı’na da</w:t>
      </w:r>
      <w:r w:rsidR="000E01A6" w:rsidRPr="00D352C8">
        <w:rPr>
          <w:color w:val="000000" w:themeColor="text1"/>
        </w:rPr>
        <w:t xml:space="preserve"> uğruyordu</w:t>
      </w:r>
      <w:r w:rsidRPr="00D352C8">
        <w:rPr>
          <w:color w:val="000000" w:themeColor="text1"/>
        </w:rPr>
        <w:t>. Avrupa ile Hindistan arasında karşılıklı mal taşıyan gemiler çok defa bu limanda karşılaşmaktaydı.</w:t>
      </w:r>
      <w:r w:rsidRPr="00D352C8">
        <w:rPr>
          <w:rStyle w:val="DipnotBavurusu"/>
          <w:color w:val="000000" w:themeColor="text1"/>
        </w:rPr>
        <w:footnoteReference w:id="561"/>
      </w:r>
      <w:r w:rsidRPr="00D352C8">
        <w:rPr>
          <w:color w:val="000000" w:themeColor="text1"/>
        </w:rPr>
        <w:t xml:space="preserve"> </w:t>
      </w:r>
      <w:r w:rsidR="002E0B23" w:rsidRPr="00D352C8">
        <w:rPr>
          <w:color w:val="000000" w:themeColor="text1"/>
        </w:rPr>
        <w:t>Hindistan’dan gelen mallardan alınacak gümrük resmi Cidde Valisi’n</w:t>
      </w:r>
      <w:r w:rsidRPr="00D352C8">
        <w:rPr>
          <w:color w:val="000000" w:themeColor="text1"/>
        </w:rPr>
        <w:t>in uhdesindeydi</w:t>
      </w:r>
      <w:r w:rsidR="002E0B23" w:rsidRPr="00D352C8">
        <w:rPr>
          <w:color w:val="000000" w:themeColor="text1"/>
        </w:rPr>
        <w:t>.</w:t>
      </w:r>
      <w:r w:rsidR="002E0B23" w:rsidRPr="00D352C8">
        <w:rPr>
          <w:rStyle w:val="DipnotBavurusu"/>
          <w:color w:val="000000" w:themeColor="text1"/>
        </w:rPr>
        <w:footnoteReference w:id="562"/>
      </w:r>
      <w:r w:rsidR="002E0B23" w:rsidRPr="00D352C8">
        <w:rPr>
          <w:color w:val="000000" w:themeColor="text1"/>
        </w:rPr>
        <w:t xml:space="preserve"> Cidde gümrüğü gelirleri hem Mısır Paşası hem de Mekke Şerifi için çok önemliydi. Bu sebeple iki yönetici arasında Cidde limanı ve gümrüğü konusunda anlaşmazlıklar ve mücadeleler</w:t>
      </w:r>
      <w:r w:rsidR="00CA7A5A" w:rsidRPr="00D352C8">
        <w:rPr>
          <w:color w:val="000000" w:themeColor="text1"/>
        </w:rPr>
        <w:t xml:space="preserve"> olmaktaydı. Çünkü Kızıldeniz’in bir</w:t>
      </w:r>
      <w:r w:rsidR="002E0B23" w:rsidRPr="00D352C8">
        <w:rPr>
          <w:color w:val="000000" w:themeColor="text1"/>
        </w:rPr>
        <w:t xml:space="preserve"> diğer önemli liman</w:t>
      </w:r>
      <w:r w:rsidR="00CA7A5A" w:rsidRPr="00D352C8">
        <w:rPr>
          <w:color w:val="000000" w:themeColor="text1"/>
        </w:rPr>
        <w:t>ı</w:t>
      </w:r>
      <w:r w:rsidR="002E0B23" w:rsidRPr="00D352C8">
        <w:rPr>
          <w:color w:val="000000" w:themeColor="text1"/>
        </w:rPr>
        <w:t xml:space="preserve"> olan Süveyş, Hint malları </w:t>
      </w:r>
      <w:r w:rsidR="002E0B23" w:rsidRPr="00D352C8">
        <w:rPr>
          <w:color w:val="000000" w:themeColor="text1"/>
        </w:rPr>
        <w:lastRenderedPageBreak/>
        <w:t>ticaretine doğrudan katılabilseydi, Cidde’nin mevcut gelişmişliği büyük ölçüd</w:t>
      </w:r>
      <w:r w:rsidR="007A754C" w:rsidRPr="00D352C8">
        <w:rPr>
          <w:color w:val="000000" w:themeColor="text1"/>
        </w:rPr>
        <w:t>e azalacaktı. Bu sebeple Mekke Şerifleri</w:t>
      </w:r>
      <w:r w:rsidR="002E0B23" w:rsidRPr="00D352C8">
        <w:rPr>
          <w:color w:val="000000" w:themeColor="text1"/>
        </w:rPr>
        <w:t xml:space="preserve"> Cidde’yi Hindistan’la ticaretin ana merkezi haline getirmeye çalışmaktaydı.</w:t>
      </w:r>
      <w:r w:rsidR="002E0B23" w:rsidRPr="00D352C8">
        <w:rPr>
          <w:rStyle w:val="DipnotBavurusu"/>
          <w:color w:val="000000" w:themeColor="text1"/>
        </w:rPr>
        <w:footnoteReference w:id="563"/>
      </w:r>
    </w:p>
    <w:p w:rsidR="00074269" w:rsidRPr="00D352C8" w:rsidRDefault="00074269" w:rsidP="00A42269">
      <w:pPr>
        <w:spacing w:line="360" w:lineRule="auto"/>
        <w:ind w:firstLine="567"/>
        <w:jc w:val="both"/>
        <w:rPr>
          <w:color w:val="000000" w:themeColor="text1"/>
        </w:rPr>
      </w:pPr>
      <w:r w:rsidRPr="00D352C8">
        <w:rPr>
          <w:color w:val="000000" w:themeColor="text1"/>
        </w:rPr>
        <w:t>Cidde’den kervanl</w:t>
      </w:r>
      <w:r w:rsidR="00CA7A5A" w:rsidRPr="00D352C8">
        <w:rPr>
          <w:color w:val="000000" w:themeColor="text1"/>
        </w:rPr>
        <w:t>a İstanbul’a gelen Hint malları ise</w:t>
      </w:r>
      <w:r w:rsidRPr="00D352C8">
        <w:rPr>
          <w:color w:val="000000" w:themeColor="text1"/>
        </w:rPr>
        <w:t xml:space="preserve"> her t</w:t>
      </w:r>
      <w:r w:rsidR="00CA7A5A" w:rsidRPr="00D352C8">
        <w:rPr>
          <w:color w:val="000000" w:themeColor="text1"/>
        </w:rPr>
        <w:t>ürlü vergiden muaf tutulmaktaydı</w:t>
      </w:r>
      <w:r w:rsidRPr="00D352C8">
        <w:rPr>
          <w:color w:val="000000" w:themeColor="text1"/>
        </w:rPr>
        <w:t>. Taşıma ücreti o</w:t>
      </w:r>
      <w:r w:rsidR="000A266C" w:rsidRPr="00D352C8">
        <w:rPr>
          <w:color w:val="000000" w:themeColor="text1"/>
        </w:rPr>
        <w:t xml:space="preserve">larak yapılan harcama </w:t>
      </w:r>
      <w:r w:rsidR="00CA7A5A" w:rsidRPr="00D352C8">
        <w:rPr>
          <w:color w:val="000000" w:themeColor="text1"/>
        </w:rPr>
        <w:t>yük başına 110 kuruş gibi oldukça yüksek bir meblağ tutuyordu</w:t>
      </w:r>
      <w:r w:rsidRPr="00D352C8">
        <w:rPr>
          <w:color w:val="000000" w:themeColor="text1"/>
        </w:rPr>
        <w:t xml:space="preserve">. Bu açıdan Hindistan ticaretinde Basra-İstanbul yolunun taşıma harcamaları açısından daha avantajlı olduğu </w:t>
      </w:r>
      <w:r w:rsidR="00F13B78" w:rsidRPr="00D352C8">
        <w:rPr>
          <w:color w:val="000000" w:themeColor="text1"/>
        </w:rPr>
        <w:t>anlaşılmaktadır</w:t>
      </w:r>
      <w:r w:rsidRPr="00D352C8">
        <w:rPr>
          <w:color w:val="000000" w:themeColor="text1"/>
        </w:rPr>
        <w:t>.</w:t>
      </w:r>
      <w:r w:rsidRPr="00D352C8">
        <w:rPr>
          <w:rStyle w:val="DipnotBavurusu"/>
          <w:color w:val="000000" w:themeColor="text1"/>
        </w:rPr>
        <w:footnoteReference w:id="564"/>
      </w:r>
    </w:p>
    <w:p w:rsidR="00074269" w:rsidRPr="00D352C8" w:rsidRDefault="00074269" w:rsidP="00A42269">
      <w:pPr>
        <w:spacing w:line="360" w:lineRule="auto"/>
        <w:ind w:firstLine="567"/>
        <w:jc w:val="both"/>
        <w:rPr>
          <w:color w:val="000000" w:themeColor="text1"/>
        </w:rPr>
      </w:pPr>
      <w:r w:rsidRPr="00D352C8">
        <w:rPr>
          <w:color w:val="000000" w:themeColor="text1"/>
        </w:rPr>
        <w:t xml:space="preserve">XVIII. yüzyılın son çeyreğinde Cidde’nin gümrük </w:t>
      </w:r>
      <w:r w:rsidR="00173314" w:rsidRPr="00D352C8">
        <w:rPr>
          <w:color w:val="000000" w:themeColor="text1"/>
        </w:rPr>
        <w:t>gelirleri</w:t>
      </w:r>
      <w:r w:rsidR="00202EA5" w:rsidRPr="00D352C8">
        <w:rPr>
          <w:color w:val="000000" w:themeColor="text1"/>
        </w:rPr>
        <w:t xml:space="preserve"> düzenli değildir. N</w:t>
      </w:r>
      <w:r w:rsidRPr="00D352C8">
        <w:rPr>
          <w:color w:val="000000" w:themeColor="text1"/>
        </w:rPr>
        <w:t>ormalde 500-600 keselik g</w:t>
      </w:r>
      <w:r w:rsidR="00173314" w:rsidRPr="00D352C8">
        <w:rPr>
          <w:color w:val="000000" w:themeColor="text1"/>
        </w:rPr>
        <w:t>ümrük gelirlerinin 100 kesesi</w:t>
      </w:r>
      <w:r w:rsidRPr="00D352C8">
        <w:rPr>
          <w:color w:val="000000" w:themeColor="text1"/>
        </w:rPr>
        <w:t xml:space="preserve"> Hindistan’dan gelen mallardan </w:t>
      </w:r>
      <w:r w:rsidR="00CA7A5A" w:rsidRPr="00D352C8">
        <w:rPr>
          <w:color w:val="000000" w:themeColor="text1"/>
        </w:rPr>
        <w:t>elde ediliyordu</w:t>
      </w:r>
      <w:r w:rsidRPr="00D352C8">
        <w:rPr>
          <w:color w:val="000000" w:themeColor="text1"/>
        </w:rPr>
        <w:t>. Normalde b</w:t>
      </w:r>
      <w:r w:rsidR="000D650E" w:rsidRPr="00D352C8">
        <w:rPr>
          <w:color w:val="000000" w:themeColor="text1"/>
        </w:rPr>
        <w:t>iri Surat</w:t>
      </w:r>
      <w:r w:rsidRPr="00D352C8">
        <w:rPr>
          <w:color w:val="000000" w:themeColor="text1"/>
        </w:rPr>
        <w:t xml:space="preserve"> diğeri Bengal’den olmak üzere Hindistan’dan Cidde’ye </w:t>
      </w:r>
      <w:r w:rsidR="00CA7A5A" w:rsidRPr="00D352C8">
        <w:rPr>
          <w:color w:val="000000" w:themeColor="text1"/>
        </w:rPr>
        <w:t xml:space="preserve">senede </w:t>
      </w:r>
      <w:r w:rsidRPr="00D352C8">
        <w:rPr>
          <w:color w:val="000000" w:themeColor="text1"/>
        </w:rPr>
        <w:t>iki gemi gelmekteyken gemi sa</w:t>
      </w:r>
      <w:r w:rsidR="00CA7A5A" w:rsidRPr="00D352C8">
        <w:rPr>
          <w:color w:val="000000" w:themeColor="text1"/>
        </w:rPr>
        <w:t xml:space="preserve">yısının bazen dörde çıktığı </w:t>
      </w:r>
      <w:r w:rsidRPr="00D352C8">
        <w:rPr>
          <w:color w:val="000000" w:themeColor="text1"/>
        </w:rPr>
        <w:t>olmuştur.</w:t>
      </w:r>
      <w:r w:rsidRPr="00D352C8">
        <w:rPr>
          <w:rStyle w:val="DipnotBavurusu"/>
          <w:color w:val="000000" w:themeColor="text1"/>
        </w:rPr>
        <w:footnoteReference w:id="565"/>
      </w:r>
      <w:r w:rsidRPr="00D352C8">
        <w:rPr>
          <w:color w:val="000000" w:themeColor="text1"/>
        </w:rPr>
        <w:t xml:space="preserve"> </w:t>
      </w:r>
      <w:r w:rsidR="00CA7A5A" w:rsidRPr="00D352C8">
        <w:rPr>
          <w:color w:val="000000" w:themeColor="text1"/>
        </w:rPr>
        <w:t>XVIII. yüzyılın sonlarında ve XIX. yüzyılın başlarında</w:t>
      </w:r>
      <w:r w:rsidR="00202EA5" w:rsidRPr="00D352C8">
        <w:rPr>
          <w:color w:val="000000" w:themeColor="text1"/>
        </w:rPr>
        <w:t xml:space="preserve"> Ve</w:t>
      </w:r>
      <w:r w:rsidRPr="00D352C8">
        <w:rPr>
          <w:color w:val="000000" w:themeColor="text1"/>
        </w:rPr>
        <w:t>hh</w:t>
      </w:r>
      <w:r w:rsidR="00752C39" w:rsidRPr="00D352C8">
        <w:rPr>
          <w:color w:val="000000" w:themeColor="text1"/>
        </w:rPr>
        <w:t>âbî</w:t>
      </w:r>
      <w:r w:rsidRPr="00D352C8">
        <w:rPr>
          <w:color w:val="000000" w:themeColor="text1"/>
        </w:rPr>
        <w:t xml:space="preserve">lerle </w:t>
      </w:r>
      <w:r w:rsidR="00202EA5" w:rsidRPr="00D352C8">
        <w:rPr>
          <w:color w:val="000000" w:themeColor="text1"/>
        </w:rPr>
        <w:t>mücadele eden Mekke Şerifi, Hint’t</w:t>
      </w:r>
      <w:r w:rsidRPr="00D352C8">
        <w:rPr>
          <w:color w:val="000000" w:themeColor="text1"/>
        </w:rPr>
        <w:t xml:space="preserve">en ve Yemen’den bu savaşlardan dolayı gemilerin gelmediğini ve bu sebeple de Cidde gümrük gelirlerinin çok azaldığını </w:t>
      </w:r>
      <w:r w:rsidR="00202EA5" w:rsidRPr="00D352C8">
        <w:rPr>
          <w:color w:val="000000" w:themeColor="text1"/>
        </w:rPr>
        <w:t xml:space="preserve">İstanbul’a </w:t>
      </w:r>
      <w:r w:rsidRPr="00D352C8">
        <w:rPr>
          <w:color w:val="000000" w:themeColor="text1"/>
        </w:rPr>
        <w:t>bildirmiştir.</w:t>
      </w:r>
      <w:r w:rsidRPr="00D352C8">
        <w:rPr>
          <w:vertAlign w:val="superscript"/>
        </w:rPr>
        <w:footnoteReference w:id="566"/>
      </w:r>
    </w:p>
    <w:p w:rsidR="005B342C" w:rsidRDefault="005B342C" w:rsidP="00A42269">
      <w:pPr>
        <w:spacing w:line="360" w:lineRule="auto"/>
        <w:ind w:firstLine="567"/>
        <w:jc w:val="both"/>
        <w:rPr>
          <w:color w:val="000000" w:themeColor="text1"/>
        </w:rPr>
      </w:pPr>
      <w:r w:rsidRPr="00D352C8">
        <w:rPr>
          <w:color w:val="000000" w:themeColor="text1"/>
        </w:rPr>
        <w:t xml:space="preserve">Cidde gümrüğü hakkında 1778 yılında vali olarak atanan Raif Paşa’nın isteği üzerine </w:t>
      </w:r>
      <w:r w:rsidR="00C61633" w:rsidRPr="00D352C8">
        <w:rPr>
          <w:color w:val="000000" w:themeColor="text1"/>
        </w:rPr>
        <w:t xml:space="preserve">bir </w:t>
      </w:r>
      <w:r w:rsidRPr="00D352C8">
        <w:rPr>
          <w:color w:val="000000" w:themeColor="text1"/>
        </w:rPr>
        <w:t xml:space="preserve">takrir </w:t>
      </w:r>
      <w:r w:rsidR="000A266C" w:rsidRPr="00D352C8">
        <w:rPr>
          <w:color w:val="000000" w:themeColor="text1"/>
        </w:rPr>
        <w:t>yazılmıştır</w:t>
      </w:r>
      <w:r w:rsidRPr="00D352C8">
        <w:rPr>
          <w:color w:val="000000" w:themeColor="text1"/>
        </w:rPr>
        <w:t>. Bu takrire göre, Hindistan yönünden Cidde’ye biri Bengal diğeri Surat iskelesinden olmak üzere normal olarak yılda iki gemi gelmekte olup bunlara “</w:t>
      </w:r>
      <w:r w:rsidRPr="00D352C8">
        <w:rPr>
          <w:i/>
          <w:color w:val="000000" w:themeColor="text1"/>
        </w:rPr>
        <w:t>tevahi</w:t>
      </w:r>
      <w:r w:rsidRPr="00D352C8">
        <w:rPr>
          <w:color w:val="000000" w:themeColor="text1"/>
        </w:rPr>
        <w:t>” yani Hint gemisi denilmektedir. Bu gemilerin sayısından çok g</w:t>
      </w:r>
      <w:r w:rsidR="000A266C" w:rsidRPr="00D352C8">
        <w:rPr>
          <w:color w:val="000000" w:themeColor="text1"/>
        </w:rPr>
        <w:t>etirilen malın</w:t>
      </w:r>
      <w:r w:rsidRPr="00D352C8">
        <w:rPr>
          <w:color w:val="000000" w:themeColor="text1"/>
        </w:rPr>
        <w:t xml:space="preserve"> değerinin önemli olduğu anlaşılmaktadır. Çünkü kaba mal getiren bir gemi 100 kese gümrük verirken, değerli mallar taşıya</w:t>
      </w:r>
      <w:r w:rsidR="000A266C" w:rsidRPr="00D352C8">
        <w:rPr>
          <w:color w:val="000000" w:themeColor="text1"/>
        </w:rPr>
        <w:t>n bir gemi 300 kese gümrük vermektedir</w:t>
      </w:r>
      <w:r w:rsidRPr="00D352C8">
        <w:rPr>
          <w:color w:val="000000" w:themeColor="text1"/>
        </w:rPr>
        <w:t>. Hatta bir geminin 500 kese gümrük verdiği de olmuştur.</w:t>
      </w:r>
      <w:r w:rsidRPr="00D352C8">
        <w:rPr>
          <w:rStyle w:val="DipnotBavurusu"/>
          <w:color w:val="000000" w:themeColor="text1"/>
        </w:rPr>
        <w:footnoteReference w:id="567"/>
      </w:r>
      <w:r w:rsidRPr="00D352C8">
        <w:rPr>
          <w:color w:val="000000" w:themeColor="text1"/>
        </w:rPr>
        <w:t xml:space="preserve"> </w:t>
      </w:r>
      <w:r w:rsidR="000A266C" w:rsidRPr="00D352C8">
        <w:rPr>
          <w:color w:val="000000" w:themeColor="text1"/>
        </w:rPr>
        <w:t>Takrirde Surat L</w:t>
      </w:r>
      <w:r w:rsidRPr="00D352C8">
        <w:rPr>
          <w:color w:val="000000" w:themeColor="text1"/>
        </w:rPr>
        <w:t>imanı</w:t>
      </w:r>
      <w:r w:rsidR="000A266C" w:rsidRPr="00D352C8">
        <w:rPr>
          <w:color w:val="000000" w:themeColor="text1"/>
        </w:rPr>
        <w:t>’</w:t>
      </w:r>
      <w:r w:rsidRPr="00D352C8">
        <w:rPr>
          <w:color w:val="000000" w:themeColor="text1"/>
        </w:rPr>
        <w:t xml:space="preserve">ndan gelen gemiler, Cidde’ye yüklerin sahipleri tarafından getirilmekte olup, mal sahibi gümrük işlemlerini tamamladıktan sonra ithal Hint mallarını (çoğu tekstil ürünleri) perakende </w:t>
      </w:r>
      <w:r w:rsidRPr="00D352C8">
        <w:rPr>
          <w:color w:val="000000" w:themeColor="text1"/>
        </w:rPr>
        <w:lastRenderedPageBreak/>
        <w:t>olarak Cidde’deki tüccarlara dağıtabilmektedir. Oysa Bengal’den gelen Avrupalı gemilerin mal sahipleri gemi kaptanlarıdır. Bu gemilerdeki mallar kaptan tarafından şehrin tanınmış varlıklı bir tüccarına toptan satılmaktadır. Gemi yükü 500-1000 hatta 2000 keselik dahi olsa, mutlaka toptan tek bir kişiye satılmıştır. Bu varlıklı tüccar kaptandan toptan satın almış olduğu Hint malları üzerine 1/10 ilave ederek, şehirdeki tüccarlara dağıt</w:t>
      </w:r>
      <w:r w:rsidR="004A5DCB" w:rsidRPr="00D352C8">
        <w:rPr>
          <w:color w:val="000000" w:themeColor="text1"/>
        </w:rPr>
        <w:t>maktadır. Gümrük rejimine gelince Cidde L</w:t>
      </w:r>
      <w:r w:rsidRPr="00D352C8">
        <w:rPr>
          <w:color w:val="000000" w:themeColor="text1"/>
        </w:rPr>
        <w:t>imanı</w:t>
      </w:r>
      <w:r w:rsidR="004A5DCB" w:rsidRPr="00D352C8">
        <w:rPr>
          <w:color w:val="000000" w:themeColor="text1"/>
        </w:rPr>
        <w:t>’</w:t>
      </w:r>
      <w:r w:rsidRPr="00D352C8">
        <w:rPr>
          <w:color w:val="000000" w:themeColor="text1"/>
        </w:rPr>
        <w:t>nda Hint malları üzerinden alınan gümrükler, geminin kalkış yerine göre değişmekte yani Avrupalıların Bengal’den getirdikleri ürünler ile büyük olasılıkla Hintlilerin Surat’tan getirdikleri mallardan farklı olarak alınmaktadır.</w:t>
      </w:r>
      <w:r w:rsidRPr="00D352C8">
        <w:rPr>
          <w:rStyle w:val="DipnotBavurusu"/>
          <w:color w:val="000000" w:themeColor="text1"/>
        </w:rPr>
        <w:footnoteReference w:id="568"/>
      </w:r>
      <w:r w:rsidR="00CA7A5A" w:rsidRPr="00D352C8">
        <w:rPr>
          <w:color w:val="000000" w:themeColor="text1"/>
        </w:rPr>
        <w:t xml:space="preserve"> Bu hususta belgelere yansıyan şu ifadeler önemlidir;</w:t>
      </w:r>
    </w:p>
    <w:p w:rsidR="000C4F77" w:rsidRPr="00D352C8" w:rsidRDefault="000C4F77" w:rsidP="00A42269">
      <w:pPr>
        <w:spacing w:line="360" w:lineRule="auto"/>
        <w:ind w:firstLine="567"/>
        <w:jc w:val="both"/>
        <w:rPr>
          <w:color w:val="000000" w:themeColor="text1"/>
        </w:rPr>
      </w:pPr>
    </w:p>
    <w:p w:rsidR="00826D60" w:rsidRPr="00D352C8" w:rsidRDefault="005B342C" w:rsidP="00826D60">
      <w:pPr>
        <w:ind w:left="851" w:firstLine="567"/>
        <w:jc w:val="both"/>
        <w:rPr>
          <w:color w:val="000000" w:themeColor="text1"/>
        </w:rPr>
      </w:pPr>
      <w:r w:rsidRPr="00D352C8">
        <w:rPr>
          <w:color w:val="000000" w:themeColor="text1"/>
          <w:sz w:val="20"/>
          <w:szCs w:val="20"/>
        </w:rPr>
        <w:t xml:space="preserve"> </w:t>
      </w:r>
      <w:proofErr w:type="gramStart"/>
      <w:r w:rsidRPr="00D352C8">
        <w:rPr>
          <w:color w:val="000000" w:themeColor="text1"/>
          <w:sz w:val="20"/>
          <w:szCs w:val="20"/>
        </w:rPr>
        <w:t>“</w:t>
      </w:r>
      <w:r w:rsidRPr="00D352C8">
        <w:rPr>
          <w:i/>
          <w:color w:val="000000" w:themeColor="text1"/>
          <w:sz w:val="20"/>
          <w:szCs w:val="20"/>
        </w:rPr>
        <w:t>tüccar muhafaza oldukta elbette emtia çok gelir, keseret-i îrada müeddi olur, hatta varıldık</w:t>
      </w:r>
      <w:r w:rsidR="00173314" w:rsidRPr="00D352C8">
        <w:rPr>
          <w:i/>
          <w:color w:val="000000" w:themeColor="text1"/>
          <w:sz w:val="20"/>
          <w:szCs w:val="20"/>
        </w:rPr>
        <w:t xml:space="preserve"> d</w:t>
      </w:r>
      <w:r w:rsidRPr="00D352C8">
        <w:rPr>
          <w:i/>
          <w:color w:val="000000" w:themeColor="text1"/>
          <w:sz w:val="20"/>
          <w:szCs w:val="20"/>
        </w:rPr>
        <w:t xml:space="preserve">a mûtemed tüccara ekalli yüz kise akçe verilirse ve sort-ı Şakir ve Ahmedabad emtası beldar, çitarı sarık getürülse Cidde valisi ticarette maildir, tüccarı himayet eder deyu memulden ziyade mal getürürler; gümrük üç yüz, beş yüz kise ziyade </w:t>
      </w:r>
      <w:r w:rsidR="002744FA" w:rsidRPr="00D352C8">
        <w:rPr>
          <w:i/>
          <w:color w:val="000000" w:themeColor="text1"/>
          <w:sz w:val="20"/>
          <w:szCs w:val="20"/>
        </w:rPr>
        <w:t>hâsıl</w:t>
      </w:r>
      <w:r w:rsidRPr="00D352C8">
        <w:rPr>
          <w:i/>
          <w:color w:val="000000" w:themeColor="text1"/>
          <w:sz w:val="20"/>
          <w:szCs w:val="20"/>
        </w:rPr>
        <w:t xml:space="preserve"> olmasına bir letaif ü hilyedir. </w:t>
      </w:r>
      <w:proofErr w:type="gramEnd"/>
      <w:r w:rsidRPr="00D352C8">
        <w:rPr>
          <w:i/>
          <w:color w:val="000000" w:themeColor="text1"/>
          <w:sz w:val="20"/>
          <w:szCs w:val="20"/>
        </w:rPr>
        <w:t>Bu haletler olmaz ise irad-ı tabii makulesinden intifa o</w:t>
      </w:r>
      <w:r w:rsidR="00732385" w:rsidRPr="00D352C8">
        <w:rPr>
          <w:i/>
          <w:color w:val="000000" w:themeColor="text1"/>
          <w:sz w:val="20"/>
          <w:szCs w:val="20"/>
        </w:rPr>
        <w:t>l</w:t>
      </w:r>
      <w:r w:rsidRPr="00D352C8">
        <w:rPr>
          <w:i/>
          <w:color w:val="000000" w:themeColor="text1"/>
          <w:sz w:val="20"/>
          <w:szCs w:val="20"/>
        </w:rPr>
        <w:t>maz; bundan başka bir hile dahi kadimden şerife Hint padişahından ve sair kibarından şerife, elli, yüz kiselik bir sandık kumaş gelir idi; vüzera bundan beş on kise gümrük zarar ederlerdi.</w:t>
      </w:r>
      <w:r w:rsidRPr="00D352C8">
        <w:rPr>
          <w:color w:val="000000" w:themeColor="text1"/>
          <w:sz w:val="20"/>
          <w:szCs w:val="20"/>
        </w:rPr>
        <w:t>”</w:t>
      </w:r>
      <w:r w:rsidRPr="00D352C8">
        <w:rPr>
          <w:rStyle w:val="DipnotBavurusu"/>
          <w:color w:val="000000" w:themeColor="text1"/>
        </w:rPr>
        <w:footnoteReference w:id="569"/>
      </w:r>
      <w:r w:rsidRPr="00D352C8">
        <w:rPr>
          <w:color w:val="000000" w:themeColor="text1"/>
        </w:rPr>
        <w:t xml:space="preserve"> </w:t>
      </w:r>
    </w:p>
    <w:p w:rsidR="000C4F77" w:rsidRDefault="000C4F77" w:rsidP="00A42269">
      <w:pPr>
        <w:spacing w:line="360" w:lineRule="auto"/>
        <w:ind w:firstLine="567"/>
        <w:jc w:val="both"/>
        <w:rPr>
          <w:color w:val="000000" w:themeColor="text1"/>
        </w:rPr>
      </w:pPr>
    </w:p>
    <w:p w:rsidR="005B342C" w:rsidRPr="00D352C8" w:rsidRDefault="005B342C" w:rsidP="00A42269">
      <w:pPr>
        <w:spacing w:line="360" w:lineRule="auto"/>
        <w:ind w:firstLine="567"/>
        <w:jc w:val="both"/>
        <w:rPr>
          <w:color w:val="000000" w:themeColor="text1"/>
        </w:rPr>
      </w:pPr>
      <w:r w:rsidRPr="00D352C8">
        <w:rPr>
          <w:color w:val="000000" w:themeColor="text1"/>
        </w:rPr>
        <w:t>Bunu</w:t>
      </w:r>
      <w:r w:rsidR="004D44FC" w:rsidRPr="00D352C8">
        <w:rPr>
          <w:color w:val="000000" w:themeColor="text1"/>
        </w:rPr>
        <w:t>n</w:t>
      </w:r>
      <w:r w:rsidR="00FF0055" w:rsidRPr="00D352C8">
        <w:rPr>
          <w:color w:val="000000" w:themeColor="text1"/>
        </w:rPr>
        <w:t>la Hindistan ile ticarî</w:t>
      </w:r>
      <w:r w:rsidRPr="00D352C8">
        <w:rPr>
          <w:color w:val="000000" w:themeColor="text1"/>
        </w:rPr>
        <w:t xml:space="preserve"> ilişkilerde yalnız Cidde’nin veya valilerinin önemin</w:t>
      </w:r>
      <w:r w:rsidR="00D37F7F" w:rsidRPr="00D352C8">
        <w:rPr>
          <w:color w:val="000000" w:themeColor="text1"/>
        </w:rPr>
        <w:t>i vurgulamakla kalmayıp bu iliş</w:t>
      </w:r>
      <w:r w:rsidRPr="00D352C8">
        <w:rPr>
          <w:color w:val="000000" w:themeColor="text1"/>
        </w:rPr>
        <w:t>k</w:t>
      </w:r>
      <w:r w:rsidR="00D37F7F" w:rsidRPr="00D352C8">
        <w:rPr>
          <w:color w:val="000000" w:themeColor="text1"/>
        </w:rPr>
        <w:t>i</w:t>
      </w:r>
      <w:r w:rsidRPr="00D352C8">
        <w:rPr>
          <w:color w:val="000000" w:themeColor="text1"/>
        </w:rPr>
        <w:t>le</w:t>
      </w:r>
      <w:r w:rsidR="0051523F" w:rsidRPr="00D352C8">
        <w:rPr>
          <w:color w:val="000000" w:themeColor="text1"/>
        </w:rPr>
        <w:t xml:space="preserve">rde tekstil ürünlerinin öneminin de altı </w:t>
      </w:r>
      <w:r w:rsidRPr="00D352C8">
        <w:rPr>
          <w:color w:val="000000" w:themeColor="text1"/>
        </w:rPr>
        <w:t>çiz</w:t>
      </w:r>
      <w:r w:rsidR="0051523F" w:rsidRPr="00D352C8">
        <w:rPr>
          <w:color w:val="000000" w:themeColor="text1"/>
        </w:rPr>
        <w:t>il</w:t>
      </w:r>
      <w:r w:rsidRPr="00D352C8">
        <w:rPr>
          <w:color w:val="000000" w:themeColor="text1"/>
        </w:rPr>
        <w:t>mektedir.</w:t>
      </w:r>
      <w:r w:rsidRPr="00D352C8">
        <w:rPr>
          <w:rStyle w:val="DipnotBavurusu"/>
          <w:color w:val="000000" w:themeColor="text1"/>
        </w:rPr>
        <w:footnoteReference w:id="570"/>
      </w:r>
      <w:r w:rsidRPr="00D352C8">
        <w:rPr>
          <w:color w:val="000000" w:themeColor="text1"/>
        </w:rPr>
        <w:t xml:space="preserve"> </w:t>
      </w:r>
      <w:r w:rsidR="0051523F" w:rsidRPr="00D352C8">
        <w:rPr>
          <w:color w:val="000000" w:themeColor="text1"/>
        </w:rPr>
        <w:t>Öte yandan Sevakin adasından çıkarılan ve Hindistan’a ihraç edilen tuzlardan her 20 kantar için 1 riyal gümrük vergisi, Cidde Eyaleti hazinesine ödenmektedir.</w:t>
      </w:r>
      <w:r w:rsidR="0051523F" w:rsidRPr="00D352C8">
        <w:rPr>
          <w:rStyle w:val="DipnotBavurusu"/>
          <w:color w:val="000000" w:themeColor="text1"/>
        </w:rPr>
        <w:footnoteReference w:id="571"/>
      </w:r>
      <w:r w:rsidR="0051523F" w:rsidRPr="00D352C8">
        <w:rPr>
          <w:color w:val="000000" w:themeColor="text1"/>
        </w:rPr>
        <w:t xml:space="preserve"> </w:t>
      </w:r>
    </w:p>
    <w:p w:rsidR="00D12344" w:rsidRPr="00D352C8" w:rsidRDefault="00865790" w:rsidP="00207FD6">
      <w:pPr>
        <w:spacing w:line="360" w:lineRule="auto"/>
        <w:ind w:firstLine="567"/>
        <w:jc w:val="both"/>
        <w:rPr>
          <w:color w:val="000000" w:themeColor="text1"/>
        </w:rPr>
      </w:pPr>
      <w:r w:rsidRPr="00D352C8">
        <w:t xml:space="preserve">XIX. yüzyılın ilk yarısında Cidde’de bulunan seyyah </w:t>
      </w:r>
      <w:r w:rsidR="004921A7">
        <w:t xml:space="preserve">J. L. </w:t>
      </w:r>
      <w:r w:rsidR="004921A7" w:rsidRPr="00D352C8">
        <w:t>Burckhardt</w:t>
      </w:r>
      <w:r w:rsidRPr="00D352C8">
        <w:t>, Cidde gümrüğünde Hint malları üzerindeki vergi</w:t>
      </w:r>
      <w:r w:rsidR="00173314" w:rsidRPr="00D352C8">
        <w:t>nin</w:t>
      </w:r>
      <w:r w:rsidRPr="00D352C8">
        <w:t xml:space="preserve"> kaliteye bağlı olarak %6 il</w:t>
      </w:r>
      <w:r w:rsidR="0051523F" w:rsidRPr="00D352C8">
        <w:t>a %10 arasında alındığını söylemektedir</w:t>
      </w:r>
      <w:r w:rsidRPr="00D352C8">
        <w:t>.</w:t>
      </w:r>
      <w:r w:rsidRPr="00D352C8">
        <w:rPr>
          <w:rStyle w:val="DipnotBavurusu"/>
        </w:rPr>
        <w:footnoteReference w:id="572"/>
      </w:r>
      <w:r w:rsidR="00DE40E8" w:rsidRPr="00D352C8">
        <w:rPr>
          <w:color w:val="000000" w:themeColor="text1"/>
        </w:rPr>
        <w:t xml:space="preserve"> Cidde’de baharatlardan %10’dan daha fazla gümrük ödenirdi. Bundan dolayı gümrük vergisi alımında büyük bir kuralsızlık mevcuttur. Gümrük görevlisi herhangi bir sorumluluğa maruz kalmadan arkadaşlarına ayrıcalık yapabilirdi.</w:t>
      </w:r>
      <w:r w:rsidR="00207FD6" w:rsidRPr="00D352C8">
        <w:rPr>
          <w:color w:val="000000" w:themeColor="text1"/>
        </w:rPr>
        <w:t xml:space="preserve"> </w:t>
      </w:r>
      <w:r w:rsidR="004921A7">
        <w:t xml:space="preserve">J. L. </w:t>
      </w:r>
      <w:r w:rsidR="00D12344" w:rsidRPr="00D352C8">
        <w:rPr>
          <w:color w:val="000000" w:themeColor="text1"/>
        </w:rPr>
        <w:t>Burckhardt, 1814-</w:t>
      </w:r>
      <w:r w:rsidR="00156319" w:rsidRPr="00D352C8">
        <w:rPr>
          <w:color w:val="000000" w:themeColor="text1"/>
        </w:rPr>
        <w:t>18</w:t>
      </w:r>
      <w:r w:rsidR="00D12344" w:rsidRPr="00D352C8">
        <w:rPr>
          <w:color w:val="000000" w:themeColor="text1"/>
        </w:rPr>
        <w:t>15 yılında Cidde’de toplanmış gümrük vergisi miktarı</w:t>
      </w:r>
      <w:r w:rsidR="00173314" w:rsidRPr="00D352C8">
        <w:rPr>
          <w:color w:val="000000" w:themeColor="text1"/>
        </w:rPr>
        <w:t>nın</w:t>
      </w:r>
      <w:r w:rsidR="00156319" w:rsidRPr="00D352C8">
        <w:rPr>
          <w:color w:val="000000" w:themeColor="text1"/>
        </w:rPr>
        <w:t xml:space="preserve"> 400.000</w:t>
      </w:r>
      <w:r w:rsidR="00D12344" w:rsidRPr="00D352C8">
        <w:rPr>
          <w:color w:val="000000" w:themeColor="text1"/>
        </w:rPr>
        <w:t xml:space="preserve"> dolar (4 milyon kuruş) olduğunu söyler. Bu geliri yaklaşık 4</w:t>
      </w:r>
      <w:r w:rsidR="00156319" w:rsidRPr="00D352C8">
        <w:rPr>
          <w:color w:val="000000" w:themeColor="text1"/>
        </w:rPr>
        <w:t>.000.000</w:t>
      </w:r>
      <w:r w:rsidR="00D12344" w:rsidRPr="00D352C8">
        <w:rPr>
          <w:color w:val="000000" w:themeColor="text1"/>
        </w:rPr>
        <w:t xml:space="preserve"> dolarlık ithalat sağlardı ki bu gerçek değerin altında bir rakamdı.</w:t>
      </w:r>
      <w:r w:rsidR="00D12344" w:rsidRPr="00D352C8">
        <w:rPr>
          <w:rStyle w:val="DipnotBavurusu"/>
          <w:color w:val="000000" w:themeColor="text1"/>
        </w:rPr>
        <w:footnoteReference w:id="573"/>
      </w:r>
    </w:p>
    <w:p w:rsidR="009164D4" w:rsidRPr="00D352C8" w:rsidRDefault="00C52F26" w:rsidP="00A42269">
      <w:pPr>
        <w:spacing w:line="360" w:lineRule="auto"/>
        <w:ind w:firstLine="567"/>
        <w:jc w:val="both"/>
        <w:rPr>
          <w:color w:val="000000" w:themeColor="text1"/>
        </w:rPr>
      </w:pPr>
      <w:r w:rsidRPr="00D352C8">
        <w:rPr>
          <w:color w:val="000000" w:themeColor="text1"/>
        </w:rPr>
        <w:lastRenderedPageBreak/>
        <w:t>İngilizlerin</w:t>
      </w:r>
      <w:r w:rsidR="009164D4" w:rsidRPr="00D352C8">
        <w:rPr>
          <w:color w:val="000000" w:themeColor="text1"/>
        </w:rPr>
        <w:t xml:space="preserve"> Cidde’ye ticaret yapmak için geldiğinde kantariyy</w:t>
      </w:r>
      <w:r w:rsidR="0045182F" w:rsidRPr="00D352C8">
        <w:rPr>
          <w:color w:val="000000" w:themeColor="text1"/>
        </w:rPr>
        <w:t>e ve simsariyye (%2) adında bir</w:t>
      </w:r>
      <w:r w:rsidR="009164D4" w:rsidRPr="00D352C8">
        <w:rPr>
          <w:color w:val="000000" w:themeColor="text1"/>
        </w:rPr>
        <w:t>takım vergiler de vermektedir. Limana bir İngiliz gemisi geldiğinde liman reisi tarafından</w:t>
      </w:r>
      <w:r w:rsidR="0051523F" w:rsidRPr="00D352C8">
        <w:rPr>
          <w:color w:val="000000" w:themeColor="text1"/>
        </w:rPr>
        <w:t xml:space="preserve"> bu gemiler için kayıklar tahsis</w:t>
      </w:r>
      <w:r w:rsidR="009164D4" w:rsidRPr="00D352C8">
        <w:rPr>
          <w:color w:val="000000" w:themeColor="text1"/>
        </w:rPr>
        <w:t xml:space="preserve"> edilmekte, her kayık için devlet hazinesine 60 kuruş ve kayık sahiplerine de yalnız 6’şar kuruş verilmektedir. Süveyş ve Hindistan’dan gelen İngiliz gemileri</w:t>
      </w:r>
      <w:r w:rsidR="0045182F" w:rsidRPr="00D352C8">
        <w:rPr>
          <w:color w:val="000000" w:themeColor="text1"/>
        </w:rPr>
        <w:t>nin</w:t>
      </w:r>
      <w:r w:rsidR="009164D4" w:rsidRPr="00D352C8">
        <w:rPr>
          <w:color w:val="000000" w:themeColor="text1"/>
        </w:rPr>
        <w:t xml:space="preserve"> bu kayık ücretleri ve vergilerden dolayı zarar ettikleri görülmüş ve iki ülke arasındaki ticaret anlaşmasına uy</w:t>
      </w:r>
      <w:r w:rsidR="00BA3C41" w:rsidRPr="00D352C8">
        <w:rPr>
          <w:color w:val="000000" w:themeColor="text1"/>
        </w:rPr>
        <w:t>ul</w:t>
      </w:r>
      <w:r w:rsidR="009164D4" w:rsidRPr="00D352C8">
        <w:rPr>
          <w:color w:val="000000" w:themeColor="text1"/>
        </w:rPr>
        <w:t xml:space="preserve">madığı İngiliz sefareti </w:t>
      </w:r>
      <w:r w:rsidR="0045182F" w:rsidRPr="00D352C8">
        <w:rPr>
          <w:color w:val="000000" w:themeColor="text1"/>
        </w:rPr>
        <w:t xml:space="preserve">tarafından </w:t>
      </w:r>
      <w:r w:rsidR="009164D4" w:rsidRPr="00D352C8">
        <w:rPr>
          <w:color w:val="000000" w:themeColor="text1"/>
        </w:rPr>
        <w:t>bir takrirle</w:t>
      </w:r>
      <w:r w:rsidR="0045182F" w:rsidRPr="00D352C8">
        <w:rPr>
          <w:color w:val="000000" w:themeColor="text1"/>
        </w:rPr>
        <w:t xml:space="preserve"> </w:t>
      </w:r>
      <w:r w:rsidR="009164D4" w:rsidRPr="00D352C8">
        <w:rPr>
          <w:color w:val="000000" w:themeColor="text1"/>
        </w:rPr>
        <w:t>Osmanlı Devleti’ne bildirilmiştir. Merkez ise Cidde Valisine bu vergilerin kaldırılması</w:t>
      </w:r>
      <w:r w:rsidR="00277B6F" w:rsidRPr="00D352C8">
        <w:rPr>
          <w:color w:val="000000" w:themeColor="text1"/>
        </w:rPr>
        <w:t>nı</w:t>
      </w:r>
      <w:r w:rsidR="002D09F8" w:rsidRPr="00D352C8">
        <w:rPr>
          <w:color w:val="000000" w:themeColor="text1"/>
        </w:rPr>
        <w:t>,</w:t>
      </w:r>
      <w:r w:rsidR="009164D4" w:rsidRPr="00D352C8">
        <w:rPr>
          <w:color w:val="000000" w:themeColor="text1"/>
        </w:rPr>
        <w:t xml:space="preserve"> anlaşmaya uygun davranılması gerektiği</w:t>
      </w:r>
      <w:r w:rsidR="0045182F" w:rsidRPr="00D352C8">
        <w:rPr>
          <w:color w:val="000000" w:themeColor="text1"/>
        </w:rPr>
        <w:t>ni</w:t>
      </w:r>
      <w:r w:rsidR="009164D4" w:rsidRPr="00D352C8">
        <w:rPr>
          <w:color w:val="000000" w:themeColor="text1"/>
        </w:rPr>
        <w:t xml:space="preserve"> tahriratla bildirilmiştir.</w:t>
      </w:r>
      <w:r w:rsidR="009164D4" w:rsidRPr="00D352C8">
        <w:rPr>
          <w:rStyle w:val="DipnotBavurusu"/>
          <w:color w:val="000000" w:themeColor="text1"/>
        </w:rPr>
        <w:footnoteReference w:id="574"/>
      </w:r>
    </w:p>
    <w:p w:rsidR="00B57603" w:rsidRPr="00D352C8" w:rsidRDefault="00B57603" w:rsidP="00A42269">
      <w:pPr>
        <w:spacing w:line="360" w:lineRule="auto"/>
        <w:ind w:firstLine="567"/>
        <w:jc w:val="both"/>
        <w:rPr>
          <w:color w:val="000000" w:themeColor="text1"/>
        </w:rPr>
      </w:pPr>
      <w:r w:rsidRPr="00D352C8">
        <w:rPr>
          <w:color w:val="000000" w:themeColor="text1"/>
        </w:rPr>
        <w:t>Cidde gümrük tarifesinde ismi ve cinsi kayıtlı olmayan ya da kayıtlı olup da kıymeti tayin edilmeyen emtia ve eşyanın değeri için raic zamanına göre hesap edildikten sonra ihracattan %16, ithalattan ise %20 kuruş kıymetinden çıkarıldıktan sonr</w:t>
      </w:r>
      <w:r w:rsidR="00062789" w:rsidRPr="00D352C8">
        <w:rPr>
          <w:color w:val="000000" w:themeColor="text1"/>
        </w:rPr>
        <w:t>a gümrük vergisi alınmaktadır. Aralık 1854’te</w:t>
      </w:r>
      <w:r w:rsidR="000D650E" w:rsidRPr="00D352C8">
        <w:rPr>
          <w:color w:val="000000" w:themeColor="text1"/>
        </w:rPr>
        <w:t xml:space="preserve"> Musavva’ L</w:t>
      </w:r>
      <w:r w:rsidRPr="00D352C8">
        <w:rPr>
          <w:color w:val="000000" w:themeColor="text1"/>
        </w:rPr>
        <w:t>imanı</w:t>
      </w:r>
      <w:r w:rsidR="000D650E" w:rsidRPr="00D352C8">
        <w:rPr>
          <w:color w:val="000000" w:themeColor="text1"/>
        </w:rPr>
        <w:t>’</w:t>
      </w:r>
      <w:r w:rsidRPr="00D352C8">
        <w:rPr>
          <w:color w:val="000000" w:themeColor="text1"/>
        </w:rPr>
        <w:t>nda Fransalı bir tüccardan emtia ve eşyasından gümrük tarifesine aykırı fazla resm-i gümrük alınmıştır.</w:t>
      </w:r>
      <w:r w:rsidR="00BA5292" w:rsidRPr="00D352C8">
        <w:rPr>
          <w:color w:val="000000" w:themeColor="text1"/>
        </w:rPr>
        <w:t xml:space="preserve"> Bunun üzerine merkezden Cidde V</w:t>
      </w:r>
      <w:r w:rsidR="00277B6F" w:rsidRPr="00D352C8">
        <w:rPr>
          <w:color w:val="000000" w:themeColor="text1"/>
        </w:rPr>
        <w:t>alisine mevcut</w:t>
      </w:r>
      <w:r w:rsidRPr="00D352C8">
        <w:rPr>
          <w:color w:val="000000" w:themeColor="text1"/>
        </w:rPr>
        <w:t xml:space="preserve"> gümrük tarifesine uygun davranmaları ve tacirden fazla vergi alınmış ise bunun kendisine geri ödenmesi hakkında şukka yazılmıştır.</w:t>
      </w:r>
      <w:r w:rsidRPr="00D352C8">
        <w:rPr>
          <w:rStyle w:val="DipnotBavurusu"/>
          <w:color w:val="000000" w:themeColor="text1"/>
        </w:rPr>
        <w:footnoteReference w:id="575"/>
      </w:r>
    </w:p>
    <w:p w:rsidR="00890741" w:rsidRPr="00D352C8" w:rsidRDefault="00AE540C" w:rsidP="00A42269">
      <w:pPr>
        <w:spacing w:line="360" w:lineRule="auto"/>
        <w:ind w:firstLine="567"/>
        <w:jc w:val="both"/>
        <w:rPr>
          <w:color w:val="000000" w:themeColor="text1"/>
        </w:rPr>
      </w:pPr>
      <w:r w:rsidRPr="00D352C8">
        <w:rPr>
          <w:color w:val="000000" w:themeColor="text1"/>
        </w:rPr>
        <w:t>Aralık 1851’den</w:t>
      </w:r>
      <w:r w:rsidR="00890741" w:rsidRPr="00D352C8">
        <w:rPr>
          <w:color w:val="000000" w:themeColor="text1"/>
        </w:rPr>
        <w:t xml:space="preserve"> itibaren Yemen’den de eskiden olduğu gibi gümrük resmi alınması bildirilmiştir. </w:t>
      </w:r>
      <w:proofErr w:type="gramStart"/>
      <w:r w:rsidR="00890741" w:rsidRPr="00D352C8">
        <w:rPr>
          <w:color w:val="000000" w:themeColor="text1"/>
        </w:rPr>
        <w:t>Yemen eyaletine çıkarılan ve diğer yerlerden oraya gelen eşyanın resm</w:t>
      </w:r>
      <w:r w:rsidR="008C34E3" w:rsidRPr="00D352C8">
        <w:rPr>
          <w:color w:val="000000" w:themeColor="text1"/>
        </w:rPr>
        <w:t>-</w:t>
      </w:r>
      <w:r w:rsidR="00890741" w:rsidRPr="00D352C8">
        <w:rPr>
          <w:color w:val="000000" w:themeColor="text1"/>
        </w:rPr>
        <w:t>i gümrüğü eskiden olduğu gibi Yemen ta</w:t>
      </w:r>
      <w:r w:rsidR="00D40604" w:rsidRPr="00D352C8">
        <w:rPr>
          <w:color w:val="000000" w:themeColor="text1"/>
        </w:rPr>
        <w:t>rafında alınması hususuna dair C</w:t>
      </w:r>
      <w:r w:rsidR="00890741" w:rsidRPr="00D352C8">
        <w:rPr>
          <w:color w:val="000000" w:themeColor="text1"/>
        </w:rPr>
        <w:t xml:space="preserve">idde </w:t>
      </w:r>
      <w:r w:rsidR="00D40604" w:rsidRPr="00D352C8">
        <w:rPr>
          <w:color w:val="000000" w:themeColor="text1"/>
        </w:rPr>
        <w:t>V</w:t>
      </w:r>
      <w:r w:rsidR="00890741" w:rsidRPr="00D352C8">
        <w:rPr>
          <w:color w:val="000000" w:themeColor="text1"/>
        </w:rPr>
        <w:t xml:space="preserve">alisi </w:t>
      </w:r>
      <w:r w:rsidR="008C34E3" w:rsidRPr="00D352C8">
        <w:rPr>
          <w:color w:val="000000" w:themeColor="text1"/>
        </w:rPr>
        <w:t>tarafından gelen tahrirat</w:t>
      </w:r>
      <w:r w:rsidR="00A90CFD" w:rsidRPr="00D352C8">
        <w:rPr>
          <w:color w:val="000000" w:themeColor="text1"/>
        </w:rPr>
        <w:t>,</w:t>
      </w:r>
      <w:r w:rsidR="008C34E3" w:rsidRPr="00D352C8">
        <w:rPr>
          <w:color w:val="000000" w:themeColor="text1"/>
        </w:rPr>
        <w:t xml:space="preserve"> M</w:t>
      </w:r>
      <w:r w:rsidR="00890741" w:rsidRPr="00D352C8">
        <w:rPr>
          <w:color w:val="000000" w:themeColor="text1"/>
        </w:rPr>
        <w:t>eclis-</w:t>
      </w:r>
      <w:r w:rsidR="00A90CFD" w:rsidRPr="00D352C8">
        <w:rPr>
          <w:color w:val="000000" w:themeColor="text1"/>
        </w:rPr>
        <w:t>i V</w:t>
      </w:r>
      <w:r w:rsidR="000D650E" w:rsidRPr="00D352C8">
        <w:rPr>
          <w:color w:val="000000" w:themeColor="text1"/>
        </w:rPr>
        <w:t>âlâ</w:t>
      </w:r>
      <w:r w:rsidR="00A90CFD" w:rsidRPr="00D352C8">
        <w:rPr>
          <w:color w:val="000000" w:themeColor="text1"/>
        </w:rPr>
        <w:t xml:space="preserve">’da </w:t>
      </w:r>
      <w:r w:rsidR="00D40604" w:rsidRPr="00D352C8">
        <w:rPr>
          <w:color w:val="000000" w:themeColor="text1"/>
        </w:rPr>
        <w:t>görüşülerek Cidde V</w:t>
      </w:r>
      <w:r w:rsidR="00890741" w:rsidRPr="00D352C8">
        <w:rPr>
          <w:color w:val="000000" w:themeColor="text1"/>
        </w:rPr>
        <w:t>alisi</w:t>
      </w:r>
      <w:r w:rsidR="00D40604" w:rsidRPr="00D352C8">
        <w:rPr>
          <w:color w:val="000000" w:themeColor="text1"/>
        </w:rPr>
        <w:t>’</w:t>
      </w:r>
      <w:r w:rsidR="00890741" w:rsidRPr="00D352C8">
        <w:rPr>
          <w:color w:val="000000" w:themeColor="text1"/>
        </w:rPr>
        <w:t>nin yazısı üzerine</w:t>
      </w:r>
      <w:r w:rsidR="00A90CFD" w:rsidRPr="00D352C8">
        <w:rPr>
          <w:color w:val="000000" w:themeColor="text1"/>
        </w:rPr>
        <w:t>,</w:t>
      </w:r>
      <w:r w:rsidR="00890741" w:rsidRPr="00D352C8">
        <w:rPr>
          <w:color w:val="000000" w:themeColor="text1"/>
        </w:rPr>
        <w:t xml:space="preserve"> bundan böyle Basra ve Hindistan taraflarından gelecek eşyanın gümrük</w:t>
      </w:r>
      <w:r w:rsidR="00D40604" w:rsidRPr="00D352C8">
        <w:rPr>
          <w:color w:val="000000" w:themeColor="text1"/>
        </w:rPr>
        <w:t xml:space="preserve"> resmi tarifesine uygun olarak Yemen gümrüğünde alınması </w:t>
      </w:r>
      <w:r w:rsidR="00DF3FD9" w:rsidRPr="00D352C8">
        <w:rPr>
          <w:color w:val="000000" w:themeColor="text1"/>
        </w:rPr>
        <w:t>kararı veril</w:t>
      </w:r>
      <w:r w:rsidR="008C34E3" w:rsidRPr="00D352C8">
        <w:rPr>
          <w:color w:val="000000" w:themeColor="text1"/>
        </w:rPr>
        <w:t xml:space="preserve">miştir. </w:t>
      </w:r>
      <w:proofErr w:type="gramEnd"/>
      <w:r w:rsidR="008C34E3" w:rsidRPr="00D352C8">
        <w:rPr>
          <w:color w:val="000000" w:themeColor="text1"/>
        </w:rPr>
        <w:t>E</w:t>
      </w:r>
      <w:r w:rsidR="00D40604" w:rsidRPr="00D352C8">
        <w:rPr>
          <w:color w:val="000000" w:themeColor="text1"/>
        </w:rPr>
        <w:t>y</w:t>
      </w:r>
      <w:r w:rsidR="00890741" w:rsidRPr="00D352C8">
        <w:rPr>
          <w:color w:val="000000" w:themeColor="text1"/>
        </w:rPr>
        <w:t>a</w:t>
      </w:r>
      <w:r w:rsidR="00D40604" w:rsidRPr="00D352C8">
        <w:rPr>
          <w:color w:val="000000" w:themeColor="text1"/>
        </w:rPr>
        <w:t>l</w:t>
      </w:r>
      <w:r w:rsidR="00890741" w:rsidRPr="00D352C8">
        <w:rPr>
          <w:color w:val="000000" w:themeColor="text1"/>
        </w:rPr>
        <w:t>et</w:t>
      </w:r>
      <w:r w:rsidR="00C52F26" w:rsidRPr="00D352C8">
        <w:rPr>
          <w:color w:val="000000" w:themeColor="text1"/>
        </w:rPr>
        <w:t>in gelir ve masraf</w:t>
      </w:r>
      <w:r w:rsidR="0081066B" w:rsidRPr="00D352C8">
        <w:rPr>
          <w:color w:val="000000" w:themeColor="text1"/>
        </w:rPr>
        <w:t>ları,</w:t>
      </w:r>
      <w:r w:rsidR="00890741" w:rsidRPr="00D352C8">
        <w:rPr>
          <w:color w:val="000000" w:themeColor="text1"/>
        </w:rPr>
        <w:t xml:space="preserve"> </w:t>
      </w:r>
      <w:r w:rsidR="008C34E3" w:rsidRPr="00D352C8">
        <w:rPr>
          <w:color w:val="000000" w:themeColor="text1"/>
        </w:rPr>
        <w:t>defter</w:t>
      </w:r>
      <w:r w:rsidR="00890741" w:rsidRPr="00D352C8">
        <w:rPr>
          <w:color w:val="000000" w:themeColor="text1"/>
        </w:rPr>
        <w:t xml:space="preserve"> </w:t>
      </w:r>
      <w:r w:rsidR="008C34E3" w:rsidRPr="00D352C8">
        <w:rPr>
          <w:color w:val="000000" w:themeColor="text1"/>
        </w:rPr>
        <w:t>düzenlenerek</w:t>
      </w:r>
      <w:r w:rsidR="00890741" w:rsidRPr="00D352C8">
        <w:rPr>
          <w:color w:val="000000" w:themeColor="text1"/>
        </w:rPr>
        <w:t xml:space="preserve"> </w:t>
      </w:r>
      <w:r w:rsidR="008C34E3" w:rsidRPr="00D352C8">
        <w:rPr>
          <w:color w:val="000000" w:themeColor="text1"/>
        </w:rPr>
        <w:t xml:space="preserve">İstanbul’a </w:t>
      </w:r>
      <w:r w:rsidR="00890741" w:rsidRPr="00D352C8">
        <w:rPr>
          <w:color w:val="000000" w:themeColor="text1"/>
        </w:rPr>
        <w:t>gönderilmesi hususunda Yemen Valisi’ne</w:t>
      </w:r>
      <w:r w:rsidR="008C34E3" w:rsidRPr="00D352C8">
        <w:rPr>
          <w:color w:val="000000" w:themeColor="text1"/>
        </w:rPr>
        <w:t>,</w:t>
      </w:r>
      <w:r w:rsidR="00890741" w:rsidRPr="00D352C8">
        <w:rPr>
          <w:color w:val="000000" w:themeColor="text1"/>
        </w:rPr>
        <w:t xml:space="preserve"> Cidde Valisi’ne </w:t>
      </w:r>
      <w:r w:rsidR="0045182F" w:rsidRPr="00D352C8">
        <w:rPr>
          <w:color w:val="000000" w:themeColor="text1"/>
        </w:rPr>
        <w:t xml:space="preserve">ve </w:t>
      </w:r>
      <w:r w:rsidR="00890741" w:rsidRPr="00D352C8">
        <w:rPr>
          <w:color w:val="000000" w:themeColor="text1"/>
        </w:rPr>
        <w:t>Maliye Nezareti’ne yazılmıştır.</w:t>
      </w:r>
      <w:r w:rsidR="00890741" w:rsidRPr="00D352C8">
        <w:rPr>
          <w:rStyle w:val="DipnotBavurusu"/>
          <w:color w:val="000000" w:themeColor="text1"/>
        </w:rPr>
        <w:footnoteReference w:id="576"/>
      </w:r>
    </w:p>
    <w:p w:rsidR="00C06F94" w:rsidRPr="00D352C8" w:rsidRDefault="00A42269" w:rsidP="00A42269">
      <w:pPr>
        <w:pStyle w:val="Balk4"/>
        <w:rPr>
          <w:rFonts w:cs="Times New Roman"/>
        </w:rPr>
      </w:pPr>
      <w:bookmarkStart w:id="120" w:name="_Toc31812646"/>
      <w:bookmarkStart w:id="121" w:name="_Toc40868340"/>
      <w:r w:rsidRPr="00D352C8">
        <w:rPr>
          <w:rFonts w:cs="Times New Roman"/>
        </w:rPr>
        <w:t>2.</w:t>
      </w:r>
      <w:r w:rsidR="00074269" w:rsidRPr="00D352C8">
        <w:rPr>
          <w:rFonts w:cs="Times New Roman"/>
        </w:rPr>
        <w:t xml:space="preserve">3.1.3. </w:t>
      </w:r>
      <w:r w:rsidR="000F284A" w:rsidRPr="00D352C8">
        <w:rPr>
          <w:rFonts w:cs="Times New Roman"/>
        </w:rPr>
        <w:t>Basra Gümrüğü (</w:t>
      </w:r>
      <w:r w:rsidR="00074269" w:rsidRPr="00D352C8">
        <w:rPr>
          <w:rFonts w:cs="Times New Roman"/>
        </w:rPr>
        <w:t>Basra-Halep Yolu</w:t>
      </w:r>
      <w:r w:rsidR="000F284A" w:rsidRPr="00D352C8">
        <w:rPr>
          <w:rFonts w:cs="Times New Roman"/>
        </w:rPr>
        <w:t>)</w:t>
      </w:r>
      <w:bookmarkEnd w:id="120"/>
      <w:bookmarkEnd w:id="121"/>
    </w:p>
    <w:p w:rsidR="00D77A61" w:rsidRPr="00D352C8" w:rsidRDefault="008E1049" w:rsidP="00A42269">
      <w:pPr>
        <w:spacing w:line="360" w:lineRule="auto"/>
        <w:ind w:firstLine="567"/>
        <w:jc w:val="both"/>
        <w:rPr>
          <w:color w:val="000000" w:themeColor="text1"/>
        </w:rPr>
      </w:pPr>
      <w:r w:rsidRPr="00D352C8">
        <w:rPr>
          <w:color w:val="000000" w:themeColor="text1"/>
        </w:rPr>
        <w:t>Osmanlı hâkimiyetine girdikten sonra,</w:t>
      </w:r>
      <w:r w:rsidR="00D77A61" w:rsidRPr="00D352C8">
        <w:rPr>
          <w:color w:val="000000" w:themeColor="text1"/>
        </w:rPr>
        <w:t xml:space="preserve"> </w:t>
      </w:r>
      <w:r w:rsidRPr="00D352C8">
        <w:rPr>
          <w:color w:val="000000" w:themeColor="text1"/>
        </w:rPr>
        <w:t xml:space="preserve">çeşitli imtiyazlar verilen </w:t>
      </w:r>
      <w:r w:rsidR="00D77A61" w:rsidRPr="00D352C8">
        <w:rPr>
          <w:color w:val="000000" w:themeColor="text1"/>
        </w:rPr>
        <w:t>Holland</w:t>
      </w:r>
      <w:r w:rsidR="006F50D4" w:rsidRPr="00D352C8">
        <w:rPr>
          <w:color w:val="000000" w:themeColor="text1"/>
        </w:rPr>
        <w:t>alı, İngiliz ve Hint</w:t>
      </w:r>
      <w:r w:rsidRPr="00D352C8">
        <w:rPr>
          <w:color w:val="000000" w:themeColor="text1"/>
        </w:rPr>
        <w:t xml:space="preserve"> tacirler</w:t>
      </w:r>
      <w:r w:rsidR="00D77A61" w:rsidRPr="00D352C8">
        <w:rPr>
          <w:color w:val="000000" w:themeColor="text1"/>
        </w:rPr>
        <w:t xml:space="preserve"> </w:t>
      </w:r>
      <w:r w:rsidR="00DC07B3" w:rsidRPr="00D352C8">
        <w:rPr>
          <w:color w:val="000000" w:themeColor="text1"/>
        </w:rPr>
        <w:t xml:space="preserve">Basra’da </w:t>
      </w:r>
      <w:r w:rsidR="00D77A61" w:rsidRPr="00D352C8">
        <w:rPr>
          <w:color w:val="000000" w:themeColor="text1"/>
        </w:rPr>
        <w:t>d</w:t>
      </w:r>
      <w:r w:rsidRPr="00D352C8">
        <w:rPr>
          <w:color w:val="000000" w:themeColor="text1"/>
        </w:rPr>
        <w:t>e</w:t>
      </w:r>
      <w:r w:rsidR="00A86170" w:rsidRPr="00D352C8">
        <w:rPr>
          <w:color w:val="000000" w:themeColor="text1"/>
        </w:rPr>
        <w:t>polar ve hanlar inşa etmişlerdi</w:t>
      </w:r>
      <w:r w:rsidR="00D77A61" w:rsidRPr="00D352C8">
        <w:rPr>
          <w:color w:val="000000" w:themeColor="text1"/>
        </w:rPr>
        <w:t xml:space="preserve">. XVIII. yüzyılda İstanbul, Halep, İzmir, Şam ve Mısır’dan da </w:t>
      </w:r>
      <w:r w:rsidR="00CE69A6" w:rsidRPr="00D352C8">
        <w:rPr>
          <w:color w:val="000000" w:themeColor="text1"/>
        </w:rPr>
        <w:t>pek çok tacir buraya gelmiştir</w:t>
      </w:r>
      <w:r w:rsidR="00D77A61" w:rsidRPr="00D352C8">
        <w:rPr>
          <w:color w:val="000000" w:themeColor="text1"/>
        </w:rPr>
        <w:t xml:space="preserve">. </w:t>
      </w:r>
      <w:r w:rsidR="002B04E7" w:rsidRPr="00D352C8">
        <w:rPr>
          <w:color w:val="000000" w:themeColor="text1"/>
        </w:rPr>
        <w:t>Basra Avrupa</w:t>
      </w:r>
      <w:r w:rsidR="00D77A61" w:rsidRPr="00D352C8">
        <w:rPr>
          <w:color w:val="000000" w:themeColor="text1"/>
        </w:rPr>
        <w:t xml:space="preserve">, Hint, </w:t>
      </w:r>
      <w:r w:rsidR="00D77A61" w:rsidRPr="00D352C8">
        <w:rPr>
          <w:color w:val="000000" w:themeColor="text1"/>
        </w:rPr>
        <w:lastRenderedPageBreak/>
        <w:t>Arap ve Osmanlı tacirlerinin buluştuğu</w:t>
      </w:r>
      <w:r w:rsidR="00140FAB" w:rsidRPr="00D352C8">
        <w:rPr>
          <w:color w:val="000000" w:themeColor="text1"/>
        </w:rPr>
        <w:t>,</w:t>
      </w:r>
      <w:r w:rsidR="00277B6F" w:rsidRPr="00D352C8">
        <w:rPr>
          <w:color w:val="000000" w:themeColor="text1"/>
        </w:rPr>
        <w:t xml:space="preserve"> alış</w:t>
      </w:r>
      <w:r w:rsidR="00D77A61" w:rsidRPr="00D352C8">
        <w:rPr>
          <w:color w:val="000000" w:themeColor="text1"/>
        </w:rPr>
        <w:t>veriş yaptıkları önemli bir merkez haline gelmiştir</w:t>
      </w:r>
      <w:r w:rsidR="00CE69A6" w:rsidRPr="00D352C8">
        <w:rPr>
          <w:color w:val="000000" w:themeColor="text1"/>
        </w:rPr>
        <w:t>. Basra gümrüğünden elde edilen gelirler yüksek meblağlara ulaşıyordu.</w:t>
      </w:r>
      <w:r w:rsidR="00D77A61" w:rsidRPr="00D352C8">
        <w:rPr>
          <w:rStyle w:val="DipnotBavurusu"/>
          <w:color w:val="000000" w:themeColor="text1"/>
        </w:rPr>
        <w:footnoteReference w:id="577"/>
      </w:r>
    </w:p>
    <w:p w:rsidR="00E86CAD" w:rsidRPr="00D352C8" w:rsidRDefault="00F62E99" w:rsidP="00A42269">
      <w:pPr>
        <w:spacing w:line="360" w:lineRule="auto"/>
        <w:ind w:firstLine="567"/>
        <w:jc w:val="both"/>
        <w:rPr>
          <w:color w:val="000000" w:themeColor="text1"/>
        </w:rPr>
      </w:pPr>
      <w:r w:rsidRPr="00D352C8">
        <w:rPr>
          <w:color w:val="000000" w:themeColor="text1"/>
        </w:rPr>
        <w:t xml:space="preserve">Osmanlı tüccarı Basra’dan çölden geçerek, Halep’e ulaşmak istiyorsa, </w:t>
      </w:r>
      <w:r w:rsidR="00626DEE" w:rsidRPr="00D352C8">
        <w:rPr>
          <w:color w:val="000000" w:themeColor="text1"/>
        </w:rPr>
        <w:t>g</w:t>
      </w:r>
      <w:r w:rsidR="00E86CAD" w:rsidRPr="00D352C8">
        <w:rPr>
          <w:color w:val="000000" w:themeColor="text1"/>
        </w:rPr>
        <w:t xml:space="preserve">ümrük vergilerinin alındığı yerlerde kervanlar, her bir deve yükü için </w:t>
      </w:r>
      <w:r w:rsidR="00277B6F" w:rsidRPr="00D352C8">
        <w:rPr>
          <w:color w:val="000000" w:themeColor="text1"/>
        </w:rPr>
        <w:t>4</w:t>
      </w:r>
      <w:r w:rsidR="00E86CAD" w:rsidRPr="00D352C8">
        <w:rPr>
          <w:color w:val="000000" w:themeColor="text1"/>
        </w:rPr>
        <w:t xml:space="preserve"> kuruş, her b</w:t>
      </w:r>
      <w:r w:rsidR="0045182F" w:rsidRPr="00D352C8">
        <w:rPr>
          <w:color w:val="000000" w:themeColor="text1"/>
        </w:rPr>
        <w:t xml:space="preserve">ir at yükü için </w:t>
      </w:r>
      <w:r w:rsidR="00277B6F" w:rsidRPr="00D352C8">
        <w:rPr>
          <w:color w:val="000000" w:themeColor="text1"/>
        </w:rPr>
        <w:t>2</w:t>
      </w:r>
      <w:r w:rsidR="0045182F" w:rsidRPr="00D352C8">
        <w:rPr>
          <w:color w:val="000000" w:themeColor="text1"/>
        </w:rPr>
        <w:t xml:space="preserve"> kuruş öder</w:t>
      </w:r>
      <w:r w:rsidR="00E86CAD" w:rsidRPr="00D352C8">
        <w:rPr>
          <w:color w:val="000000" w:themeColor="text1"/>
        </w:rPr>
        <w:t>di.</w:t>
      </w:r>
      <w:r w:rsidR="00E86CAD" w:rsidRPr="00D352C8">
        <w:rPr>
          <w:rStyle w:val="DipnotBavurusu"/>
          <w:color w:val="000000" w:themeColor="text1"/>
        </w:rPr>
        <w:footnoteReference w:id="578"/>
      </w:r>
      <w:r w:rsidR="00E86CAD" w:rsidRPr="00D352C8">
        <w:rPr>
          <w:color w:val="000000" w:themeColor="text1"/>
        </w:rPr>
        <w:t xml:space="preserve"> </w:t>
      </w:r>
      <w:r w:rsidRPr="00D352C8">
        <w:rPr>
          <w:color w:val="000000" w:themeColor="text1"/>
        </w:rPr>
        <w:t>Basra’da XVIII. yüzyılda gümrük vergisi herkes için %9 oranındaydı. Daha sonra bu oran Avrupalılar için %3 ve diğer milletler için %7 olmuştur.</w:t>
      </w:r>
      <w:r w:rsidRPr="00D352C8">
        <w:rPr>
          <w:rStyle w:val="DipnotBavurusu"/>
          <w:color w:val="000000" w:themeColor="text1"/>
        </w:rPr>
        <w:footnoteReference w:id="579"/>
      </w:r>
    </w:p>
    <w:p w:rsidR="009D2FFD" w:rsidRPr="00D352C8" w:rsidRDefault="009D2FFD" w:rsidP="00A42269">
      <w:pPr>
        <w:pStyle w:val="Default"/>
        <w:spacing w:line="360" w:lineRule="auto"/>
        <w:ind w:firstLine="567"/>
        <w:jc w:val="both"/>
        <w:rPr>
          <w:rFonts w:ascii="Times New Roman" w:hAnsi="Times New Roman" w:cs="Times New Roman"/>
          <w:color w:val="000000" w:themeColor="text1"/>
        </w:rPr>
      </w:pPr>
      <w:r w:rsidRPr="00D352C8">
        <w:rPr>
          <w:rFonts w:ascii="Times New Roman" w:hAnsi="Times New Roman" w:cs="Times New Roman"/>
          <w:color w:val="000000" w:themeColor="text1"/>
        </w:rPr>
        <w:t>XIX. yüzyılın başlarında Basra bölgesinde İngiltere’nin etkinliğini arttırmasına rağmen, bu ticarette sahip oldukları gemi sayısı oldukça</w:t>
      </w:r>
      <w:r w:rsidR="00277B6F" w:rsidRPr="00D352C8">
        <w:rPr>
          <w:rFonts w:ascii="Times New Roman" w:hAnsi="Times New Roman" w:cs="Times New Roman"/>
          <w:color w:val="000000" w:themeColor="text1"/>
        </w:rPr>
        <w:t xml:space="preserve"> azdır </w:t>
      </w:r>
      <w:r w:rsidR="00626DEE" w:rsidRPr="00D352C8">
        <w:rPr>
          <w:rFonts w:ascii="Times New Roman" w:hAnsi="Times New Roman" w:cs="Times New Roman"/>
          <w:color w:val="000000" w:themeColor="text1"/>
        </w:rPr>
        <w:t>(%1).</w:t>
      </w:r>
      <w:r w:rsidR="0045182F" w:rsidRPr="00D352C8">
        <w:rPr>
          <w:rFonts w:ascii="Times New Roman" w:hAnsi="Times New Roman" w:cs="Times New Roman"/>
          <w:color w:val="000000" w:themeColor="text1"/>
        </w:rPr>
        <w:t xml:space="preserve"> İngiliz tüccarı </w:t>
      </w:r>
      <w:r w:rsidRPr="00D352C8">
        <w:rPr>
          <w:rFonts w:ascii="Times New Roman" w:hAnsi="Times New Roman" w:cs="Times New Roman"/>
          <w:color w:val="000000" w:themeColor="text1"/>
        </w:rPr>
        <w:t>Osmanlı limanlarına gümrük vergisi ödemek istemediğinden, emti</w:t>
      </w:r>
      <w:r w:rsidR="007D1298" w:rsidRPr="00D352C8">
        <w:rPr>
          <w:rFonts w:ascii="Times New Roman" w:hAnsi="Times New Roman" w:cs="Times New Roman"/>
          <w:color w:val="000000" w:themeColor="text1"/>
        </w:rPr>
        <w:t xml:space="preserve">a naklinde Basra </w:t>
      </w:r>
      <w:r w:rsidR="00626DEE" w:rsidRPr="00D352C8">
        <w:rPr>
          <w:rFonts w:ascii="Times New Roman" w:hAnsi="Times New Roman" w:cs="Times New Roman"/>
          <w:color w:val="000000" w:themeColor="text1"/>
        </w:rPr>
        <w:t>L</w:t>
      </w:r>
      <w:r w:rsidR="007D1298" w:rsidRPr="00D352C8">
        <w:rPr>
          <w:rFonts w:ascii="Times New Roman" w:hAnsi="Times New Roman" w:cs="Times New Roman"/>
          <w:color w:val="000000" w:themeColor="text1"/>
        </w:rPr>
        <w:t>imanı yerine k</w:t>
      </w:r>
      <w:r w:rsidRPr="00D352C8">
        <w:rPr>
          <w:rFonts w:ascii="Times New Roman" w:hAnsi="Times New Roman" w:cs="Times New Roman"/>
          <w:color w:val="000000" w:themeColor="text1"/>
        </w:rPr>
        <w:t>örfezin güneyindeki Maskat, Sur vb. limanları kullanmış</w:t>
      </w:r>
      <w:r w:rsidR="007D1298" w:rsidRPr="00D352C8">
        <w:rPr>
          <w:rFonts w:ascii="Times New Roman" w:hAnsi="Times New Roman" w:cs="Times New Roman"/>
          <w:color w:val="000000" w:themeColor="text1"/>
        </w:rPr>
        <w:t xml:space="preserve"> olması</w:t>
      </w:r>
      <w:r w:rsidR="00197C92" w:rsidRPr="00D352C8">
        <w:rPr>
          <w:rFonts w:ascii="Times New Roman" w:hAnsi="Times New Roman" w:cs="Times New Roman"/>
          <w:color w:val="000000" w:themeColor="text1"/>
        </w:rPr>
        <w:t xml:space="preserve"> bu oranı</w:t>
      </w:r>
      <w:r w:rsidRPr="00D352C8">
        <w:rPr>
          <w:rFonts w:ascii="Times New Roman" w:hAnsi="Times New Roman" w:cs="Times New Roman"/>
          <w:color w:val="000000" w:themeColor="text1"/>
        </w:rPr>
        <w:t xml:space="preserve"> düşük düzeyde </w:t>
      </w:r>
      <w:r w:rsidR="00197C92" w:rsidRPr="00D352C8">
        <w:rPr>
          <w:rFonts w:ascii="Times New Roman" w:hAnsi="Times New Roman" w:cs="Times New Roman"/>
          <w:color w:val="000000" w:themeColor="text1"/>
        </w:rPr>
        <w:t>bırakmıştır</w:t>
      </w:r>
      <w:r w:rsidRPr="00D352C8">
        <w:rPr>
          <w:rFonts w:ascii="Times New Roman" w:hAnsi="Times New Roman" w:cs="Times New Roman"/>
          <w:color w:val="000000" w:themeColor="text1"/>
        </w:rPr>
        <w:t>. Ancak XIX. yüzyılın sonlarına doğru İngiltere’nin bölgedeki s</w:t>
      </w:r>
      <w:r w:rsidR="001B07E3" w:rsidRPr="00D352C8">
        <w:rPr>
          <w:rFonts w:ascii="Times New Roman" w:hAnsi="Times New Roman" w:cs="Times New Roman"/>
          <w:color w:val="000000" w:themeColor="text1"/>
        </w:rPr>
        <w:t>iyasî</w:t>
      </w:r>
      <w:r w:rsidRPr="00D352C8">
        <w:rPr>
          <w:rFonts w:ascii="Times New Roman" w:hAnsi="Times New Roman" w:cs="Times New Roman"/>
          <w:color w:val="000000" w:themeColor="text1"/>
        </w:rPr>
        <w:t xml:space="preserve"> ve ek</w:t>
      </w:r>
      <w:r w:rsidR="00626DEE" w:rsidRPr="00D352C8">
        <w:rPr>
          <w:rFonts w:ascii="Times New Roman" w:hAnsi="Times New Roman" w:cs="Times New Roman"/>
          <w:color w:val="000000" w:themeColor="text1"/>
        </w:rPr>
        <w:t>onomik nüfuzu giderek artmıştır</w:t>
      </w:r>
      <w:r w:rsidRPr="00D352C8">
        <w:rPr>
          <w:rFonts w:ascii="Times New Roman" w:hAnsi="Times New Roman" w:cs="Times New Roman"/>
          <w:color w:val="000000" w:themeColor="text1"/>
        </w:rPr>
        <w:t>.</w:t>
      </w:r>
      <w:r w:rsidRPr="00D352C8">
        <w:rPr>
          <w:rStyle w:val="DipnotBavurusu"/>
          <w:rFonts w:ascii="Times New Roman" w:hAnsi="Times New Roman"/>
          <w:color w:val="000000" w:themeColor="text1"/>
        </w:rPr>
        <w:footnoteReference w:id="580"/>
      </w:r>
    </w:p>
    <w:p w:rsidR="008A2A7B" w:rsidRPr="00D352C8" w:rsidRDefault="00A42269" w:rsidP="00A42269">
      <w:pPr>
        <w:pStyle w:val="Balk2"/>
        <w:rPr>
          <w:rFonts w:cs="Times New Roman"/>
        </w:rPr>
      </w:pPr>
      <w:bookmarkStart w:id="122" w:name="_Toc31812647"/>
      <w:bookmarkStart w:id="123" w:name="_Toc40868341"/>
      <w:r w:rsidRPr="00D352C8">
        <w:rPr>
          <w:rFonts w:cs="Times New Roman"/>
        </w:rPr>
        <w:t>2.</w:t>
      </w:r>
      <w:r w:rsidR="00344EC2" w:rsidRPr="00D352C8">
        <w:rPr>
          <w:rFonts w:cs="Times New Roman"/>
        </w:rPr>
        <w:t>4</w:t>
      </w:r>
      <w:r w:rsidR="00766A68" w:rsidRPr="00D352C8">
        <w:rPr>
          <w:rFonts w:cs="Times New Roman"/>
        </w:rPr>
        <w:t xml:space="preserve">. </w:t>
      </w:r>
      <w:r w:rsidRPr="00D352C8">
        <w:rPr>
          <w:rFonts w:cs="Times New Roman"/>
        </w:rPr>
        <w:t>Hindistan ile Ticarette Bulunan Tüccarlar</w:t>
      </w:r>
      <w:bookmarkEnd w:id="122"/>
      <w:bookmarkEnd w:id="123"/>
    </w:p>
    <w:p w:rsidR="00007BF3" w:rsidRPr="00D352C8" w:rsidRDefault="000D5B74" w:rsidP="00A42269">
      <w:pPr>
        <w:spacing w:line="360" w:lineRule="auto"/>
        <w:ind w:firstLine="567"/>
        <w:jc w:val="both"/>
        <w:rPr>
          <w:color w:val="000000" w:themeColor="text1"/>
        </w:rPr>
      </w:pPr>
      <w:r w:rsidRPr="00D352C8">
        <w:rPr>
          <w:color w:val="000000" w:themeColor="text1"/>
        </w:rPr>
        <w:t>Osmanlı-Hint</w:t>
      </w:r>
      <w:r w:rsidR="00D22D8C" w:rsidRPr="00D352C8">
        <w:rPr>
          <w:color w:val="000000" w:themeColor="text1"/>
        </w:rPr>
        <w:t xml:space="preserve"> </w:t>
      </w:r>
      <w:r w:rsidR="0037085D" w:rsidRPr="00D352C8">
        <w:rPr>
          <w:color w:val="000000" w:themeColor="text1"/>
        </w:rPr>
        <w:t xml:space="preserve">ticaretinde </w:t>
      </w:r>
      <w:r w:rsidR="00D22D8C" w:rsidRPr="00D352C8">
        <w:rPr>
          <w:color w:val="000000" w:themeColor="text1"/>
        </w:rPr>
        <w:t>buluna</w:t>
      </w:r>
      <w:r w:rsidR="00223044" w:rsidRPr="00D352C8">
        <w:rPr>
          <w:color w:val="000000" w:themeColor="text1"/>
        </w:rPr>
        <w:t>n</w:t>
      </w:r>
      <w:r w:rsidR="00D22D8C" w:rsidRPr="00D352C8">
        <w:rPr>
          <w:color w:val="000000" w:themeColor="text1"/>
        </w:rPr>
        <w:t xml:space="preserve"> tüccarlar şu gruplara ayrılırlar; </w:t>
      </w:r>
    </w:p>
    <w:p w:rsidR="00007BF3" w:rsidRPr="00D352C8" w:rsidRDefault="00007BF3" w:rsidP="00A42269">
      <w:pPr>
        <w:spacing w:line="360" w:lineRule="auto"/>
        <w:ind w:firstLine="567"/>
        <w:jc w:val="both"/>
        <w:rPr>
          <w:color w:val="000000" w:themeColor="text1"/>
        </w:rPr>
      </w:pPr>
      <w:r w:rsidRPr="00D352C8">
        <w:rPr>
          <w:color w:val="000000" w:themeColor="text1"/>
        </w:rPr>
        <w:t xml:space="preserve">1- </w:t>
      </w:r>
      <w:r w:rsidR="00D22D8C" w:rsidRPr="00D352C8">
        <w:rPr>
          <w:color w:val="000000" w:themeColor="text1"/>
        </w:rPr>
        <w:t xml:space="preserve">Kuzey Afrika </w:t>
      </w:r>
      <w:r w:rsidR="008D7570" w:rsidRPr="00D352C8">
        <w:rPr>
          <w:color w:val="000000" w:themeColor="text1"/>
        </w:rPr>
        <w:t>dâhil</w:t>
      </w:r>
      <w:r w:rsidR="00D22D8C" w:rsidRPr="00D352C8">
        <w:rPr>
          <w:color w:val="000000" w:themeColor="text1"/>
        </w:rPr>
        <w:t xml:space="preserve"> Osmanlı limanlarında Yahudi ve H</w:t>
      </w:r>
      <w:r w:rsidR="003B6D6D" w:rsidRPr="00D352C8">
        <w:rPr>
          <w:color w:val="000000" w:themeColor="text1"/>
        </w:rPr>
        <w:t>ı</w:t>
      </w:r>
      <w:r w:rsidR="00D22D8C" w:rsidRPr="00D352C8">
        <w:rPr>
          <w:color w:val="000000" w:themeColor="text1"/>
        </w:rPr>
        <w:t xml:space="preserve">ristiyanlar </w:t>
      </w:r>
      <w:r w:rsidR="0037085D" w:rsidRPr="00D352C8">
        <w:rPr>
          <w:color w:val="000000" w:themeColor="text1"/>
        </w:rPr>
        <w:t>(</w:t>
      </w:r>
      <w:r w:rsidR="00D22D8C" w:rsidRPr="00D352C8">
        <w:rPr>
          <w:color w:val="000000" w:themeColor="text1"/>
        </w:rPr>
        <w:t>örneğin İskenderiye’de Mısır ve Kahire’de oturan</w:t>
      </w:r>
      <w:r w:rsidR="0037085D" w:rsidRPr="00D352C8">
        <w:rPr>
          <w:color w:val="000000" w:themeColor="text1"/>
        </w:rPr>
        <w:t xml:space="preserve"> tüccarlar)</w:t>
      </w:r>
      <w:r w:rsidRPr="00D352C8">
        <w:rPr>
          <w:color w:val="000000" w:themeColor="text1"/>
        </w:rPr>
        <w:t>.</w:t>
      </w:r>
    </w:p>
    <w:p w:rsidR="00007BF3" w:rsidRPr="00D352C8" w:rsidRDefault="00007BF3" w:rsidP="00A42269">
      <w:pPr>
        <w:spacing w:line="360" w:lineRule="auto"/>
        <w:ind w:firstLine="567"/>
        <w:jc w:val="both"/>
        <w:rPr>
          <w:color w:val="000000" w:themeColor="text1"/>
        </w:rPr>
      </w:pPr>
      <w:r w:rsidRPr="00D352C8">
        <w:rPr>
          <w:color w:val="000000" w:themeColor="text1"/>
        </w:rPr>
        <w:t xml:space="preserve">2- </w:t>
      </w:r>
      <w:r w:rsidR="00D22D8C" w:rsidRPr="00D352C8">
        <w:rPr>
          <w:color w:val="000000" w:themeColor="text1"/>
        </w:rPr>
        <w:t>Osmanlı limanları dışında Yukarı Mısır ile Sudan arasında kervan ticareti</w:t>
      </w:r>
      <w:r w:rsidRPr="00D352C8">
        <w:rPr>
          <w:color w:val="000000" w:themeColor="text1"/>
        </w:rPr>
        <w:t>ni gerçekleştiren yerli Araplar.</w:t>
      </w:r>
    </w:p>
    <w:p w:rsidR="00007BF3" w:rsidRPr="00D352C8" w:rsidRDefault="00007BF3" w:rsidP="00A42269">
      <w:pPr>
        <w:spacing w:line="360" w:lineRule="auto"/>
        <w:ind w:firstLine="567"/>
        <w:jc w:val="both"/>
        <w:rPr>
          <w:color w:val="000000" w:themeColor="text1"/>
        </w:rPr>
      </w:pPr>
      <w:r w:rsidRPr="00D352C8">
        <w:rPr>
          <w:color w:val="000000" w:themeColor="text1"/>
        </w:rPr>
        <w:t xml:space="preserve">3- </w:t>
      </w:r>
      <w:r w:rsidR="00D22D8C" w:rsidRPr="00D352C8">
        <w:rPr>
          <w:color w:val="000000" w:themeColor="text1"/>
        </w:rPr>
        <w:t>Bağdat ile Halep arasındaki ticaretin büyük bir</w:t>
      </w:r>
      <w:r w:rsidRPr="00D352C8">
        <w:rPr>
          <w:color w:val="000000" w:themeColor="text1"/>
        </w:rPr>
        <w:t xml:space="preserve"> kısmını elinde tutan Ermeniler.</w:t>
      </w:r>
    </w:p>
    <w:p w:rsidR="00007BF3" w:rsidRPr="00D352C8" w:rsidRDefault="00007BF3" w:rsidP="00A42269">
      <w:pPr>
        <w:spacing w:line="360" w:lineRule="auto"/>
        <w:ind w:firstLine="567"/>
        <w:jc w:val="both"/>
        <w:rPr>
          <w:color w:val="000000" w:themeColor="text1"/>
        </w:rPr>
      </w:pPr>
      <w:r w:rsidRPr="00D352C8">
        <w:rPr>
          <w:color w:val="000000" w:themeColor="text1"/>
        </w:rPr>
        <w:t xml:space="preserve">4- </w:t>
      </w:r>
      <w:r w:rsidR="00D22D8C" w:rsidRPr="00D352C8">
        <w:rPr>
          <w:color w:val="000000" w:themeColor="text1"/>
        </w:rPr>
        <w:t xml:space="preserve">Bağdat’a yerleşen ve İran ile Irak arasındaki ticareti </w:t>
      </w:r>
      <w:r w:rsidRPr="00D352C8">
        <w:rPr>
          <w:color w:val="000000" w:themeColor="text1"/>
        </w:rPr>
        <w:t>gerçekleştiren İranlı tüccarlar.</w:t>
      </w:r>
    </w:p>
    <w:p w:rsidR="00007BF3" w:rsidRPr="00D352C8" w:rsidRDefault="00007BF3" w:rsidP="00A42269">
      <w:pPr>
        <w:spacing w:line="360" w:lineRule="auto"/>
        <w:ind w:firstLine="567"/>
        <w:jc w:val="both"/>
        <w:rPr>
          <w:color w:val="000000" w:themeColor="text1"/>
        </w:rPr>
      </w:pPr>
      <w:r w:rsidRPr="00D352C8">
        <w:rPr>
          <w:color w:val="000000" w:themeColor="text1"/>
        </w:rPr>
        <w:t xml:space="preserve">5- </w:t>
      </w:r>
      <w:r w:rsidR="00D22D8C" w:rsidRPr="00D352C8">
        <w:rPr>
          <w:color w:val="000000" w:themeColor="text1"/>
        </w:rPr>
        <w:t xml:space="preserve">Basra </w:t>
      </w:r>
      <w:r w:rsidR="00D312B5" w:rsidRPr="00D352C8">
        <w:rPr>
          <w:color w:val="000000" w:themeColor="text1"/>
        </w:rPr>
        <w:t>K</w:t>
      </w:r>
      <w:r w:rsidR="00D22D8C" w:rsidRPr="00D352C8">
        <w:rPr>
          <w:color w:val="000000" w:themeColor="text1"/>
        </w:rPr>
        <w:t>örfezi</w:t>
      </w:r>
      <w:r w:rsidR="00D312B5" w:rsidRPr="00D352C8">
        <w:rPr>
          <w:color w:val="000000" w:themeColor="text1"/>
        </w:rPr>
        <w:t>’</w:t>
      </w:r>
      <w:r w:rsidR="00D22D8C" w:rsidRPr="00D352C8">
        <w:rPr>
          <w:color w:val="000000" w:themeColor="text1"/>
        </w:rPr>
        <w:t xml:space="preserve">nde ön planda olan İranlılar ve İngiliz koruması altındaki </w:t>
      </w:r>
      <w:r w:rsidR="0073165A" w:rsidRPr="00D352C8">
        <w:t xml:space="preserve">Hintli ve İngiliz </w:t>
      </w:r>
      <w:r w:rsidR="00D22D8C" w:rsidRPr="00D352C8">
        <w:rPr>
          <w:color w:val="000000" w:themeColor="text1"/>
        </w:rPr>
        <w:t>tüccarlar.</w:t>
      </w:r>
      <w:r w:rsidR="00D22D8C" w:rsidRPr="00D352C8">
        <w:rPr>
          <w:rStyle w:val="DipnotBavurusu"/>
          <w:rFonts w:eastAsiaTheme="majorEastAsia"/>
          <w:color w:val="000000" w:themeColor="text1"/>
        </w:rPr>
        <w:footnoteReference w:id="581"/>
      </w:r>
      <w:r w:rsidR="00DB08FD" w:rsidRPr="00D352C8">
        <w:rPr>
          <w:color w:val="000000" w:themeColor="text1"/>
        </w:rPr>
        <w:t xml:space="preserve"> </w:t>
      </w:r>
    </w:p>
    <w:p w:rsidR="006775BA" w:rsidRPr="00D352C8" w:rsidRDefault="00007BF3" w:rsidP="00A42269">
      <w:pPr>
        <w:spacing w:line="360" w:lineRule="auto"/>
        <w:ind w:firstLine="567"/>
        <w:jc w:val="both"/>
        <w:rPr>
          <w:rFonts w:eastAsiaTheme="minorHAnsi"/>
          <w:sz w:val="22"/>
          <w:szCs w:val="22"/>
          <w:lang w:eastAsia="en-US"/>
        </w:rPr>
      </w:pPr>
      <w:r w:rsidRPr="00D352C8">
        <w:rPr>
          <w:color w:val="000000" w:themeColor="text1"/>
        </w:rPr>
        <w:lastRenderedPageBreak/>
        <w:t xml:space="preserve">6- </w:t>
      </w:r>
      <w:r w:rsidR="00CA3406" w:rsidRPr="00D352C8">
        <w:t>XV. yüzyılda</w:t>
      </w:r>
      <w:r w:rsidR="00BF17E2" w:rsidRPr="00D352C8">
        <w:t>n itibaren</w:t>
      </w:r>
      <w:r w:rsidR="00CA3406" w:rsidRPr="00D352C8">
        <w:t xml:space="preserve"> </w:t>
      </w:r>
      <w:r w:rsidR="005601FC" w:rsidRPr="00D352C8">
        <w:t xml:space="preserve">Osmanlı ile Hindistan arasında ticaret yapan Osmanlı tebaası </w:t>
      </w:r>
      <w:r w:rsidR="00CA3406" w:rsidRPr="00D352C8">
        <w:t>Müslüman tüccarlar da vardı.</w:t>
      </w:r>
      <w:r w:rsidR="00223044" w:rsidRPr="00D352C8">
        <w:rPr>
          <w:rStyle w:val="DipnotBavurusu"/>
          <w:rFonts w:eastAsiaTheme="majorEastAsia"/>
          <w:color w:val="000000" w:themeColor="text1"/>
        </w:rPr>
        <w:footnoteReference w:id="582"/>
      </w:r>
      <w:r w:rsidR="005601FC" w:rsidRPr="00D352C8">
        <w:rPr>
          <w:rFonts w:eastAsiaTheme="minorHAnsi"/>
          <w:sz w:val="22"/>
          <w:szCs w:val="22"/>
          <w:lang w:eastAsia="en-US"/>
        </w:rPr>
        <w:t xml:space="preserve"> </w:t>
      </w:r>
    </w:p>
    <w:p w:rsidR="006775BA" w:rsidRPr="00D352C8" w:rsidRDefault="006775BA" w:rsidP="00A42269">
      <w:pPr>
        <w:spacing w:line="360" w:lineRule="auto"/>
        <w:ind w:firstLine="567"/>
        <w:jc w:val="both"/>
      </w:pPr>
      <w:r w:rsidRPr="00D352C8">
        <w:t xml:space="preserve">Osmanlı doğu ticaret yollarına </w:t>
      </w:r>
      <w:r w:rsidR="00203935" w:rsidRPr="00D352C8">
        <w:t>hâkim</w:t>
      </w:r>
      <w:r w:rsidRPr="00D352C8">
        <w:t xml:space="preserve"> olduktan sonra, Irak ya da Mısır’a Türk tüccarın gelip yerleştiği görülmemektedir. Türk tüccarlar daha çok Karadeniz, Ege Denizi’nde seyrek de olsa Mısır ile İstanbul arasında iç ticaret ve deniz ticareti yapmaya devam etmişlerdi. Osmanlı hâkimiyetine geçmiş ülkelerde yerli tüccarlar ve aracılar kendi ticaretlerini sürdürüyorlardı. Özellikler Süveyş ya da Basra’dan hatta Trabzon ya da Erzurum’dan başlayarak Asya ile ticaret yapıyorlardı. Türk tüccarlarının Hint Okyanusu’nda hatta Doğu Anadolu’nun ötesinde bir varlık gösterememesinin sebebi olarak, XVI. yüzyılda Portekizlilerle olan rekab</w:t>
      </w:r>
      <w:r w:rsidR="00C05D46" w:rsidRPr="00D352C8">
        <w:t>et ve buralarla kurulacak ticarî ilişkilerde</w:t>
      </w:r>
      <w:r w:rsidRPr="00D352C8">
        <w:t xml:space="preserve"> pek çok zorluk or</w:t>
      </w:r>
      <w:r w:rsidR="00007BF3" w:rsidRPr="00D352C8">
        <w:t>taya çıkarma ihtimalini gösterilmektedir</w:t>
      </w:r>
      <w:r w:rsidRPr="00D352C8">
        <w:t>. E</w:t>
      </w:r>
      <w:r w:rsidR="00C05D46" w:rsidRPr="00D352C8">
        <w:t>ğer Hint Okyanusu ile bir ticarî</w:t>
      </w:r>
      <w:r w:rsidRPr="00D352C8">
        <w:t xml:space="preserve"> ilişki kurulursa bu durum Portekizlilerle bir rekabet ortamı yarata</w:t>
      </w:r>
      <w:r w:rsidR="00C05D46" w:rsidRPr="00D352C8">
        <w:t>cak ve Türk ticaret gemilerinin</w:t>
      </w:r>
      <w:r w:rsidRPr="00D352C8">
        <w:t xml:space="preserve"> bir savaş filosuyla korunması söz konusu olacaktır. Hint Okyanusu’nda bir donanmanın bulundurulması ise imkânsız görülmektedir.</w:t>
      </w:r>
      <w:r w:rsidR="00F9773C" w:rsidRPr="00D352C8">
        <w:rPr>
          <w:rStyle w:val="DipnotBavurusu"/>
        </w:rPr>
        <w:footnoteReference w:id="583"/>
      </w:r>
      <w:r w:rsidRPr="00D352C8">
        <w:t xml:space="preserve"> Ancak Asya ticaret yollarında Türklerin olmaması ya da az olması Osmanlı Devleti’ne doğru ya da Osmanlı çıkışlı bir ticaretin olmadığı anlamına g</w:t>
      </w:r>
      <w:r w:rsidR="00F9773C" w:rsidRPr="00D352C8">
        <w:t>elmemektedir. Bu ticaret Rumların</w:t>
      </w:r>
      <w:r w:rsidRPr="00D352C8">
        <w:t>, Acemlerin, Ermenilerin ve Arapların elindedir.</w:t>
      </w:r>
      <w:r w:rsidRPr="00D352C8">
        <w:rPr>
          <w:rStyle w:val="DipnotBavurusu"/>
        </w:rPr>
        <w:footnoteReference w:id="584"/>
      </w:r>
    </w:p>
    <w:p w:rsidR="001C1881" w:rsidRPr="00D352C8" w:rsidRDefault="00A42269" w:rsidP="00391490">
      <w:pPr>
        <w:pStyle w:val="Balk3"/>
        <w:rPr>
          <w:rFonts w:cs="Times New Roman"/>
        </w:rPr>
      </w:pPr>
      <w:bookmarkStart w:id="124" w:name="_Toc31812648"/>
      <w:bookmarkStart w:id="125" w:name="_Toc40868342"/>
      <w:r w:rsidRPr="00D352C8">
        <w:rPr>
          <w:rFonts w:cs="Times New Roman"/>
        </w:rPr>
        <w:t>2.</w:t>
      </w:r>
      <w:r w:rsidR="001C1881" w:rsidRPr="00D352C8">
        <w:rPr>
          <w:rFonts w:cs="Times New Roman"/>
        </w:rPr>
        <w:t>4.1. Beratlı Osmanlı Tüccarları</w:t>
      </w:r>
      <w:r w:rsidR="00036846" w:rsidRPr="00D352C8">
        <w:rPr>
          <w:rFonts w:cs="Times New Roman"/>
        </w:rPr>
        <w:t xml:space="preserve"> (Avrupa-Acem-Hindistan</w:t>
      </w:r>
      <w:r w:rsidR="00120158" w:rsidRPr="00D352C8">
        <w:rPr>
          <w:rFonts w:cs="Times New Roman"/>
        </w:rPr>
        <w:t xml:space="preserve"> ve Hayriye Tüccarı</w:t>
      </w:r>
      <w:r w:rsidR="00036846" w:rsidRPr="00D352C8">
        <w:rPr>
          <w:rFonts w:cs="Times New Roman"/>
        </w:rPr>
        <w:t>)</w:t>
      </w:r>
      <w:bookmarkEnd w:id="124"/>
      <w:bookmarkEnd w:id="125"/>
    </w:p>
    <w:p w:rsidR="00287C44" w:rsidRPr="00D352C8" w:rsidRDefault="001C1881" w:rsidP="00A42269">
      <w:pPr>
        <w:spacing w:line="360" w:lineRule="auto"/>
        <w:ind w:firstLine="567"/>
        <w:jc w:val="both"/>
      </w:pPr>
      <w:r w:rsidRPr="00D352C8">
        <w:t>III. Selim zamanına kadar Osmanlı Devleti ile Avrupa arasındaki dış ticaretin hemen hemen tamamı müste’mi</w:t>
      </w:r>
      <w:r w:rsidR="003D1027" w:rsidRPr="00D352C8">
        <w:t>n yani ecnebi tüccarlar</w:t>
      </w:r>
      <w:r w:rsidR="0045182F" w:rsidRPr="00D352C8">
        <w:t xml:space="preserve"> </w:t>
      </w:r>
      <w:r w:rsidRPr="00D352C8">
        <w:t>tarafından yapılmaktaydı. Müslümanlar daha ziyade iç ticaret ve doğu ticaretiyle meşguldüler. Gayrimüslim tebaa iç ticarette müste’minlerin simsarlığını yapıy</w:t>
      </w:r>
      <w:r w:rsidR="004B5C1A" w:rsidRPr="00D352C8">
        <w:t>ordu. Müste’mi</w:t>
      </w:r>
      <w:r w:rsidRPr="00D352C8">
        <w:t>n tüccar</w:t>
      </w:r>
      <w:r w:rsidR="00036846" w:rsidRPr="00D352C8">
        <w:t>,</w:t>
      </w:r>
      <w:r w:rsidRPr="00D352C8">
        <w:t xml:space="preserve"> hem Müslüman hem de Osmanlı tebaası </w:t>
      </w:r>
      <w:r w:rsidR="003D1027" w:rsidRPr="00D352C8">
        <w:t>olan gayrim</w:t>
      </w:r>
      <w:r w:rsidRPr="00D352C8">
        <w:t>üslim tüccardan daha iyi durumdaydı.</w:t>
      </w:r>
      <w:r w:rsidRPr="00D352C8">
        <w:rPr>
          <w:rStyle w:val="DipnotBavurusu"/>
          <w:rFonts w:eastAsiaTheme="majorEastAsia"/>
        </w:rPr>
        <w:footnoteReference w:id="585"/>
      </w:r>
      <w:r w:rsidRPr="00D352C8">
        <w:t xml:space="preserve"> Zamanla </w:t>
      </w:r>
      <w:r w:rsidRPr="00D352C8">
        <w:lastRenderedPageBreak/>
        <w:t>gay</w:t>
      </w:r>
      <w:r w:rsidR="000D650E" w:rsidRPr="00D352C8">
        <w:t>r</w:t>
      </w:r>
      <w:r w:rsidRPr="00D352C8">
        <w:t>imüslim Osmanlı tebaası yabancı elçi ve konsolosluklarından “</w:t>
      </w:r>
      <w:r w:rsidRPr="00D352C8">
        <w:rPr>
          <w:i/>
        </w:rPr>
        <w:t>tüccar beratı</w:t>
      </w:r>
      <w:r w:rsidRPr="00D352C8">
        <w:t>” ve</w:t>
      </w:r>
      <w:r w:rsidR="00F8265C" w:rsidRPr="00D352C8">
        <w:t>ya</w:t>
      </w:r>
      <w:r w:rsidRPr="00D352C8">
        <w:t xml:space="preserve"> “</w:t>
      </w:r>
      <w:r w:rsidRPr="00D352C8">
        <w:rPr>
          <w:i/>
        </w:rPr>
        <w:t>patente</w:t>
      </w:r>
      <w:r w:rsidRPr="00D352C8">
        <w:t>” elde ederek ithalat ve ihracat yapmaya başlamışlard</w:t>
      </w:r>
      <w:r w:rsidR="00F8265C" w:rsidRPr="00D352C8">
        <w:t>ı</w:t>
      </w:r>
      <w:r w:rsidRPr="00D352C8">
        <w:t>.</w:t>
      </w:r>
      <w:r w:rsidRPr="00D352C8">
        <w:rPr>
          <w:rStyle w:val="DipnotBavurusu"/>
          <w:rFonts w:eastAsiaTheme="majorEastAsia"/>
        </w:rPr>
        <w:footnoteReference w:id="586"/>
      </w:r>
      <w:r w:rsidRPr="00D352C8">
        <w:t xml:space="preserve"> Gayrimüslim Osman</w:t>
      </w:r>
      <w:r w:rsidR="0045182F" w:rsidRPr="00D352C8">
        <w:t>lı tebaasından</w:t>
      </w:r>
      <w:r w:rsidRPr="00D352C8">
        <w:t xml:space="preserve"> Avrupa devletleri himayesine girerek, müste’min tüccar gibi iç ve dış ticarette imtiyazlı bir şekilde ticaret yapanlara “</w:t>
      </w:r>
      <w:r w:rsidRPr="00D352C8">
        <w:rPr>
          <w:i/>
        </w:rPr>
        <w:t>beratlı tüccar</w:t>
      </w:r>
      <w:r w:rsidRPr="00D352C8">
        <w:t>” denmektedir.</w:t>
      </w:r>
      <w:r w:rsidRPr="00D352C8">
        <w:rPr>
          <w:rStyle w:val="DipnotBavurusu"/>
        </w:rPr>
        <w:footnoteReference w:id="587"/>
      </w:r>
      <w:r w:rsidR="0045182F" w:rsidRPr="00D352C8">
        <w:t xml:space="preserve"> Beratlı tüccara</w:t>
      </w:r>
      <w:r w:rsidRPr="00D352C8">
        <w:t xml:space="preserve">, daha sonra imtiyazlı bir sınıf haline getirilerek, Avrupa ile ticaret yaptıklarından dolayı beratlı değil, </w:t>
      </w:r>
      <w:r w:rsidR="00BB1371" w:rsidRPr="00D352C8">
        <w:t>“</w:t>
      </w:r>
      <w:r w:rsidRPr="00D352C8">
        <w:rPr>
          <w:i/>
        </w:rPr>
        <w:t>Avrupa tüccarı</w:t>
      </w:r>
      <w:r w:rsidR="00BB1371" w:rsidRPr="00D352C8">
        <w:t>”</w:t>
      </w:r>
      <w:r w:rsidRPr="00D352C8">
        <w:t xml:space="preserve"> denilmeye başlanmıştır (1802). Avrupa tüccarları müste’min tücccarlarla aynı haklara sahip olacak ve %3 gümrük vergisi ödeyeceklerdi.</w:t>
      </w:r>
      <w:r w:rsidRPr="00D352C8">
        <w:rPr>
          <w:rStyle w:val="DipnotBavurusu"/>
          <w:rFonts w:eastAsiaTheme="majorEastAsia"/>
        </w:rPr>
        <w:footnoteReference w:id="588"/>
      </w:r>
      <w:r w:rsidRPr="00D352C8">
        <w:t xml:space="preserve"> </w:t>
      </w:r>
    </w:p>
    <w:p w:rsidR="001C1881" w:rsidRPr="00D352C8" w:rsidRDefault="001C1881" w:rsidP="00A42269">
      <w:pPr>
        <w:spacing w:line="360" w:lineRule="auto"/>
        <w:ind w:firstLine="567"/>
        <w:jc w:val="both"/>
      </w:pPr>
      <w:r w:rsidRPr="00D352C8">
        <w:t>Avrupa tüccarlarının İzmir, Hale</w:t>
      </w:r>
      <w:r w:rsidR="002557B1" w:rsidRPr="00D352C8">
        <w:t>p</w:t>
      </w:r>
      <w:r w:rsidRPr="00D352C8">
        <w:t xml:space="preserve"> şehirleri dışında Kıbrıs, Edirne, İskenderiye, Şam, Dimyat ve Trabluşşam gibi yerlerde artması üzerine buradaki tüccarlar diğerleri gibi bir hareket serbestliğine kavuşabilmek için beratlarına Acem ve Hindistan ibaresinin yazılması talebinde bulunmuşlar ve bu istekleri II. Mahmud </w:t>
      </w:r>
      <w:r w:rsidR="00D3114C" w:rsidRPr="00D352C8">
        <w:t>tarafından olumlu karşılanmıştı</w:t>
      </w:r>
      <w:r w:rsidRPr="00D352C8">
        <w:t xml:space="preserve">. Bu tüccarların sayısı 1815’de 412 iken, 1835’de </w:t>
      </w:r>
      <w:r w:rsidR="00006233" w:rsidRPr="00D352C8">
        <w:t>hizmetkârlarıyla</w:t>
      </w:r>
      <w:r w:rsidRPr="00D352C8">
        <w:t xml:space="preserve"> birlikte 1</w:t>
      </w:r>
      <w:r w:rsidR="009915F5" w:rsidRPr="00D352C8">
        <w:t>.</w:t>
      </w:r>
      <w:r w:rsidRPr="00D352C8">
        <w:t>344 kişiyi buluyordu.</w:t>
      </w:r>
      <w:r w:rsidRPr="00D352C8">
        <w:rPr>
          <w:rStyle w:val="DipnotBavurusu"/>
        </w:rPr>
        <w:footnoteReference w:id="589"/>
      </w:r>
    </w:p>
    <w:p w:rsidR="001C1881" w:rsidRPr="00D352C8" w:rsidRDefault="001C1881" w:rsidP="00A42269">
      <w:pPr>
        <w:spacing w:line="360" w:lineRule="auto"/>
        <w:ind w:firstLine="567"/>
        <w:jc w:val="both"/>
      </w:pPr>
      <w:r w:rsidRPr="00D352C8">
        <w:t>“Av</w:t>
      </w:r>
      <w:r w:rsidR="009915F5" w:rsidRPr="00D352C8">
        <w:t>rupa, Acem ve Hindistan” tüccar</w:t>
      </w:r>
      <w:r w:rsidRPr="00D352C8">
        <w:t xml:space="preserve"> gurubu, Avrupa tüccarından olmakla birlikte bunlar</w:t>
      </w:r>
      <w:r w:rsidR="0045182F" w:rsidRPr="00D352C8">
        <w:t>ın</w:t>
      </w:r>
      <w:r w:rsidRPr="00D352C8">
        <w:t xml:space="preserve"> daha çok Osmanlı sınırları içinde ve Osmanlı ülkesi sınırları dışında doğu ve uzak doğuyla ticaret yaptıkları </w:t>
      </w:r>
      <w:r w:rsidR="008E7436" w:rsidRPr="00D352C8">
        <w:t>anlaşılmaktadır</w:t>
      </w:r>
      <w:r w:rsidRPr="00D352C8">
        <w:t xml:space="preserve">. Dolayısıyla bu tüccarlar Avrupa sınıfı içinde değerlendirileceği gibi, ayrıca </w:t>
      </w:r>
      <w:r w:rsidR="002C1A1C">
        <w:t>değerlendirilmesi de mümkündür.</w:t>
      </w:r>
      <w:r w:rsidRPr="00D352C8">
        <w:rPr>
          <w:rStyle w:val="DipnotBavurusu"/>
        </w:rPr>
        <w:footnoteReference w:id="590"/>
      </w:r>
    </w:p>
    <w:p w:rsidR="00F408A0" w:rsidRPr="00D352C8" w:rsidRDefault="00054615" w:rsidP="00A42269">
      <w:pPr>
        <w:spacing w:line="360" w:lineRule="auto"/>
        <w:ind w:firstLine="567"/>
        <w:jc w:val="both"/>
      </w:pPr>
      <w:r w:rsidRPr="00D352C8">
        <w:t>Avrupa tüccar</w:t>
      </w:r>
      <w:r w:rsidR="001C1881" w:rsidRPr="00D352C8">
        <w:t xml:space="preserve"> sınıfı tesis edildikte</w:t>
      </w:r>
      <w:r w:rsidR="00DB3D65" w:rsidRPr="00D352C8">
        <w:t>n sonra bu haktan sadece gayrim</w:t>
      </w:r>
      <w:r w:rsidR="001C1881" w:rsidRPr="00D352C8">
        <w:t>üslim Osmanlı teb</w:t>
      </w:r>
      <w:r w:rsidR="009E5A3D" w:rsidRPr="00D352C8">
        <w:t>a</w:t>
      </w:r>
      <w:r w:rsidR="001C1881" w:rsidRPr="00D352C8">
        <w:t xml:space="preserve">ası yararlanmaktaydı. Müslüman tebaa bundan </w:t>
      </w:r>
      <w:r w:rsidR="009915F5" w:rsidRPr="00D352C8">
        <w:t>yararlanamıyordu. D</w:t>
      </w:r>
      <w:r w:rsidR="001C1881" w:rsidRPr="00D352C8">
        <w:t>ış ticaretteki yerleri azınlıklara göre az olsa da zamanla artan bir oranda Müslümanlar da ticarete ilgi duymaya başlamışlardı</w:t>
      </w:r>
      <w:r w:rsidR="00D972C7" w:rsidRPr="00D352C8">
        <w:t>.</w:t>
      </w:r>
      <w:r w:rsidR="001C1881" w:rsidRPr="00D352C8">
        <w:t xml:space="preserve"> III. Selim dönemi</w:t>
      </w:r>
      <w:r w:rsidR="00B51A47" w:rsidRPr="00D352C8">
        <w:t>nden itibaren Müslüman tüccar Avrupa tücca</w:t>
      </w:r>
      <w:r w:rsidR="001C1881" w:rsidRPr="00D352C8">
        <w:t xml:space="preserve">rına verilen imtiyazlardan </w:t>
      </w:r>
      <w:r w:rsidR="00D972C7" w:rsidRPr="00D352C8">
        <w:t>şikâyet</w:t>
      </w:r>
      <w:r w:rsidR="00B51A47" w:rsidRPr="00D352C8">
        <w:t xml:space="preserve"> etmekteydi</w:t>
      </w:r>
      <w:r w:rsidR="001C1881" w:rsidRPr="00D352C8">
        <w:t>.</w:t>
      </w:r>
      <w:r w:rsidR="001C1881" w:rsidRPr="00D352C8">
        <w:rPr>
          <w:rStyle w:val="DipnotBavurusu"/>
          <w:rFonts w:eastAsiaTheme="majorEastAsia"/>
        </w:rPr>
        <w:footnoteReference w:id="591"/>
      </w:r>
      <w:r w:rsidR="00D972C7" w:rsidRPr="00D352C8">
        <w:t xml:space="preserve"> II. </w:t>
      </w:r>
      <w:r w:rsidR="001F0BB2" w:rsidRPr="00D352C8">
        <w:t>Mahmud</w:t>
      </w:r>
      <w:r w:rsidR="001C1881" w:rsidRPr="00D352C8">
        <w:t xml:space="preserve"> saltanatının ilk </w:t>
      </w:r>
      <w:r w:rsidR="003809C2" w:rsidRPr="00D352C8">
        <w:t>yıllarında ise Müslüman tüccara gayrimüslim tüccar</w:t>
      </w:r>
      <w:r w:rsidR="001C1881" w:rsidRPr="00D352C8">
        <w:t>la aynı statüde dış ticaret yapma hakkı tanınmış ve Müslüman tüccara verilmek üzere hazırlanan beratın padişah tarafından uygun bulunmasıyla “</w:t>
      </w:r>
      <w:r w:rsidR="001C1881" w:rsidRPr="00D352C8">
        <w:rPr>
          <w:i/>
        </w:rPr>
        <w:t>Hayriye tüccarı</w:t>
      </w:r>
      <w:r w:rsidR="001C1881" w:rsidRPr="00D352C8">
        <w:t>” denilen sınıf ortaya çıkmıştır.</w:t>
      </w:r>
      <w:r w:rsidR="001C1881" w:rsidRPr="00D352C8">
        <w:rPr>
          <w:rStyle w:val="DipnotBavurusu"/>
          <w:rFonts w:eastAsiaTheme="majorEastAsia"/>
        </w:rPr>
        <w:footnoteReference w:id="592"/>
      </w:r>
      <w:r w:rsidR="001C1881" w:rsidRPr="00D352C8">
        <w:t xml:space="preserve"> </w:t>
      </w:r>
    </w:p>
    <w:p w:rsidR="001C1881" w:rsidRPr="00D352C8" w:rsidRDefault="00F408A0" w:rsidP="00A42269">
      <w:pPr>
        <w:spacing w:line="360" w:lineRule="auto"/>
        <w:ind w:firstLine="567"/>
        <w:jc w:val="both"/>
      </w:pPr>
      <w:r w:rsidRPr="00D352C8">
        <w:lastRenderedPageBreak/>
        <w:t>Müslüman tücca</w:t>
      </w:r>
      <w:r w:rsidR="001C1881" w:rsidRPr="00D352C8">
        <w:t>rı</w:t>
      </w:r>
      <w:r w:rsidR="0045182F" w:rsidRPr="00D352C8">
        <w:t>n, “</w:t>
      </w:r>
      <w:r w:rsidR="003809C2" w:rsidRPr="00D352C8">
        <w:rPr>
          <w:i/>
        </w:rPr>
        <w:t>ehl-i islam tüccarından Fi</w:t>
      </w:r>
      <w:r w:rsidR="001C1881" w:rsidRPr="00D352C8">
        <w:rPr>
          <w:i/>
        </w:rPr>
        <w:t>libe’de saki</w:t>
      </w:r>
      <w:r w:rsidR="008D00E3" w:rsidRPr="00D352C8">
        <w:rPr>
          <w:i/>
        </w:rPr>
        <w:t>n</w:t>
      </w:r>
      <w:r w:rsidR="0053005E" w:rsidRPr="00D352C8">
        <w:rPr>
          <w:i/>
        </w:rPr>
        <w:t>…</w:t>
      </w:r>
      <w:r w:rsidR="001C1881" w:rsidRPr="00D352C8">
        <w:t xml:space="preserve">” denilmek suretiyle Avrupa, Acem ve Hindistan ticaretine talip olmaya başladıkları </w:t>
      </w:r>
      <w:r w:rsidR="00A62514" w:rsidRPr="00D352C8">
        <w:t>anlaşılmaktadır</w:t>
      </w:r>
      <w:r w:rsidR="001C1881" w:rsidRPr="00D352C8">
        <w:t xml:space="preserve">. Bu ülkelerle kara yoluyla olduğu gibi deniz yoluyla da ticaret yapma hakkı verilmiştir. </w:t>
      </w:r>
    </w:p>
    <w:p w:rsidR="00683EE6" w:rsidRPr="00D352C8" w:rsidRDefault="00560DCB" w:rsidP="00A42269">
      <w:pPr>
        <w:spacing w:line="360" w:lineRule="auto"/>
        <w:ind w:firstLine="567"/>
        <w:jc w:val="both"/>
      </w:pPr>
      <w:r w:rsidRPr="00D352C8">
        <w:t>Avrupa ve Hayriye tücca</w:t>
      </w:r>
      <w:r w:rsidR="00E7519B" w:rsidRPr="00D352C8">
        <w:t>rları</w:t>
      </w:r>
      <w:r w:rsidR="001C1881" w:rsidRPr="00D352C8">
        <w:t xml:space="preserve"> İstanbul, İzmir, Bursa, Şam, Halep, Kıbrıs</w:t>
      </w:r>
      <w:r w:rsidR="00E7519B" w:rsidRPr="00D352C8">
        <w:t xml:space="preserve"> gibi şehirlerde yaşamaktaydı</w:t>
      </w:r>
      <w:r w:rsidR="001C1881" w:rsidRPr="00D352C8">
        <w:t>. Daha sonra Avrupa, Acem ve Hindistan ticaretiyle uğraşan tüccarlara verilen beratların Edirne, Mısır, Dimyat ve Trablusşam’da bulunan tüccarlara da verilmesine karar verilmiştir.</w:t>
      </w:r>
      <w:r w:rsidR="001C1881" w:rsidRPr="00D352C8">
        <w:rPr>
          <w:rStyle w:val="DipnotBavurusu"/>
        </w:rPr>
        <w:footnoteReference w:id="593"/>
      </w:r>
      <w:r w:rsidR="001C1881" w:rsidRPr="00D352C8">
        <w:t xml:space="preserve"> Bu şehi</w:t>
      </w:r>
      <w:r w:rsidR="00F40B12" w:rsidRPr="00D352C8">
        <w:t xml:space="preserve">rler içinde </w:t>
      </w:r>
      <w:r w:rsidR="001C1881" w:rsidRPr="00D352C8">
        <w:t>b</w:t>
      </w:r>
      <w:r w:rsidR="00F40B12" w:rsidRPr="00D352C8">
        <w:t xml:space="preserve">aşkent </w:t>
      </w:r>
      <w:r w:rsidR="001C1881" w:rsidRPr="00D352C8">
        <w:t>İstanbul, uluslararası ticarette önemli b</w:t>
      </w:r>
      <w:r w:rsidR="00196F4E" w:rsidRPr="00D352C8">
        <w:t>ir merkezdi</w:t>
      </w:r>
      <w:r w:rsidR="001C1881" w:rsidRPr="00D352C8">
        <w:t>. Hindistan ile Osmanlı arasında ticaret yapan tacirler daha ilk zamanlarında İstanbul’a gelip ülkelerinden getirdik</w:t>
      </w:r>
      <w:r w:rsidR="006E5FA1" w:rsidRPr="00D352C8">
        <w:t>leri malları burada satıyorlardı</w:t>
      </w:r>
      <w:r w:rsidR="001C1881" w:rsidRPr="00D352C8">
        <w:t>. H</w:t>
      </w:r>
      <w:r w:rsidRPr="00D352C8">
        <w:t>int ticaretinde bulunan tüccar</w:t>
      </w:r>
      <w:r w:rsidR="001C1881" w:rsidRPr="00D352C8">
        <w:t xml:space="preserve"> genellikle İstanbul’un en önemli ve büyük hanlarından olan Valide Hanı, Vezir Han ve Yeni Han’da ikamet e</w:t>
      </w:r>
      <w:r w:rsidR="00211811" w:rsidRPr="00D352C8">
        <w:t>t</w:t>
      </w:r>
      <w:r w:rsidR="006E5FA1" w:rsidRPr="00D352C8">
        <w:t>mişlerdi</w:t>
      </w:r>
      <w:r w:rsidR="001C1881" w:rsidRPr="00D352C8">
        <w:t>.</w:t>
      </w:r>
      <w:r w:rsidR="001C1881" w:rsidRPr="00D352C8">
        <w:rPr>
          <w:rStyle w:val="DipnotBavurusu"/>
          <w:rFonts w:eastAsiaTheme="majorEastAsia"/>
        </w:rPr>
        <w:footnoteReference w:id="594"/>
      </w:r>
      <w:r w:rsidR="001C1881" w:rsidRPr="00D352C8">
        <w:t xml:space="preserve"> </w:t>
      </w:r>
      <w:r w:rsidR="003E093B" w:rsidRPr="00D352C8">
        <w:t xml:space="preserve">Ayrıca </w:t>
      </w:r>
      <w:r w:rsidR="00683EE6" w:rsidRPr="00D352C8">
        <w:t>Bursa ve Edirne</w:t>
      </w:r>
      <w:r w:rsidR="009915F5" w:rsidRPr="00D352C8">
        <w:t>,</w:t>
      </w:r>
      <w:r w:rsidR="00683EE6" w:rsidRPr="00D352C8">
        <w:t xml:space="preserve"> Hindistan mallarının ticaretinin yapıl</w:t>
      </w:r>
      <w:r w:rsidR="009915F5" w:rsidRPr="00D352C8">
        <w:t>dığı</w:t>
      </w:r>
      <w:r w:rsidR="006E5FA1" w:rsidRPr="00D352C8">
        <w:t xml:space="preserve"> önemli Osmanlı şehirlerindendi</w:t>
      </w:r>
      <w:r w:rsidR="00683EE6" w:rsidRPr="00D352C8">
        <w:t>. Edirneli tacirler Avrupa’ya Hindistan’ın pamuklu kumaşları</w:t>
      </w:r>
      <w:r w:rsidR="009915F5" w:rsidRPr="00D352C8">
        <w:t>nı</w:t>
      </w:r>
      <w:r w:rsidR="00683EE6" w:rsidRPr="00D352C8">
        <w:t xml:space="preserve"> ve baharatı</w:t>
      </w:r>
      <w:r w:rsidR="0053005E" w:rsidRPr="00D352C8">
        <w:t>nı</w:t>
      </w:r>
      <w:r w:rsidR="00683EE6" w:rsidRPr="00D352C8">
        <w:t xml:space="preserve"> sevk ediyorlardı.</w:t>
      </w:r>
      <w:r w:rsidR="00683EE6" w:rsidRPr="00D352C8">
        <w:rPr>
          <w:rStyle w:val="DipnotBavurusu"/>
          <w:rFonts w:eastAsia="MS Mincho"/>
        </w:rPr>
        <w:footnoteReference w:id="595"/>
      </w:r>
      <w:r w:rsidR="00683EE6" w:rsidRPr="00D352C8">
        <w:rPr>
          <w:rFonts w:eastAsiaTheme="minorHAnsi"/>
        </w:rPr>
        <w:t xml:space="preserve"> </w:t>
      </w:r>
    </w:p>
    <w:p w:rsidR="001C1881" w:rsidRPr="00D352C8" w:rsidRDefault="001C1881" w:rsidP="00A42269">
      <w:pPr>
        <w:spacing w:line="360" w:lineRule="auto"/>
        <w:ind w:firstLine="567"/>
        <w:jc w:val="both"/>
      </w:pPr>
      <w:r w:rsidRPr="00D352C8">
        <w:t xml:space="preserve">Avrupa ve Hayriye </w:t>
      </w:r>
      <w:r w:rsidR="002A5567" w:rsidRPr="00D352C8">
        <w:t>t</w:t>
      </w:r>
      <w:r w:rsidRPr="00D352C8">
        <w:t>üccarlarının İstanbul’da bir şehbenderle iki muhtarlarının bulunması gerekiyordu. Berat almak isteyen</w:t>
      </w:r>
      <w:r w:rsidR="00211811" w:rsidRPr="00D352C8">
        <w:t>,</w:t>
      </w:r>
      <w:r w:rsidRPr="00D352C8">
        <w:t xml:space="preserve"> Divân-ı Hümâyun Beylikçisi olan şehbendere</w:t>
      </w:r>
      <w:r w:rsidR="002A5567" w:rsidRPr="00D352C8">
        <w:t>,</w:t>
      </w:r>
      <w:r w:rsidRPr="00D352C8">
        <w:t xml:space="preserve"> bulundukları yerin kadı ve idar</w:t>
      </w:r>
      <w:r w:rsidR="00D3114C" w:rsidRPr="00D352C8">
        <w:t>ecilerinden aldıkları iyi hal kâ</w:t>
      </w:r>
      <w:r w:rsidRPr="00D352C8">
        <w:t>ğıtlarıyla bir</w:t>
      </w:r>
      <w:r w:rsidR="009915F5" w:rsidRPr="00D352C8">
        <w:t>l</w:t>
      </w:r>
      <w:r w:rsidRPr="00D352C8">
        <w:t>ikte müracaat ederler ve haklarında araştırma yapılarak beratları verilirdi.</w:t>
      </w:r>
      <w:r w:rsidRPr="00D352C8">
        <w:rPr>
          <w:rStyle w:val="DipnotBavurusu"/>
          <w:rFonts w:eastAsiaTheme="majorEastAsia"/>
        </w:rPr>
        <w:footnoteReference w:id="596"/>
      </w:r>
      <w:r w:rsidRPr="00D352C8">
        <w:t xml:space="preserve"> Hayriye tüccarı, Avrupa tüccarına nazaran berat harcını biraz daha düşük vermekteydi.</w:t>
      </w:r>
      <w:r w:rsidRPr="00D352C8">
        <w:rPr>
          <w:rStyle w:val="DipnotBavurusu"/>
          <w:rFonts w:eastAsiaTheme="majorEastAsia"/>
        </w:rPr>
        <w:footnoteReference w:id="597"/>
      </w:r>
      <w:r w:rsidRPr="00D352C8">
        <w:t xml:space="preserve"> Bunun dışında diğer hususlarda aynı haklara sahiptiler. Yabancı ülkelerde bir güçlükle karşılaştıklarında o yerdeki Osmanlı şehbenderine müracaat ederlerdi.</w:t>
      </w:r>
      <w:r w:rsidRPr="00D352C8">
        <w:rPr>
          <w:rStyle w:val="DipnotBavurusu"/>
        </w:rPr>
        <w:footnoteReference w:id="598"/>
      </w:r>
    </w:p>
    <w:p w:rsidR="001C1881" w:rsidRPr="00D352C8" w:rsidRDefault="001C1881" w:rsidP="00A42269">
      <w:pPr>
        <w:spacing w:line="360" w:lineRule="auto"/>
        <w:ind w:firstLine="567"/>
        <w:jc w:val="both"/>
      </w:pPr>
      <w:r w:rsidRPr="00D352C8">
        <w:t>1815’den sonra İzmir, Hale</w:t>
      </w:r>
      <w:r w:rsidR="002557B1" w:rsidRPr="00D352C8">
        <w:t>p</w:t>
      </w:r>
      <w:r w:rsidRPr="00D352C8">
        <w:t xml:space="preserve"> ve Kıbrıs gibi şehirlerde tüccar sayısının artmaya başlamasıyla bu yerdeki kadılar tüccar nazırı olarak gör</w:t>
      </w:r>
      <w:r w:rsidR="006E5FA1" w:rsidRPr="00D352C8">
        <w:t>evlendirilmişlerdi</w:t>
      </w:r>
      <w:r w:rsidR="00F54008" w:rsidRPr="00D352C8">
        <w:t>. Ancak Halep</w:t>
      </w:r>
      <w:r w:rsidRPr="00D352C8">
        <w:t xml:space="preserve"> ve Kıbrıs’</w:t>
      </w:r>
      <w:r w:rsidR="00112856">
        <w:t>t</w:t>
      </w:r>
      <w:r w:rsidRPr="00D352C8">
        <w:t>a</w:t>
      </w:r>
      <w:r w:rsidR="00092995" w:rsidRPr="00D352C8">
        <w:t>ki kadılar, ticaret beratını Avrupalı tüccarlara verebilmekteyken,</w:t>
      </w:r>
      <w:r w:rsidRPr="00D352C8">
        <w:t xml:space="preserve"> </w:t>
      </w:r>
      <w:r w:rsidR="00F54008" w:rsidRPr="00D352C8">
        <w:t xml:space="preserve">1828’den itibaren </w:t>
      </w:r>
      <w:r w:rsidRPr="00D352C8">
        <w:t>İran ve Hindist</w:t>
      </w:r>
      <w:r w:rsidR="006E5FA1" w:rsidRPr="00D352C8">
        <w:t>an ticaretiyle</w:t>
      </w:r>
      <w:r w:rsidR="00FD4AC1" w:rsidRPr="00D352C8">
        <w:t xml:space="preserve"> uğraşan tücca</w:t>
      </w:r>
      <w:r w:rsidRPr="00D352C8">
        <w:t>ra verilmesi uygun görülmemiştir.</w:t>
      </w:r>
      <w:r w:rsidRPr="00D352C8">
        <w:rPr>
          <w:rStyle w:val="DipnotBavurusu"/>
          <w:color w:val="000000" w:themeColor="text1"/>
        </w:rPr>
        <w:footnoteReference w:id="599"/>
      </w:r>
      <w:r w:rsidRPr="00D352C8">
        <w:t xml:space="preserve"> </w:t>
      </w:r>
    </w:p>
    <w:p w:rsidR="00EB13AD" w:rsidRPr="00D352C8" w:rsidRDefault="001C1881" w:rsidP="00A42269">
      <w:pPr>
        <w:spacing w:line="360" w:lineRule="auto"/>
        <w:ind w:firstLine="567"/>
        <w:jc w:val="both"/>
        <w:rPr>
          <w:color w:val="000000" w:themeColor="text1"/>
        </w:rPr>
      </w:pPr>
      <w:r w:rsidRPr="00D352C8">
        <w:lastRenderedPageBreak/>
        <w:t xml:space="preserve">Avrupa, Acem ve Hindistan ticaretiyle uğraşmak </w:t>
      </w:r>
      <w:r w:rsidR="00FD4AC1" w:rsidRPr="00D352C8">
        <w:t>isteyen Osmanlı tebaası tücca</w:t>
      </w:r>
      <w:r w:rsidRPr="00D352C8">
        <w:t>r, müste’</w:t>
      </w:r>
      <w:r w:rsidR="00112856">
        <w:t>men tüc</w:t>
      </w:r>
      <w:r w:rsidR="00FD4AC1" w:rsidRPr="00D352C8">
        <w:t>car</w:t>
      </w:r>
      <w:r w:rsidRPr="00D352C8">
        <w:t>ın bağ</w:t>
      </w:r>
      <w:r w:rsidR="0053005E" w:rsidRPr="00D352C8">
        <w:t>lı olduğu nizama tabi tutulur</w:t>
      </w:r>
      <w:r w:rsidRPr="00D352C8">
        <w:t>, onların faydalandığı serbest dolaşım, can ve mal güvenliği</w:t>
      </w:r>
      <w:r w:rsidR="00FD4AC1" w:rsidRPr="00D352C8">
        <w:t xml:space="preserve"> gibi imtiyazlardan faydalanırdı. Müste’men tüccar</w:t>
      </w:r>
      <w:r w:rsidRPr="00D352C8">
        <w:t xml:space="preserve">ında olduğu gibi hizmetçilerinin yararlandığı </w:t>
      </w:r>
      <w:r w:rsidR="00683EE6" w:rsidRPr="00D352C8">
        <w:t>imkânlardan</w:t>
      </w:r>
      <w:r w:rsidR="00FD4AC1" w:rsidRPr="00D352C8">
        <w:t xml:space="preserve"> bu tüccar</w:t>
      </w:r>
      <w:r w:rsidRPr="00D352C8">
        <w:t xml:space="preserve">ın hizmetçileri de yararlanırdı. </w:t>
      </w:r>
      <w:r w:rsidRPr="00D352C8">
        <w:rPr>
          <w:color w:val="000000" w:themeColor="text1"/>
        </w:rPr>
        <w:t>Avr</w:t>
      </w:r>
      <w:r w:rsidR="00FD4AC1" w:rsidRPr="00D352C8">
        <w:rPr>
          <w:color w:val="000000" w:themeColor="text1"/>
        </w:rPr>
        <w:t>upa, İran ve Hindistan tüccar</w:t>
      </w:r>
      <w:r w:rsidRPr="00D352C8">
        <w:rPr>
          <w:color w:val="000000" w:themeColor="text1"/>
        </w:rPr>
        <w:t xml:space="preserve">ının iki </w:t>
      </w:r>
      <w:r w:rsidR="00683EE6" w:rsidRPr="00D352C8">
        <w:rPr>
          <w:color w:val="000000" w:themeColor="text1"/>
        </w:rPr>
        <w:t>hizmetkârı</w:t>
      </w:r>
      <w:r w:rsidRPr="00D352C8">
        <w:rPr>
          <w:color w:val="000000" w:themeColor="text1"/>
        </w:rPr>
        <w:t xml:space="preserve"> bulunur ve gerektiği takdirde biri ticaret yapılan yerde oturabilirdi.</w:t>
      </w:r>
      <w:r w:rsidRPr="00D352C8">
        <w:rPr>
          <w:rStyle w:val="DipnotBavurusu"/>
          <w:color w:val="000000" w:themeColor="text1"/>
        </w:rPr>
        <w:footnoteReference w:id="600"/>
      </w:r>
      <w:r w:rsidRPr="00D352C8">
        <w:rPr>
          <w:color w:val="000000" w:themeColor="text1"/>
        </w:rPr>
        <w:t xml:space="preserve"> </w:t>
      </w:r>
    </w:p>
    <w:p w:rsidR="001C1881" w:rsidRPr="00D352C8" w:rsidRDefault="001C1881" w:rsidP="00A42269">
      <w:pPr>
        <w:spacing w:line="360" w:lineRule="auto"/>
        <w:ind w:firstLine="567"/>
        <w:jc w:val="both"/>
      </w:pPr>
      <w:r w:rsidRPr="00D352C8">
        <w:t xml:space="preserve">Avrupa, Acem ve Hindistan tüccarı daha önce ödediği cizye </w:t>
      </w:r>
      <w:r w:rsidR="003131D2" w:rsidRPr="00D352C8">
        <w:t xml:space="preserve">dışında başka </w:t>
      </w:r>
      <w:r w:rsidR="006E5FA1" w:rsidRPr="00D352C8">
        <w:t>bir vergi vermemekteydi</w:t>
      </w:r>
      <w:r w:rsidRPr="00D352C8">
        <w:t xml:space="preserve">. </w:t>
      </w:r>
      <w:r w:rsidRPr="00D352C8">
        <w:rPr>
          <w:color w:val="000000" w:themeColor="text1"/>
        </w:rPr>
        <w:t>Avr</w:t>
      </w:r>
      <w:r w:rsidR="003131D2" w:rsidRPr="00D352C8">
        <w:rPr>
          <w:color w:val="000000" w:themeColor="text1"/>
        </w:rPr>
        <w:t>upa, İran ve Hindistan tüccar</w:t>
      </w:r>
      <w:r w:rsidRPr="00D352C8">
        <w:rPr>
          <w:color w:val="000000" w:themeColor="text1"/>
        </w:rPr>
        <w:t>ın</w:t>
      </w:r>
      <w:r w:rsidR="0053005E" w:rsidRPr="00D352C8">
        <w:rPr>
          <w:color w:val="000000" w:themeColor="text1"/>
        </w:rPr>
        <w:t>ın</w:t>
      </w:r>
      <w:r w:rsidRPr="00D352C8">
        <w:rPr>
          <w:color w:val="000000" w:themeColor="text1"/>
        </w:rPr>
        <w:t xml:space="preserve"> İstanbul’daki tercümanlarının ve hizmetçilerinin zamanında cizye vergisi vermeleri şartıyla him</w:t>
      </w:r>
      <w:r w:rsidR="00E640C3" w:rsidRPr="00D352C8">
        <w:rPr>
          <w:color w:val="000000" w:themeColor="text1"/>
        </w:rPr>
        <w:t>aye edilmesine karar verilmişti</w:t>
      </w:r>
      <w:r w:rsidRPr="00D352C8">
        <w:rPr>
          <w:color w:val="000000" w:themeColor="text1"/>
        </w:rPr>
        <w:t>.</w:t>
      </w:r>
      <w:r w:rsidRPr="00D352C8">
        <w:rPr>
          <w:rStyle w:val="DipnotBavurusu"/>
          <w:color w:val="000000" w:themeColor="text1"/>
        </w:rPr>
        <w:footnoteReference w:id="601"/>
      </w:r>
      <w:r w:rsidRPr="00D352C8">
        <w:rPr>
          <w:color w:val="000000" w:themeColor="text1"/>
        </w:rPr>
        <w:t xml:space="preserve"> </w:t>
      </w:r>
      <w:r w:rsidRPr="00D352C8">
        <w:t xml:space="preserve">Mesela </w:t>
      </w:r>
      <w:r w:rsidR="00A96071" w:rsidRPr="00D352C8">
        <w:t>1817’de</w:t>
      </w:r>
      <w:r w:rsidRPr="00D352C8">
        <w:t xml:space="preserve"> Halep’teki Gümrükçü Hanı</w:t>
      </w:r>
      <w:r w:rsidR="00E640C3" w:rsidRPr="00D352C8">
        <w:t>’</w:t>
      </w:r>
      <w:r w:rsidR="00763BEF" w:rsidRPr="00D352C8">
        <w:t>nda ikâ</w:t>
      </w:r>
      <w:r w:rsidRPr="00D352C8">
        <w:t xml:space="preserve">met eden Mihail veled-i </w:t>
      </w:r>
      <w:r w:rsidR="00683EE6" w:rsidRPr="00D352C8">
        <w:t>Yosef isimli</w:t>
      </w:r>
      <w:r w:rsidR="009E4BA7" w:rsidRPr="00D352C8">
        <w:t xml:space="preserve"> bir taciri</w:t>
      </w:r>
      <w:r w:rsidRPr="00D352C8">
        <w:t xml:space="preserve">n iki </w:t>
      </w:r>
      <w:r w:rsidR="00683EE6" w:rsidRPr="00D352C8">
        <w:t>hizmetkârının</w:t>
      </w:r>
      <w:r w:rsidRPr="00D352C8">
        <w:t xml:space="preserve"> cizyesi olan </w:t>
      </w:r>
      <w:r w:rsidR="009915F5" w:rsidRPr="00D352C8">
        <w:t>6</w:t>
      </w:r>
      <w:r w:rsidRPr="00D352C8">
        <w:t xml:space="preserve"> kuruşa 4 kuruş zam yap</w:t>
      </w:r>
      <w:r w:rsidR="00763BEF" w:rsidRPr="00D352C8">
        <w:t>arak 10 kuruş cizye alınmıştır</w:t>
      </w:r>
      <w:r w:rsidRPr="00D352C8">
        <w:t>.</w:t>
      </w:r>
      <w:r w:rsidRPr="00D352C8">
        <w:rPr>
          <w:rStyle w:val="DipnotBavurusu"/>
        </w:rPr>
        <w:footnoteReference w:id="602"/>
      </w:r>
      <w:r w:rsidR="009E4BA7" w:rsidRPr="00D352C8">
        <w:t xml:space="preserve"> Tüccar</w:t>
      </w:r>
      <w:r w:rsidR="00D3114C" w:rsidRPr="00D352C8">
        <w:t xml:space="preserve"> bir eleman çalıştıracağı</w:t>
      </w:r>
      <w:r w:rsidRPr="00D352C8">
        <w:t xml:space="preserve"> zaman mühürlü dilekçeyle başvu</w:t>
      </w:r>
      <w:r w:rsidR="009E4BA7" w:rsidRPr="00D352C8">
        <w:t>rmak ve izin almak zorundaydı</w:t>
      </w:r>
      <w:r w:rsidRPr="00D352C8">
        <w:t>.</w:t>
      </w:r>
      <w:r w:rsidRPr="00D352C8">
        <w:rPr>
          <w:rStyle w:val="DipnotBavurusu"/>
        </w:rPr>
        <w:footnoteReference w:id="603"/>
      </w:r>
      <w:r w:rsidRPr="00D352C8">
        <w:t xml:space="preserve"> </w:t>
      </w:r>
      <w:r w:rsidRPr="00D352C8">
        <w:rPr>
          <w:color w:val="000000" w:themeColor="text1"/>
        </w:rPr>
        <w:t xml:space="preserve">Ayrıca </w:t>
      </w:r>
      <w:r w:rsidR="00460E6E" w:rsidRPr="00D352C8">
        <w:rPr>
          <w:color w:val="000000" w:themeColor="text1"/>
        </w:rPr>
        <w:t>1844</w:t>
      </w:r>
      <w:r w:rsidRPr="00D352C8">
        <w:rPr>
          <w:color w:val="000000" w:themeColor="text1"/>
        </w:rPr>
        <w:t xml:space="preserve"> yılından itibaren Avrupa, İran ve Hindistan'a gidecek</w:t>
      </w:r>
      <w:r w:rsidR="009E4BA7" w:rsidRPr="00D352C8">
        <w:rPr>
          <w:color w:val="000000" w:themeColor="text1"/>
        </w:rPr>
        <w:t xml:space="preserve"> olan Devlet-i Aliyye tüccarı</w:t>
      </w:r>
      <w:r w:rsidRPr="00D352C8">
        <w:rPr>
          <w:color w:val="000000" w:themeColor="text1"/>
        </w:rPr>
        <w:t>na verilen bera</w:t>
      </w:r>
      <w:r w:rsidR="00112856">
        <w:rPr>
          <w:color w:val="000000" w:themeColor="text1"/>
        </w:rPr>
        <w:t>tların mahkeme sicillerince tesp</w:t>
      </w:r>
      <w:r w:rsidRPr="00D352C8">
        <w:rPr>
          <w:color w:val="000000" w:themeColor="text1"/>
        </w:rPr>
        <w:t>iti ve kaydına başlanmıştır.</w:t>
      </w:r>
      <w:r w:rsidRPr="00D352C8">
        <w:rPr>
          <w:rStyle w:val="DipnotBavurusu"/>
          <w:color w:val="000000" w:themeColor="text1"/>
        </w:rPr>
        <w:footnoteReference w:id="604"/>
      </w:r>
    </w:p>
    <w:p w:rsidR="001C1881" w:rsidRPr="00D352C8" w:rsidRDefault="00763BEF" w:rsidP="00A42269">
      <w:pPr>
        <w:spacing w:line="360" w:lineRule="auto"/>
        <w:ind w:firstLine="567"/>
        <w:jc w:val="both"/>
      </w:pPr>
      <w:r w:rsidRPr="00D352C8">
        <w:t>1806’da Bağdat ve</w:t>
      </w:r>
      <w:r w:rsidR="001C1881" w:rsidRPr="00D352C8">
        <w:t xml:space="preserve"> Bas</w:t>
      </w:r>
      <w:r w:rsidR="00A60DB5" w:rsidRPr="00D352C8">
        <w:t>ra ticaretiyle uğraşan tüccar</w:t>
      </w:r>
      <w:r w:rsidR="001C1881" w:rsidRPr="00D352C8">
        <w:t>ın da Avrupa tüccarlarının sahip oldukları imtiyaza kavuşmak istedikleri arz edilmiştir. Bağ</w:t>
      </w:r>
      <w:r w:rsidR="007A5801" w:rsidRPr="00D352C8">
        <w:t>dat ve</w:t>
      </w:r>
      <w:r w:rsidR="00A60DB5" w:rsidRPr="00D352C8">
        <w:t xml:space="preserve"> Basra civarındaki tüccar, Avrupa tücca</w:t>
      </w:r>
      <w:r w:rsidR="001C1881" w:rsidRPr="00D352C8">
        <w:t xml:space="preserve">rı gibi iki nefer </w:t>
      </w:r>
      <w:r w:rsidR="007A5801" w:rsidRPr="00D352C8">
        <w:t>hiz</w:t>
      </w:r>
      <w:r w:rsidRPr="00D352C8">
        <w:t>metkâ</w:t>
      </w:r>
      <w:r w:rsidR="00683EE6" w:rsidRPr="00D352C8">
        <w:t>rından</w:t>
      </w:r>
      <w:r w:rsidR="001C1881" w:rsidRPr="00D352C8">
        <w:t xml:space="preserve"> bir</w:t>
      </w:r>
      <w:r w:rsidR="00A60DB5" w:rsidRPr="00D352C8">
        <w:t xml:space="preserve">ini İzmir’de ikamet ettirmeleri, </w:t>
      </w:r>
      <w:r w:rsidR="001C1881" w:rsidRPr="00D352C8">
        <w:t xml:space="preserve">kendilerinin de bir nefer </w:t>
      </w:r>
      <w:r w:rsidRPr="00D352C8">
        <w:t>hizmetkâ</w:t>
      </w:r>
      <w:r w:rsidR="00683EE6" w:rsidRPr="00D352C8">
        <w:t>rının</w:t>
      </w:r>
      <w:r w:rsidR="001C1881" w:rsidRPr="00D352C8">
        <w:t xml:space="preserve"> İstanbul’da oturmasına izin verilmesini istiyorlardı. Yapılan incelemeler sonunda bu tüccarlar da gümrük gibi hususlarda Avrupa tüccarlarının tabi</w:t>
      </w:r>
      <w:r w:rsidR="007A5801" w:rsidRPr="00D352C8">
        <w:t>i</w:t>
      </w:r>
      <w:r w:rsidR="001C1881" w:rsidRPr="00D352C8">
        <w:t xml:space="preserve"> oldukları esaslar temel </w:t>
      </w:r>
      <w:r w:rsidR="007A5801" w:rsidRPr="00D352C8">
        <w:t>alınmak</w:t>
      </w:r>
      <w:r w:rsidR="001C1881" w:rsidRPr="00D352C8">
        <w:t xml:space="preserve"> üzere İran ve Hindistan’a ticaret yapabilme müsaadesini elde ettiler.</w:t>
      </w:r>
      <w:r w:rsidR="001C1881" w:rsidRPr="00D352C8">
        <w:rPr>
          <w:rStyle w:val="DipnotBavurusu"/>
        </w:rPr>
        <w:footnoteReference w:id="605"/>
      </w:r>
      <w:r w:rsidR="001C1881" w:rsidRPr="00D352C8">
        <w:t xml:space="preserve"> </w:t>
      </w:r>
    </w:p>
    <w:p w:rsidR="001C1881" w:rsidRPr="00D352C8" w:rsidRDefault="00DA1BDD" w:rsidP="00A42269">
      <w:pPr>
        <w:spacing w:line="360" w:lineRule="auto"/>
        <w:ind w:firstLine="567"/>
        <w:jc w:val="both"/>
      </w:pPr>
      <w:r w:rsidRPr="00D352C8">
        <w:t>1806’da</w:t>
      </w:r>
      <w:r w:rsidR="001C1881" w:rsidRPr="00D352C8">
        <w:t xml:space="preserve"> </w:t>
      </w:r>
      <w:r w:rsidR="007A5801" w:rsidRPr="00D352C8">
        <w:t>Bağdat</w:t>
      </w:r>
      <w:r w:rsidR="00F13155" w:rsidRPr="00D352C8">
        <w:t>, Basra ve Halep tüccar</w:t>
      </w:r>
      <w:r w:rsidR="001C1881" w:rsidRPr="00D352C8">
        <w:t>ından H</w:t>
      </w:r>
      <w:r w:rsidR="003B6D6D" w:rsidRPr="00D352C8">
        <w:t>ı</w:t>
      </w:r>
      <w:r w:rsidR="001C1881" w:rsidRPr="00D352C8">
        <w:t>ristiyan devletleri</w:t>
      </w:r>
      <w:r w:rsidR="00F13155" w:rsidRPr="00D352C8">
        <w:t>n</w:t>
      </w:r>
      <w:r w:rsidR="001C1881" w:rsidRPr="00D352C8">
        <w:t xml:space="preserve"> himayesinde olanlar</w:t>
      </w:r>
      <w:r w:rsidR="006C0B3B" w:rsidRPr="00D352C8">
        <w:t>ın</w:t>
      </w:r>
      <w:r w:rsidR="001C1881" w:rsidRPr="00D352C8">
        <w:t>, himayeyi bırakarak eskisi gibi Osmanlı Devleti’nin himayesin</w:t>
      </w:r>
      <w:r w:rsidR="006C0B3B" w:rsidRPr="00D352C8">
        <w:t>e geçerek,</w:t>
      </w:r>
      <w:r w:rsidR="001C1881" w:rsidRPr="00D352C8">
        <w:t xml:space="preserve"> isterlerse kendilerine Hindistan, Acem ve Avrupa tüccarlarına </w:t>
      </w:r>
      <w:r w:rsidR="006C0B3B" w:rsidRPr="00D352C8">
        <w:t xml:space="preserve">verilen </w:t>
      </w:r>
      <w:r w:rsidR="001C1881" w:rsidRPr="00D352C8">
        <w:t>berat-ı şerif</w:t>
      </w:r>
      <w:r w:rsidR="006C0B3B" w:rsidRPr="00D352C8">
        <w:t>lerden yazılabileceği</w:t>
      </w:r>
      <w:r w:rsidR="00612B6F" w:rsidRPr="00D352C8">
        <w:t xml:space="preserve"> bildirilmiştir</w:t>
      </w:r>
      <w:r w:rsidR="006C0B3B" w:rsidRPr="00D352C8">
        <w:t>. Bunlara</w:t>
      </w:r>
      <w:r w:rsidR="00F13155" w:rsidRPr="00D352C8">
        <w:t>,</w:t>
      </w:r>
      <w:r w:rsidR="006C0B3B" w:rsidRPr="00D352C8">
        <w:t xml:space="preserve"> Müslümanların tabi oldukları tarife defterleri gereğince gümrük resmi alınması sağlanmıştır.</w:t>
      </w:r>
      <w:r w:rsidR="001C1881" w:rsidRPr="00D352C8">
        <w:rPr>
          <w:rStyle w:val="DipnotBavurusu"/>
          <w:rFonts w:eastAsiaTheme="majorEastAsia"/>
        </w:rPr>
        <w:footnoteReference w:id="606"/>
      </w:r>
    </w:p>
    <w:p w:rsidR="00CF5B15" w:rsidRPr="00D352C8" w:rsidRDefault="00CF5B15" w:rsidP="00A42269">
      <w:pPr>
        <w:spacing w:line="360" w:lineRule="auto"/>
        <w:ind w:firstLine="567"/>
        <w:jc w:val="both"/>
      </w:pPr>
      <w:r w:rsidRPr="00D352C8">
        <w:lastRenderedPageBreak/>
        <w:t>XIX. yüzyılın ilk yarısından itibaren Bombay</w:t>
      </w:r>
      <w:r w:rsidR="007A5801" w:rsidRPr="00D352C8">
        <w:t>,</w:t>
      </w:r>
      <w:r w:rsidRPr="00D352C8">
        <w:t xml:space="preserve"> İngiliz sömürgesi altında olmasına rağmen bu limanla Basra arasındaki ticarette genelde Osmanlı tabiiyetinde olan tüccarların etkin rol oynadığı görülmektedir. Bu sebeple bilinenin aksine Osmanlı tüccarı sadece yakın bölgelerle </w:t>
      </w:r>
      <w:r w:rsidR="007A5801" w:rsidRPr="00D352C8">
        <w:t>değil, uzak diyarlarla da ticarî</w:t>
      </w:r>
      <w:r w:rsidRPr="00D352C8">
        <w:t xml:space="preserve"> münasebette bulunmaktaydı.</w:t>
      </w:r>
      <w:r w:rsidRPr="00D352C8">
        <w:rPr>
          <w:rStyle w:val="DipnotBavurusu"/>
          <w:rFonts w:eastAsia="MS Mincho"/>
        </w:rPr>
        <w:footnoteReference w:id="607"/>
      </w:r>
    </w:p>
    <w:p w:rsidR="00FF6B29" w:rsidRPr="00D352C8" w:rsidRDefault="00A42269" w:rsidP="00A42269">
      <w:pPr>
        <w:pStyle w:val="Balk3"/>
        <w:rPr>
          <w:rFonts w:cs="Times New Roman"/>
        </w:rPr>
      </w:pPr>
      <w:bookmarkStart w:id="126" w:name="_Toc31812649"/>
      <w:bookmarkStart w:id="127" w:name="_Toc40868343"/>
      <w:r w:rsidRPr="00D352C8">
        <w:rPr>
          <w:rFonts w:cs="Times New Roman"/>
        </w:rPr>
        <w:t>2.</w:t>
      </w:r>
      <w:r w:rsidR="001C1881" w:rsidRPr="00D352C8">
        <w:rPr>
          <w:rFonts w:cs="Times New Roman"/>
        </w:rPr>
        <w:t>4.2</w:t>
      </w:r>
      <w:r w:rsidR="00FF6B29" w:rsidRPr="00D352C8">
        <w:rPr>
          <w:rFonts w:cs="Times New Roman"/>
        </w:rPr>
        <w:t xml:space="preserve">. </w:t>
      </w:r>
      <w:r w:rsidR="00D3114C" w:rsidRPr="00D352C8">
        <w:rPr>
          <w:rFonts w:cs="Times New Roman"/>
        </w:rPr>
        <w:t xml:space="preserve">Osmanlı-Hint Ticaretinde </w:t>
      </w:r>
      <w:r w:rsidR="00FF6B29" w:rsidRPr="00D352C8">
        <w:rPr>
          <w:rFonts w:cs="Times New Roman"/>
        </w:rPr>
        <w:t>Cu</w:t>
      </w:r>
      <w:r w:rsidR="00E54529" w:rsidRPr="00D352C8">
        <w:rPr>
          <w:rFonts w:cs="Times New Roman"/>
        </w:rPr>
        <w:t>l</w:t>
      </w:r>
      <w:r w:rsidR="00FF6B29" w:rsidRPr="00D352C8">
        <w:rPr>
          <w:rFonts w:cs="Times New Roman"/>
        </w:rPr>
        <w:t>falı Ermeniler</w:t>
      </w:r>
      <w:bookmarkEnd w:id="126"/>
      <w:bookmarkEnd w:id="127"/>
    </w:p>
    <w:p w:rsidR="00C415DA" w:rsidRPr="00D352C8" w:rsidRDefault="009547E8" w:rsidP="00A42269">
      <w:pPr>
        <w:spacing w:line="360" w:lineRule="auto"/>
        <w:ind w:firstLine="567"/>
        <w:jc w:val="both"/>
      </w:pPr>
      <w:r w:rsidRPr="00D352C8">
        <w:t>Culfalı Ermeniler, XVII. yüzyılda Doğu-Batı ticaretinin başlıca temsilcileridir.</w:t>
      </w:r>
      <w:r w:rsidRPr="00D352C8">
        <w:rPr>
          <w:rStyle w:val="DipnotBavurusu"/>
        </w:rPr>
        <w:footnoteReference w:id="608"/>
      </w:r>
      <w:r w:rsidRPr="00D352C8">
        <w:t xml:space="preserve"> </w:t>
      </w:r>
      <w:r w:rsidR="002D1B35" w:rsidRPr="00D352C8">
        <w:rPr>
          <w:color w:val="000000" w:themeColor="text1"/>
        </w:rPr>
        <w:t>Ermeniler, Levant ticaretinde, özellikle bölgenin ipek ihracatını ve dokuma kumaş ithalatını yönetiyordu. XV</w:t>
      </w:r>
      <w:r w:rsidRPr="00D352C8">
        <w:rPr>
          <w:color w:val="000000" w:themeColor="text1"/>
        </w:rPr>
        <w:t>. ve XVI. yüzyıllarda Hindistan</w:t>
      </w:r>
      <w:r w:rsidR="009E18DF" w:rsidRPr="00D352C8">
        <w:rPr>
          <w:color w:val="000000" w:themeColor="text1"/>
        </w:rPr>
        <w:t xml:space="preserve"> ile</w:t>
      </w:r>
      <w:r w:rsidR="002D1B35" w:rsidRPr="00D352C8">
        <w:rPr>
          <w:color w:val="000000" w:themeColor="text1"/>
        </w:rPr>
        <w:t xml:space="preserve"> karadan ve Basra Körfez</w:t>
      </w:r>
      <w:r w:rsidRPr="00D352C8">
        <w:rPr>
          <w:color w:val="000000" w:themeColor="text1"/>
        </w:rPr>
        <w:t>i yoluyla da denizden yapılan</w:t>
      </w:r>
      <w:r w:rsidR="002D1B35" w:rsidRPr="00D352C8">
        <w:rPr>
          <w:color w:val="000000" w:themeColor="text1"/>
        </w:rPr>
        <w:t xml:space="preserve"> İran ile Türk şehirleri arasındaki ticarette etkindiler. Fatih’in İstanbul’u fethi ile de </w:t>
      </w:r>
      <w:r w:rsidR="000057A8" w:rsidRPr="00D352C8">
        <w:rPr>
          <w:color w:val="000000" w:themeColor="text1"/>
        </w:rPr>
        <w:t xml:space="preserve">Asya ve Akdeniz arasındaki </w:t>
      </w:r>
      <w:r w:rsidR="00075E1D" w:rsidRPr="00D352C8">
        <w:rPr>
          <w:color w:val="000000" w:themeColor="text1"/>
        </w:rPr>
        <w:t>ticarette önemli bir rol üstlenen Ermeniler İstanbul’a ve</w:t>
      </w:r>
      <w:r w:rsidR="00FF38CE" w:rsidRPr="00D352C8">
        <w:rPr>
          <w:color w:val="000000" w:themeColor="text1"/>
        </w:rPr>
        <w:t xml:space="preserve"> Bursa’ya çağrılmışlardı</w:t>
      </w:r>
      <w:r w:rsidR="002D1B35" w:rsidRPr="00D352C8">
        <w:rPr>
          <w:color w:val="000000" w:themeColor="text1"/>
        </w:rPr>
        <w:t>.</w:t>
      </w:r>
      <w:r w:rsidR="002D1B35" w:rsidRPr="00D352C8">
        <w:rPr>
          <w:rStyle w:val="DipnotBavurusu"/>
          <w:color w:val="000000" w:themeColor="text1"/>
        </w:rPr>
        <w:footnoteReference w:id="609"/>
      </w:r>
      <w:r w:rsidR="002D1B35" w:rsidRPr="00D352C8">
        <w:rPr>
          <w:color w:val="000000" w:themeColor="text1"/>
        </w:rPr>
        <w:t xml:space="preserve"> </w:t>
      </w:r>
    </w:p>
    <w:p w:rsidR="00A17787" w:rsidRPr="00D352C8" w:rsidRDefault="0053005E" w:rsidP="00A42269">
      <w:pPr>
        <w:spacing w:line="360" w:lineRule="auto"/>
        <w:ind w:firstLine="567"/>
        <w:jc w:val="both"/>
        <w:rPr>
          <w:color w:val="FF0000"/>
        </w:rPr>
      </w:pPr>
      <w:r w:rsidRPr="00D352C8">
        <w:rPr>
          <w:color w:val="000000" w:themeColor="text1"/>
        </w:rPr>
        <w:t>XVII. yüzyılda Yeni Cu</w:t>
      </w:r>
      <w:r w:rsidR="00A17787" w:rsidRPr="00D352C8">
        <w:rPr>
          <w:color w:val="000000" w:themeColor="text1"/>
        </w:rPr>
        <w:t>l</w:t>
      </w:r>
      <w:r w:rsidRPr="00D352C8">
        <w:rPr>
          <w:color w:val="000000" w:themeColor="text1"/>
        </w:rPr>
        <w:t>f</w:t>
      </w:r>
      <w:r w:rsidR="00A17787" w:rsidRPr="00D352C8">
        <w:rPr>
          <w:color w:val="000000" w:themeColor="text1"/>
        </w:rPr>
        <w:t xml:space="preserve">a’lı </w:t>
      </w:r>
      <w:r w:rsidR="00F00DD4" w:rsidRPr="00D352C8">
        <w:rPr>
          <w:color w:val="000000" w:themeColor="text1"/>
        </w:rPr>
        <w:t xml:space="preserve">(İsfahanlı) </w:t>
      </w:r>
      <w:r w:rsidR="00A17787" w:rsidRPr="00D352C8">
        <w:rPr>
          <w:color w:val="000000" w:themeColor="text1"/>
        </w:rPr>
        <w:t>tüccarların ticaret tekelini ellerinde tuttukları ipeğin yanı sıra, değerli taşlar, baharat, kumaş, boya, kürk vb. malların dolaşımını sağladıkla</w:t>
      </w:r>
      <w:r w:rsidRPr="00D352C8">
        <w:rPr>
          <w:color w:val="000000" w:themeColor="text1"/>
        </w:rPr>
        <w:t>rı anlaşılmaktadır. Bu dönem Cu</w:t>
      </w:r>
      <w:r w:rsidR="00396E19" w:rsidRPr="00D352C8">
        <w:rPr>
          <w:color w:val="000000" w:themeColor="text1"/>
        </w:rPr>
        <w:t>l</w:t>
      </w:r>
      <w:r w:rsidRPr="00D352C8">
        <w:rPr>
          <w:color w:val="000000" w:themeColor="text1"/>
        </w:rPr>
        <w:t>f</w:t>
      </w:r>
      <w:r w:rsidR="00A17787" w:rsidRPr="00D352C8">
        <w:rPr>
          <w:color w:val="000000" w:themeColor="text1"/>
        </w:rPr>
        <w:t>alı Ermeniler</w:t>
      </w:r>
      <w:r w:rsidR="000473E1" w:rsidRPr="00D352C8">
        <w:rPr>
          <w:color w:val="000000" w:themeColor="text1"/>
        </w:rPr>
        <w:t>,</w:t>
      </w:r>
      <w:r w:rsidR="00A17787" w:rsidRPr="00D352C8">
        <w:rPr>
          <w:color w:val="000000" w:themeColor="text1"/>
        </w:rPr>
        <w:t xml:space="preserve"> bir ticaret kumpanyasına</w:t>
      </w:r>
      <w:r w:rsidR="009547E8" w:rsidRPr="00D352C8">
        <w:rPr>
          <w:color w:val="000000" w:themeColor="text1"/>
        </w:rPr>
        <w:t xml:space="preserve"> bir de ticaret okuluna sahip</w:t>
      </w:r>
      <w:r w:rsidR="00A17787" w:rsidRPr="00D352C8">
        <w:rPr>
          <w:color w:val="000000" w:themeColor="text1"/>
        </w:rPr>
        <w:t>ler</w:t>
      </w:r>
      <w:r w:rsidR="009547E8" w:rsidRPr="00D352C8">
        <w:rPr>
          <w:color w:val="000000" w:themeColor="text1"/>
        </w:rPr>
        <w:t>di</w:t>
      </w:r>
      <w:r w:rsidR="00A17787" w:rsidRPr="00D352C8">
        <w:rPr>
          <w:color w:val="000000" w:themeColor="text1"/>
        </w:rPr>
        <w:t xml:space="preserve"> ve gittikleri ülkelerde yerel ticarete de katılmakta</w:t>
      </w:r>
      <w:r w:rsidR="009547E8" w:rsidRPr="00D352C8">
        <w:rPr>
          <w:color w:val="000000" w:themeColor="text1"/>
        </w:rPr>
        <w:t>ydı</w:t>
      </w:r>
      <w:r w:rsidR="00A17787" w:rsidRPr="00D352C8">
        <w:rPr>
          <w:color w:val="000000" w:themeColor="text1"/>
        </w:rPr>
        <w:t>. Bunların diğer Ermenilerle birlikt</w:t>
      </w:r>
      <w:r w:rsidR="00F00DD4" w:rsidRPr="00D352C8">
        <w:rPr>
          <w:color w:val="000000" w:themeColor="text1"/>
        </w:rPr>
        <w:t>e Surat, Delhi, Lahor ve özellikle</w:t>
      </w:r>
      <w:r w:rsidR="00A17787" w:rsidRPr="00D352C8">
        <w:rPr>
          <w:color w:val="000000" w:themeColor="text1"/>
        </w:rPr>
        <w:t xml:space="preserve"> Agra başta olmak üzere Hindistan’da pek çok şehirde yerleştikleri bilinmektedir. Bender-A</w:t>
      </w:r>
      <w:r w:rsidR="000473E1" w:rsidRPr="00D352C8">
        <w:rPr>
          <w:color w:val="000000" w:themeColor="text1"/>
        </w:rPr>
        <w:t>bbas, Ermenilerin bu ticarî</w:t>
      </w:r>
      <w:r w:rsidR="00A17787" w:rsidRPr="00D352C8">
        <w:rPr>
          <w:color w:val="000000" w:themeColor="text1"/>
        </w:rPr>
        <w:t xml:space="preserve"> faaliyetleri için sık sık uğradıkları bir şehir ola</w:t>
      </w:r>
      <w:r w:rsidRPr="00D352C8">
        <w:rPr>
          <w:color w:val="000000" w:themeColor="text1"/>
        </w:rPr>
        <w:t>rak dikkat çekmektedir. Yeni Cu</w:t>
      </w:r>
      <w:r w:rsidR="00396E19" w:rsidRPr="00D352C8">
        <w:rPr>
          <w:color w:val="000000" w:themeColor="text1"/>
        </w:rPr>
        <w:t>l</w:t>
      </w:r>
      <w:r w:rsidRPr="00D352C8">
        <w:rPr>
          <w:color w:val="000000" w:themeColor="text1"/>
        </w:rPr>
        <w:t>f</w:t>
      </w:r>
      <w:r w:rsidR="00A17787" w:rsidRPr="00D352C8">
        <w:rPr>
          <w:color w:val="000000" w:themeColor="text1"/>
        </w:rPr>
        <w:t>alıların ticaret ağı Filipinler</w:t>
      </w:r>
      <w:r w:rsidRPr="00D352C8">
        <w:rPr>
          <w:color w:val="000000" w:themeColor="text1"/>
        </w:rPr>
        <w:t>’</w:t>
      </w:r>
      <w:r w:rsidR="00A17787" w:rsidRPr="00D352C8">
        <w:rPr>
          <w:color w:val="000000" w:themeColor="text1"/>
        </w:rPr>
        <w:t>e kadar uzanmaktadır.</w:t>
      </w:r>
      <w:r w:rsidR="00A17787" w:rsidRPr="00D352C8">
        <w:rPr>
          <w:rStyle w:val="DipnotBavurusu"/>
          <w:color w:val="000000" w:themeColor="text1"/>
        </w:rPr>
        <w:footnoteReference w:id="610"/>
      </w:r>
      <w:r w:rsidR="00A17787" w:rsidRPr="00D352C8">
        <w:rPr>
          <w:color w:val="FF0000"/>
        </w:rPr>
        <w:t xml:space="preserve"> </w:t>
      </w:r>
    </w:p>
    <w:p w:rsidR="00166CAE" w:rsidRPr="00D352C8" w:rsidRDefault="00166CAE" w:rsidP="00A42269">
      <w:pPr>
        <w:spacing w:line="360" w:lineRule="auto"/>
        <w:ind w:firstLine="567"/>
        <w:jc w:val="both"/>
        <w:rPr>
          <w:color w:val="000000" w:themeColor="text1"/>
        </w:rPr>
      </w:pPr>
      <w:r w:rsidRPr="00D352C8">
        <w:rPr>
          <w:color w:val="000000" w:themeColor="text1"/>
        </w:rPr>
        <w:t>Bağdat’ın Osmanlı Devleti’nin elinden çıkmasından sonra Kızıldeniz’in önemi artmış, değerl</w:t>
      </w:r>
      <w:r w:rsidR="00F00DD4" w:rsidRPr="00D352C8">
        <w:rPr>
          <w:color w:val="000000" w:themeColor="text1"/>
        </w:rPr>
        <w:t>i Pencâb</w:t>
      </w:r>
      <w:r w:rsidR="00C473CC" w:rsidRPr="00D352C8">
        <w:rPr>
          <w:color w:val="000000" w:themeColor="text1"/>
        </w:rPr>
        <w:t>-H</w:t>
      </w:r>
      <w:r w:rsidR="00265D49" w:rsidRPr="00D352C8">
        <w:rPr>
          <w:color w:val="000000" w:themeColor="text1"/>
        </w:rPr>
        <w:t>int kumaşlarını</w:t>
      </w:r>
      <w:r w:rsidRPr="00D352C8">
        <w:rPr>
          <w:color w:val="000000" w:themeColor="text1"/>
        </w:rPr>
        <w:t xml:space="preserve"> ithal etmek üzere kullanılan İsfahan yolu önem kazanmış, bu y</w:t>
      </w:r>
      <w:r w:rsidR="00265D49" w:rsidRPr="00D352C8">
        <w:rPr>
          <w:color w:val="000000" w:themeColor="text1"/>
        </w:rPr>
        <w:t>ol ise İsfahanlı Ermeniler (Cu</w:t>
      </w:r>
      <w:r w:rsidR="00CE06EF" w:rsidRPr="00D352C8">
        <w:rPr>
          <w:color w:val="000000" w:themeColor="text1"/>
        </w:rPr>
        <w:t>l</w:t>
      </w:r>
      <w:r w:rsidR="00265D49" w:rsidRPr="00D352C8">
        <w:rPr>
          <w:color w:val="000000" w:themeColor="text1"/>
        </w:rPr>
        <w:t>f</w:t>
      </w:r>
      <w:r w:rsidRPr="00D352C8">
        <w:rPr>
          <w:color w:val="000000" w:themeColor="text1"/>
        </w:rPr>
        <w:t>alı Ermeniler) tarafından kullanılmıştır. Bu dönem</w:t>
      </w:r>
      <w:r w:rsidR="009547E8" w:rsidRPr="00D352C8">
        <w:rPr>
          <w:color w:val="000000" w:themeColor="text1"/>
        </w:rPr>
        <w:t>deki Osmanlı-İran S</w:t>
      </w:r>
      <w:r w:rsidRPr="00D352C8">
        <w:rPr>
          <w:color w:val="000000" w:themeColor="text1"/>
        </w:rPr>
        <w:t>ava</w:t>
      </w:r>
      <w:r w:rsidR="00265D49" w:rsidRPr="00D352C8">
        <w:rPr>
          <w:color w:val="000000" w:themeColor="text1"/>
        </w:rPr>
        <w:t>şı ticareti tamamen engellemediği</w:t>
      </w:r>
      <w:r w:rsidRPr="00D352C8">
        <w:rPr>
          <w:color w:val="000000" w:themeColor="text1"/>
        </w:rPr>
        <w:t xml:space="preserve">, Halep ve İzmir’e ipek taşıyan Ermenilerin aynı zamanda Osmanlı pazarında tüketime sunulmak üzere Hint ve İran kumaşları getirdikleri </w:t>
      </w:r>
      <w:r w:rsidR="00CE06EF" w:rsidRPr="00D352C8">
        <w:rPr>
          <w:color w:val="000000" w:themeColor="text1"/>
        </w:rPr>
        <w:t>bilinmektedir</w:t>
      </w:r>
      <w:r w:rsidRPr="00D352C8">
        <w:rPr>
          <w:color w:val="000000" w:themeColor="text1"/>
        </w:rPr>
        <w:t>.</w:t>
      </w:r>
      <w:r w:rsidRPr="00D352C8">
        <w:rPr>
          <w:rStyle w:val="DipnotBavurusu"/>
          <w:color w:val="000000" w:themeColor="text1"/>
        </w:rPr>
        <w:footnoteReference w:id="611"/>
      </w:r>
      <w:r w:rsidRPr="00D352C8">
        <w:rPr>
          <w:color w:val="000000" w:themeColor="text1"/>
        </w:rPr>
        <w:t xml:space="preserve">  </w:t>
      </w:r>
    </w:p>
    <w:p w:rsidR="00B9246D" w:rsidRPr="00D352C8" w:rsidRDefault="00A17787" w:rsidP="0069368A">
      <w:pPr>
        <w:spacing w:line="360" w:lineRule="auto"/>
        <w:ind w:firstLine="567"/>
        <w:jc w:val="both"/>
      </w:pPr>
      <w:r w:rsidRPr="00D352C8">
        <w:rPr>
          <w:color w:val="000000" w:themeColor="text1"/>
        </w:rPr>
        <w:lastRenderedPageBreak/>
        <w:t>XVIII. yüzyılda da Ermeni tüccarların bu ticar</w:t>
      </w:r>
      <w:r w:rsidR="002D1B35" w:rsidRPr="00D352C8">
        <w:rPr>
          <w:color w:val="000000" w:themeColor="text1"/>
        </w:rPr>
        <w:t>î faaliyetteki üstü</w:t>
      </w:r>
      <w:r w:rsidR="009E18DF" w:rsidRPr="00D352C8">
        <w:rPr>
          <w:color w:val="000000" w:themeColor="text1"/>
        </w:rPr>
        <w:t>n</w:t>
      </w:r>
      <w:r w:rsidR="002D1B35" w:rsidRPr="00D352C8">
        <w:rPr>
          <w:color w:val="000000" w:themeColor="text1"/>
        </w:rPr>
        <w:t>lüklerinin devam ettiği</w:t>
      </w:r>
      <w:r w:rsidRPr="00D352C8">
        <w:rPr>
          <w:color w:val="000000" w:themeColor="text1"/>
        </w:rPr>
        <w:t xml:space="preserve"> anlaşılmaktadır. </w:t>
      </w:r>
      <w:r w:rsidR="002D1B35" w:rsidRPr="00D352C8">
        <w:rPr>
          <w:color w:val="000000" w:themeColor="text1"/>
        </w:rPr>
        <w:t xml:space="preserve">XVIII. yüzyılın son çeyreğinde </w:t>
      </w:r>
      <w:r w:rsidR="007C1862" w:rsidRPr="00D352C8">
        <w:rPr>
          <w:color w:val="000000" w:themeColor="text1"/>
        </w:rPr>
        <w:t>Basra-</w:t>
      </w:r>
      <w:r w:rsidR="002D1B35" w:rsidRPr="00D352C8">
        <w:rPr>
          <w:color w:val="000000" w:themeColor="text1"/>
        </w:rPr>
        <w:t>Bağdat ile Halep arasındaki ticaretin büyük bir kısmını Ermeniler elinde tutmaktaydı.</w:t>
      </w:r>
      <w:r w:rsidR="002D1B35" w:rsidRPr="00D352C8">
        <w:rPr>
          <w:rStyle w:val="DipnotBavurusu"/>
          <w:color w:val="000000" w:themeColor="text1"/>
        </w:rPr>
        <w:footnoteReference w:id="612"/>
      </w:r>
      <w:r w:rsidR="002D1B35" w:rsidRPr="00D352C8">
        <w:rPr>
          <w:color w:val="000000" w:themeColor="text1"/>
        </w:rPr>
        <w:t xml:space="preserve"> Bunlar ekonomik açıdan çok güçlüydüler. </w:t>
      </w:r>
      <w:r w:rsidRPr="00D352C8">
        <w:rPr>
          <w:color w:val="000000" w:themeColor="text1"/>
        </w:rPr>
        <w:t>Mesela, 1724 yılında İzmir’de varis bırakmadan vefat eden Culfalı Ermeni taciri İzmir’de ku</w:t>
      </w:r>
      <w:r w:rsidR="00F00DD4" w:rsidRPr="00D352C8">
        <w:rPr>
          <w:color w:val="000000" w:themeColor="text1"/>
        </w:rPr>
        <w:t>maş ticareti yapan bir sarraftı ve a</w:t>
      </w:r>
      <w:r w:rsidRPr="00D352C8">
        <w:rPr>
          <w:color w:val="000000" w:themeColor="text1"/>
        </w:rPr>
        <w:t>rdından olduk</w:t>
      </w:r>
      <w:r w:rsidR="00F00DD4" w:rsidRPr="00D352C8">
        <w:rPr>
          <w:color w:val="000000" w:themeColor="text1"/>
        </w:rPr>
        <w:t>ça zengin bir servet bırakmıştı</w:t>
      </w:r>
      <w:r w:rsidRPr="00D352C8">
        <w:rPr>
          <w:color w:val="000000" w:themeColor="text1"/>
        </w:rPr>
        <w:t>.</w:t>
      </w:r>
      <w:r w:rsidRPr="00D352C8">
        <w:rPr>
          <w:rStyle w:val="DipnotBavurusu"/>
          <w:color w:val="000000" w:themeColor="text1"/>
        </w:rPr>
        <w:footnoteReference w:id="613"/>
      </w:r>
      <w:r w:rsidRPr="00D352C8">
        <w:rPr>
          <w:color w:val="000000" w:themeColor="text1"/>
        </w:rPr>
        <w:t xml:space="preserve"> </w:t>
      </w:r>
      <w:r w:rsidR="00400D5E" w:rsidRPr="00D352C8">
        <w:rPr>
          <w:color w:val="000000" w:themeColor="text1"/>
        </w:rPr>
        <w:t>Akdeniz ticaretinde Yahudilerin etkinliği ne kadar fazla ise Hindistan, İran ve Osmanlı ülkeleri arasındaki ticarette Ermeniler o kadar önemlidir. Ermenilerin bu başarıları</w:t>
      </w:r>
      <w:r w:rsidR="00265D49" w:rsidRPr="00D352C8">
        <w:rPr>
          <w:color w:val="000000" w:themeColor="text1"/>
        </w:rPr>
        <w:t>nın nedeni</w:t>
      </w:r>
      <w:r w:rsidR="00400D5E" w:rsidRPr="00D352C8">
        <w:rPr>
          <w:color w:val="000000" w:themeColor="text1"/>
        </w:rPr>
        <w:t xml:space="preserve"> ise bu üç ülkeye yayılmış olan Ermeniler arasındaki yakın ilişki ve kredi olanaklarının varlığıdır.</w:t>
      </w:r>
      <w:r w:rsidR="00400D5E" w:rsidRPr="00D352C8">
        <w:rPr>
          <w:rStyle w:val="DipnotBavurusu"/>
          <w:color w:val="000000" w:themeColor="text1"/>
        </w:rPr>
        <w:footnoteReference w:id="614"/>
      </w:r>
      <w:r w:rsidR="00400D5E" w:rsidRPr="00D352C8">
        <w:rPr>
          <w:color w:val="000000" w:themeColor="text1"/>
        </w:rPr>
        <w:t xml:space="preserve"> </w:t>
      </w:r>
      <w:r w:rsidR="00B9246D" w:rsidRPr="00D352C8">
        <w:t>Avrupa</w:t>
      </w:r>
      <w:r w:rsidR="009547E8" w:rsidRPr="00D352C8">
        <w:t>’</w:t>
      </w:r>
      <w:r w:rsidR="00B9246D" w:rsidRPr="00D352C8">
        <w:t xml:space="preserve">nın büyük doğu şirketleri ortaya çıktıklarında kolayca aracı olarak bunlara yöneldiler ve bu ticaretteki rolleri gittikçe önem kazandı. </w:t>
      </w:r>
      <w:r w:rsidR="00F00DD4" w:rsidRPr="00D352C8">
        <w:t>Böylece</w:t>
      </w:r>
      <w:r w:rsidR="00B9246D" w:rsidRPr="00D352C8">
        <w:t xml:space="preserve"> Osmanlı dış ticaretinde Avrupalı doğu ticaret kumpanyalarını</w:t>
      </w:r>
      <w:r w:rsidR="00F00DD4" w:rsidRPr="00D352C8">
        <w:t>n giderek ehemmiyeti arttı</w:t>
      </w:r>
      <w:r w:rsidR="00B9246D" w:rsidRPr="00D352C8">
        <w:t>.</w:t>
      </w:r>
      <w:r w:rsidR="00B9246D" w:rsidRPr="00D352C8">
        <w:rPr>
          <w:rStyle w:val="DipnotBavurusu"/>
          <w:rFonts w:eastAsiaTheme="majorEastAsia"/>
        </w:rPr>
        <w:footnoteReference w:id="615"/>
      </w:r>
    </w:p>
    <w:p w:rsidR="00FC391A" w:rsidRPr="00D352C8" w:rsidRDefault="00A42269" w:rsidP="00A42269">
      <w:pPr>
        <w:pStyle w:val="Balk3"/>
        <w:rPr>
          <w:rFonts w:cs="Times New Roman"/>
        </w:rPr>
      </w:pPr>
      <w:bookmarkStart w:id="128" w:name="_Toc31812650"/>
      <w:bookmarkStart w:id="129" w:name="_Toc40868344"/>
      <w:r w:rsidRPr="00D352C8">
        <w:rPr>
          <w:rFonts w:cs="Times New Roman"/>
        </w:rPr>
        <w:t>2.</w:t>
      </w:r>
      <w:r w:rsidR="00D43C8A" w:rsidRPr="00D352C8">
        <w:rPr>
          <w:rFonts w:cs="Times New Roman"/>
        </w:rPr>
        <w:t xml:space="preserve">4.3. </w:t>
      </w:r>
      <w:r w:rsidR="00FF38CE" w:rsidRPr="00D352C8">
        <w:rPr>
          <w:rFonts w:cs="Times New Roman"/>
        </w:rPr>
        <w:t xml:space="preserve">Osmanlı Devleti ile Hindistan arasındaki Ticarette </w:t>
      </w:r>
      <w:r w:rsidR="00D43C8A" w:rsidRPr="00D352C8">
        <w:rPr>
          <w:rFonts w:cs="Times New Roman"/>
        </w:rPr>
        <w:t xml:space="preserve">Hindistanlı </w:t>
      </w:r>
      <w:r w:rsidR="00FC391A" w:rsidRPr="00D352C8">
        <w:rPr>
          <w:rFonts w:cs="Times New Roman"/>
        </w:rPr>
        <w:t>ve İngiliz Tüccarlar</w:t>
      </w:r>
      <w:bookmarkEnd w:id="128"/>
      <w:bookmarkEnd w:id="129"/>
    </w:p>
    <w:p w:rsidR="00EB43E0" w:rsidRPr="00D352C8" w:rsidRDefault="00F322AB" w:rsidP="00A42269">
      <w:pPr>
        <w:spacing w:line="360" w:lineRule="auto"/>
        <w:ind w:firstLine="567"/>
        <w:jc w:val="both"/>
        <w:rPr>
          <w:color w:val="000000" w:themeColor="text1"/>
        </w:rPr>
      </w:pPr>
      <w:r w:rsidRPr="00D352C8">
        <w:t>Osmanlı tabiiyetindeki tüccar</w:t>
      </w:r>
      <w:r w:rsidR="001E435F" w:rsidRPr="00D352C8">
        <w:t>lar</w:t>
      </w:r>
      <w:r w:rsidR="00C01BC3" w:rsidRPr="00D352C8">
        <w:t xml:space="preserve"> dışında Basra ile ticaret yapan Hint ve İngilte</w:t>
      </w:r>
      <w:r w:rsidRPr="00D352C8">
        <w:t>re tabiiyetinde bulunan tücca</w:t>
      </w:r>
      <w:r w:rsidR="00C01BC3" w:rsidRPr="00D352C8">
        <w:t>r</w:t>
      </w:r>
      <w:r w:rsidR="001E435F" w:rsidRPr="00D352C8">
        <w:t>lar</w:t>
      </w:r>
      <w:r w:rsidR="00C01BC3" w:rsidRPr="00D352C8">
        <w:t xml:space="preserve"> da vardır. </w:t>
      </w:r>
      <w:r w:rsidR="00747846" w:rsidRPr="00D352C8">
        <w:t>Osmanlı-İran-Hindistan ticaretinde Ermeniler kadar olmasa da Hintlilerin de faal oldukları anlaşılmaktadır.</w:t>
      </w:r>
      <w:r w:rsidR="00747846" w:rsidRPr="00D352C8">
        <w:rPr>
          <w:rStyle w:val="DipnotBavurusu"/>
        </w:rPr>
        <w:footnoteReference w:id="616"/>
      </w:r>
      <w:r w:rsidR="00747846" w:rsidRPr="00D352C8">
        <w:t xml:space="preserve"> </w:t>
      </w:r>
      <w:r w:rsidR="00EB43E0" w:rsidRPr="00D352C8">
        <w:rPr>
          <w:rFonts w:eastAsiaTheme="minorHAnsi"/>
          <w:lang w:eastAsia="en-US"/>
        </w:rPr>
        <w:t>XVII. yüzyılda Osmanlı ticaret ağl</w:t>
      </w:r>
      <w:r w:rsidR="009547E8" w:rsidRPr="00D352C8">
        <w:rPr>
          <w:rFonts w:eastAsiaTheme="minorHAnsi"/>
          <w:lang w:eastAsia="en-US"/>
        </w:rPr>
        <w:t>arında büyük bir daralma görülmüştür</w:t>
      </w:r>
      <w:r w:rsidR="00EB43E0" w:rsidRPr="00D352C8">
        <w:rPr>
          <w:rFonts w:eastAsiaTheme="minorHAnsi"/>
          <w:lang w:eastAsia="en-US"/>
        </w:rPr>
        <w:t>. Hint limanlarında bir zamanlar güçlü bir şekilde faa</w:t>
      </w:r>
      <w:r w:rsidR="00CB6E9F" w:rsidRPr="00D352C8">
        <w:rPr>
          <w:rFonts w:eastAsiaTheme="minorHAnsi"/>
          <w:lang w:eastAsia="en-US"/>
        </w:rPr>
        <w:t>liyet gösteren O</w:t>
      </w:r>
      <w:r w:rsidR="001E435F" w:rsidRPr="00D352C8">
        <w:rPr>
          <w:rFonts w:eastAsiaTheme="minorHAnsi"/>
          <w:lang w:eastAsia="en-US"/>
        </w:rPr>
        <w:t>smanlı tüccarları</w:t>
      </w:r>
      <w:r w:rsidR="00CB6E9F" w:rsidRPr="00D352C8">
        <w:rPr>
          <w:rFonts w:eastAsiaTheme="minorHAnsi"/>
          <w:lang w:eastAsia="en-US"/>
        </w:rPr>
        <w:t>, bu yüzyılda Ermeni tücca</w:t>
      </w:r>
      <w:r w:rsidR="00EB43E0" w:rsidRPr="00D352C8">
        <w:rPr>
          <w:rFonts w:eastAsiaTheme="minorHAnsi"/>
          <w:lang w:eastAsia="en-US"/>
        </w:rPr>
        <w:t>r</w:t>
      </w:r>
      <w:r w:rsidR="001E435F" w:rsidRPr="00D352C8">
        <w:rPr>
          <w:rFonts w:eastAsiaTheme="minorHAnsi"/>
          <w:lang w:eastAsia="en-US"/>
        </w:rPr>
        <w:t>lar</w:t>
      </w:r>
      <w:r w:rsidR="00EB43E0" w:rsidRPr="00D352C8">
        <w:rPr>
          <w:rFonts w:eastAsiaTheme="minorHAnsi"/>
          <w:lang w:eastAsia="en-US"/>
        </w:rPr>
        <w:t xml:space="preserve"> dışında Hint Okyanusu’nun ticaret</w:t>
      </w:r>
      <w:r w:rsidR="009547E8" w:rsidRPr="00D352C8">
        <w:rPr>
          <w:rFonts w:eastAsiaTheme="minorHAnsi"/>
          <w:lang w:eastAsia="en-US"/>
        </w:rPr>
        <w:t xml:space="preserve"> alanlarından tamamen çekilmiştir</w:t>
      </w:r>
      <w:r w:rsidR="00EB43E0" w:rsidRPr="00D352C8">
        <w:rPr>
          <w:rFonts w:eastAsiaTheme="minorHAnsi"/>
          <w:lang w:eastAsia="en-US"/>
        </w:rPr>
        <w:t xml:space="preserve">. Bunun </w:t>
      </w:r>
      <w:r w:rsidR="009547E8" w:rsidRPr="00D352C8">
        <w:rPr>
          <w:rFonts w:eastAsiaTheme="minorHAnsi"/>
          <w:lang w:eastAsia="en-US"/>
        </w:rPr>
        <w:t>aksine</w:t>
      </w:r>
      <w:r w:rsidR="00EB43E0" w:rsidRPr="00D352C8">
        <w:rPr>
          <w:rFonts w:eastAsiaTheme="minorHAnsi"/>
          <w:lang w:eastAsia="en-US"/>
        </w:rPr>
        <w:t xml:space="preserve"> Hint ticaret ağı, özellikle Gücerattakiler, </w:t>
      </w:r>
      <w:r w:rsidR="009547E8" w:rsidRPr="00D352C8">
        <w:rPr>
          <w:rFonts w:eastAsiaTheme="minorHAnsi"/>
          <w:lang w:eastAsia="en-US"/>
        </w:rPr>
        <w:t>geniş bir yayılma alanı bulmuştur</w:t>
      </w:r>
      <w:r w:rsidR="00EB43E0" w:rsidRPr="00D352C8">
        <w:rPr>
          <w:rFonts w:eastAsiaTheme="minorHAnsi"/>
          <w:lang w:eastAsia="en-US"/>
        </w:rPr>
        <w:t xml:space="preserve">. Moha’da büyük ambarlar kuran bu tacirler Kızıldeniz’in bütün güney kısmındaki ticarete </w:t>
      </w:r>
      <w:r w:rsidR="009501AD" w:rsidRPr="00D352C8">
        <w:rPr>
          <w:rFonts w:eastAsiaTheme="minorHAnsi"/>
          <w:lang w:eastAsia="en-US"/>
        </w:rPr>
        <w:t>hâkim</w:t>
      </w:r>
      <w:r w:rsidR="009547E8" w:rsidRPr="00D352C8">
        <w:rPr>
          <w:rFonts w:eastAsiaTheme="minorHAnsi"/>
          <w:lang w:eastAsia="en-US"/>
        </w:rPr>
        <w:t xml:space="preserve"> olmuştur</w:t>
      </w:r>
      <w:r w:rsidR="00EB43E0" w:rsidRPr="00D352C8">
        <w:rPr>
          <w:rFonts w:eastAsiaTheme="minorHAnsi"/>
          <w:lang w:eastAsia="en-US"/>
        </w:rPr>
        <w:t xml:space="preserve">. </w:t>
      </w:r>
      <w:r w:rsidR="00C15335" w:rsidRPr="00D352C8">
        <w:rPr>
          <w:rFonts w:eastAsiaTheme="minorHAnsi"/>
          <w:lang w:eastAsia="en-US"/>
        </w:rPr>
        <w:t>Yemen’de Yahudilerle birlikte Banyanlar altın ve gümüş işi yaparlardı.</w:t>
      </w:r>
      <w:r w:rsidR="00C15335" w:rsidRPr="00D352C8">
        <w:rPr>
          <w:rStyle w:val="DipnotBavurusu"/>
          <w:rFonts w:eastAsiaTheme="minorHAnsi"/>
          <w:lang w:eastAsia="en-US"/>
        </w:rPr>
        <w:footnoteReference w:id="617"/>
      </w:r>
      <w:r w:rsidR="00C15335" w:rsidRPr="00D352C8">
        <w:rPr>
          <w:rFonts w:eastAsiaTheme="minorHAnsi"/>
          <w:lang w:eastAsia="en-US"/>
        </w:rPr>
        <w:t xml:space="preserve"> </w:t>
      </w:r>
      <w:r w:rsidR="00011634" w:rsidRPr="00D352C8">
        <w:rPr>
          <w:rFonts w:eastAsiaTheme="minorHAnsi"/>
          <w:lang w:eastAsia="en-US"/>
        </w:rPr>
        <w:t>Kızıldeniz-Basra Körfezi ticareti</w:t>
      </w:r>
      <w:r w:rsidR="00CB6E9F" w:rsidRPr="00D352C8">
        <w:rPr>
          <w:rFonts w:eastAsiaTheme="minorHAnsi"/>
          <w:lang w:eastAsia="en-US"/>
        </w:rPr>
        <w:t>,</w:t>
      </w:r>
      <w:r w:rsidR="00011634" w:rsidRPr="00D352C8">
        <w:rPr>
          <w:rFonts w:eastAsiaTheme="minorHAnsi"/>
          <w:lang w:eastAsia="en-US"/>
        </w:rPr>
        <w:t xml:space="preserve"> Batı Hint sahillerin</w:t>
      </w:r>
      <w:r w:rsidR="00C15335" w:rsidRPr="00D352C8">
        <w:rPr>
          <w:rFonts w:eastAsiaTheme="minorHAnsi"/>
          <w:lang w:eastAsia="en-US"/>
        </w:rPr>
        <w:t>de</w:t>
      </w:r>
      <w:r w:rsidR="00011634" w:rsidRPr="00D352C8">
        <w:rPr>
          <w:rFonts w:eastAsiaTheme="minorHAnsi"/>
          <w:lang w:eastAsia="en-US"/>
        </w:rPr>
        <w:t>ki limanlardan kalkan çoğu Güceratl</w:t>
      </w:r>
      <w:r w:rsidR="009547E8" w:rsidRPr="00D352C8">
        <w:rPr>
          <w:rFonts w:eastAsiaTheme="minorHAnsi"/>
          <w:lang w:eastAsia="en-US"/>
        </w:rPr>
        <w:t xml:space="preserve">ı olan </w:t>
      </w:r>
      <w:r w:rsidR="009547E8" w:rsidRPr="00D352C8">
        <w:rPr>
          <w:rFonts w:eastAsiaTheme="minorHAnsi"/>
          <w:lang w:eastAsia="en-US"/>
        </w:rPr>
        <w:lastRenderedPageBreak/>
        <w:t>tüccarların (Banyan) el</w:t>
      </w:r>
      <w:r w:rsidR="00011634" w:rsidRPr="00D352C8">
        <w:rPr>
          <w:rFonts w:eastAsiaTheme="minorHAnsi"/>
          <w:lang w:eastAsia="en-US"/>
        </w:rPr>
        <w:t xml:space="preserve">indeydi. </w:t>
      </w:r>
      <w:r w:rsidR="00CB6E9F" w:rsidRPr="00D352C8">
        <w:rPr>
          <w:rFonts w:eastAsiaTheme="minorHAnsi"/>
          <w:lang w:eastAsia="en-US"/>
        </w:rPr>
        <w:t>Hint</w:t>
      </w:r>
      <w:r w:rsidR="00C15335" w:rsidRPr="00D352C8">
        <w:rPr>
          <w:rFonts w:eastAsiaTheme="minorHAnsi"/>
          <w:lang w:eastAsia="en-US"/>
        </w:rPr>
        <w:t>li</w:t>
      </w:r>
      <w:r w:rsidR="00CB6E9F" w:rsidRPr="00D352C8">
        <w:rPr>
          <w:rFonts w:eastAsiaTheme="minorHAnsi"/>
          <w:lang w:eastAsia="en-US"/>
        </w:rPr>
        <w:t xml:space="preserve"> Müslüman tücca</w:t>
      </w:r>
      <w:r w:rsidR="00EB43E0" w:rsidRPr="00D352C8">
        <w:rPr>
          <w:rFonts w:eastAsiaTheme="minorHAnsi"/>
          <w:lang w:eastAsia="en-US"/>
        </w:rPr>
        <w:t>rın Cidde’ye ge</w:t>
      </w:r>
      <w:r w:rsidR="00DE4AD4" w:rsidRPr="00D352C8">
        <w:rPr>
          <w:rFonts w:eastAsiaTheme="minorHAnsi"/>
          <w:lang w:eastAsia="en-US"/>
        </w:rPr>
        <w:t>lişi kabul edilmiş a</w:t>
      </w:r>
      <w:r w:rsidR="00CB6E9F" w:rsidRPr="00D352C8">
        <w:rPr>
          <w:rFonts w:eastAsiaTheme="minorHAnsi"/>
          <w:lang w:eastAsia="en-US"/>
        </w:rPr>
        <w:t>ncak Kahire</w:t>
      </w:r>
      <w:r w:rsidR="003F38C6" w:rsidRPr="00D352C8">
        <w:rPr>
          <w:rFonts w:eastAsiaTheme="minorHAnsi"/>
          <w:lang w:eastAsia="en-US"/>
        </w:rPr>
        <w:t>,</w:t>
      </w:r>
      <w:r w:rsidR="00CB6E9F" w:rsidRPr="00D352C8">
        <w:rPr>
          <w:rFonts w:eastAsiaTheme="minorHAnsi"/>
          <w:lang w:eastAsia="en-US"/>
        </w:rPr>
        <w:t xml:space="preserve"> </w:t>
      </w:r>
      <w:r w:rsidR="00EB43E0" w:rsidRPr="00D352C8">
        <w:rPr>
          <w:rFonts w:eastAsiaTheme="minorHAnsi"/>
          <w:lang w:eastAsia="en-US"/>
        </w:rPr>
        <w:t>Tü</w:t>
      </w:r>
      <w:r w:rsidR="003F38C6" w:rsidRPr="00D352C8">
        <w:rPr>
          <w:rFonts w:eastAsiaTheme="minorHAnsi"/>
          <w:lang w:eastAsia="en-US"/>
        </w:rPr>
        <w:t>rk, Magripli ve Mısırlı tücca</w:t>
      </w:r>
      <w:r w:rsidR="00DE4AD4" w:rsidRPr="00D352C8">
        <w:rPr>
          <w:rFonts w:eastAsiaTheme="minorHAnsi"/>
          <w:lang w:eastAsia="en-US"/>
        </w:rPr>
        <w:t>rın tekeline geçmiştir</w:t>
      </w:r>
      <w:r w:rsidR="00EB43E0" w:rsidRPr="00D352C8">
        <w:rPr>
          <w:rFonts w:eastAsiaTheme="minorHAnsi"/>
          <w:lang w:eastAsia="en-US"/>
        </w:rPr>
        <w:t>. Yani Hint</w:t>
      </w:r>
      <w:r w:rsidR="00FF38CE" w:rsidRPr="00D352C8">
        <w:rPr>
          <w:rFonts w:eastAsiaTheme="minorHAnsi"/>
          <w:lang w:eastAsia="en-US"/>
        </w:rPr>
        <w:t>li</w:t>
      </w:r>
      <w:r w:rsidR="00EB43E0" w:rsidRPr="00D352C8">
        <w:rPr>
          <w:rFonts w:eastAsiaTheme="minorHAnsi"/>
          <w:lang w:eastAsia="en-US"/>
        </w:rPr>
        <w:t xml:space="preserve"> Müslüman tüccar</w:t>
      </w:r>
      <w:r w:rsidR="00FF38CE" w:rsidRPr="00D352C8">
        <w:rPr>
          <w:rFonts w:eastAsiaTheme="minorHAnsi"/>
          <w:lang w:eastAsia="en-US"/>
        </w:rPr>
        <w:t>ların</w:t>
      </w:r>
      <w:r w:rsidR="00EB43E0" w:rsidRPr="00D352C8">
        <w:rPr>
          <w:rFonts w:eastAsiaTheme="minorHAnsi"/>
          <w:lang w:eastAsia="en-US"/>
        </w:rPr>
        <w:t xml:space="preserve"> C</w:t>
      </w:r>
      <w:r w:rsidR="00DE4AD4" w:rsidRPr="00D352C8">
        <w:rPr>
          <w:rFonts w:eastAsiaTheme="minorHAnsi"/>
          <w:lang w:eastAsia="en-US"/>
        </w:rPr>
        <w:t xml:space="preserve">idde’den öteye Süveyş’e </w:t>
      </w:r>
      <w:r w:rsidR="001E435F" w:rsidRPr="00D352C8">
        <w:rPr>
          <w:rFonts w:eastAsiaTheme="minorHAnsi"/>
          <w:lang w:eastAsia="en-US"/>
        </w:rPr>
        <w:t>geçmesine izin verilmemiştir</w:t>
      </w:r>
      <w:r w:rsidR="00EB43E0" w:rsidRPr="00D352C8">
        <w:rPr>
          <w:rFonts w:eastAsiaTheme="minorHAnsi"/>
          <w:lang w:eastAsia="en-US"/>
        </w:rPr>
        <w:t>. Güceratlı bir tüccar bunu</w:t>
      </w:r>
      <w:r w:rsidR="00166DF9" w:rsidRPr="00D352C8">
        <w:rPr>
          <w:rFonts w:eastAsiaTheme="minorHAnsi"/>
          <w:lang w:eastAsia="en-US"/>
        </w:rPr>
        <w:t xml:space="preserve"> ilk kez</w:t>
      </w:r>
      <w:r w:rsidR="00EB43E0" w:rsidRPr="00D352C8">
        <w:rPr>
          <w:rFonts w:eastAsiaTheme="minorHAnsi"/>
          <w:lang w:eastAsia="en-US"/>
        </w:rPr>
        <w:t xml:space="preserve"> 1698’de </w:t>
      </w:r>
      <w:r w:rsidR="001E435F" w:rsidRPr="00D352C8">
        <w:rPr>
          <w:rFonts w:eastAsiaTheme="minorHAnsi"/>
          <w:lang w:eastAsia="en-US"/>
        </w:rPr>
        <w:t>tecrübe etmiş</w:t>
      </w:r>
      <w:r w:rsidR="00EB43E0" w:rsidRPr="00D352C8">
        <w:rPr>
          <w:rFonts w:eastAsiaTheme="minorHAnsi"/>
          <w:lang w:eastAsia="en-US"/>
        </w:rPr>
        <w:t xml:space="preserve"> ve mallarını zara</w:t>
      </w:r>
      <w:r w:rsidR="00DE4AD4" w:rsidRPr="00D352C8">
        <w:rPr>
          <w:rFonts w:eastAsiaTheme="minorHAnsi"/>
          <w:lang w:eastAsia="en-US"/>
        </w:rPr>
        <w:t>rına bir Mısır limanına indirmiş ve</w:t>
      </w:r>
      <w:r w:rsidR="00EB43E0" w:rsidRPr="00D352C8">
        <w:rPr>
          <w:rFonts w:eastAsiaTheme="minorHAnsi"/>
          <w:lang w:eastAsia="en-US"/>
        </w:rPr>
        <w:t xml:space="preserve"> Cidde’de yüksek olan gümrük vergisini ödemek</w:t>
      </w:r>
      <w:r w:rsidR="00DE4AD4" w:rsidRPr="00D352C8">
        <w:rPr>
          <w:rFonts w:eastAsiaTheme="minorHAnsi"/>
          <w:lang w:eastAsia="en-US"/>
        </w:rPr>
        <w:t xml:space="preserve"> zorunda kalmıştır</w:t>
      </w:r>
      <w:r w:rsidR="00EB43E0" w:rsidRPr="00D352C8">
        <w:rPr>
          <w:rFonts w:eastAsiaTheme="minorHAnsi"/>
          <w:lang w:eastAsia="en-US"/>
        </w:rPr>
        <w:t>.</w:t>
      </w:r>
      <w:r w:rsidR="00EB43E0" w:rsidRPr="00D352C8">
        <w:rPr>
          <w:rStyle w:val="DipnotBavurusu"/>
          <w:rFonts w:eastAsiaTheme="minorHAnsi"/>
          <w:lang w:eastAsia="en-US"/>
        </w:rPr>
        <w:footnoteReference w:id="618"/>
      </w:r>
      <w:r w:rsidR="00011634" w:rsidRPr="00D352C8">
        <w:rPr>
          <w:color w:val="000000" w:themeColor="text1"/>
        </w:rPr>
        <w:t xml:space="preserve"> </w:t>
      </w:r>
      <w:r w:rsidR="005A5C93" w:rsidRPr="00D352C8">
        <w:rPr>
          <w:color w:val="000000" w:themeColor="text1"/>
        </w:rPr>
        <w:t xml:space="preserve">Hint </w:t>
      </w:r>
      <w:r w:rsidR="00265D49" w:rsidRPr="00D352C8">
        <w:rPr>
          <w:color w:val="000000" w:themeColor="text1"/>
        </w:rPr>
        <w:t>ticaret gemileri</w:t>
      </w:r>
      <w:r w:rsidR="005A5C93" w:rsidRPr="00D352C8">
        <w:rPr>
          <w:color w:val="000000" w:themeColor="text1"/>
        </w:rPr>
        <w:t xml:space="preserve">, </w:t>
      </w:r>
      <w:r w:rsidR="00EB43E0" w:rsidRPr="00D352C8">
        <w:rPr>
          <w:rFonts w:eastAsiaTheme="minorHAnsi"/>
          <w:lang w:eastAsia="en-US"/>
        </w:rPr>
        <w:t xml:space="preserve">XVIII. yüzyılın sonlarından </w:t>
      </w:r>
      <w:r w:rsidR="00265D49" w:rsidRPr="00D352C8">
        <w:rPr>
          <w:rFonts w:eastAsiaTheme="minorHAnsi"/>
          <w:lang w:eastAsia="en-US"/>
        </w:rPr>
        <w:t xml:space="preserve">itibaren </w:t>
      </w:r>
      <w:r w:rsidR="00FF38CE" w:rsidRPr="00D352C8">
        <w:rPr>
          <w:color w:val="000000" w:themeColor="text1"/>
        </w:rPr>
        <w:t>d</w:t>
      </w:r>
      <w:r w:rsidR="00FF38CE" w:rsidRPr="00D352C8">
        <w:rPr>
          <w:rFonts w:eastAsiaTheme="minorHAnsi"/>
          <w:lang w:eastAsia="en-US"/>
        </w:rPr>
        <w:t xml:space="preserve">enizlerdeki korsan tehlikesinden dolayı </w:t>
      </w:r>
      <w:r w:rsidR="00265D49" w:rsidRPr="00D352C8">
        <w:rPr>
          <w:rFonts w:eastAsiaTheme="minorHAnsi"/>
          <w:lang w:eastAsia="en-US"/>
        </w:rPr>
        <w:t>Basra ve Cidde’ye</w:t>
      </w:r>
      <w:r w:rsidR="00FF38CE" w:rsidRPr="00D352C8">
        <w:rPr>
          <w:rFonts w:eastAsiaTheme="minorHAnsi"/>
          <w:lang w:eastAsia="en-US"/>
        </w:rPr>
        <w:t xml:space="preserve"> konvoy halinde seyretmek zorunda kalmıştır</w:t>
      </w:r>
      <w:r w:rsidR="00EB43E0" w:rsidRPr="00D352C8">
        <w:rPr>
          <w:rFonts w:eastAsiaTheme="minorHAnsi"/>
          <w:lang w:eastAsia="en-US"/>
        </w:rPr>
        <w:t>.</w:t>
      </w:r>
      <w:r w:rsidR="00EB43E0" w:rsidRPr="00D352C8">
        <w:rPr>
          <w:rStyle w:val="DipnotBavurusu"/>
          <w:rFonts w:eastAsiaTheme="minorHAnsi"/>
          <w:lang w:eastAsia="en-US"/>
        </w:rPr>
        <w:footnoteReference w:id="619"/>
      </w:r>
      <w:r w:rsidR="00EB43E0" w:rsidRPr="00D352C8">
        <w:rPr>
          <w:rFonts w:eastAsiaTheme="minorHAnsi"/>
          <w:lang w:eastAsia="en-US"/>
        </w:rPr>
        <w:t xml:space="preserve"> </w:t>
      </w:r>
    </w:p>
    <w:p w:rsidR="00EB43E0" w:rsidRPr="00D352C8" w:rsidRDefault="00EB1FB0" w:rsidP="00A42269">
      <w:pPr>
        <w:spacing w:line="360" w:lineRule="auto"/>
        <w:ind w:firstLine="567"/>
        <w:jc w:val="both"/>
      </w:pPr>
      <w:r w:rsidRPr="00D352C8">
        <w:t>Kahireli tüccar,</w:t>
      </w:r>
      <w:r w:rsidR="00EB43E0" w:rsidRPr="00D352C8">
        <w:t xml:space="preserve"> Cidde’nin güneyine inmeyi göze alamıyorlardı. Bunun sonucunda baharat ithalatı</w:t>
      </w:r>
      <w:r w:rsidRPr="00D352C8">
        <w:t>,</w:t>
      </w:r>
      <w:r w:rsidR="00EB43E0" w:rsidRPr="00D352C8">
        <w:t xml:space="preserve"> gen</w:t>
      </w:r>
      <w:r w:rsidRPr="00D352C8">
        <w:t>ellikle Müslüman Hint tücca</w:t>
      </w:r>
      <w:r w:rsidR="00EB43E0" w:rsidRPr="00D352C8">
        <w:t xml:space="preserve">rın yalnız Kahire ya da İstanbul’a gitmekle yetinmeyip zaman zaman küçük Anadolu kasabalarında bile görünmesine yol açıyordu. Hint tacirlerin kendi hükümetlerine fazla bel bağlamamış olmaları, bu ilişkilerin net anlaşılmasını engellemektedir. </w:t>
      </w:r>
      <w:r w:rsidR="00A01512" w:rsidRPr="00D352C8">
        <w:t xml:space="preserve">Bu sebeple </w:t>
      </w:r>
      <w:r w:rsidR="00EB43E0" w:rsidRPr="00D352C8">
        <w:t>Fransızların, Hollandalıların ve İngilizle</w:t>
      </w:r>
      <w:r w:rsidR="00265D49" w:rsidRPr="00D352C8">
        <w:t>rin İstanbul, İzmir veya Sayda'</w:t>
      </w:r>
      <w:r w:rsidR="00EB43E0" w:rsidRPr="00D352C8">
        <w:t>daki varlığının yol açtığı sonuçları</w:t>
      </w:r>
      <w:r w:rsidR="00A01512" w:rsidRPr="00D352C8">
        <w:t>,</w:t>
      </w:r>
      <w:r w:rsidR="00EB43E0" w:rsidRPr="00D352C8">
        <w:t xml:space="preserve"> bir ölçüye kadar değerlendirmemize imkân veren diplomatik yazışmalar Hint tacirler konusunda mevcut değildir.</w:t>
      </w:r>
      <w:r w:rsidR="00EB43E0" w:rsidRPr="00D352C8">
        <w:rPr>
          <w:rStyle w:val="DipnotBavurusu"/>
          <w:rFonts w:eastAsiaTheme="majorEastAsia"/>
        </w:rPr>
        <w:footnoteReference w:id="620"/>
      </w:r>
    </w:p>
    <w:p w:rsidR="00996940" w:rsidRPr="00D352C8" w:rsidRDefault="00A42AF8" w:rsidP="00A42269">
      <w:pPr>
        <w:spacing w:line="360" w:lineRule="auto"/>
        <w:ind w:firstLine="567"/>
        <w:jc w:val="both"/>
      </w:pPr>
      <w:r w:rsidRPr="00D352C8">
        <w:t xml:space="preserve">Yine de Osmanlı topraklarında Hindistanlı tacirlere dair kayıtlara rastlamak mümkündür. </w:t>
      </w:r>
      <w:r w:rsidR="00996940" w:rsidRPr="00D352C8">
        <w:t>Halep’in mahkeme kayıtlarında Avrupalı ve İranlı Ermeni tüccarların yanı</w:t>
      </w:r>
      <w:r w:rsidR="00460B23">
        <w:t xml:space="preserve"> </w:t>
      </w:r>
      <w:r w:rsidR="00996940" w:rsidRPr="00D352C8">
        <w:t>sıra Hintli tüccar c</w:t>
      </w:r>
      <w:r w:rsidRPr="00D352C8">
        <w:t>emaatleri de bulunuyordu. Hindistanlı</w:t>
      </w:r>
      <w:r w:rsidR="00996940" w:rsidRPr="00D352C8">
        <w:t xml:space="preserve"> cem</w:t>
      </w:r>
      <w:r w:rsidR="001E435F" w:rsidRPr="00D352C8">
        <w:t>a</w:t>
      </w:r>
      <w:r w:rsidR="00996940" w:rsidRPr="00D352C8">
        <w:t xml:space="preserve">at, bir ölçüde Osmanlı Devleti tarafından resmen tanınmıştı. 1639’da Halep müftüsünden, cemaat mensuplarının Müslüman ve bu sebeple de cizye vergisinden muaf olduklarına dair bir fetva </w:t>
      </w:r>
      <w:r w:rsidRPr="00D352C8">
        <w:t>almışlardır. Hint</w:t>
      </w:r>
      <w:r w:rsidR="001E435F" w:rsidRPr="00D352C8">
        <w:t>li</w:t>
      </w:r>
      <w:r w:rsidRPr="00D352C8">
        <w:t xml:space="preserve"> tüccar</w:t>
      </w:r>
      <w:r w:rsidR="008D2CD3" w:rsidRPr="00D352C8">
        <w:t>lar</w:t>
      </w:r>
      <w:r w:rsidRPr="00D352C8">
        <w:t>,</w:t>
      </w:r>
      <w:r w:rsidR="00996940" w:rsidRPr="00D352C8">
        <w:t xml:space="preserve"> Avrupalıların ve Ermenilerin ekonomik faaliyetlerinin gölgesinde kalan, düşük ölçekli </w:t>
      </w:r>
      <w:r w:rsidRPr="00D352C8">
        <w:t>seyyar satıcılık türünden ticarî</w:t>
      </w:r>
      <w:r w:rsidR="00996940" w:rsidRPr="00D352C8">
        <w:t xml:space="preserve"> etkinlikler sergiliyorlardı. Ancak 1645’t</w:t>
      </w:r>
      <w:r w:rsidRPr="00D352C8">
        <w:t>e Muhammed Nasır adlı bir Hint taci</w:t>
      </w:r>
      <w:r w:rsidR="00996940" w:rsidRPr="00D352C8">
        <w:t>r, Halep’te karşı karşıya kaldığı gümrük vergileri konusunda uzun süren bir tar</w:t>
      </w:r>
      <w:r w:rsidR="00A65535" w:rsidRPr="00D352C8">
        <w:t>tışma yaşamıştır. Bu şahıs Mir Z</w:t>
      </w:r>
      <w:r w:rsidR="00996940" w:rsidRPr="00D352C8">
        <w:t xml:space="preserve">arif </w:t>
      </w:r>
      <w:r w:rsidRPr="00D352C8">
        <w:t>isimli Hint bir prensin ticarî</w:t>
      </w:r>
      <w:r w:rsidR="00996940" w:rsidRPr="00D352C8">
        <w:t xml:space="preserve"> temsilcisidir ve patronu adına 12.500 kuruş değerinde 50 denk çivit getirerek İstanbul’a satmıştır. 40.000 kuruş değerinde cinsi belirtilmeyen Hint malını da gemiyle İskenderun’dan Venedik’e götürmüştür. Venedik’ten dönerken 60.000 kuruşluk mal almış ve bunu kervanlarla Basra’ya oradan da Hindistan’</w:t>
      </w:r>
      <w:r w:rsidR="001E435F" w:rsidRPr="00D352C8">
        <w:t>a taşımak istemiştir</w:t>
      </w:r>
      <w:r w:rsidRPr="00D352C8">
        <w:t>. Bu ticarî</w:t>
      </w:r>
      <w:r w:rsidR="00996940" w:rsidRPr="00D352C8">
        <w:t xml:space="preserve"> işlemin hacmi</w:t>
      </w:r>
      <w:r w:rsidR="001E435F" w:rsidRPr="00D352C8">
        <w:t>,</w:t>
      </w:r>
      <w:r w:rsidR="00996940" w:rsidRPr="00D352C8">
        <w:t xml:space="preserve"> XVII. yüzyılda herhangi bir Avrupalı veya İra</w:t>
      </w:r>
      <w:r w:rsidRPr="00D352C8">
        <w:t xml:space="preserve">nlı tüccarın kayda geçmiş </w:t>
      </w:r>
      <w:r w:rsidRPr="00D352C8">
        <w:lastRenderedPageBreak/>
        <w:t>ticarî</w:t>
      </w:r>
      <w:r w:rsidR="00996940" w:rsidRPr="00D352C8">
        <w:t xml:space="preserve"> etkinliğini gölgede bırakmakta</w:t>
      </w:r>
      <w:r w:rsidR="00265D49" w:rsidRPr="00D352C8">
        <w:t>dır</w:t>
      </w:r>
      <w:r w:rsidR="00996940" w:rsidRPr="00D352C8">
        <w:t>, faka</w:t>
      </w:r>
      <w:r w:rsidRPr="00D352C8">
        <w:t>t aynı zamanda bir Hint</w:t>
      </w:r>
      <w:r w:rsidR="001E435F" w:rsidRPr="00D352C8">
        <w:t>li</w:t>
      </w:r>
      <w:r w:rsidRPr="00D352C8">
        <w:t xml:space="preserve"> tacirin kentte geniş ölçekli ticarî</w:t>
      </w:r>
      <w:r w:rsidR="00996940" w:rsidRPr="00D352C8">
        <w:t xml:space="preserve"> etkinlik yürütmesine dair tek örnek olarak kalmıştır.</w:t>
      </w:r>
      <w:r w:rsidR="00996940" w:rsidRPr="00D352C8">
        <w:rPr>
          <w:rStyle w:val="DipnotBavurusu"/>
          <w:rFonts w:eastAsiaTheme="majorEastAsia"/>
        </w:rPr>
        <w:footnoteReference w:id="621"/>
      </w:r>
    </w:p>
    <w:p w:rsidR="002E4FF7" w:rsidRPr="00D352C8" w:rsidRDefault="00A42AF8" w:rsidP="00A42269">
      <w:pPr>
        <w:spacing w:line="360" w:lineRule="auto"/>
        <w:ind w:firstLine="567"/>
        <w:jc w:val="both"/>
      </w:pPr>
      <w:r w:rsidRPr="00D352C8">
        <w:rPr>
          <w:color w:val="000000" w:themeColor="text1"/>
        </w:rPr>
        <w:t>Hint</w:t>
      </w:r>
      <w:r w:rsidR="009E202F" w:rsidRPr="00D352C8">
        <w:rPr>
          <w:color w:val="000000" w:themeColor="text1"/>
        </w:rPr>
        <w:t xml:space="preserve"> ve İngiliz tacirler C</w:t>
      </w:r>
      <w:r w:rsidR="002557B1" w:rsidRPr="00D352C8">
        <w:rPr>
          <w:color w:val="000000" w:themeColor="text1"/>
        </w:rPr>
        <w:t>idde, Masavva ve Halep’t</w:t>
      </w:r>
      <w:r w:rsidRPr="00D352C8">
        <w:rPr>
          <w:color w:val="000000" w:themeColor="text1"/>
        </w:rPr>
        <w:t>e ticarî</w:t>
      </w:r>
      <w:r w:rsidR="009E202F" w:rsidRPr="00D352C8">
        <w:rPr>
          <w:color w:val="000000" w:themeColor="text1"/>
        </w:rPr>
        <w:t xml:space="preserve"> faaliyetlerini yürütmektedir. </w:t>
      </w:r>
      <w:r w:rsidR="002A4CAF" w:rsidRPr="00D352C8">
        <w:rPr>
          <w:color w:val="000000" w:themeColor="text1"/>
        </w:rPr>
        <w:t>Ancak bu tacirlere ilişkin kayıtlar</w:t>
      </w:r>
      <w:r w:rsidR="00265D49" w:rsidRPr="00D352C8">
        <w:rPr>
          <w:color w:val="000000" w:themeColor="text1"/>
        </w:rPr>
        <w:t>a</w:t>
      </w:r>
      <w:r w:rsidR="002A4CAF" w:rsidRPr="00D352C8">
        <w:rPr>
          <w:color w:val="000000" w:themeColor="text1"/>
        </w:rPr>
        <w:t xml:space="preserve"> genellikle </w:t>
      </w:r>
      <w:r w:rsidR="008E4482" w:rsidRPr="00D352C8">
        <w:rPr>
          <w:color w:val="000000" w:themeColor="text1"/>
        </w:rPr>
        <w:t>ticar</w:t>
      </w:r>
      <w:r w:rsidRPr="00D352C8">
        <w:rPr>
          <w:color w:val="000000" w:themeColor="text1"/>
        </w:rPr>
        <w:t>î</w:t>
      </w:r>
      <w:r w:rsidR="008E4482" w:rsidRPr="00D352C8">
        <w:rPr>
          <w:color w:val="000000" w:themeColor="text1"/>
        </w:rPr>
        <w:t xml:space="preserve"> faaliyetlerinde </w:t>
      </w:r>
      <w:r w:rsidR="002A4CAF" w:rsidRPr="00D352C8">
        <w:rPr>
          <w:color w:val="000000" w:themeColor="text1"/>
        </w:rPr>
        <w:t>problemler çıkması durumunda</w:t>
      </w:r>
      <w:r w:rsidR="008723CB" w:rsidRPr="00D352C8">
        <w:rPr>
          <w:color w:val="000000" w:themeColor="text1"/>
        </w:rPr>
        <w:t xml:space="preserve"> rastlanmaktadır</w:t>
      </w:r>
      <w:r w:rsidR="002A4CAF" w:rsidRPr="00D352C8">
        <w:rPr>
          <w:color w:val="000000" w:themeColor="text1"/>
        </w:rPr>
        <w:t xml:space="preserve">. </w:t>
      </w:r>
      <w:r w:rsidR="008723CB" w:rsidRPr="00D352C8">
        <w:rPr>
          <w:color w:val="000000" w:themeColor="text1"/>
        </w:rPr>
        <w:t xml:space="preserve">Bunun haricinde </w:t>
      </w:r>
      <w:r w:rsidR="00B104AD" w:rsidRPr="00D352C8">
        <w:rPr>
          <w:color w:val="000000" w:themeColor="text1"/>
        </w:rPr>
        <w:t>Mekke’de Hint kökenli ve Hindista</w:t>
      </w:r>
      <w:r w:rsidRPr="00D352C8">
        <w:rPr>
          <w:color w:val="000000" w:themeColor="text1"/>
        </w:rPr>
        <w:t>n ile ticaret yapan zengin Hint</w:t>
      </w:r>
      <w:r w:rsidR="001E435F" w:rsidRPr="00D352C8">
        <w:rPr>
          <w:color w:val="000000" w:themeColor="text1"/>
        </w:rPr>
        <w:t>li</w:t>
      </w:r>
      <w:r w:rsidR="00B104AD" w:rsidRPr="00D352C8">
        <w:rPr>
          <w:color w:val="000000" w:themeColor="text1"/>
        </w:rPr>
        <w:t>ler yaşamaktadır.</w:t>
      </w:r>
      <w:r w:rsidR="00B104AD" w:rsidRPr="00D352C8">
        <w:rPr>
          <w:rStyle w:val="DipnotBavurusu"/>
          <w:color w:val="000000" w:themeColor="text1"/>
        </w:rPr>
        <w:footnoteReference w:id="622"/>
      </w:r>
      <w:r w:rsidR="00B104AD" w:rsidRPr="00D352C8">
        <w:rPr>
          <w:color w:val="000000" w:themeColor="text1"/>
        </w:rPr>
        <w:t xml:space="preserve"> </w:t>
      </w:r>
      <w:r w:rsidR="009E202F" w:rsidRPr="00D352C8">
        <w:rPr>
          <w:color w:val="000000" w:themeColor="text1"/>
        </w:rPr>
        <w:t xml:space="preserve">Mesela, </w:t>
      </w:r>
      <w:r w:rsidR="001E435F" w:rsidRPr="00D352C8">
        <w:rPr>
          <w:color w:val="000000" w:themeColor="text1"/>
        </w:rPr>
        <w:t>1853’de İngiltere teb</w:t>
      </w:r>
      <w:r w:rsidR="002537FB">
        <w:rPr>
          <w:color w:val="000000" w:themeColor="text1"/>
        </w:rPr>
        <w:t>a</w:t>
      </w:r>
      <w:r w:rsidR="0088002E" w:rsidRPr="00D352C8">
        <w:rPr>
          <w:color w:val="000000" w:themeColor="text1"/>
        </w:rPr>
        <w:t>asından</w:t>
      </w:r>
      <w:r w:rsidR="004C3251" w:rsidRPr="00D352C8">
        <w:rPr>
          <w:color w:val="000000" w:themeColor="text1"/>
        </w:rPr>
        <w:t xml:space="preserve"> Masavva’d</w:t>
      </w:r>
      <w:r w:rsidR="00A579EC" w:rsidRPr="00D352C8">
        <w:rPr>
          <w:color w:val="000000" w:themeColor="text1"/>
        </w:rPr>
        <w:t>a ikamet eden Hint</w:t>
      </w:r>
      <w:r w:rsidR="00514F2C" w:rsidRPr="00D352C8">
        <w:rPr>
          <w:color w:val="000000" w:themeColor="text1"/>
        </w:rPr>
        <w:t xml:space="preserve"> tacirler</w:t>
      </w:r>
      <w:r w:rsidR="00F5402C" w:rsidRPr="00D352C8">
        <w:rPr>
          <w:color w:val="000000" w:themeColor="text1"/>
        </w:rPr>
        <w:t>,</w:t>
      </w:r>
      <w:r w:rsidR="00514F2C" w:rsidRPr="00D352C8">
        <w:rPr>
          <w:color w:val="000000" w:themeColor="text1"/>
        </w:rPr>
        <w:t xml:space="preserve"> kendilerinden</w:t>
      </w:r>
      <w:r w:rsidR="004C3251" w:rsidRPr="00D352C8">
        <w:rPr>
          <w:color w:val="000000" w:themeColor="text1"/>
        </w:rPr>
        <w:t xml:space="preserve"> ava’id (aidat, gelir) adıyla </w:t>
      </w:r>
      <w:r w:rsidR="00514F2C" w:rsidRPr="00D352C8">
        <w:rPr>
          <w:color w:val="000000" w:themeColor="text1"/>
        </w:rPr>
        <w:t>alınmış olan akçe</w:t>
      </w:r>
      <w:r w:rsidR="00265D49" w:rsidRPr="00D352C8">
        <w:rPr>
          <w:color w:val="000000" w:themeColor="text1"/>
        </w:rPr>
        <w:t xml:space="preserve"> ve benzeri</w:t>
      </w:r>
      <w:r w:rsidR="00514F2C" w:rsidRPr="00D352C8">
        <w:rPr>
          <w:color w:val="000000" w:themeColor="text1"/>
        </w:rPr>
        <w:t xml:space="preserve"> ko</w:t>
      </w:r>
      <w:r w:rsidRPr="00D352C8">
        <w:rPr>
          <w:color w:val="000000" w:themeColor="text1"/>
        </w:rPr>
        <w:t>nularda İngiltere konsolosluğuna</w:t>
      </w:r>
      <w:r w:rsidR="00514F2C" w:rsidRPr="00D352C8">
        <w:rPr>
          <w:color w:val="000000" w:themeColor="text1"/>
        </w:rPr>
        <w:t xml:space="preserve"> </w:t>
      </w:r>
      <w:r w:rsidR="00A579EC" w:rsidRPr="00D352C8">
        <w:rPr>
          <w:color w:val="000000" w:themeColor="text1"/>
        </w:rPr>
        <w:t>şikâyette</w:t>
      </w:r>
      <w:r w:rsidR="00514F2C" w:rsidRPr="00D352C8">
        <w:rPr>
          <w:color w:val="000000" w:themeColor="text1"/>
        </w:rPr>
        <w:t xml:space="preserve"> bulunmuşlardı. </w:t>
      </w:r>
      <w:r w:rsidR="004C3251" w:rsidRPr="00D352C8">
        <w:rPr>
          <w:color w:val="000000" w:themeColor="text1"/>
        </w:rPr>
        <w:t>İngiltere Sefareti</w:t>
      </w:r>
      <w:r w:rsidR="00514F2C" w:rsidRPr="00D352C8">
        <w:rPr>
          <w:color w:val="000000" w:themeColor="text1"/>
        </w:rPr>
        <w:t>’</w:t>
      </w:r>
      <w:r w:rsidR="004C3251" w:rsidRPr="00D352C8">
        <w:rPr>
          <w:color w:val="000000" w:themeColor="text1"/>
        </w:rPr>
        <w:t>nden yaz</w:t>
      </w:r>
      <w:r w:rsidR="00460B23">
        <w:rPr>
          <w:color w:val="000000" w:themeColor="text1"/>
        </w:rPr>
        <w:t>ılan tahrirat Meclis-i Vâlâ</w:t>
      </w:r>
      <w:r w:rsidR="00514F2C" w:rsidRPr="00D352C8">
        <w:rPr>
          <w:color w:val="000000" w:themeColor="text1"/>
        </w:rPr>
        <w:t>’ya gönderilmiş ve bu meselelerle ilgili değerlendirmeler Maliye N</w:t>
      </w:r>
      <w:r w:rsidR="004C3251" w:rsidRPr="00D352C8">
        <w:rPr>
          <w:color w:val="000000" w:themeColor="text1"/>
        </w:rPr>
        <w:t>ezareti</w:t>
      </w:r>
      <w:r w:rsidR="00514F2C" w:rsidRPr="00D352C8">
        <w:rPr>
          <w:color w:val="000000" w:themeColor="text1"/>
        </w:rPr>
        <w:t>’</w:t>
      </w:r>
      <w:r w:rsidR="004C3251" w:rsidRPr="00D352C8">
        <w:rPr>
          <w:color w:val="000000" w:themeColor="text1"/>
        </w:rPr>
        <w:t>ne</w:t>
      </w:r>
      <w:r w:rsidR="00514F2C" w:rsidRPr="00D352C8">
        <w:rPr>
          <w:color w:val="000000" w:themeColor="text1"/>
        </w:rPr>
        <w:t xml:space="preserve"> bırakılmıştır</w:t>
      </w:r>
      <w:r w:rsidR="004C3251" w:rsidRPr="00D352C8">
        <w:rPr>
          <w:color w:val="000000" w:themeColor="text1"/>
        </w:rPr>
        <w:t>.</w:t>
      </w:r>
      <w:r w:rsidR="004C3251" w:rsidRPr="00D352C8">
        <w:rPr>
          <w:rStyle w:val="DipnotBavurusu"/>
          <w:color w:val="000000" w:themeColor="text1"/>
        </w:rPr>
        <w:footnoteReference w:id="623"/>
      </w:r>
      <w:r w:rsidR="006877A1" w:rsidRPr="00D352C8">
        <w:rPr>
          <w:color w:val="000000" w:themeColor="text1"/>
        </w:rPr>
        <w:t xml:space="preserve"> Yine </w:t>
      </w:r>
      <w:r w:rsidR="00C32CE2" w:rsidRPr="00D352C8">
        <w:rPr>
          <w:color w:val="000000" w:themeColor="text1"/>
        </w:rPr>
        <w:t>Mart 1850’de</w:t>
      </w:r>
      <w:r w:rsidR="004C3251" w:rsidRPr="00D352C8">
        <w:rPr>
          <w:color w:val="000000" w:themeColor="text1"/>
        </w:rPr>
        <w:t xml:space="preserve"> İngi</w:t>
      </w:r>
      <w:r w:rsidR="00C32CE2" w:rsidRPr="00D352C8">
        <w:rPr>
          <w:color w:val="000000" w:themeColor="text1"/>
        </w:rPr>
        <w:t>ltere teb</w:t>
      </w:r>
      <w:r w:rsidR="00475349" w:rsidRPr="00D352C8">
        <w:rPr>
          <w:color w:val="000000" w:themeColor="text1"/>
        </w:rPr>
        <w:t>a</w:t>
      </w:r>
      <w:r w:rsidR="002537FB">
        <w:rPr>
          <w:color w:val="000000" w:themeColor="text1"/>
        </w:rPr>
        <w:t>a</w:t>
      </w:r>
      <w:r w:rsidR="00475349" w:rsidRPr="00D352C8">
        <w:rPr>
          <w:color w:val="000000" w:themeColor="text1"/>
        </w:rPr>
        <w:t xml:space="preserve">sından olup Cidde'deki </w:t>
      </w:r>
      <w:r w:rsidR="004C3251" w:rsidRPr="00D352C8">
        <w:rPr>
          <w:color w:val="000000" w:themeColor="text1"/>
        </w:rPr>
        <w:t xml:space="preserve">tüccar ve Hint </w:t>
      </w:r>
      <w:r w:rsidR="00A579EC" w:rsidRPr="00D352C8">
        <w:rPr>
          <w:color w:val="000000" w:themeColor="text1"/>
        </w:rPr>
        <w:t>bezirgânlarından</w:t>
      </w:r>
      <w:r w:rsidR="004C3251" w:rsidRPr="00D352C8">
        <w:rPr>
          <w:color w:val="000000" w:themeColor="text1"/>
        </w:rPr>
        <w:t xml:space="preserve"> özellikle </w:t>
      </w:r>
      <w:r w:rsidR="00475349" w:rsidRPr="00D352C8">
        <w:rPr>
          <w:color w:val="000000" w:themeColor="text1"/>
        </w:rPr>
        <w:t xml:space="preserve">tacir </w:t>
      </w:r>
      <w:r w:rsidR="00B760D8" w:rsidRPr="00D352C8">
        <w:rPr>
          <w:color w:val="000000" w:themeColor="text1"/>
        </w:rPr>
        <w:t xml:space="preserve">Thomas Marlaki’ye yapılan </w:t>
      </w:r>
      <w:r w:rsidR="004C3251" w:rsidRPr="00D352C8">
        <w:rPr>
          <w:color w:val="000000" w:themeColor="text1"/>
        </w:rPr>
        <w:t>müdaha</w:t>
      </w:r>
      <w:r w:rsidR="002A4CAF" w:rsidRPr="00D352C8">
        <w:rPr>
          <w:color w:val="000000" w:themeColor="text1"/>
        </w:rPr>
        <w:t xml:space="preserve">lelerden </w:t>
      </w:r>
      <w:r w:rsidR="004C3251" w:rsidRPr="00D352C8">
        <w:rPr>
          <w:color w:val="000000" w:themeColor="text1"/>
        </w:rPr>
        <w:t>ve anlaşmalara ters muamel</w:t>
      </w:r>
      <w:r w:rsidR="00475349" w:rsidRPr="00D352C8">
        <w:rPr>
          <w:color w:val="000000" w:themeColor="text1"/>
        </w:rPr>
        <w:t>e</w:t>
      </w:r>
      <w:r w:rsidR="00514F2C" w:rsidRPr="00D352C8">
        <w:rPr>
          <w:color w:val="000000" w:themeColor="text1"/>
        </w:rPr>
        <w:t>lerden dolayı İngiliz Elçisi</w:t>
      </w:r>
      <w:r w:rsidR="00475349" w:rsidRPr="00D352C8">
        <w:rPr>
          <w:color w:val="000000" w:themeColor="text1"/>
        </w:rPr>
        <w:t>,</w:t>
      </w:r>
      <w:r w:rsidR="00514F2C" w:rsidRPr="00D352C8">
        <w:rPr>
          <w:color w:val="000000" w:themeColor="text1"/>
        </w:rPr>
        <w:t xml:space="preserve"> Bâ</w:t>
      </w:r>
      <w:r w:rsidR="004C3251" w:rsidRPr="00D352C8">
        <w:rPr>
          <w:color w:val="000000" w:themeColor="text1"/>
        </w:rPr>
        <w:t>b</w:t>
      </w:r>
      <w:r w:rsidR="00514F2C" w:rsidRPr="00D352C8">
        <w:rPr>
          <w:color w:val="000000" w:themeColor="text1"/>
        </w:rPr>
        <w:t>-ı Â</w:t>
      </w:r>
      <w:r w:rsidR="004C3251" w:rsidRPr="00D352C8">
        <w:rPr>
          <w:color w:val="000000" w:themeColor="text1"/>
        </w:rPr>
        <w:t xml:space="preserve">li’ye </w:t>
      </w:r>
      <w:r w:rsidR="00A579EC" w:rsidRPr="00D352C8">
        <w:rPr>
          <w:color w:val="000000" w:themeColor="text1"/>
        </w:rPr>
        <w:t>şikâyette</w:t>
      </w:r>
      <w:r w:rsidR="004C3251" w:rsidRPr="00D352C8">
        <w:rPr>
          <w:color w:val="000000" w:themeColor="text1"/>
        </w:rPr>
        <w:t xml:space="preserve"> bulunmuştu. Sert sözler ve gösterilen kötü muameleler</w:t>
      </w:r>
      <w:r w:rsidR="00475349" w:rsidRPr="00D352C8">
        <w:rPr>
          <w:color w:val="000000" w:themeColor="text1"/>
        </w:rPr>
        <w:t>le, can ve namusları</w:t>
      </w:r>
      <w:r w:rsidR="004C3251" w:rsidRPr="00D352C8">
        <w:rPr>
          <w:color w:val="000000" w:themeColor="text1"/>
        </w:rPr>
        <w:t xml:space="preserve"> ve mallarının emniyeti zorla elinden alınmış, bu da anlaşma şartlarına dokunmuş olduğundan </w:t>
      </w:r>
      <w:r w:rsidR="00A579EC" w:rsidRPr="00D352C8">
        <w:rPr>
          <w:color w:val="000000" w:themeColor="text1"/>
        </w:rPr>
        <w:t>şikâyet</w:t>
      </w:r>
      <w:r w:rsidR="004C3251" w:rsidRPr="00D352C8">
        <w:rPr>
          <w:color w:val="000000" w:themeColor="text1"/>
        </w:rPr>
        <w:t xml:space="preserve"> </w:t>
      </w:r>
      <w:r w:rsidR="00514F2C" w:rsidRPr="00D352C8">
        <w:rPr>
          <w:color w:val="000000" w:themeColor="text1"/>
        </w:rPr>
        <w:t xml:space="preserve">söz konusu </w:t>
      </w:r>
      <w:r w:rsidR="000F0293" w:rsidRPr="00D352C8">
        <w:rPr>
          <w:color w:val="000000" w:themeColor="text1"/>
        </w:rPr>
        <w:t>olmuştur</w:t>
      </w:r>
      <w:r w:rsidR="004C3251" w:rsidRPr="00D352C8">
        <w:rPr>
          <w:color w:val="000000" w:themeColor="text1"/>
        </w:rPr>
        <w:t>.</w:t>
      </w:r>
      <w:r w:rsidR="004C3251" w:rsidRPr="00D352C8">
        <w:rPr>
          <w:rStyle w:val="DipnotBavurusu"/>
          <w:color w:val="000000" w:themeColor="text1"/>
        </w:rPr>
        <w:footnoteReference w:id="624"/>
      </w:r>
      <w:r w:rsidR="00547CD7" w:rsidRPr="00D352C8">
        <w:rPr>
          <w:color w:val="000000" w:themeColor="text1"/>
        </w:rPr>
        <w:t xml:space="preserve"> </w:t>
      </w:r>
      <w:r w:rsidR="000253E4" w:rsidRPr="00D352C8">
        <w:rPr>
          <w:color w:val="000000" w:themeColor="text1"/>
        </w:rPr>
        <w:t>Haziran 1852</w:t>
      </w:r>
      <w:r w:rsidR="002E4FF7" w:rsidRPr="00D352C8">
        <w:rPr>
          <w:color w:val="000000" w:themeColor="text1"/>
        </w:rPr>
        <w:t>’de Mısır yoluyla Hicaz'a gidecek olan Hint taciri Ağa Hüdabahş</w:t>
      </w:r>
      <w:r w:rsidR="00475349" w:rsidRPr="00D352C8">
        <w:rPr>
          <w:color w:val="000000" w:themeColor="text1"/>
        </w:rPr>
        <w:t>’ın</w:t>
      </w:r>
      <w:r w:rsidR="002E4FF7" w:rsidRPr="00D352C8">
        <w:rPr>
          <w:color w:val="000000" w:themeColor="text1"/>
        </w:rPr>
        <w:t xml:space="preserve"> Süveyş’ten </w:t>
      </w:r>
      <w:r w:rsidR="00A579EC" w:rsidRPr="00D352C8">
        <w:rPr>
          <w:color w:val="000000" w:themeColor="text1"/>
        </w:rPr>
        <w:t>Cidde’ye gemiyle</w:t>
      </w:r>
      <w:r w:rsidR="002E4FF7" w:rsidRPr="00D352C8">
        <w:rPr>
          <w:color w:val="000000" w:themeColor="text1"/>
        </w:rPr>
        <w:t xml:space="preserve"> gideceği ve hürmet gösterilmesi Mısır ve Cidde </w:t>
      </w:r>
      <w:r w:rsidR="00EF3BA6" w:rsidRPr="00D352C8">
        <w:rPr>
          <w:color w:val="000000" w:themeColor="text1"/>
        </w:rPr>
        <w:t>V</w:t>
      </w:r>
      <w:r w:rsidR="002E4FF7" w:rsidRPr="00D352C8">
        <w:rPr>
          <w:color w:val="000000" w:themeColor="text1"/>
        </w:rPr>
        <w:t>alisi</w:t>
      </w:r>
      <w:r w:rsidR="00EF3BA6" w:rsidRPr="00D352C8">
        <w:rPr>
          <w:color w:val="000000" w:themeColor="text1"/>
        </w:rPr>
        <w:t>’</w:t>
      </w:r>
      <w:r w:rsidR="002E4FF7" w:rsidRPr="00D352C8">
        <w:rPr>
          <w:color w:val="000000" w:themeColor="text1"/>
        </w:rPr>
        <w:t>ne yazılmıştır.</w:t>
      </w:r>
      <w:r w:rsidR="002E4FF7" w:rsidRPr="00D352C8">
        <w:rPr>
          <w:rStyle w:val="DipnotBavurusu"/>
          <w:rFonts w:eastAsiaTheme="majorEastAsia"/>
          <w:color w:val="000000" w:themeColor="text1"/>
        </w:rPr>
        <w:footnoteReference w:id="625"/>
      </w:r>
    </w:p>
    <w:p w:rsidR="00FC391A" w:rsidRPr="00D352C8" w:rsidRDefault="00872A7C" w:rsidP="00A42269">
      <w:pPr>
        <w:spacing w:line="360" w:lineRule="auto"/>
        <w:ind w:firstLine="567"/>
        <w:jc w:val="both"/>
        <w:rPr>
          <w:color w:val="000000" w:themeColor="text1"/>
        </w:rPr>
      </w:pPr>
      <w:r w:rsidRPr="00D352C8">
        <w:rPr>
          <w:color w:val="000000" w:themeColor="text1"/>
        </w:rPr>
        <w:t>1857</w:t>
      </w:r>
      <w:r w:rsidR="00547CD7" w:rsidRPr="00D352C8">
        <w:rPr>
          <w:color w:val="000000" w:themeColor="text1"/>
        </w:rPr>
        <w:t xml:space="preserve"> yılında </w:t>
      </w:r>
      <w:r w:rsidR="00FC391A" w:rsidRPr="00D352C8">
        <w:rPr>
          <w:color w:val="000000" w:themeColor="text1"/>
        </w:rPr>
        <w:t>Ferik Azmi Paşa'nın Gazze Arapları üzerine hareketi</w:t>
      </w:r>
      <w:r w:rsidR="00547CD7" w:rsidRPr="00D352C8">
        <w:rPr>
          <w:color w:val="000000" w:themeColor="text1"/>
        </w:rPr>
        <w:t xml:space="preserve"> sırasında</w:t>
      </w:r>
      <w:r w:rsidRPr="00D352C8">
        <w:rPr>
          <w:color w:val="000000" w:themeColor="text1"/>
        </w:rPr>
        <w:t xml:space="preserve"> bazı Araplardan alınıp Halep't</w:t>
      </w:r>
      <w:r w:rsidR="00FC391A" w:rsidRPr="00D352C8">
        <w:rPr>
          <w:color w:val="000000" w:themeColor="text1"/>
        </w:rPr>
        <w:t>e satılan eşya iç</w:t>
      </w:r>
      <w:r w:rsidR="00EF3BA6" w:rsidRPr="00D352C8">
        <w:rPr>
          <w:color w:val="000000" w:themeColor="text1"/>
        </w:rPr>
        <w:t>inde</w:t>
      </w:r>
      <w:r w:rsidR="003E78C7" w:rsidRPr="00D352C8">
        <w:rPr>
          <w:color w:val="000000" w:themeColor="text1"/>
        </w:rPr>
        <w:t>,</w:t>
      </w:r>
      <w:r w:rsidR="00EF3BA6" w:rsidRPr="00D352C8">
        <w:rPr>
          <w:color w:val="000000" w:themeColor="text1"/>
        </w:rPr>
        <w:t xml:space="preserve"> İngiliz himayesindeki Hint</w:t>
      </w:r>
      <w:r w:rsidR="0093452C" w:rsidRPr="00D352C8">
        <w:rPr>
          <w:color w:val="000000" w:themeColor="text1"/>
        </w:rPr>
        <w:t>li</w:t>
      </w:r>
      <w:r w:rsidR="00FC391A" w:rsidRPr="00D352C8">
        <w:rPr>
          <w:color w:val="000000" w:themeColor="text1"/>
        </w:rPr>
        <w:t xml:space="preserve"> bir tacirin </w:t>
      </w:r>
      <w:r w:rsidR="00DE4AD4" w:rsidRPr="00D352C8">
        <w:rPr>
          <w:color w:val="000000" w:themeColor="text1"/>
        </w:rPr>
        <w:t>30</w:t>
      </w:r>
      <w:r w:rsidR="00FC391A" w:rsidRPr="00D352C8">
        <w:rPr>
          <w:color w:val="000000" w:themeColor="text1"/>
        </w:rPr>
        <w:t xml:space="preserve"> deve yükü kadar malı bulu</w:t>
      </w:r>
      <w:r w:rsidRPr="00D352C8">
        <w:rPr>
          <w:color w:val="000000" w:themeColor="text1"/>
        </w:rPr>
        <w:t>nduğuna dair İngiltere'nin Halep</w:t>
      </w:r>
      <w:r w:rsidR="00460B23">
        <w:rPr>
          <w:color w:val="000000" w:themeColor="text1"/>
        </w:rPr>
        <w:t>'t</w:t>
      </w:r>
      <w:r w:rsidR="00FC391A" w:rsidRPr="00D352C8">
        <w:rPr>
          <w:color w:val="000000" w:themeColor="text1"/>
        </w:rPr>
        <w:t>eki konsolosundan sefarete gelen tahriratın gönderile</w:t>
      </w:r>
      <w:r w:rsidR="0093452C" w:rsidRPr="00D352C8">
        <w:rPr>
          <w:color w:val="000000" w:themeColor="text1"/>
        </w:rPr>
        <w:t>rek hakikatin ortaya çıkarılıp</w:t>
      </w:r>
      <w:r w:rsidR="00FC391A" w:rsidRPr="00D352C8">
        <w:rPr>
          <w:color w:val="000000" w:themeColor="text1"/>
        </w:rPr>
        <w:t xml:space="preserve"> bildirilmesi istenmiştir.</w:t>
      </w:r>
      <w:r w:rsidR="00FC391A" w:rsidRPr="00D352C8">
        <w:rPr>
          <w:color w:val="000000" w:themeColor="text1"/>
          <w:vertAlign w:val="superscript"/>
        </w:rPr>
        <w:footnoteReference w:id="626"/>
      </w:r>
    </w:p>
    <w:p w:rsidR="00F6692C" w:rsidRPr="00D352C8" w:rsidRDefault="008C5D8A" w:rsidP="00A42269">
      <w:pPr>
        <w:spacing w:line="360" w:lineRule="auto"/>
        <w:ind w:firstLine="567"/>
        <w:jc w:val="both"/>
        <w:rPr>
          <w:color w:val="000000" w:themeColor="text1"/>
        </w:rPr>
      </w:pPr>
      <w:r w:rsidRPr="00D352C8">
        <w:rPr>
          <w:color w:val="000000" w:themeColor="text1"/>
        </w:rPr>
        <w:t xml:space="preserve">Kızıldeniz ticaretinde Hindistanlı tacirlerin ve gemilerin üstünlüğü söz konusudur. </w:t>
      </w:r>
      <w:r w:rsidR="00F6692C" w:rsidRPr="00D352C8">
        <w:rPr>
          <w:color w:val="000000" w:themeColor="text1"/>
        </w:rPr>
        <w:t xml:space="preserve">Hindistan’dan Cidde’ye gelen Hint gemileri İngiliz bayrağı altında sefer yapıyorlardı. Bu gemiler Hindistanlı gemicilerin çalıştığı ve yönettiği gemilerdi. </w:t>
      </w:r>
      <w:r w:rsidR="00E04327" w:rsidRPr="00D352C8">
        <w:rPr>
          <w:color w:val="000000" w:themeColor="text1"/>
        </w:rPr>
        <w:t>Bunlar asla kıyıdan açığa, denizin iç kısımlarına açılma riski a</w:t>
      </w:r>
      <w:r w:rsidRPr="00D352C8">
        <w:rPr>
          <w:color w:val="000000" w:themeColor="text1"/>
        </w:rPr>
        <w:t>lmazlardı. Bundan dolayı Mekke Ş</w:t>
      </w:r>
      <w:r w:rsidR="00E04327" w:rsidRPr="00D352C8">
        <w:rPr>
          <w:color w:val="000000" w:themeColor="text1"/>
        </w:rPr>
        <w:t>erifine ait Yenbu ve Cidde limanlarından geçmek zorundaydılar. 1814</w:t>
      </w:r>
      <w:r w:rsidR="00A44170" w:rsidRPr="00D352C8">
        <w:rPr>
          <w:color w:val="000000" w:themeColor="text1"/>
        </w:rPr>
        <w:t xml:space="preserve"> yılında Bombay’dan Resul Kaptan</w:t>
      </w:r>
      <w:r w:rsidR="00E04327" w:rsidRPr="00D352C8">
        <w:rPr>
          <w:color w:val="000000" w:themeColor="text1"/>
        </w:rPr>
        <w:t xml:space="preserve"> pirinç yüklü bir gemiyle gelinceye kadar, Cidde’ye beş yıldır herhangi bir İngiliz kaptan </w:t>
      </w:r>
      <w:r w:rsidR="00E04327" w:rsidRPr="00D352C8">
        <w:rPr>
          <w:color w:val="000000" w:themeColor="text1"/>
        </w:rPr>
        <w:lastRenderedPageBreak/>
        <w:t>gelmemiştir. Bu gemilere komuta edenler İngiliz değildi. Hindistan’da yaşayan çok az sayıdaki İngiliz tüccar</w:t>
      </w:r>
      <w:r w:rsidR="00A44170" w:rsidRPr="00D352C8">
        <w:rPr>
          <w:color w:val="000000" w:themeColor="text1"/>
        </w:rPr>
        <w:t>lar</w:t>
      </w:r>
      <w:r w:rsidR="00F0163E">
        <w:rPr>
          <w:color w:val="000000" w:themeColor="text1"/>
        </w:rPr>
        <w:t>, neredeyse tümüyle Ciddeli, Ma</w:t>
      </w:r>
      <w:r w:rsidR="00E04327" w:rsidRPr="00D352C8">
        <w:rPr>
          <w:color w:val="000000" w:themeColor="text1"/>
        </w:rPr>
        <w:t>skatlı, Bombaylı, Suratlı ve Kal</w:t>
      </w:r>
      <w:r w:rsidRPr="00D352C8">
        <w:rPr>
          <w:color w:val="000000" w:themeColor="text1"/>
        </w:rPr>
        <w:t>k</w:t>
      </w:r>
      <w:r w:rsidR="00E04327" w:rsidRPr="00D352C8">
        <w:rPr>
          <w:color w:val="000000" w:themeColor="text1"/>
        </w:rPr>
        <w:t xml:space="preserve">ütalı Müslümanların sermayesiyle sürdürülen Kızıldeniz’deki ticareti </w:t>
      </w:r>
      <w:r w:rsidR="00A44170" w:rsidRPr="00D352C8">
        <w:rPr>
          <w:color w:val="000000" w:themeColor="text1"/>
        </w:rPr>
        <w:t>yönetmekteydiler</w:t>
      </w:r>
      <w:r w:rsidR="00E04327" w:rsidRPr="00D352C8">
        <w:rPr>
          <w:color w:val="000000" w:themeColor="text1"/>
        </w:rPr>
        <w:t>.</w:t>
      </w:r>
      <w:r w:rsidR="008B7F86" w:rsidRPr="00D352C8">
        <w:rPr>
          <w:rStyle w:val="DipnotBavurusu"/>
          <w:color w:val="000000" w:themeColor="text1"/>
        </w:rPr>
        <w:footnoteReference w:id="627"/>
      </w:r>
      <w:r w:rsidR="00E04327" w:rsidRPr="00D352C8">
        <w:rPr>
          <w:color w:val="000000" w:themeColor="text1"/>
        </w:rPr>
        <w:t xml:space="preserve"> </w:t>
      </w:r>
    </w:p>
    <w:p w:rsidR="00D102C6" w:rsidRPr="00D352C8" w:rsidRDefault="00A42269" w:rsidP="00A42269">
      <w:pPr>
        <w:pStyle w:val="Balk3"/>
        <w:rPr>
          <w:rFonts w:cs="Times New Roman"/>
        </w:rPr>
      </w:pPr>
      <w:bookmarkStart w:id="130" w:name="_Toc31812651"/>
      <w:bookmarkStart w:id="131" w:name="_Toc40868345"/>
      <w:r w:rsidRPr="00D352C8">
        <w:rPr>
          <w:rFonts w:cs="Times New Roman"/>
        </w:rPr>
        <w:t>2.4.</w:t>
      </w:r>
      <w:r w:rsidR="00663B1D" w:rsidRPr="00D352C8">
        <w:rPr>
          <w:rFonts w:cs="Times New Roman"/>
        </w:rPr>
        <w:t xml:space="preserve">4. </w:t>
      </w:r>
      <w:r w:rsidR="00002E0E" w:rsidRPr="00D352C8">
        <w:rPr>
          <w:rFonts w:cs="Times New Roman"/>
        </w:rPr>
        <w:t xml:space="preserve">Kızıldeniz </w:t>
      </w:r>
      <w:r w:rsidR="00663B1D" w:rsidRPr="00D352C8">
        <w:rPr>
          <w:rFonts w:cs="Times New Roman"/>
        </w:rPr>
        <w:t>ve Basra Körfezi’nde Osmanlı’ya Bağlı Yöneticiler</w:t>
      </w:r>
      <w:bookmarkEnd w:id="130"/>
      <w:bookmarkEnd w:id="131"/>
    </w:p>
    <w:p w:rsidR="00340704" w:rsidRPr="00D352C8" w:rsidRDefault="00D82099" w:rsidP="00A42269">
      <w:pPr>
        <w:spacing w:line="360" w:lineRule="auto"/>
        <w:ind w:firstLine="567"/>
        <w:jc w:val="both"/>
        <w:rPr>
          <w:color w:val="000000" w:themeColor="text1"/>
        </w:rPr>
      </w:pPr>
      <w:r w:rsidRPr="00D352C8">
        <w:rPr>
          <w:color w:val="000000" w:themeColor="text1"/>
        </w:rPr>
        <w:t>Osmanlı Devleti ile Hindistan arasındaki ticaret daha çok Osmanlı Devleti’</w:t>
      </w:r>
      <w:r w:rsidR="008439A3" w:rsidRPr="00D352C8">
        <w:rPr>
          <w:color w:val="000000" w:themeColor="text1"/>
        </w:rPr>
        <w:t>ni</w:t>
      </w:r>
      <w:r w:rsidRPr="00D352C8">
        <w:rPr>
          <w:color w:val="000000" w:themeColor="text1"/>
        </w:rPr>
        <w:t xml:space="preserve">n </w:t>
      </w:r>
      <w:r w:rsidR="002E2269" w:rsidRPr="00D352C8">
        <w:rPr>
          <w:color w:val="000000" w:themeColor="text1"/>
        </w:rPr>
        <w:t>Arap vilayetlerinde</w:t>
      </w:r>
      <w:r w:rsidRPr="00D352C8">
        <w:rPr>
          <w:color w:val="000000" w:themeColor="text1"/>
        </w:rPr>
        <w:t xml:space="preserve"> gerçekleşme</w:t>
      </w:r>
      <w:r w:rsidR="0093452C" w:rsidRPr="00D352C8">
        <w:rPr>
          <w:color w:val="000000" w:themeColor="text1"/>
        </w:rPr>
        <w:t>kteydi</w:t>
      </w:r>
      <w:r w:rsidR="009E44A7" w:rsidRPr="00D352C8">
        <w:rPr>
          <w:color w:val="000000" w:themeColor="text1"/>
        </w:rPr>
        <w:t xml:space="preserve">. Mekke ve Medine hem dinî açıdan hem de ticarî </w:t>
      </w:r>
      <w:r w:rsidR="0093452C" w:rsidRPr="00D352C8">
        <w:rPr>
          <w:color w:val="000000" w:themeColor="text1"/>
        </w:rPr>
        <w:t>açıdan önem arz etmekteydi</w:t>
      </w:r>
      <w:r w:rsidRPr="00D352C8">
        <w:rPr>
          <w:color w:val="000000" w:themeColor="text1"/>
        </w:rPr>
        <w:t xml:space="preserve">. </w:t>
      </w:r>
      <w:r w:rsidR="00976CC6" w:rsidRPr="00D352C8">
        <w:rPr>
          <w:color w:val="000000" w:themeColor="text1"/>
        </w:rPr>
        <w:t>Bu yerlerden Osmanlı Devlet</w:t>
      </w:r>
      <w:r w:rsidR="0093452C" w:rsidRPr="00D352C8">
        <w:rPr>
          <w:color w:val="000000" w:themeColor="text1"/>
        </w:rPr>
        <w:t>i’nin herhangi bir geliri yoktu</w:t>
      </w:r>
      <w:r w:rsidR="00976CC6" w:rsidRPr="00D352C8">
        <w:rPr>
          <w:color w:val="000000" w:themeColor="text1"/>
        </w:rPr>
        <w:t xml:space="preserve">. </w:t>
      </w:r>
      <w:r w:rsidR="00EC7CE1" w:rsidRPr="00D352C8">
        <w:rPr>
          <w:color w:val="000000" w:themeColor="text1"/>
        </w:rPr>
        <w:t>A</w:t>
      </w:r>
      <w:r w:rsidR="00340704" w:rsidRPr="00D352C8">
        <w:rPr>
          <w:color w:val="000000" w:themeColor="text1"/>
        </w:rPr>
        <w:t>y</w:t>
      </w:r>
      <w:r w:rsidR="00EC7CE1" w:rsidRPr="00D352C8">
        <w:rPr>
          <w:color w:val="000000" w:themeColor="text1"/>
        </w:rPr>
        <w:t>r</w:t>
      </w:r>
      <w:r w:rsidR="00340704" w:rsidRPr="00D352C8">
        <w:rPr>
          <w:color w:val="000000" w:themeColor="text1"/>
        </w:rPr>
        <w:t xml:space="preserve">ıca </w:t>
      </w:r>
      <w:r w:rsidR="00324377" w:rsidRPr="00D352C8">
        <w:rPr>
          <w:color w:val="000000" w:themeColor="text1"/>
        </w:rPr>
        <w:t xml:space="preserve">Mısır ve </w:t>
      </w:r>
      <w:r w:rsidR="0093452C" w:rsidRPr="00D352C8">
        <w:rPr>
          <w:color w:val="000000" w:themeColor="text1"/>
        </w:rPr>
        <w:t xml:space="preserve">Basra Körfezi </w:t>
      </w:r>
      <w:r w:rsidR="00340704" w:rsidRPr="00D352C8">
        <w:rPr>
          <w:color w:val="000000" w:themeColor="text1"/>
        </w:rPr>
        <w:t xml:space="preserve">de Osmanlı Devleti’ne </w:t>
      </w:r>
      <w:r w:rsidR="00EC7CE1" w:rsidRPr="00D352C8">
        <w:rPr>
          <w:color w:val="000000" w:themeColor="text1"/>
        </w:rPr>
        <w:t>oldukça zayıf bir bağla bağlı</w:t>
      </w:r>
      <w:r w:rsidR="0093452C" w:rsidRPr="00D352C8">
        <w:rPr>
          <w:color w:val="000000" w:themeColor="text1"/>
        </w:rPr>
        <w:t>ydı</w:t>
      </w:r>
      <w:r w:rsidR="009E44A7" w:rsidRPr="00D352C8">
        <w:rPr>
          <w:color w:val="000000" w:themeColor="text1"/>
        </w:rPr>
        <w:t>.</w:t>
      </w:r>
      <w:r w:rsidR="00340704" w:rsidRPr="00D352C8">
        <w:rPr>
          <w:color w:val="000000" w:themeColor="text1"/>
        </w:rPr>
        <w:t xml:space="preserve"> </w:t>
      </w:r>
      <w:r w:rsidR="009E44A7" w:rsidRPr="00D352C8">
        <w:rPr>
          <w:color w:val="000000" w:themeColor="text1"/>
        </w:rPr>
        <w:t>Y</w:t>
      </w:r>
      <w:r w:rsidR="00340704" w:rsidRPr="00D352C8">
        <w:rPr>
          <w:color w:val="000000" w:themeColor="text1"/>
        </w:rPr>
        <w:t>erel emirlikler de Hindistan ile ticaret yapma</w:t>
      </w:r>
      <w:r w:rsidR="0093452C" w:rsidRPr="00D352C8">
        <w:rPr>
          <w:color w:val="000000" w:themeColor="text1"/>
        </w:rPr>
        <w:t>kta, anlaşmalarda bulunmaktaydı.</w:t>
      </w:r>
      <w:r w:rsidR="00171DA5">
        <w:rPr>
          <w:rStyle w:val="DipnotBavurusu"/>
          <w:color w:val="000000" w:themeColor="text1"/>
        </w:rPr>
        <w:footnoteReference w:id="628"/>
      </w:r>
    </w:p>
    <w:p w:rsidR="00CA1EA0" w:rsidRDefault="00BD3099" w:rsidP="00A42269">
      <w:pPr>
        <w:spacing w:line="360" w:lineRule="auto"/>
        <w:ind w:firstLine="567"/>
        <w:jc w:val="both"/>
        <w:rPr>
          <w:color w:val="000000" w:themeColor="text1"/>
        </w:rPr>
      </w:pPr>
      <w:r w:rsidRPr="00D352C8">
        <w:rPr>
          <w:color w:val="000000" w:themeColor="text1"/>
        </w:rPr>
        <w:t>Mekke Şerifleri</w:t>
      </w:r>
      <w:r w:rsidR="00475349" w:rsidRPr="00D352C8">
        <w:rPr>
          <w:color w:val="000000" w:themeColor="text1"/>
        </w:rPr>
        <w:t>nin</w:t>
      </w:r>
      <w:r w:rsidRPr="00D352C8">
        <w:rPr>
          <w:color w:val="000000" w:themeColor="text1"/>
        </w:rPr>
        <w:t xml:space="preserve"> şahs</w:t>
      </w:r>
      <w:r w:rsidR="00B81432" w:rsidRPr="00D352C8">
        <w:rPr>
          <w:color w:val="000000" w:themeColor="text1"/>
        </w:rPr>
        <w:t>î</w:t>
      </w:r>
      <w:r w:rsidRPr="00D352C8">
        <w:rPr>
          <w:color w:val="000000" w:themeColor="text1"/>
        </w:rPr>
        <w:t xml:space="preserve"> olarak Hindistan ile ticaret yaptığına dair bilgiler belgelere yansımıştır. </w:t>
      </w:r>
      <w:r w:rsidR="00D24392" w:rsidRPr="00D352C8">
        <w:rPr>
          <w:color w:val="000000" w:themeColor="text1"/>
        </w:rPr>
        <w:t>Şerif Galip, yoğun şekilde Hint ticaretiyle meşguldü. Her</w:t>
      </w:r>
      <w:r w:rsidR="009E18DF" w:rsidRPr="00D352C8">
        <w:rPr>
          <w:color w:val="000000" w:themeColor="text1"/>
        </w:rPr>
        <w:t xml:space="preserve"> </w:t>
      </w:r>
      <w:r w:rsidR="00D24392" w:rsidRPr="00D352C8">
        <w:rPr>
          <w:color w:val="000000" w:themeColor="text1"/>
        </w:rPr>
        <w:t xml:space="preserve">biri </w:t>
      </w:r>
      <w:r w:rsidR="00D1191B" w:rsidRPr="00D352C8">
        <w:rPr>
          <w:color w:val="000000" w:themeColor="text1"/>
        </w:rPr>
        <w:t>400</w:t>
      </w:r>
      <w:r w:rsidR="00D24392" w:rsidRPr="00D352C8">
        <w:rPr>
          <w:color w:val="000000" w:themeColor="text1"/>
        </w:rPr>
        <w:t xml:space="preserve"> tonluk iki gemisi, ayrıca Yemen’le kahve ticareti yapan </w:t>
      </w:r>
      <w:r w:rsidR="00CA1EA0" w:rsidRPr="00D352C8">
        <w:rPr>
          <w:color w:val="000000" w:themeColor="text1"/>
        </w:rPr>
        <w:t>irili</w:t>
      </w:r>
      <w:r w:rsidR="00D24392" w:rsidRPr="00D352C8">
        <w:rPr>
          <w:color w:val="000000" w:themeColor="text1"/>
        </w:rPr>
        <w:t xml:space="preserve"> ufak</w:t>
      </w:r>
      <w:r w:rsidR="00CA1EA0" w:rsidRPr="00D352C8">
        <w:rPr>
          <w:color w:val="000000" w:themeColor="text1"/>
        </w:rPr>
        <w:t>lı</w:t>
      </w:r>
      <w:r w:rsidR="00D24392" w:rsidRPr="00D352C8">
        <w:rPr>
          <w:color w:val="000000" w:themeColor="text1"/>
        </w:rPr>
        <w:t xml:space="preserve"> gemileri vardı.</w:t>
      </w:r>
      <w:r w:rsidR="00C628A0" w:rsidRPr="00D352C8">
        <w:rPr>
          <w:color w:val="000000" w:themeColor="text1"/>
        </w:rPr>
        <w:t xml:space="preserve"> </w:t>
      </w:r>
      <w:r w:rsidR="004921A7">
        <w:t xml:space="preserve">J. L. </w:t>
      </w:r>
      <w:r w:rsidR="001D1116" w:rsidRPr="00D352C8">
        <w:t xml:space="preserve">Burckhardt, Şerif Galip’in Kızıldeniz’de yapılan her bir ticaretle ilgilenen kurnaz bir </w:t>
      </w:r>
      <w:proofErr w:type="gramStart"/>
      <w:r w:rsidR="001D1116" w:rsidRPr="00D352C8">
        <w:t>spekülatör</w:t>
      </w:r>
      <w:proofErr w:type="gramEnd"/>
      <w:r w:rsidR="001D1116" w:rsidRPr="00D352C8">
        <w:t xml:space="preserve"> olduğunu </w:t>
      </w:r>
      <w:r w:rsidR="00CA1EA0" w:rsidRPr="00D352C8">
        <w:t>şu sözleriyle ifade etmektedir;</w:t>
      </w:r>
    </w:p>
    <w:p w:rsidR="000C4F77" w:rsidRPr="00D352C8" w:rsidRDefault="000C4F77" w:rsidP="00A42269">
      <w:pPr>
        <w:spacing w:line="360" w:lineRule="auto"/>
        <w:ind w:firstLine="567"/>
        <w:jc w:val="both"/>
        <w:rPr>
          <w:color w:val="000000" w:themeColor="text1"/>
        </w:rPr>
      </w:pPr>
    </w:p>
    <w:p w:rsidR="00C628A0" w:rsidRPr="00D352C8" w:rsidRDefault="001D1116" w:rsidP="0089318E">
      <w:pPr>
        <w:ind w:left="851" w:firstLine="567"/>
        <w:jc w:val="both"/>
        <w:rPr>
          <w:color w:val="000000" w:themeColor="text1"/>
        </w:rPr>
      </w:pPr>
      <w:r w:rsidRPr="00D352C8">
        <w:rPr>
          <w:color w:val="000000" w:themeColor="text1"/>
          <w:sz w:val="20"/>
          <w:szCs w:val="20"/>
        </w:rPr>
        <w:t>“</w:t>
      </w:r>
      <w:r w:rsidR="00C628A0" w:rsidRPr="00D352C8">
        <w:rPr>
          <w:i/>
          <w:color w:val="000000" w:themeColor="text1"/>
          <w:sz w:val="20"/>
          <w:szCs w:val="20"/>
        </w:rPr>
        <w:t>Cidde tacirleri üzerinde ağır vergilerle ve kendi sert rekabetiyle baskı kurmuştu, ancak tacirlerden zorla haraç alma gibi uygulamaları yoktu. Eğer borç para almışsa onu kararlaştırılan tarihte öderdi. Kişileri olağandışı katkı yapmaya asla zorlamazdı; ama tüm toplumun ödeyeceği vergilerde ke</w:t>
      </w:r>
      <w:r w:rsidR="00475349" w:rsidRPr="00D352C8">
        <w:rPr>
          <w:i/>
          <w:color w:val="000000" w:themeColor="text1"/>
          <w:sz w:val="20"/>
          <w:szCs w:val="20"/>
        </w:rPr>
        <w:t>y</w:t>
      </w:r>
      <w:r w:rsidR="00B81432" w:rsidRPr="00D352C8">
        <w:rPr>
          <w:i/>
          <w:color w:val="000000" w:themeColor="text1"/>
          <w:sz w:val="20"/>
          <w:szCs w:val="20"/>
        </w:rPr>
        <w:t>f</w:t>
      </w:r>
      <w:r w:rsidR="00C628A0" w:rsidRPr="00D352C8">
        <w:rPr>
          <w:i/>
          <w:color w:val="000000" w:themeColor="text1"/>
          <w:sz w:val="20"/>
          <w:szCs w:val="20"/>
        </w:rPr>
        <w:t xml:space="preserve">i artışlar yapardı. Onun </w:t>
      </w:r>
      <w:r w:rsidR="00C62D45" w:rsidRPr="00D352C8">
        <w:rPr>
          <w:i/>
          <w:color w:val="000000" w:themeColor="text1"/>
          <w:sz w:val="20"/>
          <w:szCs w:val="20"/>
        </w:rPr>
        <w:t>zamanında mal</w:t>
      </w:r>
      <w:r w:rsidR="00C628A0" w:rsidRPr="00D352C8">
        <w:rPr>
          <w:i/>
          <w:color w:val="000000" w:themeColor="text1"/>
          <w:sz w:val="20"/>
          <w:szCs w:val="20"/>
        </w:rPr>
        <w:t>/mülk güve</w:t>
      </w:r>
      <w:r w:rsidRPr="00D352C8">
        <w:rPr>
          <w:i/>
          <w:color w:val="000000" w:themeColor="text1"/>
          <w:sz w:val="20"/>
          <w:szCs w:val="20"/>
        </w:rPr>
        <w:t xml:space="preserve">nliğinin sağlam olduğu bilinirdi; </w:t>
      </w:r>
      <w:r w:rsidR="00752C39" w:rsidRPr="00D352C8">
        <w:rPr>
          <w:i/>
          <w:color w:val="000000" w:themeColor="text1"/>
          <w:sz w:val="20"/>
          <w:szCs w:val="20"/>
        </w:rPr>
        <w:t>bu da Vehhâbî</w:t>
      </w:r>
      <w:r w:rsidRPr="00D352C8">
        <w:rPr>
          <w:i/>
          <w:color w:val="000000" w:themeColor="text1"/>
          <w:sz w:val="20"/>
          <w:szCs w:val="20"/>
        </w:rPr>
        <w:t>lerin Galib’i büyük bir sıkıntıya düşürm</w:t>
      </w:r>
      <w:r w:rsidR="00D20C0E" w:rsidRPr="00D352C8">
        <w:rPr>
          <w:i/>
          <w:color w:val="000000" w:themeColor="text1"/>
          <w:sz w:val="20"/>
          <w:szCs w:val="20"/>
        </w:rPr>
        <w:t>üş olmasına rağmen, yabancı tacir</w:t>
      </w:r>
      <w:r w:rsidRPr="00D352C8">
        <w:rPr>
          <w:i/>
          <w:color w:val="000000" w:themeColor="text1"/>
          <w:sz w:val="20"/>
          <w:szCs w:val="20"/>
        </w:rPr>
        <w:t>lerin Cidde’ye uğramalarını teşvik eden bir</w:t>
      </w:r>
      <w:r w:rsidR="00C74B35">
        <w:rPr>
          <w:i/>
          <w:color w:val="000000" w:themeColor="text1"/>
          <w:sz w:val="20"/>
          <w:szCs w:val="20"/>
        </w:rPr>
        <w:t xml:space="preserve"> </w:t>
      </w:r>
      <w:r w:rsidRPr="00D352C8">
        <w:rPr>
          <w:i/>
          <w:color w:val="000000" w:themeColor="text1"/>
          <w:sz w:val="20"/>
          <w:szCs w:val="20"/>
        </w:rPr>
        <w:t>şeydi</w:t>
      </w:r>
      <w:r w:rsidRPr="00D352C8">
        <w:rPr>
          <w:color w:val="000000" w:themeColor="text1"/>
          <w:sz w:val="20"/>
          <w:szCs w:val="20"/>
        </w:rPr>
        <w:t>.”</w:t>
      </w:r>
      <w:r w:rsidR="00D24392" w:rsidRPr="00D352C8">
        <w:rPr>
          <w:rStyle w:val="DipnotBavurusu"/>
          <w:color w:val="000000" w:themeColor="text1"/>
        </w:rPr>
        <w:footnoteReference w:id="629"/>
      </w:r>
      <w:r w:rsidR="00D24392" w:rsidRPr="00D352C8">
        <w:rPr>
          <w:color w:val="000000" w:themeColor="text1"/>
        </w:rPr>
        <w:t xml:space="preserve"> </w:t>
      </w:r>
    </w:p>
    <w:p w:rsidR="000C4F77" w:rsidRDefault="000C4F77" w:rsidP="00A42269">
      <w:pPr>
        <w:spacing w:line="360" w:lineRule="auto"/>
        <w:ind w:firstLine="567"/>
        <w:jc w:val="both"/>
        <w:rPr>
          <w:color w:val="000000" w:themeColor="text1"/>
        </w:rPr>
      </w:pPr>
    </w:p>
    <w:p w:rsidR="00BD3099" w:rsidRPr="00D352C8" w:rsidRDefault="00ED09D8" w:rsidP="00A42269">
      <w:pPr>
        <w:spacing w:line="360" w:lineRule="auto"/>
        <w:ind w:firstLine="567"/>
        <w:jc w:val="both"/>
        <w:rPr>
          <w:color w:val="000000" w:themeColor="text1"/>
        </w:rPr>
      </w:pPr>
      <w:r w:rsidRPr="00D352C8">
        <w:rPr>
          <w:color w:val="000000" w:themeColor="text1"/>
        </w:rPr>
        <w:t>Şerif Galip Kasım 1813’de azl edilmiş, önce Mısır’a daha sonra Selanik’e gönderilmişti.</w:t>
      </w:r>
      <w:r w:rsidRPr="00D352C8">
        <w:rPr>
          <w:rStyle w:val="DipnotBavurusu"/>
          <w:color w:val="000000" w:themeColor="text1"/>
        </w:rPr>
        <w:footnoteReference w:id="630"/>
      </w:r>
      <w:r w:rsidRPr="00D352C8">
        <w:rPr>
          <w:color w:val="000000" w:themeColor="text1"/>
        </w:rPr>
        <w:t xml:space="preserve"> </w:t>
      </w:r>
      <w:r w:rsidR="00B664C0" w:rsidRPr="00D352C8">
        <w:rPr>
          <w:color w:val="000000" w:themeColor="text1"/>
        </w:rPr>
        <w:t>7 A</w:t>
      </w:r>
      <w:r w:rsidR="00581F08" w:rsidRPr="00D352C8">
        <w:rPr>
          <w:color w:val="000000" w:themeColor="text1"/>
        </w:rPr>
        <w:t>ğ</w:t>
      </w:r>
      <w:r w:rsidR="00B664C0" w:rsidRPr="00D352C8">
        <w:rPr>
          <w:color w:val="000000" w:themeColor="text1"/>
        </w:rPr>
        <w:t>ustos 1823</w:t>
      </w:r>
      <w:r w:rsidR="00BD3099" w:rsidRPr="00D352C8">
        <w:rPr>
          <w:color w:val="000000" w:themeColor="text1"/>
        </w:rPr>
        <w:t xml:space="preserve">’de Mısır Valisi, </w:t>
      </w:r>
      <w:r w:rsidR="00B664C0" w:rsidRPr="00D352C8">
        <w:rPr>
          <w:color w:val="000000" w:themeColor="text1"/>
        </w:rPr>
        <w:t xml:space="preserve">merkeze </w:t>
      </w:r>
      <w:r w:rsidR="00BD3099" w:rsidRPr="00D352C8">
        <w:rPr>
          <w:color w:val="000000" w:themeColor="text1"/>
        </w:rPr>
        <w:t xml:space="preserve">Mekke Şerifi Şerif Galib hakkında bir takrir </w:t>
      </w:r>
      <w:r w:rsidR="009B596C" w:rsidRPr="00D352C8">
        <w:rPr>
          <w:color w:val="000000" w:themeColor="text1"/>
        </w:rPr>
        <w:t>göndermiştir.</w:t>
      </w:r>
      <w:r w:rsidR="00BD3099" w:rsidRPr="00D352C8">
        <w:rPr>
          <w:color w:val="000000" w:themeColor="text1"/>
        </w:rPr>
        <w:t xml:space="preserve"> Eski Mekke </w:t>
      </w:r>
      <w:r w:rsidR="00E06D53" w:rsidRPr="00D352C8">
        <w:rPr>
          <w:color w:val="000000" w:themeColor="text1"/>
        </w:rPr>
        <w:t>Şerifi Galip</w:t>
      </w:r>
      <w:r w:rsidR="00BD3099" w:rsidRPr="00D352C8">
        <w:rPr>
          <w:color w:val="000000" w:themeColor="text1"/>
        </w:rPr>
        <w:t xml:space="preserve">’in malı ve eşyası müsadere </w:t>
      </w:r>
      <w:r w:rsidR="00BD3099" w:rsidRPr="00D352C8">
        <w:rPr>
          <w:color w:val="000000" w:themeColor="text1"/>
        </w:rPr>
        <w:lastRenderedPageBreak/>
        <w:t>edildikten sonra, Hindistan’a gönd</w:t>
      </w:r>
      <w:r w:rsidR="00C84E17" w:rsidRPr="00D352C8">
        <w:rPr>
          <w:color w:val="000000" w:themeColor="text1"/>
        </w:rPr>
        <w:t xml:space="preserve">erdiği </w:t>
      </w:r>
      <w:r w:rsidR="00E06D53" w:rsidRPr="00D352C8">
        <w:rPr>
          <w:color w:val="000000" w:themeColor="text1"/>
        </w:rPr>
        <w:t xml:space="preserve">50.000 </w:t>
      </w:r>
      <w:r w:rsidR="00C84E17" w:rsidRPr="00D352C8">
        <w:rPr>
          <w:color w:val="000000" w:themeColor="text1"/>
        </w:rPr>
        <w:t>Fransız riyali değerindeki</w:t>
      </w:r>
      <w:r w:rsidR="00BD3099" w:rsidRPr="00D352C8">
        <w:rPr>
          <w:color w:val="000000" w:themeColor="text1"/>
        </w:rPr>
        <w:t xml:space="preserve"> malının Cidde’ye mi yoks</w:t>
      </w:r>
      <w:r w:rsidR="00C84E17" w:rsidRPr="00D352C8">
        <w:rPr>
          <w:color w:val="000000" w:themeColor="text1"/>
        </w:rPr>
        <w:t>a Mısır’a mı iade edileceği</w:t>
      </w:r>
      <w:r w:rsidR="00BD3099" w:rsidRPr="00D352C8">
        <w:rPr>
          <w:color w:val="000000" w:themeColor="text1"/>
        </w:rPr>
        <w:t xml:space="preserve"> merkeze bir takrirle sorulmuştu.</w:t>
      </w:r>
      <w:r w:rsidR="00BD3099" w:rsidRPr="00D352C8">
        <w:rPr>
          <w:rStyle w:val="DipnotBavurusu"/>
          <w:color w:val="000000" w:themeColor="text1"/>
        </w:rPr>
        <w:footnoteReference w:id="631"/>
      </w:r>
    </w:p>
    <w:p w:rsidR="00761DFC" w:rsidRPr="00D352C8" w:rsidRDefault="0029364F" w:rsidP="00A42269">
      <w:pPr>
        <w:autoSpaceDE w:val="0"/>
        <w:autoSpaceDN w:val="0"/>
        <w:adjustRightInd w:val="0"/>
        <w:spacing w:line="360" w:lineRule="auto"/>
        <w:ind w:firstLine="567"/>
        <w:jc w:val="both"/>
        <w:rPr>
          <w:color w:val="000000" w:themeColor="text1"/>
        </w:rPr>
      </w:pPr>
      <w:r w:rsidRPr="00D352C8">
        <w:rPr>
          <w:color w:val="000000" w:themeColor="text1"/>
        </w:rPr>
        <w:t>XVIII. yüzyılın or</w:t>
      </w:r>
      <w:r w:rsidR="008B5285" w:rsidRPr="00D352C8">
        <w:rPr>
          <w:color w:val="000000" w:themeColor="text1"/>
        </w:rPr>
        <w:t>talarından itibaren İngilizler</w:t>
      </w:r>
      <w:r w:rsidRPr="00D352C8">
        <w:rPr>
          <w:color w:val="000000" w:themeColor="text1"/>
        </w:rPr>
        <w:t xml:space="preserve"> Mısır yöneticileriyle ticaret anlaşmaları yapmaya çalışmaktaydılar. </w:t>
      </w:r>
      <w:r w:rsidR="00324377" w:rsidRPr="00D352C8">
        <w:rPr>
          <w:color w:val="000000" w:themeColor="text1"/>
        </w:rPr>
        <w:t xml:space="preserve">Bengal Bölgesi Genel Valisi </w:t>
      </w:r>
      <w:r w:rsidR="00324377" w:rsidRPr="00D352C8">
        <w:t xml:space="preserve">Warren </w:t>
      </w:r>
      <w:r w:rsidR="00172572" w:rsidRPr="00D352C8">
        <w:t>Ha</w:t>
      </w:r>
      <w:r w:rsidR="00324377" w:rsidRPr="00D352C8">
        <w:t>sting</w:t>
      </w:r>
      <w:r w:rsidR="00C31FC5" w:rsidRPr="00D352C8">
        <w:t>s</w:t>
      </w:r>
      <w:r w:rsidR="00324377" w:rsidRPr="00D352C8">
        <w:t xml:space="preserve">, </w:t>
      </w:r>
      <w:r w:rsidRPr="00D352C8">
        <w:t xml:space="preserve">1768’de isyan eden </w:t>
      </w:r>
      <w:r w:rsidR="00324377" w:rsidRPr="00D352C8">
        <w:rPr>
          <w:color w:val="000000" w:themeColor="text1"/>
        </w:rPr>
        <w:t>Mısır’da Bulutkapan Ali Bey’e hediyeler göndererek, kendisini ticar</w:t>
      </w:r>
      <w:r w:rsidRPr="00D352C8">
        <w:rPr>
          <w:color w:val="000000" w:themeColor="text1"/>
        </w:rPr>
        <w:t>î</w:t>
      </w:r>
      <w:r w:rsidR="00324377" w:rsidRPr="00D352C8">
        <w:rPr>
          <w:color w:val="000000" w:themeColor="text1"/>
        </w:rPr>
        <w:t xml:space="preserve"> ilişkiler kurmaya davet etmişti.</w:t>
      </w:r>
      <w:r w:rsidR="00324377" w:rsidRPr="00D352C8">
        <w:rPr>
          <w:rStyle w:val="DipnotBavurusu"/>
          <w:rFonts w:eastAsiaTheme="majorEastAsia"/>
          <w:color w:val="000000" w:themeColor="text1"/>
        </w:rPr>
        <w:footnoteReference w:id="632"/>
      </w:r>
      <w:r w:rsidR="00324377" w:rsidRPr="00D352C8">
        <w:rPr>
          <w:color w:val="000000" w:themeColor="text1"/>
        </w:rPr>
        <w:t xml:space="preserve"> </w:t>
      </w:r>
      <w:r w:rsidR="00761DFC" w:rsidRPr="00D352C8">
        <w:rPr>
          <w:color w:val="000000" w:themeColor="text1"/>
        </w:rPr>
        <w:t>Bulutkapan Ali Bey’den son</w:t>
      </w:r>
      <w:r w:rsidR="00D1191B" w:rsidRPr="00D352C8">
        <w:rPr>
          <w:color w:val="000000" w:themeColor="text1"/>
        </w:rPr>
        <w:t xml:space="preserve">ra Mısır’ın yönetimi </w:t>
      </w:r>
      <w:r w:rsidR="001F0BB2" w:rsidRPr="00D352C8">
        <w:rPr>
          <w:color w:val="000000" w:themeColor="text1"/>
        </w:rPr>
        <w:t>Muhammed</w:t>
      </w:r>
      <w:r w:rsidR="00761DFC" w:rsidRPr="00D352C8">
        <w:rPr>
          <w:color w:val="000000" w:themeColor="text1"/>
        </w:rPr>
        <w:t xml:space="preserve"> Bey’e geçmi</w:t>
      </w:r>
      <w:r w:rsidRPr="00D352C8">
        <w:rPr>
          <w:color w:val="000000" w:themeColor="text1"/>
        </w:rPr>
        <w:t>ş, İngilizler bu defa da Mısır V</w:t>
      </w:r>
      <w:r w:rsidR="00A93E16" w:rsidRPr="00D352C8">
        <w:rPr>
          <w:color w:val="000000" w:themeColor="text1"/>
        </w:rPr>
        <w:t>alisi Muhammed Bey’i</w:t>
      </w:r>
      <w:r w:rsidR="00761DFC" w:rsidRPr="00D352C8">
        <w:rPr>
          <w:color w:val="000000" w:themeColor="text1"/>
        </w:rPr>
        <w:t xml:space="preserve"> ziya</w:t>
      </w:r>
      <w:r w:rsidR="00D1191B" w:rsidRPr="00D352C8">
        <w:rPr>
          <w:color w:val="000000" w:themeColor="text1"/>
        </w:rPr>
        <w:t>ret ederek, kendileriyle mahallî</w:t>
      </w:r>
      <w:r w:rsidR="00761DFC" w:rsidRPr="00D352C8">
        <w:rPr>
          <w:color w:val="000000" w:themeColor="text1"/>
        </w:rPr>
        <w:t xml:space="preserve"> idareciler arasında, Mısır’a getirdikleri mallar için Cidde’de kararlaştırılan gümrük vergisinin</w:t>
      </w:r>
      <w:r w:rsidR="009F0D78" w:rsidRPr="00D352C8">
        <w:rPr>
          <w:color w:val="000000" w:themeColor="text1"/>
        </w:rPr>
        <w:t xml:space="preserve"> </w:t>
      </w:r>
      <w:r w:rsidR="00761DFC" w:rsidRPr="00D352C8">
        <w:rPr>
          <w:color w:val="000000" w:themeColor="text1"/>
        </w:rPr>
        <w:t>%14 değil</w:t>
      </w:r>
      <w:r w:rsidRPr="00D352C8">
        <w:rPr>
          <w:color w:val="000000" w:themeColor="text1"/>
        </w:rPr>
        <w:t>,</w:t>
      </w:r>
      <w:r w:rsidR="00761DFC" w:rsidRPr="00D352C8">
        <w:rPr>
          <w:color w:val="000000" w:themeColor="text1"/>
        </w:rPr>
        <w:t xml:space="preserve"> %8 olmas</w:t>
      </w:r>
      <w:r w:rsidR="00A93E16" w:rsidRPr="00D352C8">
        <w:rPr>
          <w:color w:val="000000" w:themeColor="text1"/>
        </w:rPr>
        <w:t>ını Kahire’ye kabul ettirmişlerdi</w:t>
      </w:r>
      <w:r w:rsidR="00761DFC" w:rsidRPr="00D352C8">
        <w:rPr>
          <w:color w:val="000000" w:themeColor="text1"/>
        </w:rPr>
        <w:t>.</w:t>
      </w:r>
      <w:r w:rsidR="00761DFC" w:rsidRPr="00D352C8">
        <w:rPr>
          <w:rStyle w:val="DipnotBavurusu"/>
          <w:rFonts w:eastAsiaTheme="majorEastAsia"/>
          <w:color w:val="000000" w:themeColor="text1"/>
        </w:rPr>
        <w:footnoteReference w:id="633"/>
      </w:r>
    </w:p>
    <w:p w:rsidR="00663B1D" w:rsidRPr="00D352C8" w:rsidRDefault="00631FE8" w:rsidP="00A42269">
      <w:pPr>
        <w:spacing w:line="360" w:lineRule="auto"/>
        <w:ind w:firstLine="567"/>
        <w:jc w:val="both"/>
        <w:rPr>
          <w:color w:val="000000" w:themeColor="text1"/>
        </w:rPr>
      </w:pPr>
      <w:r w:rsidRPr="00D352C8">
        <w:t xml:space="preserve">Basra Körfezi’ndeki </w:t>
      </w:r>
      <w:r w:rsidR="002845C6" w:rsidRPr="00D352C8">
        <w:t xml:space="preserve">Bahreyn Adası, tarihin en işlek denizyolu üzerinde önemli bir stratejik noktada yer almaktadır. Burada sığ sularda kolaylıkla elde edilebilen kaliteli inci bulunmakta ve </w:t>
      </w:r>
      <w:r w:rsidR="00B35AF2" w:rsidRPr="00D352C8">
        <w:t xml:space="preserve">burası </w:t>
      </w:r>
      <w:r w:rsidR="002845C6" w:rsidRPr="00D352C8">
        <w:t>zengi</w:t>
      </w:r>
      <w:r w:rsidR="002F725B" w:rsidRPr="00D352C8">
        <w:t>n hurmalı</w:t>
      </w:r>
      <w:r w:rsidR="00B35AF2" w:rsidRPr="00D352C8">
        <w:t>k</w:t>
      </w:r>
      <w:r w:rsidR="00ED09D8" w:rsidRPr="00D352C8">
        <w:t>lara sahipti</w:t>
      </w:r>
      <w:r w:rsidR="002F725B" w:rsidRPr="00D352C8">
        <w:t xml:space="preserve">. </w:t>
      </w:r>
      <w:r w:rsidR="00EB584E" w:rsidRPr="00D352C8">
        <w:rPr>
          <w:color w:val="000000" w:themeColor="text1"/>
        </w:rPr>
        <w:t>Osmanlı Devleti</w:t>
      </w:r>
      <w:r w:rsidR="00A15BFE" w:rsidRPr="00D352C8">
        <w:rPr>
          <w:color w:val="000000" w:themeColor="text1"/>
        </w:rPr>
        <w:t>, 1559’da burayı ele geçi</w:t>
      </w:r>
      <w:r w:rsidR="00ED09D8" w:rsidRPr="00D352C8">
        <w:rPr>
          <w:color w:val="000000" w:themeColor="text1"/>
        </w:rPr>
        <w:t>rerek bir üs kurmuştu</w:t>
      </w:r>
      <w:r w:rsidR="00A15BFE" w:rsidRPr="00D352C8">
        <w:rPr>
          <w:color w:val="000000" w:themeColor="text1"/>
        </w:rPr>
        <w:t>.</w:t>
      </w:r>
      <w:r w:rsidR="00EB584E" w:rsidRPr="00D352C8">
        <w:rPr>
          <w:color w:val="000000" w:themeColor="text1"/>
        </w:rPr>
        <w:t xml:space="preserve"> </w:t>
      </w:r>
      <w:r w:rsidR="005C30C1" w:rsidRPr="00D352C8">
        <w:rPr>
          <w:color w:val="000000" w:themeColor="text1"/>
        </w:rPr>
        <w:t xml:space="preserve">Daha sonra Portekiz, İran ve Arap kabileleri arasında </w:t>
      </w:r>
      <w:r w:rsidR="003658E4" w:rsidRPr="00D352C8">
        <w:rPr>
          <w:color w:val="000000" w:themeColor="text1"/>
        </w:rPr>
        <w:t>hâkimiyet</w:t>
      </w:r>
      <w:r w:rsidR="005C30C1" w:rsidRPr="00D352C8">
        <w:rPr>
          <w:color w:val="000000" w:themeColor="text1"/>
        </w:rPr>
        <w:t xml:space="preserve"> mücadelelerine sahne ol</w:t>
      </w:r>
      <w:r w:rsidR="00ED09D8" w:rsidRPr="00D352C8">
        <w:rPr>
          <w:color w:val="000000" w:themeColor="text1"/>
        </w:rPr>
        <w:t xml:space="preserve">an </w:t>
      </w:r>
      <w:r w:rsidR="00042D3A" w:rsidRPr="00D352C8">
        <w:rPr>
          <w:color w:val="000000" w:themeColor="text1"/>
        </w:rPr>
        <w:t>Bahreyn</w:t>
      </w:r>
      <w:r w:rsidR="00ED09D8" w:rsidRPr="00D352C8">
        <w:rPr>
          <w:color w:val="000000" w:themeColor="text1"/>
        </w:rPr>
        <w:t>,</w:t>
      </w:r>
      <w:r w:rsidR="00042D3A" w:rsidRPr="00D352C8">
        <w:rPr>
          <w:color w:val="000000" w:themeColor="text1"/>
        </w:rPr>
        <w:t xml:space="preserve"> 1783 yılında </w:t>
      </w:r>
      <w:r w:rsidR="00276D57" w:rsidRPr="00D352C8">
        <w:rPr>
          <w:color w:val="000000" w:themeColor="text1"/>
        </w:rPr>
        <w:t>Arap kabilelerinden Utûb kabilesinden Âl-i Halîfe’nin idaresine geçmiş ve günümüze kadar bu ka</w:t>
      </w:r>
      <w:r w:rsidR="008B5285" w:rsidRPr="00D352C8">
        <w:rPr>
          <w:color w:val="000000" w:themeColor="text1"/>
        </w:rPr>
        <w:t>bilenin yönetimi devam etmiştir</w:t>
      </w:r>
      <w:r w:rsidR="00276D57" w:rsidRPr="00D352C8">
        <w:rPr>
          <w:color w:val="000000" w:themeColor="text1"/>
        </w:rPr>
        <w:t>.</w:t>
      </w:r>
      <w:r w:rsidR="00DA2B6F" w:rsidRPr="00D352C8">
        <w:rPr>
          <w:color w:val="000000" w:themeColor="text1"/>
        </w:rPr>
        <w:t xml:space="preserve"> Bu kabilenin Bahreyn’e </w:t>
      </w:r>
      <w:r w:rsidR="003658E4" w:rsidRPr="00D352C8">
        <w:rPr>
          <w:color w:val="000000" w:themeColor="text1"/>
        </w:rPr>
        <w:t>hâkim</w:t>
      </w:r>
      <w:r w:rsidR="00DA2B6F" w:rsidRPr="00D352C8">
        <w:rPr>
          <w:color w:val="000000" w:themeColor="text1"/>
        </w:rPr>
        <w:t xml:space="preserve"> olması bölgede ticareti canlandırmıştır.</w:t>
      </w:r>
      <w:r w:rsidR="00EA7E40" w:rsidRPr="00D352C8">
        <w:rPr>
          <w:color w:val="000000" w:themeColor="text1"/>
        </w:rPr>
        <w:t xml:space="preserve"> Bir dönem Bahreyn’e Vehhâbîler </w:t>
      </w:r>
      <w:r w:rsidR="003658E4" w:rsidRPr="00D352C8">
        <w:rPr>
          <w:color w:val="000000" w:themeColor="text1"/>
        </w:rPr>
        <w:t>hâkim</w:t>
      </w:r>
      <w:r w:rsidR="006A0D07" w:rsidRPr="00D352C8">
        <w:rPr>
          <w:color w:val="000000" w:themeColor="text1"/>
        </w:rPr>
        <w:t xml:space="preserve"> olmuştu. </w:t>
      </w:r>
      <w:r w:rsidR="00EA7E40" w:rsidRPr="00D352C8">
        <w:rPr>
          <w:color w:val="000000" w:themeColor="text1"/>
        </w:rPr>
        <w:t xml:space="preserve">1838 yılındaki Osmanlı Devleti’nin Vehhâbîler üzerine hareketi sonucu Bahreyn Osmanlı </w:t>
      </w:r>
      <w:r w:rsidR="003658E4" w:rsidRPr="00D352C8">
        <w:rPr>
          <w:color w:val="000000" w:themeColor="text1"/>
        </w:rPr>
        <w:t>hâkimiyetini</w:t>
      </w:r>
      <w:r w:rsidR="00EA7E40" w:rsidRPr="00D352C8">
        <w:rPr>
          <w:color w:val="000000" w:themeColor="text1"/>
        </w:rPr>
        <w:t xml:space="preserve"> tanımak zorunda kalmıştır.</w:t>
      </w:r>
      <w:r w:rsidR="00DC1AED" w:rsidRPr="00D352C8">
        <w:rPr>
          <w:color w:val="000000" w:themeColor="text1"/>
        </w:rPr>
        <w:t xml:space="preserve"> </w:t>
      </w:r>
      <w:r w:rsidR="00DC05A8" w:rsidRPr="00D352C8">
        <w:rPr>
          <w:color w:val="000000" w:themeColor="text1"/>
        </w:rPr>
        <w:t xml:space="preserve">Osmanlı Devleti’nin Bahreyn üzerindeki </w:t>
      </w:r>
      <w:r w:rsidR="003658E4" w:rsidRPr="00D352C8">
        <w:rPr>
          <w:color w:val="000000" w:themeColor="text1"/>
        </w:rPr>
        <w:t>hâkimiyeti</w:t>
      </w:r>
      <w:r w:rsidR="00DC05A8" w:rsidRPr="00D352C8">
        <w:rPr>
          <w:color w:val="000000" w:themeColor="text1"/>
        </w:rPr>
        <w:t xml:space="preserve"> oldukça </w:t>
      </w:r>
      <w:r w:rsidR="0016117D" w:rsidRPr="00D352C8">
        <w:rPr>
          <w:color w:val="000000" w:themeColor="text1"/>
        </w:rPr>
        <w:t>zayıf</w:t>
      </w:r>
      <w:r w:rsidR="00DC05A8" w:rsidRPr="00D352C8">
        <w:rPr>
          <w:color w:val="000000" w:themeColor="text1"/>
        </w:rPr>
        <w:t xml:space="preserve"> kalmıştır. </w:t>
      </w:r>
      <w:r w:rsidR="00DC1AED" w:rsidRPr="00D352C8">
        <w:rPr>
          <w:color w:val="000000" w:themeColor="text1"/>
        </w:rPr>
        <w:t>1846’da İngilizler Bahreyn ile ticar</w:t>
      </w:r>
      <w:r w:rsidR="006A0D07" w:rsidRPr="00D352C8">
        <w:rPr>
          <w:color w:val="000000" w:themeColor="text1"/>
        </w:rPr>
        <w:t xml:space="preserve">î bir anlaşma yapmak istemişler, ancak </w:t>
      </w:r>
      <w:r w:rsidR="00DC1AED" w:rsidRPr="00D352C8">
        <w:rPr>
          <w:color w:val="000000" w:themeColor="text1"/>
        </w:rPr>
        <w:t>O</w:t>
      </w:r>
      <w:r w:rsidR="00441E45" w:rsidRPr="00D352C8">
        <w:rPr>
          <w:color w:val="000000" w:themeColor="text1"/>
        </w:rPr>
        <w:t>smanlı De</w:t>
      </w:r>
      <w:r w:rsidR="00D1191B" w:rsidRPr="00D352C8">
        <w:rPr>
          <w:color w:val="000000" w:themeColor="text1"/>
        </w:rPr>
        <w:t>vleti’nin karşı çıkabileceği için</w:t>
      </w:r>
      <w:r w:rsidR="00441E45" w:rsidRPr="00D352C8">
        <w:rPr>
          <w:color w:val="000000" w:themeColor="text1"/>
        </w:rPr>
        <w:t xml:space="preserve"> </w:t>
      </w:r>
      <w:r w:rsidR="00DC1AED" w:rsidRPr="00D352C8">
        <w:rPr>
          <w:color w:val="000000" w:themeColor="text1"/>
        </w:rPr>
        <w:t>muhtemel bir sürtüşmeden kaçınmışlardır.</w:t>
      </w:r>
      <w:r w:rsidR="005C30C1" w:rsidRPr="00D352C8">
        <w:rPr>
          <w:rStyle w:val="DipnotBavurusu"/>
          <w:color w:val="000000" w:themeColor="text1"/>
        </w:rPr>
        <w:footnoteReference w:id="634"/>
      </w:r>
      <w:r w:rsidR="005963CA" w:rsidRPr="00D352C8">
        <w:rPr>
          <w:color w:val="000000" w:themeColor="text1"/>
        </w:rPr>
        <w:t xml:space="preserve"> </w:t>
      </w:r>
      <w:r w:rsidR="0007172E" w:rsidRPr="00D352C8">
        <w:rPr>
          <w:color w:val="000000" w:themeColor="text1"/>
        </w:rPr>
        <w:t xml:space="preserve">1847 yılı yazında </w:t>
      </w:r>
      <w:r w:rsidR="00441E45" w:rsidRPr="00D352C8">
        <w:rPr>
          <w:color w:val="000000" w:themeColor="text1"/>
        </w:rPr>
        <w:t>B</w:t>
      </w:r>
      <w:r w:rsidR="00CB7ED6" w:rsidRPr="00D352C8">
        <w:rPr>
          <w:color w:val="000000" w:themeColor="text1"/>
        </w:rPr>
        <w:t>ağdat</w:t>
      </w:r>
      <w:r w:rsidR="00DC05A8" w:rsidRPr="00D352C8">
        <w:rPr>
          <w:color w:val="000000" w:themeColor="text1"/>
        </w:rPr>
        <w:t xml:space="preserve"> Valisi Mehmed Necip Paşa Bahreyn Şeyhi</w:t>
      </w:r>
      <w:r w:rsidR="00ED09D8" w:rsidRPr="00D352C8">
        <w:rPr>
          <w:color w:val="000000" w:themeColor="text1"/>
        </w:rPr>
        <w:t>’</w:t>
      </w:r>
      <w:r w:rsidR="00DC05A8" w:rsidRPr="00D352C8">
        <w:rPr>
          <w:color w:val="000000" w:themeColor="text1"/>
        </w:rPr>
        <w:t>ne bir mektup yazarak onu doğrudan doğruya Osmanlı tabi</w:t>
      </w:r>
      <w:r w:rsidR="00581F08" w:rsidRPr="00D352C8">
        <w:rPr>
          <w:color w:val="000000" w:themeColor="text1"/>
        </w:rPr>
        <w:t>i</w:t>
      </w:r>
      <w:r w:rsidR="00DC05A8" w:rsidRPr="00D352C8">
        <w:rPr>
          <w:color w:val="000000" w:themeColor="text1"/>
        </w:rPr>
        <w:t xml:space="preserve">yetine almak istemiştir. </w:t>
      </w:r>
      <w:r w:rsidR="0007172E" w:rsidRPr="00D352C8">
        <w:rPr>
          <w:color w:val="000000" w:themeColor="text1"/>
        </w:rPr>
        <w:t xml:space="preserve">Bahreyn Şeyhi </w:t>
      </w:r>
      <w:r w:rsidR="00DC05A8" w:rsidRPr="00D352C8">
        <w:rPr>
          <w:color w:val="000000" w:themeColor="text1"/>
        </w:rPr>
        <w:t>Osmanlı baskısını, Osmanlı-İngiliz rekabetinden fayd</w:t>
      </w:r>
      <w:r w:rsidR="00073E78" w:rsidRPr="00D352C8">
        <w:rPr>
          <w:color w:val="000000" w:themeColor="text1"/>
        </w:rPr>
        <w:t>alanmak için</w:t>
      </w:r>
      <w:r w:rsidR="00A93E16" w:rsidRPr="00D352C8">
        <w:rPr>
          <w:color w:val="000000" w:themeColor="text1"/>
        </w:rPr>
        <w:t xml:space="preserve"> bir fırsata çevirmek isteyerek</w:t>
      </w:r>
      <w:r w:rsidR="00073E78" w:rsidRPr="00D352C8">
        <w:rPr>
          <w:color w:val="000000" w:themeColor="text1"/>
        </w:rPr>
        <w:t xml:space="preserve"> Hint limanlarındaki B</w:t>
      </w:r>
      <w:r w:rsidR="00DC05A8" w:rsidRPr="00D352C8">
        <w:rPr>
          <w:color w:val="000000" w:themeColor="text1"/>
        </w:rPr>
        <w:t>ahreyn gemilerinden alınan vergilerin düşürülmesi için İngil</w:t>
      </w:r>
      <w:r w:rsidR="00073E78" w:rsidRPr="00D352C8">
        <w:rPr>
          <w:color w:val="000000" w:themeColor="text1"/>
        </w:rPr>
        <w:t>izlerle pazarlık yapmaya çalışmıştır</w:t>
      </w:r>
      <w:r w:rsidR="00DC05A8" w:rsidRPr="00D352C8">
        <w:rPr>
          <w:color w:val="000000" w:themeColor="text1"/>
        </w:rPr>
        <w:t>.</w:t>
      </w:r>
      <w:r w:rsidR="00DC05A8" w:rsidRPr="00D352C8">
        <w:rPr>
          <w:rStyle w:val="DipnotBavurusu"/>
          <w:color w:val="000000" w:themeColor="text1"/>
        </w:rPr>
        <w:footnoteReference w:id="635"/>
      </w:r>
      <w:r w:rsidR="00DC05A8" w:rsidRPr="00D352C8">
        <w:rPr>
          <w:color w:val="000000" w:themeColor="text1"/>
        </w:rPr>
        <w:t xml:space="preserve"> </w:t>
      </w:r>
      <w:r w:rsidR="00F440C1" w:rsidRPr="00D352C8">
        <w:rPr>
          <w:color w:val="000000" w:themeColor="text1"/>
        </w:rPr>
        <w:t>1847 yılın</w:t>
      </w:r>
      <w:r w:rsidR="00073E78" w:rsidRPr="00D352C8">
        <w:rPr>
          <w:color w:val="000000" w:themeColor="text1"/>
        </w:rPr>
        <w:t>ın</w:t>
      </w:r>
      <w:r w:rsidR="00F440C1" w:rsidRPr="00D352C8">
        <w:rPr>
          <w:color w:val="000000" w:themeColor="text1"/>
        </w:rPr>
        <w:t xml:space="preserve"> sonlarında bu anlaşma tekrar belirmiş ve </w:t>
      </w:r>
      <w:r w:rsidR="00663B1D" w:rsidRPr="00D352C8">
        <w:rPr>
          <w:color w:val="000000" w:themeColor="text1"/>
        </w:rPr>
        <w:t>Osmanlı Devleti</w:t>
      </w:r>
      <w:r w:rsidR="00073E78" w:rsidRPr="00D352C8">
        <w:rPr>
          <w:color w:val="000000" w:themeColor="text1"/>
        </w:rPr>
        <w:t>,</w:t>
      </w:r>
      <w:r w:rsidR="00663B1D" w:rsidRPr="00D352C8">
        <w:rPr>
          <w:color w:val="000000" w:themeColor="text1"/>
        </w:rPr>
        <w:t xml:space="preserve"> Bahr</w:t>
      </w:r>
      <w:r w:rsidR="00CB7ED6" w:rsidRPr="00D352C8">
        <w:rPr>
          <w:color w:val="000000" w:themeColor="text1"/>
        </w:rPr>
        <w:t>eyn ile Bombay arasındaki ticarî</w:t>
      </w:r>
      <w:r w:rsidR="00663B1D" w:rsidRPr="00D352C8">
        <w:rPr>
          <w:color w:val="000000" w:themeColor="text1"/>
        </w:rPr>
        <w:t xml:space="preserve"> ittifak</w:t>
      </w:r>
      <w:r w:rsidR="00E36606" w:rsidRPr="00D352C8">
        <w:rPr>
          <w:color w:val="000000" w:themeColor="text1"/>
        </w:rPr>
        <w:t>ı</w:t>
      </w:r>
      <w:r w:rsidR="00663B1D" w:rsidRPr="00D352C8">
        <w:rPr>
          <w:color w:val="000000" w:themeColor="text1"/>
        </w:rPr>
        <w:t xml:space="preserve"> yakın</w:t>
      </w:r>
      <w:r w:rsidR="00F440C1" w:rsidRPr="00D352C8">
        <w:rPr>
          <w:color w:val="000000" w:themeColor="text1"/>
        </w:rPr>
        <w:t xml:space="preserve">dan takip </w:t>
      </w:r>
      <w:r w:rsidR="00FC78AE" w:rsidRPr="00D352C8">
        <w:rPr>
          <w:color w:val="000000" w:themeColor="text1"/>
        </w:rPr>
        <w:t>etmiştir</w:t>
      </w:r>
      <w:r w:rsidR="00F440C1" w:rsidRPr="00D352C8">
        <w:rPr>
          <w:color w:val="000000" w:themeColor="text1"/>
        </w:rPr>
        <w:t xml:space="preserve">. </w:t>
      </w:r>
      <w:r w:rsidR="00663B1D" w:rsidRPr="00D352C8">
        <w:rPr>
          <w:color w:val="000000" w:themeColor="text1"/>
        </w:rPr>
        <w:lastRenderedPageBreak/>
        <w:t>Bahreyn tüccar gemilerin</w:t>
      </w:r>
      <w:r w:rsidR="006F7BF7" w:rsidRPr="00D352C8">
        <w:rPr>
          <w:color w:val="000000" w:themeColor="text1"/>
        </w:rPr>
        <w:t>in</w:t>
      </w:r>
      <w:r w:rsidR="00663B1D" w:rsidRPr="00D352C8">
        <w:rPr>
          <w:color w:val="000000" w:themeColor="text1"/>
        </w:rPr>
        <w:t xml:space="preserve"> Bahreyn Şeyhi tezkiresiyle Hin</w:t>
      </w:r>
      <w:r w:rsidR="00E36606" w:rsidRPr="00D352C8">
        <w:rPr>
          <w:color w:val="000000" w:themeColor="text1"/>
        </w:rPr>
        <w:t>t</w:t>
      </w:r>
      <w:r w:rsidR="00663B1D" w:rsidRPr="00D352C8">
        <w:rPr>
          <w:color w:val="000000" w:themeColor="text1"/>
        </w:rPr>
        <w:t xml:space="preserve"> sahillerine vardıklarında kabul edilecekleri</w:t>
      </w:r>
      <w:r w:rsidR="008B5285" w:rsidRPr="00D352C8">
        <w:rPr>
          <w:color w:val="000000" w:themeColor="text1"/>
        </w:rPr>
        <w:t>ne</w:t>
      </w:r>
      <w:r w:rsidR="00663B1D" w:rsidRPr="00D352C8">
        <w:rPr>
          <w:color w:val="000000" w:themeColor="text1"/>
        </w:rPr>
        <w:t xml:space="preserve"> İngilizler </w:t>
      </w:r>
      <w:r w:rsidR="007C24FC" w:rsidRPr="00D352C8">
        <w:rPr>
          <w:color w:val="000000" w:themeColor="text1"/>
        </w:rPr>
        <w:t>tarafından söz</w:t>
      </w:r>
      <w:r w:rsidR="00663B1D" w:rsidRPr="00D352C8">
        <w:rPr>
          <w:color w:val="000000" w:themeColor="text1"/>
        </w:rPr>
        <w:t xml:space="preserve"> verilmiş ve Bombay </w:t>
      </w:r>
      <w:r w:rsidR="005C5659" w:rsidRPr="00D352C8">
        <w:rPr>
          <w:color w:val="000000" w:themeColor="text1"/>
        </w:rPr>
        <w:t>yöneticisi</w:t>
      </w:r>
      <w:r w:rsidR="00663B1D" w:rsidRPr="00D352C8">
        <w:rPr>
          <w:color w:val="000000" w:themeColor="text1"/>
        </w:rPr>
        <w:t xml:space="preserve"> tarafından dahi Bahreyn şeyhine hediyeler gönderilmiş</w:t>
      </w:r>
      <w:r w:rsidR="007D2D48" w:rsidRPr="00D352C8">
        <w:rPr>
          <w:color w:val="000000" w:themeColor="text1"/>
        </w:rPr>
        <w:t>tir.</w:t>
      </w:r>
      <w:r w:rsidR="00663B1D" w:rsidRPr="00D352C8">
        <w:rPr>
          <w:rStyle w:val="DipnotBavurusu"/>
          <w:rFonts w:eastAsiaTheme="majorEastAsia"/>
          <w:color w:val="000000" w:themeColor="text1"/>
        </w:rPr>
        <w:footnoteReference w:id="636"/>
      </w:r>
    </w:p>
    <w:p w:rsidR="008A2A7B" w:rsidRPr="00D352C8" w:rsidRDefault="00A42269" w:rsidP="00A42269">
      <w:pPr>
        <w:pStyle w:val="Balk2"/>
        <w:rPr>
          <w:rFonts w:cs="Times New Roman"/>
        </w:rPr>
      </w:pPr>
      <w:bookmarkStart w:id="132" w:name="_Toc31812652"/>
      <w:bookmarkStart w:id="133" w:name="_Toc40868346"/>
      <w:r w:rsidRPr="00D352C8">
        <w:rPr>
          <w:rFonts w:cs="Times New Roman"/>
        </w:rPr>
        <w:t>2.</w:t>
      </w:r>
      <w:r w:rsidR="00501290" w:rsidRPr="00D352C8">
        <w:rPr>
          <w:rFonts w:cs="Times New Roman"/>
        </w:rPr>
        <w:t xml:space="preserve">5. </w:t>
      </w:r>
      <w:r w:rsidR="008A2A7B" w:rsidRPr="00D352C8">
        <w:rPr>
          <w:rFonts w:cs="Times New Roman"/>
        </w:rPr>
        <w:t>T</w:t>
      </w:r>
      <w:r w:rsidR="00CC4485" w:rsidRPr="00D352C8">
        <w:rPr>
          <w:rFonts w:cs="Times New Roman"/>
        </w:rPr>
        <w:t xml:space="preserve">üccarların Yolculuk Süreleri, </w:t>
      </w:r>
      <w:r w:rsidR="008A2A7B" w:rsidRPr="00D352C8">
        <w:rPr>
          <w:rFonts w:cs="Times New Roman"/>
        </w:rPr>
        <w:t>Mevsimleri</w:t>
      </w:r>
      <w:r w:rsidR="00CC4485" w:rsidRPr="00D352C8">
        <w:rPr>
          <w:rFonts w:cs="Times New Roman"/>
        </w:rPr>
        <w:t xml:space="preserve"> ve Seyahat Harcamaları</w:t>
      </w:r>
      <w:bookmarkEnd w:id="132"/>
      <w:bookmarkEnd w:id="133"/>
    </w:p>
    <w:p w:rsidR="0025062A" w:rsidRPr="00D352C8" w:rsidRDefault="008A2A7B" w:rsidP="00A42269">
      <w:pPr>
        <w:pStyle w:val="Default"/>
        <w:spacing w:line="360" w:lineRule="auto"/>
        <w:ind w:firstLine="567"/>
        <w:jc w:val="both"/>
        <w:rPr>
          <w:rFonts w:ascii="Times New Roman" w:hAnsi="Times New Roman" w:cs="Times New Roman"/>
          <w:color w:val="000000" w:themeColor="text1"/>
        </w:rPr>
      </w:pPr>
      <w:r w:rsidRPr="00D352C8">
        <w:rPr>
          <w:rFonts w:ascii="Times New Roman" w:hAnsi="Times New Roman" w:cs="Times New Roman"/>
          <w:color w:val="000000" w:themeColor="text1"/>
        </w:rPr>
        <w:t>Hindist</w:t>
      </w:r>
      <w:r w:rsidR="008B5285" w:rsidRPr="00D352C8">
        <w:rPr>
          <w:rFonts w:ascii="Times New Roman" w:hAnsi="Times New Roman" w:cs="Times New Roman"/>
          <w:color w:val="000000" w:themeColor="text1"/>
        </w:rPr>
        <w:t>an ile Osmanlı Devleti arasında</w:t>
      </w:r>
      <w:r w:rsidRPr="00D352C8">
        <w:rPr>
          <w:rFonts w:ascii="Times New Roman" w:hAnsi="Times New Roman" w:cs="Times New Roman"/>
          <w:color w:val="000000" w:themeColor="text1"/>
        </w:rPr>
        <w:t xml:space="preserve"> yapılan ticaret </w:t>
      </w:r>
      <w:r w:rsidR="001B32A7" w:rsidRPr="00D352C8">
        <w:rPr>
          <w:rFonts w:ascii="Times New Roman" w:hAnsi="Times New Roman" w:cs="Times New Roman"/>
          <w:color w:val="000000" w:themeColor="text1"/>
        </w:rPr>
        <w:t>fazla</w:t>
      </w:r>
      <w:r w:rsidRPr="00D352C8">
        <w:rPr>
          <w:rFonts w:ascii="Times New Roman" w:hAnsi="Times New Roman" w:cs="Times New Roman"/>
          <w:color w:val="000000" w:themeColor="text1"/>
        </w:rPr>
        <w:t xml:space="preserve"> zaman gerektiren bir etkinliktir. </w:t>
      </w:r>
      <w:r w:rsidR="008F7EA2" w:rsidRPr="00D352C8">
        <w:rPr>
          <w:rFonts w:ascii="Times New Roman" w:hAnsi="Times New Roman" w:cs="Times New Roman"/>
          <w:color w:val="000000" w:themeColor="text1"/>
        </w:rPr>
        <w:t xml:space="preserve">XVIII. yüzyılın son çeyreğinde </w:t>
      </w:r>
      <w:r w:rsidRPr="00D352C8">
        <w:rPr>
          <w:rFonts w:ascii="Times New Roman" w:hAnsi="Times New Roman" w:cs="Times New Roman"/>
          <w:color w:val="000000" w:themeColor="text1"/>
        </w:rPr>
        <w:t xml:space="preserve">İstanbul’dan yola çıkan bir tüccarın Hindistan seyahati en az </w:t>
      </w:r>
      <w:r w:rsidR="001B32A7" w:rsidRPr="00D352C8">
        <w:rPr>
          <w:rFonts w:ascii="Times New Roman" w:hAnsi="Times New Roman" w:cs="Times New Roman"/>
          <w:color w:val="000000" w:themeColor="text1"/>
        </w:rPr>
        <w:t xml:space="preserve">20 </w:t>
      </w:r>
      <w:r w:rsidRPr="00D352C8">
        <w:rPr>
          <w:rFonts w:ascii="Times New Roman" w:hAnsi="Times New Roman" w:cs="Times New Roman"/>
          <w:color w:val="000000" w:themeColor="text1"/>
        </w:rPr>
        <w:t xml:space="preserve">ay </w:t>
      </w:r>
      <w:r w:rsidR="00EE3CF5" w:rsidRPr="00D352C8">
        <w:rPr>
          <w:rFonts w:ascii="Times New Roman" w:hAnsi="Times New Roman" w:cs="Times New Roman"/>
          <w:color w:val="000000" w:themeColor="text1"/>
        </w:rPr>
        <w:t>sürmekteydi.</w:t>
      </w:r>
      <w:r w:rsidRPr="00D352C8">
        <w:rPr>
          <w:rFonts w:ascii="Times New Roman" w:hAnsi="Times New Roman" w:cs="Times New Roman"/>
          <w:color w:val="000000" w:themeColor="text1"/>
        </w:rPr>
        <w:t xml:space="preserve"> </w:t>
      </w:r>
      <w:r w:rsidR="001B32A7" w:rsidRPr="00D352C8">
        <w:rPr>
          <w:rFonts w:ascii="Times New Roman" w:hAnsi="Times New Roman" w:cs="Times New Roman"/>
          <w:color w:val="000000" w:themeColor="text1"/>
        </w:rPr>
        <w:t>4 ay İstanbul-Basra, 4</w:t>
      </w:r>
      <w:r w:rsidRPr="00D352C8">
        <w:rPr>
          <w:rFonts w:ascii="Times New Roman" w:hAnsi="Times New Roman" w:cs="Times New Roman"/>
          <w:color w:val="000000" w:themeColor="text1"/>
        </w:rPr>
        <w:t xml:space="preserve"> ay Basra-Hindistan arası olmak üzere </w:t>
      </w:r>
      <w:r w:rsidR="001B32A7" w:rsidRPr="00D352C8">
        <w:rPr>
          <w:rFonts w:ascii="Times New Roman" w:hAnsi="Times New Roman" w:cs="Times New Roman"/>
          <w:color w:val="000000" w:themeColor="text1"/>
        </w:rPr>
        <w:t xml:space="preserve">8 </w:t>
      </w:r>
      <w:r w:rsidR="008F7EA2" w:rsidRPr="00D352C8">
        <w:rPr>
          <w:rFonts w:ascii="Times New Roman" w:hAnsi="Times New Roman" w:cs="Times New Roman"/>
          <w:color w:val="000000" w:themeColor="text1"/>
        </w:rPr>
        <w:t>ayı yolda geçiren tüccar</w:t>
      </w:r>
      <w:r w:rsidRPr="00D352C8">
        <w:rPr>
          <w:rFonts w:ascii="Times New Roman" w:hAnsi="Times New Roman" w:cs="Times New Roman"/>
          <w:color w:val="000000" w:themeColor="text1"/>
        </w:rPr>
        <w:t xml:space="preserve">, </w:t>
      </w:r>
      <w:r w:rsidR="001B32A7" w:rsidRPr="00D352C8">
        <w:rPr>
          <w:rFonts w:ascii="Times New Roman" w:hAnsi="Times New Roman" w:cs="Times New Roman"/>
          <w:color w:val="000000" w:themeColor="text1"/>
        </w:rPr>
        <w:t>8</w:t>
      </w:r>
      <w:r w:rsidRPr="00D352C8">
        <w:rPr>
          <w:rFonts w:ascii="Times New Roman" w:hAnsi="Times New Roman" w:cs="Times New Roman"/>
          <w:color w:val="000000" w:themeColor="text1"/>
        </w:rPr>
        <w:t xml:space="preserve"> ay Hindistan ya da Basra’da kaldıktan sonra buradan tekrar Basra’ya dönmek için </w:t>
      </w:r>
      <w:r w:rsidR="00EE3CF5" w:rsidRPr="00D352C8">
        <w:rPr>
          <w:rFonts w:ascii="Times New Roman" w:hAnsi="Times New Roman" w:cs="Times New Roman"/>
          <w:color w:val="000000" w:themeColor="text1"/>
        </w:rPr>
        <w:t>4 ay zamana ihtiyaç</w:t>
      </w:r>
      <w:r w:rsidR="001B32A7" w:rsidRPr="00D352C8">
        <w:rPr>
          <w:rFonts w:ascii="Times New Roman" w:hAnsi="Times New Roman" w:cs="Times New Roman"/>
          <w:color w:val="000000" w:themeColor="text1"/>
        </w:rPr>
        <w:t xml:space="preserve"> </w:t>
      </w:r>
      <w:r w:rsidR="00EE3CF5" w:rsidRPr="00D352C8">
        <w:rPr>
          <w:rFonts w:ascii="Times New Roman" w:hAnsi="Times New Roman" w:cs="Times New Roman"/>
          <w:color w:val="000000" w:themeColor="text1"/>
        </w:rPr>
        <w:t>duymaktaydı</w:t>
      </w:r>
      <w:r w:rsidR="00766A68" w:rsidRPr="00D352C8">
        <w:rPr>
          <w:rFonts w:ascii="Times New Roman" w:hAnsi="Times New Roman" w:cs="Times New Roman"/>
          <w:color w:val="000000" w:themeColor="text1"/>
        </w:rPr>
        <w:t xml:space="preserve">. </w:t>
      </w:r>
      <w:r w:rsidRPr="00D352C8">
        <w:rPr>
          <w:rFonts w:ascii="Times New Roman" w:hAnsi="Times New Roman" w:cs="Times New Roman"/>
          <w:color w:val="000000" w:themeColor="text1"/>
        </w:rPr>
        <w:t>Aynı tüccar</w:t>
      </w:r>
      <w:r w:rsidR="000E3F5B" w:rsidRPr="00D352C8">
        <w:rPr>
          <w:rFonts w:ascii="Times New Roman" w:hAnsi="Times New Roman" w:cs="Times New Roman"/>
          <w:color w:val="000000" w:themeColor="text1"/>
        </w:rPr>
        <w:t>,</w:t>
      </w:r>
      <w:r w:rsidRPr="00D352C8">
        <w:rPr>
          <w:rFonts w:ascii="Times New Roman" w:hAnsi="Times New Roman" w:cs="Times New Roman"/>
          <w:color w:val="000000" w:themeColor="text1"/>
        </w:rPr>
        <w:t xml:space="preserve"> Hindistan’da bir limandan diğerine geçmek amacıyla daha fazla kalırsa iş seyahatinin süresi top</w:t>
      </w:r>
      <w:r w:rsidR="00EE3CF5" w:rsidRPr="00D352C8">
        <w:rPr>
          <w:rFonts w:ascii="Times New Roman" w:hAnsi="Times New Roman" w:cs="Times New Roman"/>
          <w:color w:val="000000" w:themeColor="text1"/>
        </w:rPr>
        <w:t>lam 3 yıla kadar çıkabilmekteydi</w:t>
      </w:r>
      <w:r w:rsidRPr="00D352C8">
        <w:rPr>
          <w:rFonts w:ascii="Times New Roman" w:hAnsi="Times New Roman" w:cs="Times New Roman"/>
          <w:color w:val="000000" w:themeColor="text1"/>
        </w:rPr>
        <w:t>.</w:t>
      </w:r>
      <w:r w:rsidRPr="00D352C8">
        <w:rPr>
          <w:rStyle w:val="DipnotBavurusu"/>
          <w:rFonts w:ascii="Times New Roman" w:hAnsi="Times New Roman"/>
          <w:color w:val="000000" w:themeColor="text1"/>
        </w:rPr>
        <w:footnoteReference w:id="637"/>
      </w:r>
    </w:p>
    <w:p w:rsidR="007600B2" w:rsidRPr="00D352C8" w:rsidRDefault="0025062A" w:rsidP="00A42269">
      <w:pPr>
        <w:pStyle w:val="Default"/>
        <w:spacing w:line="360" w:lineRule="auto"/>
        <w:ind w:firstLine="567"/>
        <w:jc w:val="both"/>
        <w:rPr>
          <w:rFonts w:ascii="Times New Roman" w:hAnsi="Times New Roman" w:cs="Times New Roman"/>
          <w:color w:val="000000" w:themeColor="text1"/>
        </w:rPr>
      </w:pPr>
      <w:r w:rsidRPr="00D352C8">
        <w:rPr>
          <w:rFonts w:ascii="Times New Roman" w:hAnsi="Times New Roman" w:cs="Times New Roman"/>
          <w:color w:val="000000" w:themeColor="text1"/>
        </w:rPr>
        <w:t>Osmanlı tüccar</w:t>
      </w:r>
      <w:r w:rsidR="008A2A7B" w:rsidRPr="00D352C8">
        <w:rPr>
          <w:rFonts w:ascii="Times New Roman" w:hAnsi="Times New Roman" w:cs="Times New Roman"/>
          <w:color w:val="000000" w:themeColor="text1"/>
        </w:rPr>
        <w:t>ının Basra üzerinden İstanbul-Hindistan arasındaki iş seyahatleri için geçirdikleri süre hemen hemen Avrupalıların Atlantik yolundan Hindistan’a ulaşırken harcadıkları süreye eşittir.</w:t>
      </w:r>
      <w:r w:rsidR="004F546C" w:rsidRPr="00D352C8">
        <w:rPr>
          <w:rFonts w:ascii="Times New Roman" w:hAnsi="Times New Roman" w:cs="Times New Roman"/>
          <w:color w:val="000000" w:themeColor="text1"/>
        </w:rPr>
        <w:t xml:space="preserve"> </w:t>
      </w:r>
      <w:r w:rsidR="008A2A7B" w:rsidRPr="00D352C8">
        <w:rPr>
          <w:rFonts w:ascii="Times New Roman" w:hAnsi="Times New Roman" w:cs="Times New Roman"/>
          <w:color w:val="000000" w:themeColor="text1"/>
        </w:rPr>
        <w:t>Tüccarların Hindistan’da uzun zaman kalmalarının nedenleri arasında gümrük kontrolü, para değişimi veya bankerlik işlemlerinin çok uzun</w:t>
      </w:r>
      <w:r w:rsidR="000A7320" w:rsidRPr="00D352C8">
        <w:rPr>
          <w:rFonts w:ascii="Times New Roman" w:hAnsi="Times New Roman" w:cs="Times New Roman"/>
          <w:color w:val="000000" w:themeColor="text1"/>
        </w:rPr>
        <w:t xml:space="preserve"> süre alıyor olmasıydı</w:t>
      </w:r>
      <w:r w:rsidR="008A2A7B" w:rsidRPr="00D352C8">
        <w:rPr>
          <w:rFonts w:ascii="Times New Roman" w:hAnsi="Times New Roman" w:cs="Times New Roman"/>
          <w:color w:val="000000" w:themeColor="text1"/>
        </w:rPr>
        <w:t>.</w:t>
      </w:r>
      <w:r w:rsidR="008A2A7B" w:rsidRPr="00D352C8">
        <w:rPr>
          <w:rStyle w:val="DipnotBavurusu"/>
          <w:rFonts w:ascii="Times New Roman" w:hAnsi="Times New Roman"/>
          <w:color w:val="000000" w:themeColor="text1"/>
        </w:rPr>
        <w:footnoteReference w:id="638"/>
      </w:r>
      <w:r w:rsidR="008A2A7B" w:rsidRPr="00D352C8">
        <w:rPr>
          <w:rFonts w:ascii="Times New Roman" w:hAnsi="Times New Roman" w:cs="Times New Roman"/>
          <w:color w:val="000000" w:themeColor="text1"/>
        </w:rPr>
        <w:t xml:space="preserve"> </w:t>
      </w:r>
    </w:p>
    <w:p w:rsidR="008A2A7B" w:rsidRPr="00D352C8" w:rsidRDefault="007600B2" w:rsidP="00A42269">
      <w:pPr>
        <w:pStyle w:val="Default"/>
        <w:spacing w:line="360" w:lineRule="auto"/>
        <w:ind w:firstLine="567"/>
        <w:jc w:val="both"/>
        <w:rPr>
          <w:rFonts w:ascii="Times New Roman" w:hAnsi="Times New Roman" w:cs="Times New Roman"/>
          <w:color w:val="000000" w:themeColor="text1"/>
        </w:rPr>
      </w:pPr>
      <w:r w:rsidRPr="00D352C8">
        <w:rPr>
          <w:rFonts w:ascii="Times New Roman" w:hAnsi="Times New Roman" w:cs="Times New Roman"/>
          <w:color w:val="000000" w:themeColor="text1"/>
        </w:rPr>
        <w:t xml:space="preserve">XVIII. yüzyılın ortalarında </w:t>
      </w:r>
      <w:r w:rsidR="00A50841" w:rsidRPr="00D352C8">
        <w:rPr>
          <w:rFonts w:ascii="Times New Roman" w:hAnsi="Times New Roman" w:cs="Times New Roman"/>
          <w:color w:val="000000" w:themeColor="text1"/>
        </w:rPr>
        <w:t>Mehmed</w:t>
      </w:r>
      <w:r w:rsidR="008A2A7B" w:rsidRPr="00D352C8">
        <w:rPr>
          <w:rFonts w:ascii="Times New Roman" w:hAnsi="Times New Roman" w:cs="Times New Roman"/>
          <w:color w:val="000000" w:themeColor="text1"/>
        </w:rPr>
        <w:t xml:space="preserve"> Emin Efendi Surat’ta</w:t>
      </w:r>
      <w:r w:rsidR="00754E7E" w:rsidRPr="00D352C8">
        <w:rPr>
          <w:rFonts w:ascii="Times New Roman" w:hAnsi="Times New Roman" w:cs="Times New Roman"/>
          <w:color w:val="000000" w:themeColor="text1"/>
        </w:rPr>
        <w:t xml:space="preserve"> iken bu durumu bizzat gözlemlemektedir</w:t>
      </w:r>
      <w:r w:rsidR="00A50841" w:rsidRPr="00D352C8">
        <w:rPr>
          <w:rFonts w:ascii="Times New Roman" w:hAnsi="Times New Roman" w:cs="Times New Roman"/>
          <w:color w:val="000000" w:themeColor="text1"/>
        </w:rPr>
        <w:t>. Mehmed</w:t>
      </w:r>
      <w:r w:rsidR="00731385" w:rsidRPr="00D352C8">
        <w:rPr>
          <w:rFonts w:ascii="Times New Roman" w:hAnsi="Times New Roman" w:cs="Times New Roman"/>
          <w:color w:val="000000" w:themeColor="text1"/>
        </w:rPr>
        <w:t xml:space="preserve"> Emin Efendi, o</w:t>
      </w:r>
      <w:r w:rsidRPr="00D352C8">
        <w:rPr>
          <w:rFonts w:ascii="Times New Roman" w:hAnsi="Times New Roman" w:cs="Times New Roman"/>
          <w:color w:val="000000" w:themeColor="text1"/>
        </w:rPr>
        <w:t xml:space="preserve"> devirde Sur</w:t>
      </w:r>
      <w:r w:rsidR="000A7320" w:rsidRPr="00D352C8">
        <w:rPr>
          <w:rFonts w:ascii="Times New Roman" w:hAnsi="Times New Roman" w:cs="Times New Roman"/>
          <w:color w:val="000000" w:themeColor="text1"/>
        </w:rPr>
        <w:t>at’ta uygulanan gümrük muamelesinin</w:t>
      </w:r>
      <w:r w:rsidRPr="00D352C8">
        <w:rPr>
          <w:rFonts w:ascii="Times New Roman" w:hAnsi="Times New Roman" w:cs="Times New Roman"/>
          <w:color w:val="000000" w:themeColor="text1"/>
        </w:rPr>
        <w:t xml:space="preserve"> yolcular ve tacirler için </w:t>
      </w:r>
      <w:r w:rsidR="008B5285" w:rsidRPr="00D352C8">
        <w:rPr>
          <w:rFonts w:ascii="Times New Roman" w:hAnsi="Times New Roman" w:cs="Times New Roman"/>
          <w:color w:val="000000" w:themeColor="text1"/>
        </w:rPr>
        <w:t>bir</w:t>
      </w:r>
      <w:r w:rsidR="00731385" w:rsidRPr="00D352C8">
        <w:rPr>
          <w:rFonts w:ascii="Times New Roman" w:hAnsi="Times New Roman" w:cs="Times New Roman"/>
          <w:color w:val="000000" w:themeColor="text1"/>
        </w:rPr>
        <w:t>çok g</w:t>
      </w:r>
      <w:r w:rsidR="000A7320" w:rsidRPr="00D352C8">
        <w:rPr>
          <w:rFonts w:ascii="Times New Roman" w:hAnsi="Times New Roman" w:cs="Times New Roman"/>
          <w:color w:val="000000" w:themeColor="text1"/>
        </w:rPr>
        <w:t>üçlükler arz ettiğini ifade etmektedir</w:t>
      </w:r>
      <w:r w:rsidRPr="00D352C8">
        <w:rPr>
          <w:rFonts w:ascii="Times New Roman" w:hAnsi="Times New Roman" w:cs="Times New Roman"/>
          <w:color w:val="000000" w:themeColor="text1"/>
        </w:rPr>
        <w:t xml:space="preserve">. </w:t>
      </w:r>
      <w:r w:rsidR="00731385" w:rsidRPr="00D352C8">
        <w:rPr>
          <w:rFonts w:ascii="Times New Roman" w:hAnsi="Times New Roman" w:cs="Times New Roman"/>
          <w:color w:val="000000" w:themeColor="text1"/>
        </w:rPr>
        <w:t>K</w:t>
      </w:r>
      <w:r w:rsidRPr="00D352C8">
        <w:rPr>
          <w:rFonts w:ascii="Times New Roman" w:hAnsi="Times New Roman" w:cs="Times New Roman"/>
          <w:color w:val="000000" w:themeColor="text1"/>
        </w:rPr>
        <w:t>araya çıkma izni alabilmek için 5-10 gün k</w:t>
      </w:r>
      <w:r w:rsidR="00731385" w:rsidRPr="00D352C8">
        <w:rPr>
          <w:rFonts w:ascii="Times New Roman" w:hAnsi="Times New Roman" w:cs="Times New Roman"/>
          <w:color w:val="000000" w:themeColor="text1"/>
        </w:rPr>
        <w:t>adar gemide beklemek icap ettiğini,</w:t>
      </w:r>
      <w:r w:rsidRPr="00D352C8">
        <w:rPr>
          <w:rFonts w:ascii="Times New Roman" w:hAnsi="Times New Roman" w:cs="Times New Roman"/>
          <w:color w:val="000000" w:themeColor="text1"/>
        </w:rPr>
        <w:t xml:space="preserve"> </w:t>
      </w:r>
      <w:r w:rsidR="00731385" w:rsidRPr="00D352C8">
        <w:rPr>
          <w:rFonts w:ascii="Times New Roman" w:hAnsi="Times New Roman" w:cs="Times New Roman"/>
          <w:color w:val="000000" w:themeColor="text1"/>
        </w:rPr>
        <w:t>i</w:t>
      </w:r>
      <w:r w:rsidRPr="00D352C8">
        <w:rPr>
          <w:rFonts w:ascii="Times New Roman" w:hAnsi="Times New Roman" w:cs="Times New Roman"/>
          <w:color w:val="000000" w:themeColor="text1"/>
        </w:rPr>
        <w:t>zin ver</w:t>
      </w:r>
      <w:r w:rsidR="008B5285" w:rsidRPr="00D352C8">
        <w:rPr>
          <w:rFonts w:ascii="Times New Roman" w:hAnsi="Times New Roman" w:cs="Times New Roman"/>
          <w:color w:val="000000" w:themeColor="text1"/>
        </w:rPr>
        <w:t>ildikten sonra sahile çıkıldığını</w:t>
      </w:r>
      <w:r w:rsidR="00731385" w:rsidRPr="00D352C8">
        <w:rPr>
          <w:rFonts w:ascii="Times New Roman" w:hAnsi="Times New Roman" w:cs="Times New Roman"/>
          <w:color w:val="000000" w:themeColor="text1"/>
        </w:rPr>
        <w:t>,</w:t>
      </w:r>
      <w:r w:rsidRPr="00D352C8">
        <w:rPr>
          <w:rFonts w:ascii="Times New Roman" w:hAnsi="Times New Roman" w:cs="Times New Roman"/>
          <w:color w:val="000000" w:themeColor="text1"/>
        </w:rPr>
        <w:t xml:space="preserve"> fakat bu defa gümrük kontrolünün sıklığı</w:t>
      </w:r>
      <w:r w:rsidR="008B5285" w:rsidRPr="00D352C8">
        <w:rPr>
          <w:rFonts w:ascii="Times New Roman" w:hAnsi="Times New Roman" w:cs="Times New Roman"/>
          <w:color w:val="000000" w:themeColor="text1"/>
        </w:rPr>
        <w:t>nın</w:t>
      </w:r>
      <w:r w:rsidRPr="00D352C8">
        <w:rPr>
          <w:rFonts w:ascii="Times New Roman" w:hAnsi="Times New Roman" w:cs="Times New Roman"/>
          <w:color w:val="000000" w:themeColor="text1"/>
        </w:rPr>
        <w:t xml:space="preserve"> taciri ve yolcuyu bıktır</w:t>
      </w:r>
      <w:r w:rsidR="00731385" w:rsidRPr="00D352C8">
        <w:rPr>
          <w:rFonts w:ascii="Times New Roman" w:hAnsi="Times New Roman" w:cs="Times New Roman"/>
          <w:color w:val="000000" w:themeColor="text1"/>
        </w:rPr>
        <w:t xml:space="preserve">dığını </w:t>
      </w:r>
      <w:r w:rsidR="000A7320" w:rsidRPr="00D352C8">
        <w:rPr>
          <w:rFonts w:ascii="Times New Roman" w:hAnsi="Times New Roman" w:cs="Times New Roman"/>
          <w:color w:val="000000" w:themeColor="text1"/>
        </w:rPr>
        <w:t>belirtmektedir</w:t>
      </w:r>
      <w:r w:rsidRPr="00D352C8">
        <w:rPr>
          <w:rFonts w:ascii="Times New Roman" w:hAnsi="Times New Roman" w:cs="Times New Roman"/>
          <w:color w:val="000000" w:themeColor="text1"/>
        </w:rPr>
        <w:t>.</w:t>
      </w:r>
      <w:r w:rsidR="0019096B" w:rsidRPr="00D352C8">
        <w:rPr>
          <w:rStyle w:val="DipnotBavurusu"/>
          <w:rFonts w:ascii="Times New Roman" w:hAnsi="Times New Roman"/>
        </w:rPr>
        <w:footnoteReference w:id="639"/>
      </w:r>
    </w:p>
    <w:p w:rsidR="00182767" w:rsidRPr="00D352C8" w:rsidRDefault="00507140" w:rsidP="00A42269">
      <w:pPr>
        <w:spacing w:line="360" w:lineRule="auto"/>
        <w:ind w:firstLine="567"/>
        <w:jc w:val="both"/>
        <w:rPr>
          <w:color w:val="000000" w:themeColor="text1"/>
        </w:rPr>
      </w:pPr>
      <w:r w:rsidRPr="00D352C8">
        <w:t>Hindistan’ı</w:t>
      </w:r>
      <w:r w:rsidR="008B5285" w:rsidRPr="00D352C8">
        <w:t xml:space="preserve">n </w:t>
      </w:r>
      <w:r w:rsidR="001B32A7" w:rsidRPr="00D352C8">
        <w:t>doğal</w:t>
      </w:r>
      <w:r w:rsidR="008B5285" w:rsidRPr="00D352C8">
        <w:t xml:space="preserve"> şartları gereği her yıl</w:t>
      </w:r>
      <w:r w:rsidRPr="00D352C8">
        <w:t xml:space="preserve"> Mayıs’ın sonlarından Eylül’ün başına kadar Batı Hindi</w:t>
      </w:r>
      <w:r w:rsidR="008B5285" w:rsidRPr="00D352C8">
        <w:t>stan’ın bütün limanları o zaman</w:t>
      </w:r>
      <w:r w:rsidRPr="00D352C8">
        <w:t xml:space="preserve">ki bütün deniz taşıtlarına kapalı kalmaktaydı. Sonbaharda kuzey ve kuzey doğudan esen kış yelleri de gemilerin limanlara yaklaşmalarını imkânsızlaştırmaktaydı. Limanlara girip çıkmak ve denizlerde gidip gelmek güç olmakla birlikte, gemilere yüklenecek malların karadan taşınması da </w:t>
      </w:r>
      <w:r w:rsidRPr="00D352C8">
        <w:lastRenderedPageBreak/>
        <w:t xml:space="preserve">mevsimsel değişmelerden dolayı zorlaşıyordu. </w:t>
      </w:r>
      <w:r w:rsidRPr="00D352C8">
        <w:rPr>
          <w:rStyle w:val="DipnotBavurusu"/>
          <w:rFonts w:eastAsiaTheme="majorEastAsia"/>
        </w:rPr>
        <w:footnoteReference w:id="640"/>
      </w:r>
      <w:r w:rsidRPr="00D352C8">
        <w:t xml:space="preserve"> </w:t>
      </w:r>
      <w:r w:rsidR="000A7320" w:rsidRPr="00D352C8">
        <w:rPr>
          <w:color w:val="000000" w:themeColor="text1"/>
        </w:rPr>
        <w:t>Kalküta, Surat</w:t>
      </w:r>
      <w:r w:rsidR="00740628" w:rsidRPr="00D352C8">
        <w:rPr>
          <w:color w:val="000000" w:themeColor="text1"/>
        </w:rPr>
        <w:t xml:space="preserve"> ve Bombay’dan Cidde’ye gemiler Mayıs ayı başında gelirlerdi. Cidde’den Bengal gemileri Haziran’da; Surat ve Bombay gemileriyse Temmuz ya da Ağustos başlarında ayrılırlardı.</w:t>
      </w:r>
      <w:r w:rsidR="00740628" w:rsidRPr="00D352C8">
        <w:rPr>
          <w:rStyle w:val="DipnotBavurusu"/>
          <w:color w:val="000000" w:themeColor="text1"/>
        </w:rPr>
        <w:footnoteReference w:id="641"/>
      </w:r>
      <w:r w:rsidR="009A7285" w:rsidRPr="00D352C8">
        <w:rPr>
          <w:color w:val="000000" w:themeColor="text1"/>
        </w:rPr>
        <w:t xml:space="preserve"> </w:t>
      </w:r>
      <w:r w:rsidR="00A93E16" w:rsidRPr="00D352C8">
        <w:rPr>
          <w:color w:val="000000" w:themeColor="text1"/>
        </w:rPr>
        <w:t>Mehmed</w:t>
      </w:r>
      <w:r w:rsidR="00182767" w:rsidRPr="00D352C8">
        <w:rPr>
          <w:color w:val="000000" w:themeColor="text1"/>
        </w:rPr>
        <w:t xml:space="preserve"> Emin Efendi, Cidde’den kalkan Hindistan gemilerini kaçırmanın yolculuğu</w:t>
      </w:r>
      <w:r w:rsidR="008B5285" w:rsidRPr="00D352C8">
        <w:rPr>
          <w:color w:val="000000" w:themeColor="text1"/>
        </w:rPr>
        <w:t>n</w:t>
      </w:r>
      <w:r w:rsidR="00182767" w:rsidRPr="00D352C8">
        <w:rPr>
          <w:color w:val="000000" w:themeColor="text1"/>
        </w:rPr>
        <w:t xml:space="preserve"> aylarca ya da bir yıl ertelenmesine sebep olduğunu söylemektedir.</w:t>
      </w:r>
      <w:r w:rsidR="00693E32" w:rsidRPr="00D352C8">
        <w:rPr>
          <w:rStyle w:val="DipnotBavurusu"/>
          <w:color w:val="000000" w:themeColor="text1"/>
        </w:rPr>
        <w:footnoteReference w:id="642"/>
      </w:r>
    </w:p>
    <w:p w:rsidR="00515706" w:rsidRPr="00D352C8" w:rsidRDefault="00515706" w:rsidP="00A42269">
      <w:pPr>
        <w:spacing w:line="360" w:lineRule="auto"/>
        <w:ind w:firstLine="567"/>
        <w:jc w:val="both"/>
        <w:rPr>
          <w:color w:val="000000" w:themeColor="text1"/>
        </w:rPr>
      </w:pPr>
      <w:r w:rsidRPr="00D352C8">
        <w:t>Hindistan’da Yahudilere ait mallarla yüklü büyük gemiler Maskat, Buşehr ve Basra’ya ulaşırdı. Bu mallar Basra’da bekleyen daha küçük kargo gemilerine yüklenirdi. Buharlı gemiler Hindistan ile Buşehr arasında sadece altı hafta da bir giderdi.</w:t>
      </w:r>
      <w:r w:rsidRPr="00D352C8">
        <w:rPr>
          <w:rStyle w:val="DipnotBavurusu"/>
        </w:rPr>
        <w:footnoteReference w:id="643"/>
      </w:r>
    </w:p>
    <w:p w:rsidR="008A2A7B" w:rsidRPr="00D352C8" w:rsidRDefault="00F22BE4" w:rsidP="00A42269">
      <w:pPr>
        <w:pStyle w:val="Default"/>
        <w:spacing w:line="360" w:lineRule="auto"/>
        <w:ind w:firstLine="567"/>
        <w:jc w:val="both"/>
        <w:rPr>
          <w:rFonts w:ascii="Times New Roman" w:hAnsi="Times New Roman" w:cs="Times New Roman"/>
          <w:color w:val="000000" w:themeColor="text1"/>
        </w:rPr>
      </w:pPr>
      <w:r w:rsidRPr="00D352C8">
        <w:rPr>
          <w:rFonts w:ascii="Times New Roman" w:hAnsi="Times New Roman" w:cs="Times New Roman"/>
          <w:color w:val="000000" w:themeColor="text1"/>
        </w:rPr>
        <w:t>Basra L</w:t>
      </w:r>
      <w:r w:rsidR="008A2A7B" w:rsidRPr="00D352C8">
        <w:rPr>
          <w:rFonts w:ascii="Times New Roman" w:hAnsi="Times New Roman" w:cs="Times New Roman"/>
          <w:color w:val="000000" w:themeColor="text1"/>
        </w:rPr>
        <w:t>imanı</w:t>
      </w:r>
      <w:r w:rsidRPr="00D352C8">
        <w:rPr>
          <w:rFonts w:ascii="Times New Roman" w:hAnsi="Times New Roman" w:cs="Times New Roman"/>
          <w:color w:val="000000" w:themeColor="text1"/>
        </w:rPr>
        <w:t>’</w:t>
      </w:r>
      <w:r w:rsidR="008A2A7B" w:rsidRPr="00D352C8">
        <w:rPr>
          <w:rFonts w:ascii="Times New Roman" w:hAnsi="Times New Roman" w:cs="Times New Roman"/>
          <w:color w:val="000000" w:themeColor="text1"/>
        </w:rPr>
        <w:t>na giriş çıkış yapan gemilerin sayıları ay ve mevsimle</w:t>
      </w:r>
      <w:r w:rsidR="00A418D5" w:rsidRPr="00D352C8">
        <w:rPr>
          <w:rFonts w:ascii="Times New Roman" w:hAnsi="Times New Roman" w:cs="Times New Roman"/>
          <w:color w:val="000000" w:themeColor="text1"/>
        </w:rPr>
        <w:t>re göre farklılık göstermekteydi</w:t>
      </w:r>
      <w:r w:rsidR="008A2A7B" w:rsidRPr="00D352C8">
        <w:rPr>
          <w:rFonts w:ascii="Times New Roman" w:hAnsi="Times New Roman" w:cs="Times New Roman"/>
          <w:color w:val="000000" w:themeColor="text1"/>
        </w:rPr>
        <w:t>. Ekim ve Kasım ayları liman trafiğinin en yoğun olduğu dönemdir. Burada gemi trafiğinin yoğunluk kazandığı aylar s</w:t>
      </w:r>
      <w:r w:rsidR="00A418D5" w:rsidRPr="00D352C8">
        <w:rPr>
          <w:rFonts w:ascii="Times New Roman" w:hAnsi="Times New Roman" w:cs="Times New Roman"/>
          <w:color w:val="000000" w:themeColor="text1"/>
        </w:rPr>
        <w:t>onbahar mevsimine denk gelmekteydi</w:t>
      </w:r>
      <w:r w:rsidR="008A2A7B" w:rsidRPr="00D352C8">
        <w:rPr>
          <w:rFonts w:ascii="Times New Roman" w:hAnsi="Times New Roman" w:cs="Times New Roman"/>
          <w:color w:val="000000" w:themeColor="text1"/>
        </w:rPr>
        <w:t>. Bu durum Basra’nın en önemli ihraç mahsulü olan hurmanın hasat mevsimi olan sonbahar aylarında diğer bölgel</w:t>
      </w:r>
      <w:r w:rsidR="00C13DF9" w:rsidRPr="00D352C8">
        <w:rPr>
          <w:rFonts w:ascii="Times New Roman" w:hAnsi="Times New Roman" w:cs="Times New Roman"/>
          <w:color w:val="000000" w:themeColor="text1"/>
        </w:rPr>
        <w:t>ere na</w:t>
      </w:r>
      <w:r w:rsidR="00595104" w:rsidRPr="00D352C8">
        <w:rPr>
          <w:rFonts w:ascii="Times New Roman" w:hAnsi="Times New Roman" w:cs="Times New Roman"/>
          <w:color w:val="000000" w:themeColor="text1"/>
        </w:rPr>
        <w:t>kledilmesinden kaynaklanmaktaydı</w:t>
      </w:r>
      <w:r w:rsidR="008A2A7B" w:rsidRPr="00D352C8">
        <w:rPr>
          <w:rFonts w:ascii="Times New Roman" w:hAnsi="Times New Roman" w:cs="Times New Roman"/>
          <w:color w:val="000000" w:themeColor="text1"/>
        </w:rPr>
        <w:t>. Ayrıca Basra’ya diğer limanlardan en fazla gelen emtia durumundaki kumaşın genelde sonbahar ve kış aylarında ithal edilmesi de bu durumu etkileyen se</w:t>
      </w:r>
      <w:r w:rsidR="00595104" w:rsidRPr="00D352C8">
        <w:rPr>
          <w:rFonts w:ascii="Times New Roman" w:hAnsi="Times New Roman" w:cs="Times New Roman"/>
          <w:color w:val="000000" w:themeColor="text1"/>
        </w:rPr>
        <w:t>bepler arasındaydı</w:t>
      </w:r>
      <w:r w:rsidR="008A2A7B" w:rsidRPr="00D352C8">
        <w:rPr>
          <w:rFonts w:ascii="Times New Roman" w:hAnsi="Times New Roman" w:cs="Times New Roman"/>
          <w:color w:val="000000" w:themeColor="text1"/>
        </w:rPr>
        <w:t>. Neticede Basra’ya kumaş getiren gemilerin dönüş seferinde de Basra’dan hurmayı nakletmesi bahse</w:t>
      </w:r>
      <w:r w:rsidR="00595104" w:rsidRPr="00D352C8">
        <w:rPr>
          <w:rFonts w:ascii="Times New Roman" w:hAnsi="Times New Roman" w:cs="Times New Roman"/>
          <w:color w:val="000000" w:themeColor="text1"/>
        </w:rPr>
        <w:t>dilen yoğunluğa sebep oluyordu</w:t>
      </w:r>
      <w:r w:rsidR="008A2A7B" w:rsidRPr="00D352C8">
        <w:rPr>
          <w:rFonts w:ascii="Times New Roman" w:hAnsi="Times New Roman" w:cs="Times New Roman"/>
          <w:color w:val="000000" w:themeColor="text1"/>
        </w:rPr>
        <w:t>.</w:t>
      </w:r>
      <w:r w:rsidR="008A2A7B" w:rsidRPr="00D352C8">
        <w:rPr>
          <w:rStyle w:val="DipnotBavurusu"/>
          <w:rFonts w:ascii="Times New Roman" w:hAnsi="Times New Roman"/>
          <w:color w:val="000000" w:themeColor="text1"/>
        </w:rPr>
        <w:footnoteReference w:id="644"/>
      </w:r>
    </w:p>
    <w:p w:rsidR="008A2A7B" w:rsidRPr="00D352C8" w:rsidRDefault="00A42269" w:rsidP="00A42269">
      <w:pPr>
        <w:pStyle w:val="Balk2"/>
        <w:rPr>
          <w:rFonts w:cs="Times New Roman"/>
        </w:rPr>
      </w:pPr>
      <w:bookmarkStart w:id="134" w:name="_Toc31812653"/>
      <w:bookmarkStart w:id="135" w:name="_Toc40868347"/>
      <w:r w:rsidRPr="00D352C8">
        <w:rPr>
          <w:rFonts w:cs="Times New Roman"/>
        </w:rPr>
        <w:t>2.</w:t>
      </w:r>
      <w:r w:rsidR="00501290" w:rsidRPr="00D352C8">
        <w:rPr>
          <w:rFonts w:cs="Times New Roman"/>
        </w:rPr>
        <w:t>6.</w:t>
      </w:r>
      <w:r w:rsidR="00FF0055" w:rsidRPr="00D352C8">
        <w:rPr>
          <w:rFonts w:cs="Times New Roman"/>
        </w:rPr>
        <w:t xml:space="preserve"> Ticarî </w:t>
      </w:r>
      <w:r w:rsidR="008A2A7B" w:rsidRPr="00D352C8">
        <w:rPr>
          <w:rFonts w:cs="Times New Roman"/>
        </w:rPr>
        <w:t>İşlemler (Ödeme-Kazanç)</w:t>
      </w:r>
      <w:bookmarkEnd w:id="134"/>
      <w:bookmarkEnd w:id="135"/>
    </w:p>
    <w:p w:rsidR="00143238" w:rsidRPr="00D352C8" w:rsidRDefault="003C2C13" w:rsidP="00A42269">
      <w:pPr>
        <w:spacing w:line="360" w:lineRule="auto"/>
        <w:ind w:firstLine="567"/>
        <w:jc w:val="both"/>
      </w:pPr>
      <w:r w:rsidRPr="00D352C8">
        <w:rPr>
          <w:color w:val="000000" w:themeColor="text1"/>
        </w:rPr>
        <w:t xml:space="preserve">XVIII. yüzyılın son çeyreğinde </w:t>
      </w:r>
      <w:r w:rsidR="006944EB" w:rsidRPr="00D352C8">
        <w:rPr>
          <w:color w:val="000000" w:themeColor="text1"/>
        </w:rPr>
        <w:t>Osmanlı tücca</w:t>
      </w:r>
      <w:r w:rsidR="00CC24E8" w:rsidRPr="00D352C8">
        <w:rPr>
          <w:color w:val="000000" w:themeColor="text1"/>
        </w:rPr>
        <w:t>rları</w:t>
      </w:r>
      <w:r w:rsidR="008A2A7B" w:rsidRPr="00D352C8">
        <w:rPr>
          <w:color w:val="000000" w:themeColor="text1"/>
        </w:rPr>
        <w:t xml:space="preserve"> Hindistan’dan </w:t>
      </w:r>
      <w:r w:rsidR="00CC24E8" w:rsidRPr="00D352C8">
        <w:rPr>
          <w:color w:val="000000" w:themeColor="text1"/>
        </w:rPr>
        <w:t xml:space="preserve">yaptığı ithalat ücretini </w:t>
      </w:r>
      <w:r w:rsidR="008A2A7B" w:rsidRPr="00D352C8">
        <w:rPr>
          <w:color w:val="000000" w:themeColor="text1"/>
        </w:rPr>
        <w:t xml:space="preserve">peşin olarak </w:t>
      </w:r>
      <w:r w:rsidR="00CC24E8" w:rsidRPr="00D352C8">
        <w:rPr>
          <w:color w:val="000000" w:themeColor="text1"/>
        </w:rPr>
        <w:t>ödemekteydi</w:t>
      </w:r>
      <w:r w:rsidR="008A2A7B" w:rsidRPr="00D352C8">
        <w:rPr>
          <w:color w:val="000000" w:themeColor="text1"/>
        </w:rPr>
        <w:t xml:space="preserve">. </w:t>
      </w:r>
      <w:r w:rsidR="009D33F6" w:rsidRPr="00D352C8">
        <w:rPr>
          <w:color w:val="000000" w:themeColor="text1"/>
        </w:rPr>
        <w:t>Nitekim</w:t>
      </w:r>
      <w:r w:rsidR="008A2A7B" w:rsidRPr="00D352C8">
        <w:rPr>
          <w:color w:val="000000" w:themeColor="text1"/>
        </w:rPr>
        <w:t xml:space="preserve"> İstanbul’dan (Basra yoluyla) Hindistan’a giden bir tüccar altın tel dışında, yanında</w:t>
      </w:r>
      <w:r w:rsidR="00CC24E8" w:rsidRPr="00D352C8">
        <w:rPr>
          <w:color w:val="000000" w:themeColor="text1"/>
        </w:rPr>
        <w:t xml:space="preserve"> yalnız nakit para götürmekteydi</w:t>
      </w:r>
      <w:r w:rsidR="008A2A7B" w:rsidRPr="00D352C8">
        <w:rPr>
          <w:color w:val="000000" w:themeColor="text1"/>
        </w:rPr>
        <w:t>. Bu tarihlerde İstanbul piyasasında kullanıl</w:t>
      </w:r>
      <w:r w:rsidR="00695B59" w:rsidRPr="00D352C8">
        <w:rPr>
          <w:color w:val="000000" w:themeColor="text1"/>
        </w:rPr>
        <w:t>an kuruş veya İstanbul k</w:t>
      </w:r>
      <w:r w:rsidR="008A2A7B" w:rsidRPr="00D352C8">
        <w:rPr>
          <w:color w:val="000000" w:themeColor="text1"/>
        </w:rPr>
        <w:t xml:space="preserve">uruşu, </w:t>
      </w:r>
      <w:r w:rsidR="00695B59" w:rsidRPr="00D352C8">
        <w:rPr>
          <w:color w:val="000000" w:themeColor="text1"/>
        </w:rPr>
        <w:t>3</w:t>
      </w:r>
      <w:r w:rsidR="008A2A7B" w:rsidRPr="00D352C8">
        <w:rPr>
          <w:color w:val="000000" w:themeColor="text1"/>
        </w:rPr>
        <w:t xml:space="preserve"> F</w:t>
      </w:r>
      <w:r w:rsidR="00695B59" w:rsidRPr="00D352C8">
        <w:rPr>
          <w:color w:val="000000" w:themeColor="text1"/>
        </w:rPr>
        <w:t>ransız lira</w:t>
      </w:r>
      <w:r w:rsidR="00CC24E8" w:rsidRPr="00D352C8">
        <w:rPr>
          <w:color w:val="000000" w:themeColor="text1"/>
        </w:rPr>
        <w:t>sı değerinde idi. Bir</w:t>
      </w:r>
      <w:r w:rsidR="00695B59" w:rsidRPr="00D352C8">
        <w:rPr>
          <w:color w:val="000000" w:themeColor="text1"/>
        </w:rPr>
        <w:t xml:space="preserve"> k</w:t>
      </w:r>
      <w:r w:rsidR="008A2A7B" w:rsidRPr="00D352C8">
        <w:rPr>
          <w:color w:val="000000" w:themeColor="text1"/>
        </w:rPr>
        <w:t>uruşun Hindistan’daki karşılığı</w:t>
      </w:r>
      <w:r w:rsidR="00CC24E8" w:rsidRPr="00D352C8">
        <w:rPr>
          <w:color w:val="000000" w:themeColor="text1"/>
        </w:rPr>
        <w:t xml:space="preserve"> ise</w:t>
      </w:r>
      <w:r w:rsidR="008A2A7B" w:rsidRPr="00D352C8">
        <w:rPr>
          <w:color w:val="000000" w:themeColor="text1"/>
        </w:rPr>
        <w:t xml:space="preserve"> </w:t>
      </w:r>
      <w:r w:rsidR="00695B59" w:rsidRPr="00D352C8">
        <w:rPr>
          <w:color w:val="000000" w:themeColor="text1"/>
        </w:rPr>
        <w:t>1</w:t>
      </w:r>
      <w:r w:rsidR="008A2A7B" w:rsidRPr="00D352C8">
        <w:rPr>
          <w:color w:val="000000" w:themeColor="text1"/>
        </w:rPr>
        <w:t xml:space="preserve"> rupi</w:t>
      </w:r>
      <w:r w:rsidR="00CC24E8" w:rsidRPr="00D352C8">
        <w:rPr>
          <w:color w:val="000000" w:themeColor="text1"/>
        </w:rPr>
        <w:t>ydi</w:t>
      </w:r>
      <w:r w:rsidR="008A2A7B" w:rsidRPr="00D352C8">
        <w:rPr>
          <w:color w:val="000000" w:themeColor="text1"/>
        </w:rPr>
        <w:t xml:space="preserve">. Basra kuruşu İstanbul’unkinden </w:t>
      </w:r>
      <w:r w:rsidR="00CC24E8" w:rsidRPr="00D352C8">
        <w:rPr>
          <w:color w:val="000000" w:themeColor="text1"/>
        </w:rPr>
        <w:t>bir çeyrek daha düşük değerdeydi</w:t>
      </w:r>
      <w:r w:rsidR="008A2A7B" w:rsidRPr="00D352C8">
        <w:rPr>
          <w:color w:val="000000" w:themeColor="text1"/>
        </w:rPr>
        <w:t>. Ancak Hindis</w:t>
      </w:r>
      <w:r w:rsidR="000D0F41" w:rsidRPr="00D352C8">
        <w:rPr>
          <w:color w:val="000000" w:themeColor="text1"/>
        </w:rPr>
        <w:t xml:space="preserve">tan’a </w:t>
      </w:r>
      <w:r w:rsidR="00CC24E8" w:rsidRPr="00D352C8">
        <w:rPr>
          <w:color w:val="000000" w:themeColor="text1"/>
        </w:rPr>
        <w:t>giden</w:t>
      </w:r>
      <w:r w:rsidR="000D0F41" w:rsidRPr="00D352C8">
        <w:rPr>
          <w:color w:val="000000" w:themeColor="text1"/>
        </w:rPr>
        <w:t xml:space="preserve"> İstanbullu tüccar,</w:t>
      </w:r>
      <w:r w:rsidR="008B5285" w:rsidRPr="00D352C8">
        <w:rPr>
          <w:color w:val="000000" w:themeColor="text1"/>
        </w:rPr>
        <w:t xml:space="preserve"> alış</w:t>
      </w:r>
      <w:r w:rsidR="008A2A7B" w:rsidRPr="00D352C8">
        <w:rPr>
          <w:color w:val="000000" w:themeColor="text1"/>
        </w:rPr>
        <w:t xml:space="preserve">verişte </w:t>
      </w:r>
      <w:r w:rsidR="008A2A7B" w:rsidRPr="00D352C8">
        <w:rPr>
          <w:color w:val="000000" w:themeColor="text1"/>
        </w:rPr>
        <w:lastRenderedPageBreak/>
        <w:t>başkent İstanbul</w:t>
      </w:r>
      <w:r w:rsidR="00695B59" w:rsidRPr="00D352C8">
        <w:rPr>
          <w:color w:val="000000" w:themeColor="text1"/>
        </w:rPr>
        <w:t>’da değeri 2,5 kuruş olan İspanyol kuruşu ve Macar eküsü veya kara k</w:t>
      </w:r>
      <w:r w:rsidR="00CC24E8" w:rsidRPr="00D352C8">
        <w:rPr>
          <w:color w:val="000000" w:themeColor="text1"/>
        </w:rPr>
        <w:t>uruş kullanmaktaydı</w:t>
      </w:r>
      <w:r w:rsidR="008A2A7B" w:rsidRPr="00D352C8">
        <w:rPr>
          <w:color w:val="000000" w:themeColor="text1"/>
        </w:rPr>
        <w:t>.</w:t>
      </w:r>
      <w:r w:rsidR="008A2A7B" w:rsidRPr="00D352C8">
        <w:rPr>
          <w:rStyle w:val="DipnotBavurusu"/>
          <w:color w:val="000000" w:themeColor="text1"/>
        </w:rPr>
        <w:footnoteReference w:id="645"/>
      </w:r>
      <w:r w:rsidR="008A2A7B" w:rsidRPr="00D352C8">
        <w:rPr>
          <w:color w:val="000000" w:themeColor="text1"/>
        </w:rPr>
        <w:t xml:space="preserve"> </w:t>
      </w:r>
    </w:p>
    <w:p w:rsidR="00E74505" w:rsidRPr="00D352C8" w:rsidRDefault="008A2A7B" w:rsidP="00A42269">
      <w:pPr>
        <w:spacing w:line="360" w:lineRule="auto"/>
        <w:ind w:firstLine="567"/>
        <w:jc w:val="both"/>
      </w:pPr>
      <w:r w:rsidRPr="00D352C8">
        <w:rPr>
          <w:color w:val="000000" w:themeColor="text1"/>
        </w:rPr>
        <w:t xml:space="preserve">Hint Okyanusu’nda yapılacak alışverişlerde gerekli olduğu için kervanların külçe halinde altın ve gümüşü İran </w:t>
      </w:r>
      <w:r w:rsidR="00A24958" w:rsidRPr="00D352C8">
        <w:rPr>
          <w:color w:val="000000" w:themeColor="text1"/>
        </w:rPr>
        <w:t>ile</w:t>
      </w:r>
      <w:r w:rsidRPr="00D352C8">
        <w:rPr>
          <w:color w:val="000000" w:themeColor="text1"/>
        </w:rPr>
        <w:t xml:space="preserve"> Hindistan’a taşıdıkları ve değerli madenl</w:t>
      </w:r>
      <w:r w:rsidR="00C46A66" w:rsidRPr="00D352C8">
        <w:rPr>
          <w:color w:val="000000" w:themeColor="text1"/>
        </w:rPr>
        <w:t>erin Osmanlı Devleti üzerinden d</w:t>
      </w:r>
      <w:r w:rsidRPr="00D352C8">
        <w:rPr>
          <w:color w:val="000000" w:themeColor="text1"/>
        </w:rPr>
        <w:t>oğuya aktığı bilin</w:t>
      </w:r>
      <w:r w:rsidR="00CC24E8" w:rsidRPr="00D352C8">
        <w:rPr>
          <w:color w:val="000000" w:themeColor="text1"/>
        </w:rPr>
        <w:t>mektedir. Habeşistan ve Sudan’dan</w:t>
      </w:r>
      <w:r w:rsidRPr="00D352C8">
        <w:rPr>
          <w:color w:val="000000" w:themeColor="text1"/>
        </w:rPr>
        <w:t xml:space="preserve"> ihraç edilen altın ve diğer değerli madenlerinin büyük bir kısmı Mısır’a geçmekte diğer kısmı da Osmanlı ülkeleri Mısır, Arabistan ve Suriye’de tüketilmek üzere pamuklu ve ipekli dokumalar satın almak üzere, bez ve kumaş imalinde kullanılan boyalarla birlikte İran ve Hind</w:t>
      </w:r>
      <w:r w:rsidR="000D0F41" w:rsidRPr="00D352C8">
        <w:rPr>
          <w:color w:val="000000" w:themeColor="text1"/>
        </w:rPr>
        <w:t>istan’a götürülmekteydi. Bir taci</w:t>
      </w:r>
      <w:r w:rsidRPr="00D352C8">
        <w:rPr>
          <w:color w:val="000000" w:themeColor="text1"/>
        </w:rPr>
        <w:t>r</w:t>
      </w:r>
      <w:r w:rsidR="000D0F41" w:rsidRPr="00D352C8">
        <w:rPr>
          <w:color w:val="000000" w:themeColor="text1"/>
        </w:rPr>
        <w:t>,</w:t>
      </w:r>
      <w:r w:rsidRPr="00D352C8">
        <w:rPr>
          <w:color w:val="000000" w:themeColor="text1"/>
        </w:rPr>
        <w:t xml:space="preserve"> Hint malları ithal etmek için Basra’ya gitmekle yetinirse malları Basra’ya kadar getiren tüccara %30 verd</w:t>
      </w:r>
      <w:r w:rsidR="00CC24E8" w:rsidRPr="00D352C8">
        <w:rPr>
          <w:color w:val="000000" w:themeColor="text1"/>
        </w:rPr>
        <w:t>ikten sonra bu ticaretten %50 kâr etmekteydi</w:t>
      </w:r>
      <w:r w:rsidRPr="00D352C8">
        <w:rPr>
          <w:color w:val="000000" w:themeColor="text1"/>
        </w:rPr>
        <w:t>. Ay</w:t>
      </w:r>
      <w:r w:rsidR="000D0F41" w:rsidRPr="00D352C8">
        <w:rPr>
          <w:color w:val="000000" w:themeColor="text1"/>
        </w:rPr>
        <w:t>nı ta</w:t>
      </w:r>
      <w:r w:rsidRPr="00D352C8">
        <w:rPr>
          <w:color w:val="000000" w:themeColor="text1"/>
        </w:rPr>
        <w:t>c</w:t>
      </w:r>
      <w:r w:rsidR="000D0F41" w:rsidRPr="00D352C8">
        <w:rPr>
          <w:color w:val="000000" w:themeColor="text1"/>
        </w:rPr>
        <w:t>iri</w:t>
      </w:r>
      <w:r w:rsidRPr="00D352C8">
        <w:rPr>
          <w:color w:val="000000" w:themeColor="text1"/>
        </w:rPr>
        <w:t>n bizzat Hindistan’a kadar gittiğinde, ithalattan kaza</w:t>
      </w:r>
      <w:r w:rsidR="00CC24E8" w:rsidRPr="00D352C8">
        <w:rPr>
          <w:color w:val="000000" w:themeColor="text1"/>
        </w:rPr>
        <w:t>ncı %100’e çıkmaktaydı. Tüccarların</w:t>
      </w:r>
      <w:r w:rsidRPr="00D352C8">
        <w:rPr>
          <w:color w:val="000000" w:themeColor="text1"/>
        </w:rPr>
        <w:t xml:space="preserve"> Hindista</w:t>
      </w:r>
      <w:r w:rsidR="00F930C8" w:rsidRPr="00D352C8">
        <w:rPr>
          <w:color w:val="000000" w:themeColor="text1"/>
        </w:rPr>
        <w:t>n dönüşü, Basra’ya boş kesele</w:t>
      </w:r>
      <w:r w:rsidRPr="00D352C8">
        <w:rPr>
          <w:color w:val="000000" w:themeColor="text1"/>
        </w:rPr>
        <w:t>r</w:t>
      </w:r>
      <w:r w:rsidR="00966356" w:rsidRPr="00D352C8">
        <w:rPr>
          <w:color w:val="000000" w:themeColor="text1"/>
        </w:rPr>
        <w:t>le</w:t>
      </w:r>
      <w:r w:rsidRPr="00D352C8">
        <w:rPr>
          <w:color w:val="000000" w:themeColor="text1"/>
        </w:rPr>
        <w:t xml:space="preserve"> geldiklerinden</w:t>
      </w:r>
      <w:r w:rsidR="00925065" w:rsidRPr="00D352C8">
        <w:rPr>
          <w:color w:val="000000" w:themeColor="text1"/>
        </w:rPr>
        <w:t>,</w:t>
      </w:r>
      <w:r w:rsidR="00966356" w:rsidRPr="00D352C8">
        <w:rPr>
          <w:color w:val="000000" w:themeColor="text1"/>
        </w:rPr>
        <w:t xml:space="preserve"> yani tüm paralarını</w:t>
      </w:r>
      <w:r w:rsidRPr="00D352C8">
        <w:rPr>
          <w:color w:val="000000" w:themeColor="text1"/>
        </w:rPr>
        <w:t xml:space="preserve"> Hindistan’da harcadıklarından, yolculuklarının kalan kısmı süresinde yapacakları harc</w:t>
      </w:r>
      <w:r w:rsidR="00966356" w:rsidRPr="00D352C8">
        <w:rPr>
          <w:color w:val="000000" w:themeColor="text1"/>
        </w:rPr>
        <w:t>amalar için Basra’da %30 faizle</w:t>
      </w:r>
      <w:r w:rsidRPr="00D352C8">
        <w:rPr>
          <w:color w:val="000000" w:themeColor="text1"/>
        </w:rPr>
        <w:t xml:space="preserve"> ödünç para bulmak zorunda kaldıkları anlaşılmaktadır.</w:t>
      </w:r>
      <w:r w:rsidRPr="00D352C8">
        <w:rPr>
          <w:rStyle w:val="DipnotBavurusu"/>
          <w:color w:val="000000" w:themeColor="text1"/>
        </w:rPr>
        <w:footnoteReference w:id="646"/>
      </w:r>
      <w:r w:rsidR="004C4197" w:rsidRPr="00D352C8">
        <w:t xml:space="preserve"> </w:t>
      </w:r>
    </w:p>
    <w:p w:rsidR="00402630" w:rsidRPr="00D352C8" w:rsidRDefault="00CC24E8" w:rsidP="00391490">
      <w:pPr>
        <w:pStyle w:val="Default"/>
        <w:spacing w:before="120" w:line="360" w:lineRule="auto"/>
        <w:ind w:firstLine="567"/>
        <w:jc w:val="both"/>
        <w:rPr>
          <w:rFonts w:ascii="Times New Roman" w:hAnsi="Times New Roman" w:cs="Times New Roman"/>
          <w:color w:val="000000" w:themeColor="text1"/>
        </w:rPr>
      </w:pPr>
      <w:r w:rsidRPr="00D352C8">
        <w:rPr>
          <w:rFonts w:ascii="Times New Roman" w:hAnsi="Times New Roman" w:cs="Times New Roman"/>
          <w:color w:val="000000" w:themeColor="text1"/>
        </w:rPr>
        <w:t>Cidde ile Hindistan arasında yapılan ticarette</w:t>
      </w:r>
      <w:r w:rsidR="00D20068" w:rsidRPr="00D352C8">
        <w:rPr>
          <w:rFonts w:ascii="Times New Roman" w:hAnsi="Times New Roman" w:cs="Times New Roman"/>
          <w:color w:val="000000" w:themeColor="text1"/>
        </w:rPr>
        <w:t xml:space="preserve"> </w:t>
      </w:r>
      <w:r w:rsidR="00905A5A" w:rsidRPr="00D352C8">
        <w:rPr>
          <w:rFonts w:ascii="Times New Roman" w:hAnsi="Times New Roman" w:cs="Times New Roman"/>
          <w:color w:val="000000" w:themeColor="text1"/>
        </w:rPr>
        <w:t>tacir</w:t>
      </w:r>
      <w:r w:rsidR="00D20068" w:rsidRPr="00D352C8">
        <w:rPr>
          <w:rFonts w:ascii="Times New Roman" w:hAnsi="Times New Roman" w:cs="Times New Roman"/>
          <w:color w:val="000000" w:themeColor="text1"/>
        </w:rPr>
        <w:t>ler</w:t>
      </w:r>
      <w:r w:rsidR="002467FF" w:rsidRPr="00D352C8">
        <w:rPr>
          <w:rFonts w:ascii="Times New Roman" w:hAnsi="Times New Roman" w:cs="Times New Roman"/>
          <w:color w:val="000000" w:themeColor="text1"/>
        </w:rPr>
        <w:t>,</w:t>
      </w:r>
      <w:r w:rsidR="00966356" w:rsidRPr="00D352C8">
        <w:rPr>
          <w:rFonts w:ascii="Times New Roman" w:hAnsi="Times New Roman" w:cs="Times New Roman"/>
          <w:color w:val="000000" w:themeColor="text1"/>
        </w:rPr>
        <w:t xml:space="preserve"> gemiler geldiğinde toptan alış</w:t>
      </w:r>
      <w:r w:rsidR="00905A5A" w:rsidRPr="00D352C8">
        <w:rPr>
          <w:rFonts w:ascii="Times New Roman" w:hAnsi="Times New Roman" w:cs="Times New Roman"/>
          <w:color w:val="000000" w:themeColor="text1"/>
        </w:rPr>
        <w:t>veriş için dolar ve Venedik altını toplardı. Hindistan’dan gelen gemiler karşılarında bu hazırlıklı tacirleri bulurdu. Kahire tacirleri de kendi adlarına satın almaları için buraya bü</w:t>
      </w:r>
      <w:r w:rsidR="00186BC4" w:rsidRPr="00D352C8">
        <w:rPr>
          <w:rFonts w:ascii="Times New Roman" w:hAnsi="Times New Roman" w:cs="Times New Roman"/>
          <w:color w:val="000000" w:themeColor="text1"/>
        </w:rPr>
        <w:t>yük miktarda paralar gönderir</w:t>
      </w:r>
      <w:r w:rsidR="00905A5A" w:rsidRPr="00D352C8">
        <w:rPr>
          <w:rFonts w:ascii="Times New Roman" w:hAnsi="Times New Roman" w:cs="Times New Roman"/>
          <w:color w:val="000000" w:themeColor="text1"/>
        </w:rPr>
        <w:t>di. Ancak gelen malların büyük kısmı Cidde’deki taci</w:t>
      </w:r>
      <w:r w:rsidR="00D20068" w:rsidRPr="00D352C8">
        <w:rPr>
          <w:rFonts w:ascii="Times New Roman" w:hAnsi="Times New Roman" w:cs="Times New Roman"/>
          <w:color w:val="000000" w:themeColor="text1"/>
        </w:rPr>
        <w:t>r</w:t>
      </w:r>
      <w:r w:rsidR="00905A5A" w:rsidRPr="00D352C8">
        <w:rPr>
          <w:rFonts w:ascii="Times New Roman" w:hAnsi="Times New Roman" w:cs="Times New Roman"/>
          <w:color w:val="000000" w:themeColor="text1"/>
        </w:rPr>
        <w:t>ler tarafı</w:t>
      </w:r>
      <w:r w:rsidR="00186BC4" w:rsidRPr="00D352C8">
        <w:rPr>
          <w:rFonts w:ascii="Times New Roman" w:hAnsi="Times New Roman" w:cs="Times New Roman"/>
          <w:color w:val="000000" w:themeColor="text1"/>
        </w:rPr>
        <w:t xml:space="preserve">ndan satın alınırdı. Bu malları, </w:t>
      </w:r>
      <w:r w:rsidR="00905A5A" w:rsidRPr="00D352C8">
        <w:rPr>
          <w:rFonts w:ascii="Times New Roman" w:hAnsi="Times New Roman" w:cs="Times New Roman"/>
          <w:color w:val="000000" w:themeColor="text1"/>
        </w:rPr>
        <w:t xml:space="preserve">kendileri için </w:t>
      </w:r>
      <w:r w:rsidR="00D20068" w:rsidRPr="00D352C8">
        <w:rPr>
          <w:rFonts w:ascii="Times New Roman" w:hAnsi="Times New Roman" w:cs="Times New Roman"/>
          <w:color w:val="000000" w:themeColor="text1"/>
        </w:rPr>
        <w:t>daha çok kâ</w:t>
      </w:r>
      <w:r w:rsidR="00186BC4" w:rsidRPr="00D352C8">
        <w:rPr>
          <w:rFonts w:ascii="Times New Roman" w:hAnsi="Times New Roman" w:cs="Times New Roman"/>
          <w:color w:val="000000" w:themeColor="text1"/>
        </w:rPr>
        <w:t xml:space="preserve">r getirecek </w:t>
      </w:r>
      <w:r w:rsidR="00905A5A" w:rsidRPr="00D352C8">
        <w:rPr>
          <w:rFonts w:ascii="Times New Roman" w:hAnsi="Times New Roman" w:cs="Times New Roman"/>
          <w:color w:val="000000" w:themeColor="text1"/>
        </w:rPr>
        <w:t>şekilde</w:t>
      </w:r>
      <w:r w:rsidR="00186BC4" w:rsidRPr="00D352C8">
        <w:rPr>
          <w:rFonts w:ascii="Times New Roman" w:hAnsi="Times New Roman" w:cs="Times New Roman"/>
          <w:color w:val="000000" w:themeColor="text1"/>
        </w:rPr>
        <w:t>,</w:t>
      </w:r>
      <w:r w:rsidR="00905A5A" w:rsidRPr="00D352C8">
        <w:rPr>
          <w:rFonts w:ascii="Times New Roman" w:hAnsi="Times New Roman" w:cs="Times New Roman"/>
          <w:color w:val="000000" w:themeColor="text1"/>
        </w:rPr>
        <w:t xml:space="preserve"> </w:t>
      </w:r>
      <w:r w:rsidR="00186BC4" w:rsidRPr="00D352C8">
        <w:rPr>
          <w:rFonts w:ascii="Times New Roman" w:hAnsi="Times New Roman" w:cs="Times New Roman"/>
          <w:color w:val="000000" w:themeColor="text1"/>
        </w:rPr>
        <w:t>Kahire’ye gönderirlerd</w:t>
      </w:r>
      <w:r w:rsidR="00905A5A" w:rsidRPr="00D352C8">
        <w:rPr>
          <w:rFonts w:ascii="Times New Roman" w:hAnsi="Times New Roman" w:cs="Times New Roman"/>
          <w:color w:val="000000" w:themeColor="text1"/>
        </w:rPr>
        <w:t>i. Hindistan gemileri</w:t>
      </w:r>
      <w:r w:rsidR="002467FF" w:rsidRPr="00D352C8">
        <w:rPr>
          <w:rFonts w:ascii="Times New Roman" w:hAnsi="Times New Roman" w:cs="Times New Roman"/>
          <w:color w:val="000000" w:themeColor="text1"/>
        </w:rPr>
        <w:t>,</w:t>
      </w:r>
      <w:r w:rsidR="00905A5A" w:rsidRPr="00D352C8">
        <w:rPr>
          <w:rFonts w:ascii="Times New Roman" w:hAnsi="Times New Roman" w:cs="Times New Roman"/>
          <w:color w:val="000000" w:themeColor="text1"/>
        </w:rPr>
        <w:t xml:space="preserve"> Cidde’den ayrılır ayrılmaz ilk fiyata %10’luk bir kâr ilavesi </w:t>
      </w:r>
      <w:r w:rsidR="00D20068" w:rsidRPr="00D352C8">
        <w:rPr>
          <w:rFonts w:ascii="Times New Roman" w:hAnsi="Times New Roman" w:cs="Times New Roman"/>
          <w:color w:val="000000" w:themeColor="text1"/>
        </w:rPr>
        <w:t>yapılırdı</w:t>
      </w:r>
      <w:r w:rsidR="00905A5A" w:rsidRPr="00D352C8">
        <w:rPr>
          <w:rFonts w:ascii="Times New Roman" w:hAnsi="Times New Roman" w:cs="Times New Roman"/>
          <w:color w:val="000000" w:themeColor="text1"/>
        </w:rPr>
        <w:t>. Bununla birlikte para sıkıntısı olmadıkça tacir</w:t>
      </w:r>
      <w:r w:rsidR="00D20068" w:rsidRPr="00D352C8">
        <w:rPr>
          <w:rFonts w:ascii="Times New Roman" w:hAnsi="Times New Roman" w:cs="Times New Roman"/>
          <w:color w:val="000000" w:themeColor="text1"/>
        </w:rPr>
        <w:t>ler</w:t>
      </w:r>
      <w:r w:rsidR="00905A5A" w:rsidRPr="00D352C8">
        <w:rPr>
          <w:rFonts w:ascii="Times New Roman" w:hAnsi="Times New Roman" w:cs="Times New Roman"/>
          <w:color w:val="000000" w:themeColor="text1"/>
        </w:rPr>
        <w:t xml:space="preserve"> mallarını bu sırada satmaz, onları dört-beş ay depolarında muhafaza ederlerdi. Bu süreçte de fiyatlar yükselmeye devam ederdi. Eğer sonraki yılın Ocak ya da Şubat ayına kadar beklemeyi tercih ederse, büyük olasılıkla %30 ila %40’lık bir kâr </w:t>
      </w:r>
      <w:r w:rsidR="00D20068" w:rsidRPr="00D352C8">
        <w:rPr>
          <w:rFonts w:ascii="Times New Roman" w:hAnsi="Times New Roman" w:cs="Times New Roman"/>
          <w:color w:val="000000" w:themeColor="text1"/>
        </w:rPr>
        <w:t>elde ederlerdi</w:t>
      </w:r>
      <w:r w:rsidR="00905A5A" w:rsidRPr="00D352C8">
        <w:rPr>
          <w:rFonts w:ascii="Times New Roman" w:hAnsi="Times New Roman" w:cs="Times New Roman"/>
          <w:color w:val="000000" w:themeColor="text1"/>
        </w:rPr>
        <w:t>. Eğer hac mevsiminde mallarının bir kısmı</w:t>
      </w:r>
      <w:r w:rsidR="00D20068" w:rsidRPr="00D352C8">
        <w:rPr>
          <w:rFonts w:ascii="Times New Roman" w:hAnsi="Times New Roman" w:cs="Times New Roman"/>
          <w:color w:val="000000" w:themeColor="text1"/>
        </w:rPr>
        <w:t>nı Mekke’ye gönderebilirlerse kâ</w:t>
      </w:r>
      <w:r w:rsidR="00905A5A" w:rsidRPr="00D352C8">
        <w:rPr>
          <w:rFonts w:ascii="Times New Roman" w:hAnsi="Times New Roman" w:cs="Times New Roman"/>
          <w:color w:val="000000" w:themeColor="text1"/>
        </w:rPr>
        <w:t>rlarını daha da arttırabilirlerdi. Cidde’deki</w:t>
      </w:r>
      <w:r w:rsidR="00186BC4" w:rsidRPr="00D352C8">
        <w:rPr>
          <w:rFonts w:ascii="Times New Roman" w:hAnsi="Times New Roman" w:cs="Times New Roman"/>
          <w:color w:val="000000" w:themeColor="text1"/>
        </w:rPr>
        <w:t xml:space="preserve"> ticaretin bu özelliği</w:t>
      </w:r>
      <w:r w:rsidR="00CE54DE" w:rsidRPr="00D352C8">
        <w:rPr>
          <w:rFonts w:ascii="Times New Roman" w:hAnsi="Times New Roman" w:cs="Times New Roman"/>
          <w:color w:val="000000" w:themeColor="text1"/>
        </w:rPr>
        <w:t>,</w:t>
      </w:r>
      <w:r w:rsidR="00186BC4" w:rsidRPr="00D352C8">
        <w:rPr>
          <w:rFonts w:ascii="Times New Roman" w:hAnsi="Times New Roman" w:cs="Times New Roman"/>
          <w:color w:val="000000" w:themeColor="text1"/>
        </w:rPr>
        <w:t xml:space="preserve"> gemiler</w:t>
      </w:r>
      <w:r w:rsidR="00905A5A" w:rsidRPr="00D352C8">
        <w:rPr>
          <w:rFonts w:ascii="Times New Roman" w:hAnsi="Times New Roman" w:cs="Times New Roman"/>
          <w:color w:val="000000" w:themeColor="text1"/>
        </w:rPr>
        <w:t xml:space="preserve"> burada oldukları sürece</w:t>
      </w:r>
      <w:r w:rsidR="00CE54DE" w:rsidRPr="00D352C8">
        <w:rPr>
          <w:rFonts w:ascii="Times New Roman" w:hAnsi="Times New Roman" w:cs="Times New Roman"/>
          <w:color w:val="000000" w:themeColor="text1"/>
        </w:rPr>
        <w:t>,</w:t>
      </w:r>
      <w:r w:rsidR="00905A5A" w:rsidRPr="00D352C8">
        <w:rPr>
          <w:rFonts w:ascii="Times New Roman" w:hAnsi="Times New Roman" w:cs="Times New Roman"/>
          <w:color w:val="000000" w:themeColor="text1"/>
        </w:rPr>
        <w:t xml:space="preserve"> Cidde’deki kalabalıklığı arttırmaktaydı. İnsanlar malları birinci elden almak</w:t>
      </w:r>
      <w:r w:rsidR="00186BC4" w:rsidRPr="00D352C8">
        <w:rPr>
          <w:rFonts w:ascii="Times New Roman" w:hAnsi="Times New Roman" w:cs="Times New Roman"/>
          <w:color w:val="000000" w:themeColor="text1"/>
        </w:rPr>
        <w:t xml:space="preserve"> için </w:t>
      </w:r>
      <w:r w:rsidR="00186BC4" w:rsidRPr="00D352C8">
        <w:rPr>
          <w:rFonts w:ascii="Times New Roman" w:hAnsi="Times New Roman" w:cs="Times New Roman"/>
          <w:color w:val="000000" w:themeColor="text1"/>
        </w:rPr>
        <w:lastRenderedPageBreak/>
        <w:t>Kızıldeniz’deki her liman</w:t>
      </w:r>
      <w:r w:rsidR="00905A5A" w:rsidRPr="00D352C8">
        <w:rPr>
          <w:rFonts w:ascii="Times New Roman" w:hAnsi="Times New Roman" w:cs="Times New Roman"/>
          <w:color w:val="000000" w:themeColor="text1"/>
        </w:rPr>
        <w:t>dan b</w:t>
      </w:r>
      <w:r w:rsidR="009A53CF" w:rsidRPr="00D352C8">
        <w:rPr>
          <w:rFonts w:ascii="Times New Roman" w:hAnsi="Times New Roman" w:cs="Times New Roman"/>
          <w:color w:val="000000" w:themeColor="text1"/>
        </w:rPr>
        <w:t>uraya doğru gelir; Mekke’nin, Ye</w:t>
      </w:r>
      <w:r w:rsidR="00905A5A" w:rsidRPr="00D352C8">
        <w:rPr>
          <w:rFonts w:ascii="Times New Roman" w:hAnsi="Times New Roman" w:cs="Times New Roman"/>
          <w:color w:val="000000" w:themeColor="text1"/>
        </w:rPr>
        <w:t xml:space="preserve">nbu’nun ve Cidde’nin tacirleri bu alışveriş için tüm </w:t>
      </w:r>
      <w:r w:rsidR="0033326C" w:rsidRPr="00D352C8">
        <w:rPr>
          <w:rFonts w:ascii="Times New Roman" w:hAnsi="Times New Roman" w:cs="Times New Roman"/>
          <w:color w:val="000000" w:themeColor="text1"/>
        </w:rPr>
        <w:t>parayı</w:t>
      </w:r>
      <w:r w:rsidR="00905A5A" w:rsidRPr="00D352C8">
        <w:rPr>
          <w:rFonts w:ascii="Times New Roman" w:hAnsi="Times New Roman" w:cs="Times New Roman"/>
          <w:color w:val="000000" w:themeColor="text1"/>
        </w:rPr>
        <w:t xml:space="preserve"> toplardı.</w:t>
      </w:r>
      <w:r w:rsidR="00905A5A" w:rsidRPr="00D352C8">
        <w:rPr>
          <w:rStyle w:val="DipnotBavurusu"/>
          <w:rFonts w:ascii="Times New Roman" w:hAnsi="Times New Roman"/>
          <w:color w:val="000000" w:themeColor="text1"/>
        </w:rPr>
        <w:footnoteReference w:id="647"/>
      </w:r>
    </w:p>
    <w:p w:rsidR="0086201D" w:rsidRPr="00D352C8" w:rsidRDefault="00402630" w:rsidP="00A42269">
      <w:pPr>
        <w:pStyle w:val="Default"/>
        <w:spacing w:line="360" w:lineRule="auto"/>
        <w:ind w:firstLine="567"/>
        <w:jc w:val="both"/>
        <w:rPr>
          <w:rFonts w:ascii="Times New Roman" w:hAnsi="Times New Roman" w:cs="Times New Roman"/>
          <w:color w:val="000000" w:themeColor="text1"/>
        </w:rPr>
      </w:pPr>
      <w:r w:rsidRPr="00D352C8">
        <w:rPr>
          <w:rFonts w:ascii="Times New Roman" w:hAnsi="Times New Roman" w:cs="Times New Roman"/>
          <w:color w:val="000000" w:themeColor="text1"/>
        </w:rPr>
        <w:t>Hint gemilerinin yılda bir kez gelm</w:t>
      </w:r>
      <w:r w:rsidR="00186BC4" w:rsidRPr="00D352C8">
        <w:rPr>
          <w:rFonts w:ascii="Times New Roman" w:hAnsi="Times New Roman" w:cs="Times New Roman"/>
          <w:color w:val="000000" w:themeColor="text1"/>
        </w:rPr>
        <w:t>eleri, Cidde’nin Hint malı</w:t>
      </w:r>
      <w:r w:rsidRPr="00D352C8">
        <w:rPr>
          <w:rFonts w:ascii="Times New Roman" w:hAnsi="Times New Roman" w:cs="Times New Roman"/>
          <w:color w:val="000000" w:themeColor="text1"/>
        </w:rPr>
        <w:t xml:space="preserve"> ticaretini</w:t>
      </w:r>
      <w:r w:rsidR="00186BC4" w:rsidRPr="00D352C8">
        <w:rPr>
          <w:rFonts w:ascii="Times New Roman" w:hAnsi="Times New Roman" w:cs="Times New Roman"/>
          <w:color w:val="000000" w:themeColor="text1"/>
        </w:rPr>
        <w:t>n</w:t>
      </w:r>
      <w:r w:rsidRPr="00D352C8">
        <w:rPr>
          <w:rFonts w:ascii="Times New Roman" w:hAnsi="Times New Roman" w:cs="Times New Roman"/>
          <w:color w:val="000000" w:themeColor="text1"/>
        </w:rPr>
        <w:t xml:space="preserve"> daha güvenli ve </w:t>
      </w:r>
      <w:r w:rsidR="00CE54DE" w:rsidRPr="00D352C8">
        <w:rPr>
          <w:rFonts w:ascii="Times New Roman" w:hAnsi="Times New Roman" w:cs="Times New Roman"/>
          <w:color w:val="000000" w:themeColor="text1"/>
        </w:rPr>
        <w:t>kâ</w:t>
      </w:r>
      <w:r w:rsidRPr="00D352C8">
        <w:rPr>
          <w:rFonts w:ascii="Times New Roman" w:hAnsi="Times New Roman" w:cs="Times New Roman"/>
          <w:color w:val="000000" w:themeColor="text1"/>
        </w:rPr>
        <w:t>rlı olmasını sağlıyordu. Malların değeri bilinen talebe ve gelmiş olan malın miktarına göre tespit edilirdi. Bu fiyat</w:t>
      </w:r>
      <w:r w:rsidR="00186BC4" w:rsidRPr="00D352C8">
        <w:rPr>
          <w:rFonts w:ascii="Times New Roman" w:hAnsi="Times New Roman" w:cs="Times New Roman"/>
          <w:color w:val="000000" w:themeColor="text1"/>
        </w:rPr>
        <w:t>ın</w:t>
      </w:r>
      <w:r w:rsidRPr="00D352C8">
        <w:rPr>
          <w:rFonts w:ascii="Times New Roman" w:hAnsi="Times New Roman" w:cs="Times New Roman"/>
          <w:color w:val="000000" w:themeColor="text1"/>
        </w:rPr>
        <w:t xml:space="preserve"> diğer ticarî gemi filosunun gelişine kadar düştüğü görülmemiştir. Cidde’de alışveriş tüm mallar için yapılır, pazarlık yarım saat içinde tamamlanır</w:t>
      </w:r>
      <w:r w:rsidR="0033326C" w:rsidRPr="00D352C8">
        <w:rPr>
          <w:rFonts w:ascii="Times New Roman" w:hAnsi="Times New Roman" w:cs="Times New Roman"/>
          <w:color w:val="000000" w:themeColor="text1"/>
        </w:rPr>
        <w:t>,</w:t>
      </w:r>
      <w:r w:rsidRPr="00D352C8">
        <w:rPr>
          <w:rFonts w:ascii="Times New Roman" w:hAnsi="Times New Roman" w:cs="Times New Roman"/>
          <w:color w:val="000000" w:themeColor="text1"/>
        </w:rPr>
        <w:t xml:space="preserve"> parası da ertesi gün ödenirdi. Alınmış olan mal Süveyş’e gönderilir, Kahire’de satılırdı. Buradan da Levant üzerinden yerini bulurdu.</w:t>
      </w:r>
      <w:r w:rsidR="00764076" w:rsidRPr="00D352C8">
        <w:rPr>
          <w:rFonts w:ascii="Times New Roman" w:hAnsi="Times New Roman" w:cs="Times New Roman"/>
          <w:color w:val="000000" w:themeColor="text1"/>
        </w:rPr>
        <w:t xml:space="preserve"> Kahire’den bu </w:t>
      </w:r>
      <w:r w:rsidR="00087C3A" w:rsidRPr="00D352C8">
        <w:rPr>
          <w:rFonts w:ascii="Times New Roman" w:hAnsi="Times New Roman" w:cs="Times New Roman"/>
          <w:color w:val="000000" w:themeColor="text1"/>
        </w:rPr>
        <w:t>malların karşılığında Hicaz’da satılmak üzere ya mal alınır ya da Hindistan gemileriyle götürülmek üzere dolar ve Venedik altını alınırdı.</w:t>
      </w:r>
      <w:r w:rsidR="00803726" w:rsidRPr="00D352C8">
        <w:rPr>
          <w:rFonts w:ascii="Times New Roman" w:hAnsi="Times New Roman" w:cs="Times New Roman"/>
          <w:color w:val="000000" w:themeColor="text1"/>
        </w:rPr>
        <w:t xml:space="preserve"> Bu durum Mısır’da gümüşün azalmasına ve yetersizliğine sebep olurdu.</w:t>
      </w:r>
      <w:r w:rsidR="00652F2F" w:rsidRPr="00D352C8">
        <w:rPr>
          <w:rStyle w:val="DipnotBavurusu"/>
          <w:rFonts w:ascii="Times New Roman" w:hAnsi="Times New Roman"/>
          <w:color w:val="000000" w:themeColor="text1"/>
        </w:rPr>
        <w:footnoteReference w:id="648"/>
      </w:r>
    </w:p>
    <w:p w:rsidR="0089318E" w:rsidRDefault="004921A7" w:rsidP="00A42269">
      <w:pPr>
        <w:spacing w:line="360" w:lineRule="auto"/>
        <w:ind w:firstLine="567"/>
        <w:jc w:val="both"/>
      </w:pPr>
      <w:r>
        <w:t xml:space="preserve">J. L. </w:t>
      </w:r>
      <w:r w:rsidR="00D20068" w:rsidRPr="00D352C8">
        <w:t xml:space="preserve">Burckhardt Cidde’deki ödeme-kazanç konusunda </w:t>
      </w:r>
      <w:r w:rsidR="00E155FA" w:rsidRPr="00D352C8">
        <w:t xml:space="preserve">şu </w:t>
      </w:r>
      <w:r w:rsidR="00D20068" w:rsidRPr="00D352C8">
        <w:t>bilgiler</w:t>
      </w:r>
      <w:r w:rsidR="00E155FA" w:rsidRPr="00D352C8">
        <w:t>i</w:t>
      </w:r>
      <w:r w:rsidR="007B4C22">
        <w:t xml:space="preserve"> vermektedir;</w:t>
      </w:r>
    </w:p>
    <w:p w:rsidR="007B4C22" w:rsidRPr="00D352C8" w:rsidRDefault="007B4C22" w:rsidP="00A42269">
      <w:pPr>
        <w:spacing w:line="360" w:lineRule="auto"/>
        <w:ind w:firstLine="567"/>
        <w:jc w:val="both"/>
      </w:pPr>
    </w:p>
    <w:p w:rsidR="00D20068" w:rsidRPr="00D352C8" w:rsidRDefault="00D20068" w:rsidP="0089318E">
      <w:pPr>
        <w:ind w:left="851" w:firstLine="567"/>
        <w:jc w:val="both"/>
      </w:pPr>
      <w:r w:rsidRPr="00D352C8">
        <w:rPr>
          <w:sz w:val="20"/>
          <w:szCs w:val="20"/>
        </w:rPr>
        <w:t>“</w:t>
      </w:r>
      <w:r w:rsidRPr="00D352C8">
        <w:rPr>
          <w:i/>
          <w:sz w:val="20"/>
          <w:szCs w:val="20"/>
        </w:rPr>
        <w:t>Cidde, yalnızca Mekke’nin limanı olmasından dolayı zengin değildi. O aynı zamanda Mısır’ın, Hindistan’ın ve tüm Arabistan’ın limanı olarak önemliydi. Mısır’ı hedefleyen bu memleketlerin ihracatçı</w:t>
      </w:r>
      <w:r w:rsidR="004B0B13">
        <w:rPr>
          <w:i/>
          <w:sz w:val="20"/>
          <w:szCs w:val="20"/>
        </w:rPr>
        <w:t>ları önce Cidde tüccarıyla muha</w:t>
      </w:r>
      <w:r w:rsidRPr="00D352C8">
        <w:rPr>
          <w:i/>
          <w:sz w:val="20"/>
          <w:szCs w:val="20"/>
        </w:rPr>
        <w:t xml:space="preserve">tap olurlardı. Cidde’deki zengin Arapların yanı sıra Hindistanlılar da bundan dolayı zenginlerdi. Bazı Hindistanlıların 150 ile 200 bin Sterline yakın bir sermayeye sahip olduklarını gözlemlenmiştir. Hindistanlılar burada 40-50 bin Sterlin değerinde olan bir düzineden fazla eve sahiptiler. Cidde’de toptan ticaret büyük kolaylık ve </w:t>
      </w:r>
      <w:r w:rsidR="0033326C" w:rsidRPr="00D352C8">
        <w:rPr>
          <w:i/>
          <w:sz w:val="20"/>
          <w:szCs w:val="20"/>
        </w:rPr>
        <w:t>kâ</w:t>
      </w:r>
      <w:r w:rsidRPr="00D352C8">
        <w:rPr>
          <w:i/>
          <w:sz w:val="20"/>
          <w:szCs w:val="20"/>
        </w:rPr>
        <w:t>rlı bir biçimde yapılıyordu. Burada Levant ya da başka bir ticaret merkezinden daha çok dalavere ve aldatma vardı. Bunun ana sebebi, tüm pazarlıklar hazır bir para (peşin ödeme) için yapılıyordu, borçlanma çok az yapılıyor ya da olmuyordu. Buradaki tacirleri sahip oldukları servetlerin büyüklüğü kadar da kötü şöhretliydiler. Ancak yaptıkları ticaretin doğası ve buradaki yerleşik usul, Doğu’da herhangi bir memlekette ol</w:t>
      </w:r>
      <w:r w:rsidR="0033326C" w:rsidRPr="00D352C8">
        <w:rPr>
          <w:i/>
          <w:sz w:val="20"/>
          <w:szCs w:val="20"/>
        </w:rPr>
        <w:t>ana göre daha az zorluğa ve entr</w:t>
      </w:r>
      <w:r w:rsidRPr="00D352C8">
        <w:rPr>
          <w:i/>
          <w:sz w:val="20"/>
          <w:szCs w:val="20"/>
        </w:rPr>
        <w:t>ikalı iş yapmaya izin veriyordu</w:t>
      </w:r>
      <w:r w:rsidRPr="00D352C8">
        <w:rPr>
          <w:sz w:val="20"/>
          <w:szCs w:val="20"/>
        </w:rPr>
        <w:t>.”</w:t>
      </w:r>
      <w:r w:rsidRPr="00D352C8">
        <w:rPr>
          <w:rStyle w:val="DipnotBavurusu"/>
        </w:rPr>
        <w:footnoteReference w:id="649"/>
      </w:r>
      <w:r w:rsidRPr="00D352C8">
        <w:t xml:space="preserve"> </w:t>
      </w:r>
    </w:p>
    <w:p w:rsidR="007B4C22" w:rsidRDefault="007B4C22" w:rsidP="00A42269">
      <w:pPr>
        <w:spacing w:line="360" w:lineRule="auto"/>
        <w:ind w:firstLine="567"/>
        <w:jc w:val="both"/>
        <w:rPr>
          <w:color w:val="000000" w:themeColor="text1"/>
        </w:rPr>
      </w:pPr>
    </w:p>
    <w:p w:rsidR="00E42ED4" w:rsidRPr="00D352C8" w:rsidRDefault="00DA46FE" w:rsidP="00A42269">
      <w:pPr>
        <w:spacing w:line="360" w:lineRule="auto"/>
        <w:ind w:firstLine="567"/>
        <w:jc w:val="both"/>
        <w:rPr>
          <w:color w:val="000000" w:themeColor="text1"/>
        </w:rPr>
      </w:pPr>
      <w:r w:rsidRPr="00D352C8">
        <w:rPr>
          <w:color w:val="000000" w:themeColor="text1"/>
        </w:rPr>
        <w:t>Süveyş ve Kahire alışveriş için büyük sermayelerin her zaman hazır bulunabildiği bir yer</w:t>
      </w:r>
      <w:r w:rsidR="006D5B99" w:rsidRPr="00D352C8">
        <w:rPr>
          <w:color w:val="000000" w:themeColor="text1"/>
        </w:rPr>
        <w:t xml:space="preserve"> değildi. Hatta Süveyş’te ticarî</w:t>
      </w:r>
      <w:r w:rsidRPr="00D352C8">
        <w:rPr>
          <w:color w:val="000000" w:themeColor="text1"/>
        </w:rPr>
        <w:t xml:space="preserve"> işlemler için hazır para bulundurulması neredeyse bilinmeyen bir şeydi. Sonuç olarak Hint malları uzun vadeli olanın dışında satılmazdı.</w:t>
      </w:r>
      <w:r w:rsidR="006D5B99" w:rsidRPr="00D352C8">
        <w:rPr>
          <w:color w:val="000000" w:themeColor="text1"/>
        </w:rPr>
        <w:t xml:space="preserve"> </w:t>
      </w:r>
      <w:r w:rsidR="00E42ED4" w:rsidRPr="00D352C8">
        <w:rPr>
          <w:color w:val="000000" w:themeColor="text1"/>
        </w:rPr>
        <w:t>Süveyş’te Hint mallarını alacak nakit para olsa bile Hindistan’dan doğrudan Süveyş’i h</w:t>
      </w:r>
      <w:r w:rsidR="00D20068" w:rsidRPr="00D352C8">
        <w:rPr>
          <w:color w:val="000000" w:themeColor="text1"/>
        </w:rPr>
        <w:t>edefleyen gemilerin yüklerini kâ</w:t>
      </w:r>
      <w:r w:rsidR="00E42ED4" w:rsidRPr="00D352C8">
        <w:rPr>
          <w:color w:val="000000" w:themeColor="text1"/>
        </w:rPr>
        <w:t>rlı bir biçimde ve zamanında Süveyş’e indirmeleri çok zordu.</w:t>
      </w:r>
      <w:r w:rsidR="00EB2E25" w:rsidRPr="00D352C8">
        <w:rPr>
          <w:rStyle w:val="DipnotBavurusu"/>
          <w:color w:val="000000" w:themeColor="text1"/>
        </w:rPr>
        <w:footnoteReference w:id="650"/>
      </w:r>
    </w:p>
    <w:p w:rsidR="008C5D7F" w:rsidRPr="00D352C8" w:rsidRDefault="008C5D7F" w:rsidP="00A42269">
      <w:pPr>
        <w:spacing w:line="360" w:lineRule="auto"/>
        <w:ind w:firstLine="567"/>
        <w:jc w:val="both"/>
        <w:rPr>
          <w:color w:val="000000" w:themeColor="text1"/>
        </w:rPr>
      </w:pPr>
      <w:r w:rsidRPr="00D352C8">
        <w:rPr>
          <w:color w:val="000000" w:themeColor="text1"/>
        </w:rPr>
        <w:lastRenderedPageBreak/>
        <w:t xml:space="preserve">Hindistan gemi filolarının Cidde’de kalış süresince dolar çok yüksek değerde olurdu. </w:t>
      </w:r>
      <w:r w:rsidR="00B46824" w:rsidRPr="00D352C8">
        <w:rPr>
          <w:color w:val="000000" w:themeColor="text1"/>
        </w:rPr>
        <w:t>Mesela gemilerin olmadığı</w:t>
      </w:r>
      <w:r w:rsidR="00D20068" w:rsidRPr="00D352C8">
        <w:rPr>
          <w:color w:val="000000" w:themeColor="text1"/>
        </w:rPr>
        <w:t xml:space="preserve"> Ocak 1815’de 1 dolar 9 kuruş iken aynı yıl gemilerin geldiği mevsimde </w:t>
      </w:r>
      <w:r w:rsidRPr="00D352C8">
        <w:rPr>
          <w:color w:val="000000" w:themeColor="text1"/>
        </w:rPr>
        <w:t>11-12 kuruş seviyelerine kadar yükselmişti. Hindistan gemileri ayrıld</w:t>
      </w:r>
      <w:r w:rsidR="006D5B99" w:rsidRPr="00D352C8">
        <w:rPr>
          <w:color w:val="000000" w:themeColor="text1"/>
        </w:rPr>
        <w:t xml:space="preserve">ıktan sonra doların değeri </w:t>
      </w:r>
      <w:r w:rsidR="00D20068" w:rsidRPr="00D352C8">
        <w:rPr>
          <w:color w:val="000000" w:themeColor="text1"/>
        </w:rPr>
        <w:t>tekrar düşmüştü</w:t>
      </w:r>
      <w:r w:rsidRPr="00D352C8">
        <w:rPr>
          <w:color w:val="000000" w:themeColor="text1"/>
        </w:rPr>
        <w:t xml:space="preserve">. </w:t>
      </w:r>
      <w:r w:rsidR="0015542E" w:rsidRPr="00D352C8">
        <w:rPr>
          <w:color w:val="000000" w:themeColor="text1"/>
        </w:rPr>
        <w:t xml:space="preserve">Cidde pazarında az miktarda Hint rupisi görülür; ama bu para biriminin burada kullanımı </w:t>
      </w:r>
      <w:r w:rsidR="00D20068" w:rsidRPr="00D352C8">
        <w:rPr>
          <w:color w:val="000000" w:themeColor="text1"/>
        </w:rPr>
        <w:t>yaygın değildi</w:t>
      </w:r>
      <w:r w:rsidR="0015542E" w:rsidRPr="00D352C8">
        <w:rPr>
          <w:color w:val="000000" w:themeColor="text1"/>
        </w:rPr>
        <w:t>.</w:t>
      </w:r>
      <w:r w:rsidR="0015542E" w:rsidRPr="00D352C8">
        <w:rPr>
          <w:rStyle w:val="DipnotBavurusu"/>
          <w:color w:val="000000" w:themeColor="text1"/>
        </w:rPr>
        <w:footnoteReference w:id="651"/>
      </w:r>
    </w:p>
    <w:p w:rsidR="0091590F" w:rsidRPr="00D352C8" w:rsidRDefault="00A42269" w:rsidP="00A42269">
      <w:pPr>
        <w:pStyle w:val="Balk2"/>
        <w:rPr>
          <w:rFonts w:cs="Times New Roman"/>
        </w:rPr>
      </w:pPr>
      <w:bookmarkStart w:id="136" w:name="_Toc31812654"/>
      <w:bookmarkStart w:id="137" w:name="_Toc40868348"/>
      <w:r w:rsidRPr="00D352C8">
        <w:rPr>
          <w:rFonts w:cs="Times New Roman"/>
        </w:rPr>
        <w:t>2.</w:t>
      </w:r>
      <w:r w:rsidR="00501290" w:rsidRPr="00D352C8">
        <w:rPr>
          <w:rFonts w:cs="Times New Roman"/>
        </w:rPr>
        <w:t>7.</w:t>
      </w:r>
      <w:r w:rsidR="0091590F" w:rsidRPr="00D352C8">
        <w:rPr>
          <w:rFonts w:cs="Times New Roman"/>
        </w:rPr>
        <w:t xml:space="preserve"> Ölen Tüccar Malları</w:t>
      </w:r>
      <w:r w:rsidR="005A4C63" w:rsidRPr="00D352C8">
        <w:rPr>
          <w:rFonts w:cs="Times New Roman"/>
        </w:rPr>
        <w:t>, Borçlar-Alacaklar</w:t>
      </w:r>
      <w:bookmarkEnd w:id="136"/>
      <w:bookmarkEnd w:id="137"/>
    </w:p>
    <w:p w:rsidR="0091590F" w:rsidRPr="00D352C8" w:rsidRDefault="0091590F" w:rsidP="00A42269">
      <w:pPr>
        <w:spacing w:line="360" w:lineRule="auto"/>
        <w:ind w:firstLine="567"/>
        <w:jc w:val="both"/>
        <w:rPr>
          <w:rFonts w:eastAsiaTheme="minorHAnsi"/>
          <w:lang w:eastAsia="en-US"/>
        </w:rPr>
      </w:pPr>
      <w:r w:rsidRPr="00D352C8">
        <w:rPr>
          <w:color w:val="000000" w:themeColor="text1"/>
        </w:rPr>
        <w:t>Osmanlı Hindistan ticaretinde Basra’dan sonra kervan yo</w:t>
      </w:r>
      <w:r w:rsidR="003D4A39" w:rsidRPr="00D352C8">
        <w:rPr>
          <w:color w:val="000000" w:themeColor="text1"/>
        </w:rPr>
        <w:t>l</w:t>
      </w:r>
      <w:r w:rsidRPr="00D352C8">
        <w:rPr>
          <w:color w:val="000000" w:themeColor="text1"/>
        </w:rPr>
        <w:t xml:space="preserve">culukları </w:t>
      </w:r>
      <w:r w:rsidRPr="00D352C8">
        <w:rPr>
          <w:rFonts w:eastAsiaTheme="minorHAnsi"/>
          <w:lang w:eastAsia="en-US"/>
        </w:rPr>
        <w:t>yorucu ve yıpratıcı olduğundan taci</w:t>
      </w:r>
      <w:r w:rsidR="00D20068" w:rsidRPr="00D352C8">
        <w:rPr>
          <w:rFonts w:eastAsiaTheme="minorHAnsi"/>
          <w:lang w:eastAsia="en-US"/>
        </w:rPr>
        <w:t>rlerden yolda ölenler olmaktaydı</w:t>
      </w:r>
      <w:r w:rsidRPr="00D352C8">
        <w:rPr>
          <w:rFonts w:eastAsiaTheme="minorHAnsi"/>
          <w:lang w:eastAsia="en-US"/>
        </w:rPr>
        <w:t xml:space="preserve">. Bunlar herhangi bir kimse </w:t>
      </w:r>
      <w:r w:rsidR="00862453" w:rsidRPr="00D352C8">
        <w:rPr>
          <w:rFonts w:eastAsiaTheme="minorHAnsi"/>
          <w:lang w:eastAsia="en-US"/>
        </w:rPr>
        <w:t>olmayıp,</w:t>
      </w:r>
      <w:r w:rsidRPr="00D352C8">
        <w:rPr>
          <w:rFonts w:eastAsiaTheme="minorHAnsi"/>
          <w:lang w:eastAsia="en-US"/>
        </w:rPr>
        <w:t xml:space="preserve"> dış ti</w:t>
      </w:r>
      <w:r w:rsidR="00D20068" w:rsidRPr="00D352C8">
        <w:rPr>
          <w:rFonts w:eastAsiaTheme="minorHAnsi"/>
          <w:lang w:eastAsia="en-US"/>
        </w:rPr>
        <w:t>caret yapan varlıklı tacirlerdi</w:t>
      </w:r>
      <w:r w:rsidRPr="00D352C8">
        <w:rPr>
          <w:rFonts w:eastAsiaTheme="minorHAnsi"/>
          <w:lang w:eastAsia="en-US"/>
        </w:rPr>
        <w:t xml:space="preserve">. Osmanlı sınırlarında bilinen bir mirasçısı yoksa doğulu tacirin mirası hazineye kalırdı. Sonra veraset hakkını </w:t>
      </w:r>
      <w:r w:rsidR="00D20068" w:rsidRPr="00D352C8">
        <w:rPr>
          <w:rFonts w:eastAsiaTheme="minorHAnsi"/>
          <w:lang w:eastAsia="en-US"/>
        </w:rPr>
        <w:t>isp</w:t>
      </w:r>
      <w:r w:rsidR="00862453" w:rsidRPr="00D352C8">
        <w:rPr>
          <w:rFonts w:eastAsiaTheme="minorHAnsi"/>
          <w:lang w:eastAsia="en-US"/>
        </w:rPr>
        <w:t>at</w:t>
      </w:r>
      <w:r w:rsidRPr="00D352C8">
        <w:rPr>
          <w:rFonts w:eastAsiaTheme="minorHAnsi"/>
          <w:lang w:eastAsia="en-US"/>
        </w:rPr>
        <w:t xml:space="preserve"> edenlere hazineye alınan mirasın tutarı verilir ya da hazineden verilmek pek mümkün olmazsa herhangi bir mukataaya havale edilerek oradan tahsil edilirdi. Bu sebeple kervanlardaki tacirlerin isimleri ve</w:t>
      </w:r>
      <w:r w:rsidR="00D20068" w:rsidRPr="00D352C8">
        <w:rPr>
          <w:rFonts w:eastAsiaTheme="minorHAnsi"/>
          <w:lang w:eastAsia="en-US"/>
        </w:rPr>
        <w:t xml:space="preserve"> yükleri kayıt altına alınmaktaydı</w:t>
      </w:r>
      <w:r w:rsidRPr="00D352C8">
        <w:rPr>
          <w:rFonts w:eastAsiaTheme="minorHAnsi"/>
          <w:lang w:eastAsia="en-US"/>
        </w:rPr>
        <w:t>.</w:t>
      </w:r>
      <w:r w:rsidRPr="00D352C8">
        <w:rPr>
          <w:rStyle w:val="DipnotBavurusu"/>
          <w:rFonts w:eastAsiaTheme="minorHAnsi"/>
          <w:lang w:eastAsia="en-US"/>
        </w:rPr>
        <w:footnoteReference w:id="652"/>
      </w:r>
    </w:p>
    <w:p w:rsidR="0091590F" w:rsidRPr="00FA12A9" w:rsidRDefault="00CD30A5" w:rsidP="00A42269">
      <w:pPr>
        <w:spacing w:line="360" w:lineRule="auto"/>
        <w:ind w:firstLine="567"/>
        <w:jc w:val="both"/>
        <w:rPr>
          <w:rFonts w:eastAsiaTheme="majorEastAsia"/>
          <w:color w:val="000000" w:themeColor="text1"/>
        </w:rPr>
      </w:pPr>
      <w:r w:rsidRPr="00D352C8">
        <w:rPr>
          <w:color w:val="000000" w:themeColor="text1"/>
        </w:rPr>
        <w:t>XV. yüzyılın sonlarında Bursa’dan Hindistan’a giden Osmanlı tüccarlarından Hindistan’da ölen Hacı Mûsa bin Durahacı bin Hüseyin’in Hindistan vilayetinde yolda öldüğü ve tek varisinin Mahmud</w:t>
      </w:r>
      <w:r w:rsidR="00D155E8" w:rsidRPr="00D352C8">
        <w:rPr>
          <w:color w:val="000000" w:themeColor="text1"/>
        </w:rPr>
        <w:t xml:space="preserve"> olduğu Bursa Şeriyye Sicillerinde kayıtlıdır</w:t>
      </w:r>
      <w:r w:rsidRPr="00D352C8">
        <w:rPr>
          <w:color w:val="000000" w:themeColor="text1"/>
        </w:rPr>
        <w:t>.</w:t>
      </w:r>
      <w:r w:rsidRPr="00D352C8">
        <w:rPr>
          <w:rStyle w:val="DipnotBavurusu"/>
          <w:color w:val="000000" w:themeColor="text1"/>
        </w:rPr>
        <w:footnoteReference w:id="653"/>
      </w:r>
      <w:r w:rsidR="008517D7" w:rsidRPr="00D352C8">
        <w:rPr>
          <w:rFonts w:eastAsiaTheme="minorHAnsi"/>
          <w:lang w:eastAsia="en-US"/>
        </w:rPr>
        <w:t xml:space="preserve"> </w:t>
      </w:r>
      <w:r w:rsidR="00E06D53" w:rsidRPr="00D352C8">
        <w:rPr>
          <w:color w:val="000000" w:themeColor="text1"/>
        </w:rPr>
        <w:t>1789 yılında</w:t>
      </w:r>
      <w:r w:rsidR="002557B1" w:rsidRPr="00D352C8">
        <w:rPr>
          <w:color w:val="000000" w:themeColor="text1"/>
        </w:rPr>
        <w:t xml:space="preserve"> Halep't</w:t>
      </w:r>
      <w:r w:rsidR="0091590F" w:rsidRPr="00D352C8">
        <w:rPr>
          <w:color w:val="000000" w:themeColor="text1"/>
        </w:rPr>
        <w:t>e</w:t>
      </w:r>
      <w:r w:rsidR="002557B1" w:rsidRPr="00D352C8">
        <w:rPr>
          <w:color w:val="000000" w:themeColor="text1"/>
        </w:rPr>
        <w:t>ki</w:t>
      </w:r>
      <w:r w:rsidR="0091590F" w:rsidRPr="00D352C8">
        <w:rPr>
          <w:color w:val="000000" w:themeColor="text1"/>
        </w:rPr>
        <w:t xml:space="preserve"> İngiltere K</w:t>
      </w:r>
      <w:r w:rsidR="00186BC4" w:rsidRPr="00D352C8">
        <w:rPr>
          <w:color w:val="000000" w:themeColor="text1"/>
        </w:rPr>
        <w:t>onsolos Tercümanı İlyas Andon</w:t>
      </w:r>
      <w:r w:rsidR="0091590F" w:rsidRPr="00D352C8">
        <w:rPr>
          <w:color w:val="000000" w:themeColor="text1"/>
        </w:rPr>
        <w:t xml:space="preserve"> ticaret için İstanbul'a geldiğinde Hin</w:t>
      </w:r>
      <w:r w:rsidR="007A0DE8" w:rsidRPr="00D352C8">
        <w:rPr>
          <w:color w:val="000000" w:themeColor="text1"/>
        </w:rPr>
        <w:t>t</w:t>
      </w:r>
      <w:r w:rsidR="002557B1" w:rsidRPr="00D352C8">
        <w:rPr>
          <w:color w:val="000000" w:themeColor="text1"/>
        </w:rPr>
        <w:t xml:space="preserve"> ve Halep</w:t>
      </w:r>
      <w:r w:rsidR="0091590F" w:rsidRPr="00D352C8">
        <w:rPr>
          <w:color w:val="000000" w:themeColor="text1"/>
        </w:rPr>
        <w:t xml:space="preserve"> ku</w:t>
      </w:r>
      <w:r w:rsidR="00186BC4" w:rsidRPr="00D352C8">
        <w:rPr>
          <w:color w:val="000000" w:themeColor="text1"/>
        </w:rPr>
        <w:t>maşlarından 16</w:t>
      </w:r>
      <w:r w:rsidR="00E06D53" w:rsidRPr="00D352C8">
        <w:rPr>
          <w:color w:val="000000" w:themeColor="text1"/>
        </w:rPr>
        <w:t>.</w:t>
      </w:r>
      <w:r w:rsidR="0091590F" w:rsidRPr="00D352C8">
        <w:rPr>
          <w:color w:val="000000" w:themeColor="text1"/>
        </w:rPr>
        <w:t xml:space="preserve">552 kuruş akçe </w:t>
      </w:r>
      <w:r w:rsidR="007A0DE8" w:rsidRPr="00D352C8">
        <w:rPr>
          <w:color w:val="000000" w:themeColor="text1"/>
        </w:rPr>
        <w:t>malı</w:t>
      </w:r>
      <w:r w:rsidR="0091590F" w:rsidRPr="00D352C8">
        <w:rPr>
          <w:color w:val="000000" w:themeColor="text1"/>
        </w:rPr>
        <w:t xml:space="preserve"> Ramazan aynın başında 3 taksit ile ödemek üzere </w:t>
      </w:r>
      <w:r w:rsidR="00D20068" w:rsidRPr="00D352C8">
        <w:rPr>
          <w:color w:val="000000" w:themeColor="text1"/>
        </w:rPr>
        <w:t xml:space="preserve">bezirgân </w:t>
      </w:r>
      <w:r w:rsidR="005D2105" w:rsidRPr="00D352C8">
        <w:rPr>
          <w:color w:val="000000" w:themeColor="text1"/>
        </w:rPr>
        <w:t>Sakızlı Dimitri’ye</w:t>
      </w:r>
      <w:r w:rsidR="0091590F" w:rsidRPr="00D352C8">
        <w:rPr>
          <w:color w:val="000000" w:themeColor="text1"/>
        </w:rPr>
        <w:t xml:space="preserve"> satmış ve karşılığında bir senet almıştı. Bu taksitlerin henüz evvelkinin vadesi gelmeden </w:t>
      </w:r>
      <w:r w:rsidR="008517D7" w:rsidRPr="00D352C8">
        <w:rPr>
          <w:color w:val="000000" w:themeColor="text1"/>
        </w:rPr>
        <w:t>bezirgânın</w:t>
      </w:r>
      <w:r w:rsidR="0091590F" w:rsidRPr="00D352C8">
        <w:rPr>
          <w:color w:val="000000" w:themeColor="text1"/>
        </w:rPr>
        <w:t xml:space="preserve"> ölmesi üzerine malları müsadere </w:t>
      </w:r>
      <w:r w:rsidR="008517D7" w:rsidRPr="00D352C8">
        <w:rPr>
          <w:color w:val="000000" w:themeColor="text1"/>
        </w:rPr>
        <w:t xml:space="preserve">edildiğinden </w:t>
      </w:r>
      <w:r w:rsidR="00056826" w:rsidRPr="00D352C8">
        <w:rPr>
          <w:color w:val="000000" w:themeColor="text1"/>
        </w:rPr>
        <w:t>tercüman İlyas Andon’un</w:t>
      </w:r>
      <w:r w:rsidR="0091590F" w:rsidRPr="00D352C8">
        <w:rPr>
          <w:color w:val="000000" w:themeColor="text1"/>
        </w:rPr>
        <w:t xml:space="preserve"> hakkı </w:t>
      </w:r>
      <w:r w:rsidR="00334D3C" w:rsidRPr="00D352C8">
        <w:rPr>
          <w:color w:val="000000" w:themeColor="text1"/>
        </w:rPr>
        <w:t>araştırılarak mirî</w:t>
      </w:r>
      <w:r w:rsidR="00056826" w:rsidRPr="00D352C8">
        <w:rPr>
          <w:color w:val="000000" w:themeColor="text1"/>
        </w:rPr>
        <w:t xml:space="preserve"> hazin</w:t>
      </w:r>
      <w:r w:rsidR="00056826" w:rsidRPr="00FA12A9">
        <w:rPr>
          <w:color w:val="000000" w:themeColor="text1"/>
        </w:rPr>
        <w:t xml:space="preserve">eden alınması konusunda </w:t>
      </w:r>
      <w:r w:rsidR="0091590F" w:rsidRPr="00FA12A9">
        <w:rPr>
          <w:color w:val="000000" w:themeColor="text1"/>
        </w:rPr>
        <w:t>İngiltere elçisi merkeze başvurmuştu</w:t>
      </w:r>
      <w:r w:rsidR="0091590F" w:rsidRPr="00FA12A9">
        <w:rPr>
          <w:rFonts w:eastAsiaTheme="majorEastAsia"/>
          <w:color w:val="000000" w:themeColor="text1"/>
        </w:rPr>
        <w:t>.</w:t>
      </w:r>
      <w:r w:rsidR="0091590F" w:rsidRPr="00FA12A9">
        <w:rPr>
          <w:rStyle w:val="DipnotBavurusu"/>
          <w:color w:val="000000" w:themeColor="text1"/>
        </w:rPr>
        <w:footnoteReference w:id="654"/>
      </w:r>
    </w:p>
    <w:p w:rsidR="0091590F" w:rsidRPr="00D352C8" w:rsidRDefault="00B25D94" w:rsidP="00A42269">
      <w:pPr>
        <w:spacing w:line="360" w:lineRule="auto"/>
        <w:ind w:firstLine="567"/>
        <w:jc w:val="both"/>
        <w:rPr>
          <w:color w:val="000000" w:themeColor="text1"/>
        </w:rPr>
      </w:pPr>
      <w:r w:rsidRPr="00FA12A9">
        <w:rPr>
          <w:rFonts w:eastAsiaTheme="majorEastAsia"/>
          <w:color w:val="000000" w:themeColor="text1"/>
        </w:rPr>
        <w:t xml:space="preserve">1807’de </w:t>
      </w:r>
      <w:r>
        <w:rPr>
          <w:rFonts w:eastAsiaTheme="majorEastAsia"/>
          <w:color w:val="000000" w:themeColor="text1"/>
        </w:rPr>
        <w:t>Maldiv Adaları’ndan büyük bir gemiye sahip kaptanın Cidde’de ölmesi üzerine gemisi ve kargosu Mekke Şerifi Galip’e kalmıştı.</w:t>
      </w:r>
      <w:r>
        <w:rPr>
          <w:rStyle w:val="DipnotBavurusu"/>
          <w:rFonts w:eastAsiaTheme="majorEastAsia"/>
          <w:color w:val="000000" w:themeColor="text1"/>
        </w:rPr>
        <w:footnoteReference w:id="655"/>
      </w:r>
      <w:r>
        <w:rPr>
          <w:rFonts w:eastAsiaTheme="minorHAnsi"/>
          <w:lang w:eastAsia="en-US"/>
        </w:rPr>
        <w:t xml:space="preserve"> </w:t>
      </w:r>
      <w:r w:rsidR="00521D85" w:rsidRPr="00D352C8">
        <w:rPr>
          <w:color w:val="000000" w:themeColor="text1"/>
        </w:rPr>
        <w:t xml:space="preserve">1849 yılında </w:t>
      </w:r>
      <w:r w:rsidR="0091590F" w:rsidRPr="00D352C8">
        <w:rPr>
          <w:color w:val="000000" w:themeColor="text1"/>
        </w:rPr>
        <w:t xml:space="preserve">Azatlı köle ve Çukurambar, Cidde ve Yemen taraflarında ticaretle meşgul olan </w:t>
      </w:r>
      <w:r w:rsidR="00D615EE" w:rsidRPr="00D352C8">
        <w:rPr>
          <w:color w:val="000000" w:themeColor="text1"/>
        </w:rPr>
        <w:t xml:space="preserve">ve </w:t>
      </w:r>
      <w:r w:rsidR="0091590F" w:rsidRPr="00D352C8">
        <w:rPr>
          <w:color w:val="000000" w:themeColor="text1"/>
        </w:rPr>
        <w:t>Cidde’de vefat eden Hacı Yusuf Ağa’nın malı</w:t>
      </w:r>
      <w:r w:rsidR="00F065E4" w:rsidRPr="00D352C8">
        <w:rPr>
          <w:color w:val="000000" w:themeColor="text1"/>
        </w:rPr>
        <w:t xml:space="preserve"> ve eşyası Hüsrev Paşa’ya aitti</w:t>
      </w:r>
      <w:r w:rsidR="0091590F" w:rsidRPr="00D352C8">
        <w:rPr>
          <w:color w:val="000000" w:themeColor="text1"/>
        </w:rPr>
        <w:t xml:space="preserve">. Ancak Yusuf </w:t>
      </w:r>
      <w:r w:rsidR="00AE2A02" w:rsidRPr="00D352C8">
        <w:rPr>
          <w:color w:val="000000" w:themeColor="text1"/>
        </w:rPr>
        <w:t>Ağa’nın Cidde’de kilitli mal, parası ve</w:t>
      </w:r>
      <w:r w:rsidR="0091590F" w:rsidRPr="00D352C8">
        <w:rPr>
          <w:color w:val="000000" w:themeColor="text1"/>
        </w:rPr>
        <w:t xml:space="preserve"> eşyası</w:t>
      </w:r>
      <w:r w:rsidR="00AE2A02" w:rsidRPr="00D352C8">
        <w:rPr>
          <w:color w:val="000000" w:themeColor="text1"/>
        </w:rPr>
        <w:t>,</w:t>
      </w:r>
      <w:r w:rsidR="0091590F" w:rsidRPr="00D352C8">
        <w:rPr>
          <w:color w:val="000000" w:themeColor="text1"/>
        </w:rPr>
        <w:t xml:space="preserve"> Cidde ve Yemen İskeleleri’nde işler birkaç tane kayık</w:t>
      </w:r>
      <w:r w:rsidR="007806FC" w:rsidRPr="00D352C8">
        <w:rPr>
          <w:color w:val="000000" w:themeColor="text1"/>
        </w:rPr>
        <w:t xml:space="preserve"> ve Hudeyde’de dahi bir konak, emlâ</w:t>
      </w:r>
      <w:r w:rsidR="0091590F" w:rsidRPr="00D352C8">
        <w:rPr>
          <w:color w:val="000000" w:themeColor="text1"/>
        </w:rPr>
        <w:t xml:space="preserve">k ve arazisi gibi gelirleri </w:t>
      </w:r>
      <w:r w:rsidR="00AE2A02" w:rsidRPr="00D352C8">
        <w:rPr>
          <w:color w:val="000000" w:themeColor="text1"/>
        </w:rPr>
        <w:t xml:space="preserve">vardı. Bunlardan başka Hacı </w:t>
      </w:r>
      <w:r w:rsidR="00AE2A02" w:rsidRPr="00D352C8">
        <w:rPr>
          <w:color w:val="000000" w:themeColor="text1"/>
        </w:rPr>
        <w:lastRenderedPageBreak/>
        <w:t>Yusuf Ağa’nın</w:t>
      </w:r>
      <w:r w:rsidR="00770A99" w:rsidRPr="00D352C8">
        <w:rPr>
          <w:color w:val="000000" w:themeColor="text1"/>
        </w:rPr>
        <w:t xml:space="preserve"> İngiltere Devleti’nin </w:t>
      </w:r>
      <w:r w:rsidR="00AE2A02" w:rsidRPr="00D352C8">
        <w:rPr>
          <w:color w:val="000000" w:themeColor="text1"/>
        </w:rPr>
        <w:t xml:space="preserve">müstemlekesi olan </w:t>
      </w:r>
      <w:r w:rsidR="009B40F6" w:rsidRPr="00D352C8">
        <w:rPr>
          <w:color w:val="000000" w:themeColor="text1"/>
        </w:rPr>
        <w:t>Hindistan’da Bengal ve Bombay İ</w:t>
      </w:r>
      <w:r w:rsidR="0091590F" w:rsidRPr="00D352C8">
        <w:rPr>
          <w:color w:val="000000" w:themeColor="text1"/>
        </w:rPr>
        <w:t>skelelerinde bir büyük gemisi ile kilitli se</w:t>
      </w:r>
      <w:r w:rsidR="007806FC" w:rsidRPr="00D352C8">
        <w:rPr>
          <w:color w:val="000000" w:themeColor="text1"/>
        </w:rPr>
        <w:t>r</w:t>
      </w:r>
      <w:r w:rsidR="0091590F" w:rsidRPr="00D352C8">
        <w:rPr>
          <w:color w:val="000000" w:themeColor="text1"/>
        </w:rPr>
        <w:t xml:space="preserve">mayesi Elmas isimli </w:t>
      </w:r>
      <w:r w:rsidR="00AE2A02" w:rsidRPr="00D352C8">
        <w:rPr>
          <w:color w:val="000000" w:themeColor="text1"/>
        </w:rPr>
        <w:t>kölesinin emanetindeydi.</w:t>
      </w:r>
      <w:r w:rsidR="0091590F" w:rsidRPr="00D352C8">
        <w:rPr>
          <w:color w:val="000000" w:themeColor="text1"/>
        </w:rPr>
        <w:t xml:space="preserve"> </w:t>
      </w:r>
      <w:r w:rsidR="00AE2A02" w:rsidRPr="00D352C8">
        <w:rPr>
          <w:color w:val="000000" w:themeColor="text1"/>
        </w:rPr>
        <w:t>Hüsrev Paşa,</w:t>
      </w:r>
      <w:r w:rsidR="0091590F" w:rsidRPr="00D352C8">
        <w:rPr>
          <w:color w:val="000000" w:themeColor="text1"/>
        </w:rPr>
        <w:t xml:space="preserve"> </w:t>
      </w:r>
      <w:r w:rsidR="00AE2A02" w:rsidRPr="00D352C8">
        <w:rPr>
          <w:color w:val="000000" w:themeColor="text1"/>
        </w:rPr>
        <w:t xml:space="preserve">Yusuf Ağa’nın terekesinin kendisine </w:t>
      </w:r>
      <w:r w:rsidR="0091590F" w:rsidRPr="00D352C8">
        <w:rPr>
          <w:color w:val="000000" w:themeColor="text1"/>
        </w:rPr>
        <w:t>geçmesi</w:t>
      </w:r>
      <w:r w:rsidR="00AE2A02" w:rsidRPr="00D352C8">
        <w:rPr>
          <w:color w:val="000000" w:themeColor="text1"/>
        </w:rPr>
        <w:t xml:space="preserve">ni </w:t>
      </w:r>
      <w:r w:rsidR="0091590F" w:rsidRPr="00D352C8">
        <w:rPr>
          <w:color w:val="000000" w:themeColor="text1"/>
        </w:rPr>
        <w:t xml:space="preserve">dilekçe ile </w:t>
      </w:r>
      <w:r w:rsidR="00651FF1" w:rsidRPr="00D352C8">
        <w:rPr>
          <w:color w:val="000000" w:themeColor="text1"/>
        </w:rPr>
        <w:t>bildirerek</w:t>
      </w:r>
      <w:r w:rsidR="0091590F" w:rsidRPr="00D352C8">
        <w:rPr>
          <w:color w:val="000000" w:themeColor="text1"/>
        </w:rPr>
        <w:t xml:space="preserve"> neticelendirilmesini istemiştir.</w:t>
      </w:r>
      <w:r w:rsidR="0091590F" w:rsidRPr="00D352C8">
        <w:rPr>
          <w:rStyle w:val="DipnotBavurusu"/>
          <w:color w:val="000000" w:themeColor="text1"/>
        </w:rPr>
        <w:footnoteReference w:id="656"/>
      </w:r>
    </w:p>
    <w:p w:rsidR="004323BB" w:rsidRPr="00D352C8" w:rsidRDefault="00B13C9D" w:rsidP="00A42269">
      <w:pPr>
        <w:spacing w:line="360" w:lineRule="auto"/>
        <w:ind w:firstLine="567"/>
        <w:jc w:val="both"/>
        <w:rPr>
          <w:color w:val="000000" w:themeColor="text1"/>
        </w:rPr>
      </w:pPr>
      <w:r w:rsidRPr="00D352C8">
        <w:rPr>
          <w:color w:val="000000" w:themeColor="text1"/>
        </w:rPr>
        <w:t xml:space="preserve">Yabancı tüccarlar ile Osmanlı tebaası arasındaki davalar, Osmanlı mahkemelerinde görülürdü. </w:t>
      </w:r>
      <w:r w:rsidR="001765D9" w:rsidRPr="00D352C8">
        <w:rPr>
          <w:color w:val="000000" w:themeColor="text1"/>
        </w:rPr>
        <w:t>Ancak dava sırasında tüccarın mensup olduğu milletin tercümanı</w:t>
      </w:r>
      <w:r w:rsidR="004F26D7" w:rsidRPr="00D352C8">
        <w:rPr>
          <w:color w:val="000000" w:themeColor="text1"/>
        </w:rPr>
        <w:t>n</w:t>
      </w:r>
      <w:r w:rsidR="00186BC4" w:rsidRPr="00D352C8">
        <w:rPr>
          <w:color w:val="000000" w:themeColor="text1"/>
        </w:rPr>
        <w:t xml:space="preserve">ın </w:t>
      </w:r>
      <w:r w:rsidR="004F26D7" w:rsidRPr="00D352C8">
        <w:rPr>
          <w:color w:val="000000" w:themeColor="text1"/>
        </w:rPr>
        <w:t>da bulunması gerekliydi. Ticarî</w:t>
      </w:r>
      <w:r w:rsidR="001765D9" w:rsidRPr="00D352C8">
        <w:rPr>
          <w:color w:val="000000" w:themeColor="text1"/>
        </w:rPr>
        <w:t xml:space="preserve"> davaya konu olan rakam büyük miktardaysa Divan-ı </w:t>
      </w:r>
      <w:r w:rsidR="001A259F" w:rsidRPr="00D352C8">
        <w:t>Hümâyûn</w:t>
      </w:r>
      <w:r w:rsidR="001765D9" w:rsidRPr="00D352C8">
        <w:rPr>
          <w:color w:val="000000" w:themeColor="text1"/>
        </w:rPr>
        <w:t>’da kadıaskerin huzurunda mahkeme yapılırdı. Ayrıca yabancı tüccarlar, alış-verişlerini, borç ve alacak durumlarını o yerin kadısına müracaatla mahkeme siciline işletirdi.</w:t>
      </w:r>
      <w:r w:rsidR="00D82DF2" w:rsidRPr="00D352C8">
        <w:rPr>
          <w:color w:val="000000" w:themeColor="text1"/>
        </w:rPr>
        <w:t xml:space="preserve"> </w:t>
      </w:r>
      <w:r w:rsidR="00521D85" w:rsidRPr="00D352C8">
        <w:rPr>
          <w:shd w:val="clear" w:color="auto" w:fill="FFFFFF"/>
        </w:rPr>
        <w:t>1815’de</w:t>
      </w:r>
      <w:r w:rsidR="004323BB" w:rsidRPr="00D352C8">
        <w:rPr>
          <w:shd w:val="clear" w:color="auto" w:fill="FFFFFF"/>
        </w:rPr>
        <w:t xml:space="preserve"> Ayvalık ahalisinden biri Meclis-i Şer’iyye’ye </w:t>
      </w:r>
      <w:r w:rsidR="00034210" w:rsidRPr="00D352C8">
        <w:rPr>
          <w:shd w:val="clear" w:color="auto" w:fill="FFFFFF"/>
        </w:rPr>
        <w:t>şikâyette</w:t>
      </w:r>
      <w:r w:rsidR="004323BB" w:rsidRPr="00D352C8">
        <w:rPr>
          <w:shd w:val="clear" w:color="auto" w:fill="FFFFFF"/>
        </w:rPr>
        <w:t xml:space="preserve"> bulunarak, Rumeli aslından </w:t>
      </w:r>
      <w:r w:rsidR="00D82DF2" w:rsidRPr="00D352C8">
        <w:rPr>
          <w:shd w:val="clear" w:color="auto" w:fill="FFFFFF"/>
        </w:rPr>
        <w:t>olan Yot</w:t>
      </w:r>
      <w:r w:rsidR="00460B23">
        <w:rPr>
          <w:shd w:val="clear" w:color="auto" w:fill="FFFFFF"/>
        </w:rPr>
        <w:t xml:space="preserve"> Nani isimde zımmî</w:t>
      </w:r>
      <w:r w:rsidR="004323BB" w:rsidRPr="00D352C8">
        <w:rPr>
          <w:shd w:val="clear" w:color="auto" w:fill="FFFFFF"/>
        </w:rPr>
        <w:t xml:space="preserve"> tüccar, </w:t>
      </w:r>
      <w:r w:rsidR="00034210" w:rsidRPr="00D352C8">
        <w:rPr>
          <w:shd w:val="clear" w:color="auto" w:fill="FFFFFF"/>
        </w:rPr>
        <w:t>kendisinden</w:t>
      </w:r>
      <w:r w:rsidR="00186BC4" w:rsidRPr="00D352C8">
        <w:rPr>
          <w:shd w:val="clear" w:color="auto" w:fill="FFFFFF"/>
        </w:rPr>
        <w:t xml:space="preserve"> 7 sene önce 26</w:t>
      </w:r>
      <w:r w:rsidR="00521D85" w:rsidRPr="00D352C8">
        <w:rPr>
          <w:shd w:val="clear" w:color="auto" w:fill="FFFFFF"/>
        </w:rPr>
        <w:t>.</w:t>
      </w:r>
      <w:r w:rsidR="004323BB" w:rsidRPr="00D352C8">
        <w:rPr>
          <w:shd w:val="clear" w:color="auto" w:fill="FFFFFF"/>
        </w:rPr>
        <w:t xml:space="preserve">280 kuruşu almış, bu kişiye </w:t>
      </w:r>
      <w:r w:rsidR="00521D85" w:rsidRPr="00D352C8">
        <w:rPr>
          <w:shd w:val="clear" w:color="auto" w:fill="FFFFFF"/>
        </w:rPr>
        <w:t>ayrıca eşlik etmesi için 2 zımmî</w:t>
      </w:r>
      <w:r w:rsidR="00460B23">
        <w:rPr>
          <w:shd w:val="clear" w:color="auto" w:fill="FFFFFF"/>
        </w:rPr>
        <w:t xml:space="preserve"> daha verile</w:t>
      </w:r>
      <w:r w:rsidR="00034210" w:rsidRPr="00D352C8">
        <w:rPr>
          <w:shd w:val="clear" w:color="auto" w:fill="FFFFFF"/>
        </w:rPr>
        <w:t>rek Hindistan’a gönder</w:t>
      </w:r>
      <w:r w:rsidR="004323BB" w:rsidRPr="00D352C8">
        <w:rPr>
          <w:shd w:val="clear" w:color="auto" w:fill="FFFFFF"/>
        </w:rPr>
        <w:t>mişti. Ancak bu tüccar beş sene sonra eli boş dönmüş</w:t>
      </w:r>
      <w:r w:rsidR="00D82DF2" w:rsidRPr="00D352C8">
        <w:rPr>
          <w:shd w:val="clear" w:color="auto" w:fill="FFFFFF"/>
        </w:rPr>
        <w:t>tü</w:t>
      </w:r>
      <w:r w:rsidR="004323BB" w:rsidRPr="00D352C8">
        <w:rPr>
          <w:shd w:val="clear" w:color="auto" w:fill="FFFFFF"/>
        </w:rPr>
        <w:t xml:space="preserve">. Beraberindeki </w:t>
      </w:r>
      <w:r w:rsidR="00D82DF2" w:rsidRPr="00D352C8">
        <w:rPr>
          <w:shd w:val="clear" w:color="auto" w:fill="FFFFFF"/>
        </w:rPr>
        <w:t>hizmetkârların</w:t>
      </w:r>
      <w:r w:rsidR="004323BB" w:rsidRPr="00D352C8">
        <w:rPr>
          <w:shd w:val="clear" w:color="auto" w:fill="FFFFFF"/>
        </w:rPr>
        <w:t xml:space="preserve"> Hindistan’da </w:t>
      </w:r>
      <w:r w:rsidR="00D82DF2" w:rsidRPr="00D352C8">
        <w:rPr>
          <w:shd w:val="clear" w:color="auto" w:fill="FFFFFF"/>
        </w:rPr>
        <w:t xml:space="preserve">öldüğü </w:t>
      </w:r>
      <w:r w:rsidR="004323BB" w:rsidRPr="00D352C8">
        <w:rPr>
          <w:shd w:val="clear" w:color="auto" w:fill="FFFFFF"/>
        </w:rPr>
        <w:t>ve ma</w:t>
      </w:r>
      <w:r w:rsidR="00466879" w:rsidRPr="00D352C8">
        <w:rPr>
          <w:shd w:val="clear" w:color="auto" w:fill="FFFFFF"/>
        </w:rPr>
        <w:t>llar</w:t>
      </w:r>
      <w:r w:rsidR="00186BC4" w:rsidRPr="00D352C8">
        <w:rPr>
          <w:shd w:val="clear" w:color="auto" w:fill="FFFFFF"/>
        </w:rPr>
        <w:t>ın</w:t>
      </w:r>
      <w:r w:rsidR="00466879" w:rsidRPr="00D352C8">
        <w:rPr>
          <w:shd w:val="clear" w:color="auto" w:fill="FFFFFF"/>
        </w:rPr>
        <w:t xml:space="preserve"> ise zayi olduğu haberini ver</w:t>
      </w:r>
      <w:r w:rsidR="004323BB" w:rsidRPr="00D352C8">
        <w:rPr>
          <w:shd w:val="clear" w:color="auto" w:fill="FFFFFF"/>
        </w:rPr>
        <w:t>mişti. Bu sebeple bu tacirin Magosa Kalesi’nde kalebent olması istenmiştir.</w:t>
      </w:r>
      <w:r w:rsidR="004323BB" w:rsidRPr="00D352C8">
        <w:rPr>
          <w:rStyle w:val="DipnotBavurusu"/>
          <w:shd w:val="clear" w:color="auto" w:fill="FFFFFF"/>
        </w:rPr>
        <w:footnoteReference w:id="657"/>
      </w:r>
    </w:p>
    <w:p w:rsidR="00A42269" w:rsidRPr="006A42FE" w:rsidRDefault="00521D85" w:rsidP="006A42FE">
      <w:pPr>
        <w:spacing w:line="360" w:lineRule="auto"/>
        <w:ind w:firstLine="567"/>
        <w:jc w:val="both"/>
        <w:rPr>
          <w:rFonts w:eastAsiaTheme="minorHAnsi"/>
          <w:lang w:eastAsia="en-US"/>
        </w:rPr>
      </w:pPr>
      <w:r w:rsidRPr="00D352C8">
        <w:rPr>
          <w:color w:val="000000" w:themeColor="text1"/>
        </w:rPr>
        <w:t xml:space="preserve">1853’de </w:t>
      </w:r>
      <w:r w:rsidR="0091590F" w:rsidRPr="00D352C8">
        <w:rPr>
          <w:color w:val="000000" w:themeColor="text1"/>
        </w:rPr>
        <w:t>Mekke-i Mükerreme’de Eski İmaret Nazırı Hüseyin Efendi</w:t>
      </w:r>
      <w:r w:rsidR="00502475" w:rsidRPr="00D352C8">
        <w:rPr>
          <w:color w:val="000000" w:themeColor="text1"/>
        </w:rPr>
        <w:t>,</w:t>
      </w:r>
      <w:r w:rsidR="0091590F" w:rsidRPr="00D352C8">
        <w:rPr>
          <w:color w:val="000000" w:themeColor="text1"/>
        </w:rPr>
        <w:t xml:space="preserve"> İngiltere teba</w:t>
      </w:r>
      <w:r w:rsidR="002537FB">
        <w:rPr>
          <w:color w:val="000000" w:themeColor="text1"/>
        </w:rPr>
        <w:t>a</w:t>
      </w:r>
      <w:r w:rsidR="0091590F" w:rsidRPr="00D352C8">
        <w:rPr>
          <w:color w:val="000000" w:themeColor="text1"/>
        </w:rPr>
        <w:t>sından o</w:t>
      </w:r>
      <w:r w:rsidR="00460B23">
        <w:rPr>
          <w:color w:val="000000" w:themeColor="text1"/>
        </w:rPr>
        <w:t>lan tüccarbaşı Baklaf zımmî</w:t>
      </w:r>
      <w:r w:rsidR="00E57173" w:rsidRPr="00D352C8">
        <w:rPr>
          <w:color w:val="000000" w:themeColor="text1"/>
        </w:rPr>
        <w:t xml:space="preserve">den </w:t>
      </w:r>
      <w:r w:rsidR="00502475" w:rsidRPr="00D352C8">
        <w:rPr>
          <w:color w:val="000000" w:themeColor="text1"/>
        </w:rPr>
        <w:t>senetle</w:t>
      </w:r>
      <w:r w:rsidR="00186BC4" w:rsidRPr="00D352C8">
        <w:rPr>
          <w:color w:val="000000" w:themeColor="text1"/>
        </w:rPr>
        <w:t xml:space="preserve"> 3000</w:t>
      </w:r>
      <w:r w:rsidR="00466879" w:rsidRPr="00D352C8">
        <w:rPr>
          <w:color w:val="000000" w:themeColor="text1"/>
        </w:rPr>
        <w:t xml:space="preserve"> </w:t>
      </w:r>
      <w:r w:rsidR="0091590F" w:rsidRPr="00D352C8">
        <w:rPr>
          <w:color w:val="000000" w:themeColor="text1"/>
        </w:rPr>
        <w:t>ve yi</w:t>
      </w:r>
      <w:r w:rsidR="00015538" w:rsidRPr="00D352C8">
        <w:rPr>
          <w:color w:val="000000" w:themeColor="text1"/>
        </w:rPr>
        <w:t>ne tüccardan Salim Baykame zımmî</w:t>
      </w:r>
      <w:r w:rsidR="0091590F" w:rsidRPr="00D352C8">
        <w:rPr>
          <w:color w:val="000000" w:themeColor="text1"/>
        </w:rPr>
        <w:t>de</w:t>
      </w:r>
      <w:r w:rsidR="006E5EFC" w:rsidRPr="00D352C8">
        <w:rPr>
          <w:color w:val="000000" w:themeColor="text1"/>
        </w:rPr>
        <w:t>n</w:t>
      </w:r>
      <w:r w:rsidR="0091590F" w:rsidRPr="00D352C8">
        <w:rPr>
          <w:color w:val="000000" w:themeColor="text1"/>
        </w:rPr>
        <w:t xml:space="preserve"> </w:t>
      </w:r>
      <w:r w:rsidR="00502475" w:rsidRPr="00D352C8">
        <w:rPr>
          <w:color w:val="000000" w:themeColor="text1"/>
        </w:rPr>
        <w:t>senetle</w:t>
      </w:r>
      <w:r w:rsidR="0023116A" w:rsidRPr="00D352C8">
        <w:rPr>
          <w:color w:val="000000" w:themeColor="text1"/>
        </w:rPr>
        <w:t xml:space="preserve"> </w:t>
      </w:r>
      <w:r w:rsidR="00A72D9D" w:rsidRPr="00D352C8">
        <w:rPr>
          <w:color w:val="000000" w:themeColor="text1"/>
        </w:rPr>
        <w:t xml:space="preserve">yaklaşık </w:t>
      </w:r>
      <w:r w:rsidR="00186BC4" w:rsidRPr="00D352C8">
        <w:rPr>
          <w:color w:val="000000" w:themeColor="text1"/>
        </w:rPr>
        <w:t>1000</w:t>
      </w:r>
      <w:r w:rsidR="0023116A" w:rsidRPr="00D352C8">
        <w:rPr>
          <w:color w:val="000000" w:themeColor="text1"/>
        </w:rPr>
        <w:t xml:space="preserve"> riyal al</w:t>
      </w:r>
      <w:r w:rsidR="006E5EFC" w:rsidRPr="00D352C8">
        <w:rPr>
          <w:color w:val="000000" w:themeColor="text1"/>
        </w:rPr>
        <w:t>acağı vardı</w:t>
      </w:r>
      <w:r w:rsidR="0023116A" w:rsidRPr="00D352C8">
        <w:rPr>
          <w:color w:val="000000" w:themeColor="text1"/>
        </w:rPr>
        <w:t xml:space="preserve">. Hüseyin Efendi </w:t>
      </w:r>
      <w:r w:rsidR="0091590F" w:rsidRPr="00D352C8">
        <w:rPr>
          <w:color w:val="000000" w:themeColor="text1"/>
        </w:rPr>
        <w:t xml:space="preserve">vefat ettiğinden </w:t>
      </w:r>
      <w:r w:rsidR="007B74B5" w:rsidRPr="00D352C8">
        <w:rPr>
          <w:color w:val="000000" w:themeColor="text1"/>
        </w:rPr>
        <w:t>söz konusu meblağ</w:t>
      </w:r>
      <w:r w:rsidR="00186BC4" w:rsidRPr="00D352C8">
        <w:rPr>
          <w:color w:val="000000" w:themeColor="text1"/>
        </w:rPr>
        <w:t xml:space="preserve"> oğlu Halit Efendi</w:t>
      </w:r>
      <w:r w:rsidR="0091590F" w:rsidRPr="00D352C8">
        <w:rPr>
          <w:color w:val="000000" w:themeColor="text1"/>
        </w:rPr>
        <w:t xml:space="preserve"> i</w:t>
      </w:r>
      <w:r w:rsidR="00502475" w:rsidRPr="00D352C8">
        <w:rPr>
          <w:color w:val="000000" w:themeColor="text1"/>
        </w:rPr>
        <w:t>le kerimesine intikal etmişti</w:t>
      </w:r>
      <w:r w:rsidR="0091590F" w:rsidRPr="00D352C8">
        <w:rPr>
          <w:color w:val="000000" w:themeColor="text1"/>
        </w:rPr>
        <w:t xml:space="preserve">. </w:t>
      </w:r>
      <w:r w:rsidR="00015538" w:rsidRPr="00D352C8">
        <w:rPr>
          <w:color w:val="000000" w:themeColor="text1"/>
        </w:rPr>
        <w:t>Bu kişiler</w:t>
      </w:r>
      <w:r w:rsidR="0091590F" w:rsidRPr="00D352C8">
        <w:rPr>
          <w:color w:val="000000" w:themeColor="text1"/>
        </w:rPr>
        <w:t xml:space="preserve"> altı seneden beri Hindistan’</w:t>
      </w:r>
      <w:r w:rsidR="00015538" w:rsidRPr="00D352C8">
        <w:rPr>
          <w:color w:val="000000" w:themeColor="text1"/>
        </w:rPr>
        <w:t>daydılar.</w:t>
      </w:r>
      <w:r w:rsidR="00A72D9D" w:rsidRPr="00D352C8">
        <w:rPr>
          <w:color w:val="000000" w:themeColor="text1"/>
        </w:rPr>
        <w:t xml:space="preserve"> </w:t>
      </w:r>
      <w:r w:rsidR="00015538" w:rsidRPr="00D352C8">
        <w:rPr>
          <w:color w:val="000000" w:themeColor="text1"/>
        </w:rPr>
        <w:t xml:space="preserve">Alacaklı, </w:t>
      </w:r>
      <w:r w:rsidR="00A72D9D" w:rsidRPr="00D352C8">
        <w:rPr>
          <w:color w:val="000000" w:themeColor="text1"/>
        </w:rPr>
        <w:t xml:space="preserve">Cidde’de haneleri ve vekillerinden </w:t>
      </w:r>
      <w:r w:rsidR="00460B23">
        <w:rPr>
          <w:color w:val="000000" w:themeColor="text1"/>
        </w:rPr>
        <w:t>alacağını talep</w:t>
      </w:r>
      <w:r w:rsidR="006E5EFC" w:rsidRPr="00D352C8">
        <w:rPr>
          <w:color w:val="000000" w:themeColor="text1"/>
        </w:rPr>
        <w:t xml:space="preserve"> etmişti. Ancak</w:t>
      </w:r>
      <w:r w:rsidR="0091590F" w:rsidRPr="00D352C8">
        <w:rPr>
          <w:color w:val="000000" w:themeColor="text1"/>
        </w:rPr>
        <w:t xml:space="preserve"> alacağını alama</w:t>
      </w:r>
      <w:r w:rsidR="00D615EE" w:rsidRPr="00D352C8">
        <w:rPr>
          <w:color w:val="000000" w:themeColor="text1"/>
        </w:rPr>
        <w:t>mış gereğinin yapıl</w:t>
      </w:r>
      <w:r w:rsidR="006E5EFC" w:rsidRPr="00D352C8">
        <w:rPr>
          <w:color w:val="000000" w:themeColor="text1"/>
        </w:rPr>
        <w:t>masını Cidde V</w:t>
      </w:r>
      <w:r w:rsidR="0091590F" w:rsidRPr="00D352C8">
        <w:rPr>
          <w:color w:val="000000" w:themeColor="text1"/>
        </w:rPr>
        <w:t>alisi</w:t>
      </w:r>
      <w:r w:rsidR="006E5EFC" w:rsidRPr="00D352C8">
        <w:rPr>
          <w:color w:val="000000" w:themeColor="text1"/>
        </w:rPr>
        <w:t>’</w:t>
      </w:r>
      <w:r w:rsidR="0091590F" w:rsidRPr="00D352C8">
        <w:rPr>
          <w:color w:val="000000" w:themeColor="text1"/>
        </w:rPr>
        <w:t xml:space="preserve">ne </w:t>
      </w:r>
      <w:r w:rsidR="006E5EFC" w:rsidRPr="00D352C8">
        <w:rPr>
          <w:color w:val="000000" w:themeColor="text1"/>
        </w:rPr>
        <w:t>dilekçeyle yazmıştır</w:t>
      </w:r>
      <w:r w:rsidR="0091590F" w:rsidRPr="00D352C8">
        <w:rPr>
          <w:color w:val="000000" w:themeColor="text1"/>
        </w:rPr>
        <w:t>.</w:t>
      </w:r>
      <w:r w:rsidR="0091590F" w:rsidRPr="00D352C8">
        <w:rPr>
          <w:rStyle w:val="DipnotBavurusu"/>
          <w:color w:val="000000" w:themeColor="text1"/>
        </w:rPr>
        <w:footnoteReference w:id="658"/>
      </w:r>
      <w:r w:rsidR="0091590F" w:rsidRPr="00D352C8">
        <w:rPr>
          <w:color w:val="000000" w:themeColor="text1"/>
        </w:rPr>
        <w:t xml:space="preserve"> </w:t>
      </w:r>
      <w:r w:rsidR="006E5EFC" w:rsidRPr="00D352C8">
        <w:rPr>
          <w:color w:val="000000" w:themeColor="text1"/>
        </w:rPr>
        <w:t>D</w:t>
      </w:r>
      <w:r w:rsidR="00A72D9D" w:rsidRPr="00D352C8">
        <w:rPr>
          <w:color w:val="000000" w:themeColor="text1"/>
        </w:rPr>
        <w:t xml:space="preserve">aha sonra </w:t>
      </w:r>
      <w:r w:rsidR="00015538" w:rsidRPr="00D352C8">
        <w:rPr>
          <w:color w:val="000000" w:themeColor="text1"/>
        </w:rPr>
        <w:t>bu kişiler</w:t>
      </w:r>
      <w:r w:rsidR="00A72D9D" w:rsidRPr="00D352C8">
        <w:rPr>
          <w:color w:val="000000" w:themeColor="text1"/>
        </w:rPr>
        <w:t>,</w:t>
      </w:r>
      <w:r w:rsidR="0091590F" w:rsidRPr="00D352C8">
        <w:rPr>
          <w:color w:val="000000" w:themeColor="text1"/>
        </w:rPr>
        <w:t xml:space="preserve"> Hindistan’dan döndükten sonr</w:t>
      </w:r>
      <w:r w:rsidR="00015538" w:rsidRPr="00D352C8">
        <w:rPr>
          <w:color w:val="000000" w:themeColor="text1"/>
        </w:rPr>
        <w:t>a dahi borçlarını vermemiştir</w:t>
      </w:r>
      <w:r w:rsidR="0091590F" w:rsidRPr="00D352C8">
        <w:rPr>
          <w:color w:val="000000" w:themeColor="text1"/>
        </w:rPr>
        <w:t>.</w:t>
      </w:r>
      <w:r w:rsidR="0091590F" w:rsidRPr="00D352C8">
        <w:rPr>
          <w:rStyle w:val="DipnotBavurusu"/>
          <w:color w:val="000000" w:themeColor="text1"/>
        </w:rPr>
        <w:footnoteReference w:id="659"/>
      </w:r>
      <w:r w:rsidR="006E5EFC" w:rsidRPr="00D352C8">
        <w:rPr>
          <w:color w:val="000000" w:themeColor="text1"/>
        </w:rPr>
        <w:t xml:space="preserve"> </w:t>
      </w:r>
      <w:r w:rsidRPr="00D352C8">
        <w:rPr>
          <w:color w:val="000000" w:themeColor="text1"/>
        </w:rPr>
        <w:t>1856’da</w:t>
      </w:r>
      <w:r w:rsidR="008C2B9D" w:rsidRPr="00D352C8">
        <w:rPr>
          <w:color w:val="000000" w:themeColor="text1"/>
        </w:rPr>
        <w:t xml:space="preserve"> </w:t>
      </w:r>
      <w:r w:rsidR="00A72D9D" w:rsidRPr="00D352C8">
        <w:rPr>
          <w:color w:val="000000" w:themeColor="text1"/>
        </w:rPr>
        <w:t>İngiliz teba</w:t>
      </w:r>
      <w:r w:rsidR="00460B23">
        <w:rPr>
          <w:color w:val="000000" w:themeColor="text1"/>
        </w:rPr>
        <w:t>a</w:t>
      </w:r>
      <w:r w:rsidR="00A72D9D" w:rsidRPr="00D352C8">
        <w:rPr>
          <w:color w:val="000000" w:themeColor="text1"/>
        </w:rPr>
        <w:t>sı Hint</w:t>
      </w:r>
      <w:r w:rsidR="00F31E67" w:rsidRPr="00D352C8">
        <w:rPr>
          <w:color w:val="000000" w:themeColor="text1"/>
        </w:rPr>
        <w:t xml:space="preserve"> asıllı Ali isimli biri Varna sancağında Osmanlı askerine bir at satmış ve parasının alınması için merkeze dilekçe yazmış, alacağının tahsil edilmesi bildirilmiştir.</w:t>
      </w:r>
      <w:r w:rsidR="00F31E67" w:rsidRPr="00D352C8">
        <w:rPr>
          <w:rStyle w:val="DipnotBavurusu"/>
          <w:color w:val="000000" w:themeColor="text1"/>
        </w:rPr>
        <w:footnoteReference w:id="660"/>
      </w:r>
      <w:r w:rsidR="00A42269" w:rsidRPr="00D352C8">
        <w:rPr>
          <w:color w:val="000000" w:themeColor="text1"/>
        </w:rPr>
        <w:br w:type="page"/>
      </w:r>
    </w:p>
    <w:p w:rsidR="00F03C0F" w:rsidRPr="00D352C8" w:rsidRDefault="00344EC2" w:rsidP="00A42269">
      <w:pPr>
        <w:pStyle w:val="Balk1"/>
        <w:rPr>
          <w:rFonts w:cs="Times New Roman"/>
        </w:rPr>
      </w:pPr>
      <w:bookmarkStart w:id="138" w:name="_Toc31812655"/>
      <w:bookmarkStart w:id="139" w:name="_Toc40868349"/>
      <w:r w:rsidRPr="00D352C8">
        <w:rPr>
          <w:rFonts w:cs="Times New Roman"/>
        </w:rPr>
        <w:lastRenderedPageBreak/>
        <w:t>ÜÇ</w:t>
      </w:r>
      <w:r w:rsidR="00663913" w:rsidRPr="00D352C8">
        <w:rPr>
          <w:rFonts w:cs="Times New Roman"/>
        </w:rPr>
        <w:t xml:space="preserve">ÜNCÜ </w:t>
      </w:r>
      <w:r w:rsidR="00F03C0F" w:rsidRPr="00D352C8">
        <w:rPr>
          <w:rFonts w:cs="Times New Roman"/>
        </w:rPr>
        <w:t>BÖLÜM</w:t>
      </w:r>
      <w:bookmarkEnd w:id="138"/>
      <w:bookmarkEnd w:id="139"/>
    </w:p>
    <w:p w:rsidR="008A2A7B" w:rsidRPr="00D352C8" w:rsidRDefault="0014266A" w:rsidP="00A42269">
      <w:pPr>
        <w:pStyle w:val="Balk1"/>
        <w:rPr>
          <w:rFonts w:cs="Times New Roman"/>
        </w:rPr>
      </w:pPr>
      <w:bookmarkStart w:id="140" w:name="_Toc31812656"/>
      <w:bookmarkStart w:id="141" w:name="_Toc40868350"/>
      <w:r w:rsidRPr="00D352C8">
        <w:rPr>
          <w:rFonts w:cs="Times New Roman"/>
        </w:rPr>
        <w:t xml:space="preserve">OSMANLI DEVLETİ İLE </w:t>
      </w:r>
      <w:r w:rsidR="009739C1" w:rsidRPr="00D352C8">
        <w:rPr>
          <w:rFonts w:cs="Times New Roman"/>
        </w:rPr>
        <w:t xml:space="preserve">HİNDİSTAN ARASINDA </w:t>
      </w:r>
      <w:r w:rsidR="002D6FDD" w:rsidRPr="00D352C8">
        <w:rPr>
          <w:rFonts w:cs="Times New Roman"/>
        </w:rPr>
        <w:t>HAC</w:t>
      </w:r>
      <w:bookmarkEnd w:id="140"/>
      <w:bookmarkEnd w:id="141"/>
    </w:p>
    <w:p w:rsidR="00A42269" w:rsidRPr="00D352C8" w:rsidRDefault="00A42269" w:rsidP="00A42269"/>
    <w:p w:rsidR="009C78D7" w:rsidRPr="00D352C8" w:rsidRDefault="005E06E3" w:rsidP="00A42269">
      <w:pPr>
        <w:spacing w:line="360" w:lineRule="auto"/>
        <w:ind w:firstLine="567"/>
        <w:jc w:val="both"/>
        <w:rPr>
          <w:color w:val="000000" w:themeColor="text1"/>
        </w:rPr>
      </w:pPr>
      <w:r w:rsidRPr="00D352C8">
        <w:rPr>
          <w:color w:val="000000" w:themeColor="text1"/>
        </w:rPr>
        <w:t>Osmanlı Devleti, 1517 yılında Hicaz’ı</w:t>
      </w:r>
      <w:r w:rsidR="00DB005D" w:rsidRPr="00D352C8">
        <w:rPr>
          <w:color w:val="000000" w:themeColor="text1"/>
        </w:rPr>
        <w:t>n yönetimini Memlükler’den devr</w:t>
      </w:r>
      <w:r w:rsidRPr="00D352C8">
        <w:rPr>
          <w:color w:val="000000" w:themeColor="text1"/>
        </w:rPr>
        <w:t>alarak İslam dünyasını ilgilendiren hac organizasyonun sorumluluğunu yüklenmiş oldu.</w:t>
      </w:r>
      <w:r w:rsidRPr="00D352C8">
        <w:rPr>
          <w:rStyle w:val="DipnotBavurusu"/>
          <w:rFonts w:eastAsiaTheme="majorEastAsia"/>
          <w:color w:val="000000" w:themeColor="text1"/>
        </w:rPr>
        <w:footnoteReference w:id="661"/>
      </w:r>
      <w:r w:rsidRPr="00D352C8">
        <w:rPr>
          <w:color w:val="000000" w:themeColor="text1"/>
        </w:rPr>
        <w:t xml:space="preserve"> Kutsal toprakları ellerinde tutan Osmanlı padişahları, sadece kendi ülkelerinden değil</w:t>
      </w:r>
      <w:r w:rsidR="00823298" w:rsidRPr="00D352C8">
        <w:rPr>
          <w:color w:val="000000" w:themeColor="text1"/>
        </w:rPr>
        <w:t>,</w:t>
      </w:r>
      <w:r w:rsidRPr="00D352C8">
        <w:rPr>
          <w:color w:val="000000" w:themeColor="text1"/>
        </w:rPr>
        <w:t xml:space="preserve"> Batı Afrika'dan Çin'e ve Uzakdoğu adalarına kadar uzanan kesimden, özellikle</w:t>
      </w:r>
      <w:r w:rsidR="00047D68" w:rsidRPr="00D352C8">
        <w:rPr>
          <w:color w:val="000000" w:themeColor="text1"/>
        </w:rPr>
        <w:t xml:space="preserve"> İran’dan ve Hindistan'daki Baburlu</w:t>
      </w:r>
      <w:r w:rsidRPr="00D352C8">
        <w:rPr>
          <w:color w:val="000000" w:themeColor="text1"/>
        </w:rPr>
        <w:t xml:space="preserve"> Devleti’nin topraklarından gelen hacı adaylarının da bu ibadeti rahat ve güvenlik içinde yapabilmelerini sağlamak zorundaydı.</w:t>
      </w:r>
      <w:r w:rsidRPr="00D352C8">
        <w:rPr>
          <w:rStyle w:val="DipnotBavurusu"/>
          <w:rFonts w:eastAsiaTheme="majorEastAsia"/>
          <w:color w:val="000000" w:themeColor="text1"/>
        </w:rPr>
        <w:footnoteReference w:id="662"/>
      </w:r>
      <w:r w:rsidR="0037243A" w:rsidRPr="00D352C8">
        <w:rPr>
          <w:color w:val="000000" w:themeColor="text1"/>
        </w:rPr>
        <w:t xml:space="preserve"> Osmanlı </w:t>
      </w:r>
      <w:r w:rsidR="00EB3619" w:rsidRPr="00D352C8">
        <w:rPr>
          <w:color w:val="000000" w:themeColor="text1"/>
        </w:rPr>
        <w:t>h</w:t>
      </w:r>
      <w:r w:rsidR="0037243A" w:rsidRPr="00D352C8">
        <w:rPr>
          <w:color w:val="000000" w:themeColor="text1"/>
        </w:rPr>
        <w:t>ükümdarı</w:t>
      </w:r>
      <w:r w:rsidRPr="00D352C8">
        <w:rPr>
          <w:color w:val="000000" w:themeColor="text1"/>
        </w:rPr>
        <w:t>, hem yerli hem de yabancı hacıla</w:t>
      </w:r>
      <w:r w:rsidR="00CA57F3" w:rsidRPr="00D352C8">
        <w:rPr>
          <w:color w:val="000000" w:themeColor="text1"/>
        </w:rPr>
        <w:t>rı açlıktan, susuzluktan, Bedevî</w:t>
      </w:r>
      <w:r w:rsidRPr="00D352C8">
        <w:rPr>
          <w:color w:val="000000" w:themeColor="text1"/>
        </w:rPr>
        <w:t xml:space="preserve"> saldırılarından, yabancı hükümdarların koydukları engellerden ve aşırı vergilendirmeden korumalıydı.</w:t>
      </w:r>
      <w:r w:rsidRPr="00D352C8">
        <w:rPr>
          <w:rStyle w:val="DipnotBavurusu"/>
          <w:rFonts w:eastAsiaTheme="majorEastAsia"/>
          <w:color w:val="000000" w:themeColor="text1"/>
        </w:rPr>
        <w:footnoteReference w:id="663"/>
      </w:r>
      <w:r w:rsidRPr="00D352C8">
        <w:rPr>
          <w:color w:val="000000" w:themeColor="text1"/>
        </w:rPr>
        <w:t xml:space="preserve"> </w:t>
      </w:r>
    </w:p>
    <w:p w:rsidR="00823298" w:rsidRPr="00D352C8" w:rsidRDefault="00A809FB" w:rsidP="00A42269">
      <w:pPr>
        <w:spacing w:line="360" w:lineRule="auto"/>
        <w:ind w:firstLine="567"/>
        <w:jc w:val="both"/>
        <w:rPr>
          <w:color w:val="000000" w:themeColor="text1"/>
        </w:rPr>
      </w:pPr>
      <w:r w:rsidRPr="00D352C8">
        <w:rPr>
          <w:color w:val="000000" w:themeColor="text1"/>
        </w:rPr>
        <w:t>Mekke’ye</w:t>
      </w:r>
      <w:r w:rsidR="009C78D7" w:rsidRPr="00D352C8">
        <w:rPr>
          <w:color w:val="000000" w:themeColor="text1"/>
        </w:rPr>
        <w:t xml:space="preserve"> gelen hacılar içinde </w:t>
      </w:r>
      <w:r w:rsidRPr="00D352C8">
        <w:rPr>
          <w:color w:val="000000" w:themeColor="text1"/>
        </w:rPr>
        <w:t xml:space="preserve">Hindistan hacıları, </w:t>
      </w:r>
      <w:r w:rsidR="009C78D7" w:rsidRPr="00D352C8">
        <w:rPr>
          <w:color w:val="000000" w:themeColor="text1"/>
        </w:rPr>
        <w:t xml:space="preserve">sayıca </w:t>
      </w:r>
      <w:r w:rsidR="00402207" w:rsidRPr="00D352C8">
        <w:rPr>
          <w:color w:val="000000" w:themeColor="text1"/>
        </w:rPr>
        <w:t>en kalabalık hacı g</w:t>
      </w:r>
      <w:r w:rsidRPr="00D352C8">
        <w:rPr>
          <w:color w:val="000000" w:themeColor="text1"/>
        </w:rPr>
        <w:t>rubunu oluşturmaktaydı</w:t>
      </w:r>
      <w:r w:rsidR="009C78D7" w:rsidRPr="00D352C8">
        <w:rPr>
          <w:color w:val="000000" w:themeColor="text1"/>
        </w:rPr>
        <w:t>.</w:t>
      </w:r>
      <w:r w:rsidR="009C78D7" w:rsidRPr="00D352C8">
        <w:rPr>
          <w:rStyle w:val="DipnotBavurusu"/>
          <w:rFonts w:eastAsiaTheme="majorEastAsia"/>
          <w:color w:val="000000" w:themeColor="text1"/>
        </w:rPr>
        <w:footnoteReference w:id="664"/>
      </w:r>
      <w:r w:rsidR="00106BB2" w:rsidRPr="00D352C8">
        <w:rPr>
          <w:color w:val="000000" w:themeColor="text1"/>
        </w:rPr>
        <w:t xml:space="preserve"> Hindistanlı hacılar</w:t>
      </w:r>
      <w:r w:rsidR="009D4BDB" w:rsidRPr="00D352C8">
        <w:rPr>
          <w:color w:val="000000" w:themeColor="text1"/>
        </w:rPr>
        <w:t xml:space="preserve">dan Hicaz’a gelip ticaret yapan, yerli halkla evlenip </w:t>
      </w:r>
      <w:r w:rsidR="00402207" w:rsidRPr="00D352C8">
        <w:rPr>
          <w:color w:val="000000" w:themeColor="text1"/>
        </w:rPr>
        <w:t>buraya yerleşenlerin sayısı da oldukça fazlaydı</w:t>
      </w:r>
      <w:r w:rsidR="009D4BDB" w:rsidRPr="00D352C8">
        <w:rPr>
          <w:color w:val="000000" w:themeColor="text1"/>
        </w:rPr>
        <w:t>.</w:t>
      </w:r>
      <w:r w:rsidR="007E5A17" w:rsidRPr="00D352C8">
        <w:rPr>
          <w:color w:val="000000" w:themeColor="text1"/>
        </w:rPr>
        <w:t xml:space="preserve"> Ayrıca </w:t>
      </w:r>
      <w:r w:rsidR="007E395D" w:rsidRPr="00D352C8">
        <w:rPr>
          <w:color w:val="000000" w:themeColor="text1"/>
        </w:rPr>
        <w:t xml:space="preserve">hac </w:t>
      </w:r>
      <w:r w:rsidR="00EB3619" w:rsidRPr="00D352C8">
        <w:rPr>
          <w:color w:val="000000" w:themeColor="text1"/>
        </w:rPr>
        <w:t>güzergâhı</w:t>
      </w:r>
      <w:r w:rsidR="007E395D" w:rsidRPr="00D352C8">
        <w:rPr>
          <w:color w:val="000000" w:themeColor="text1"/>
        </w:rPr>
        <w:t xml:space="preserve"> üzerinde yer alan, pek çok Osmanlı şe</w:t>
      </w:r>
      <w:r w:rsidRPr="00D352C8">
        <w:rPr>
          <w:color w:val="000000" w:themeColor="text1"/>
        </w:rPr>
        <w:t>hrinde görülen Hindîler Tekkesi</w:t>
      </w:r>
      <w:r w:rsidR="007E395D" w:rsidRPr="00D352C8">
        <w:rPr>
          <w:color w:val="000000" w:themeColor="text1"/>
        </w:rPr>
        <w:t xml:space="preserve"> Hindistanlı hacıların gelip ikamet ettikler</w:t>
      </w:r>
      <w:r w:rsidR="00402207" w:rsidRPr="00D352C8">
        <w:rPr>
          <w:color w:val="000000" w:themeColor="text1"/>
        </w:rPr>
        <w:t>i, kültürlerini taşıdıkları mekâ</w:t>
      </w:r>
      <w:r w:rsidR="007E395D" w:rsidRPr="00D352C8">
        <w:rPr>
          <w:color w:val="000000" w:themeColor="text1"/>
        </w:rPr>
        <w:t xml:space="preserve">nlar </w:t>
      </w:r>
      <w:r w:rsidRPr="00D352C8">
        <w:rPr>
          <w:color w:val="000000" w:themeColor="text1"/>
        </w:rPr>
        <w:t xml:space="preserve">haline </w:t>
      </w:r>
      <w:r w:rsidR="00B414F3" w:rsidRPr="00D352C8">
        <w:rPr>
          <w:color w:val="000000" w:themeColor="text1"/>
        </w:rPr>
        <w:t>dönüşmüştü</w:t>
      </w:r>
      <w:r w:rsidR="007E395D" w:rsidRPr="00D352C8">
        <w:rPr>
          <w:color w:val="000000" w:themeColor="text1"/>
        </w:rPr>
        <w:t>.</w:t>
      </w:r>
      <w:r w:rsidR="003E5D54" w:rsidRPr="00D352C8">
        <w:rPr>
          <w:rStyle w:val="DipnotBavurusu"/>
          <w:color w:val="000000" w:themeColor="text1"/>
        </w:rPr>
        <w:footnoteReference w:id="665"/>
      </w:r>
      <w:r w:rsidR="009D4BDB" w:rsidRPr="00D352C8">
        <w:rPr>
          <w:color w:val="000000" w:themeColor="text1"/>
        </w:rPr>
        <w:t xml:space="preserve"> </w:t>
      </w:r>
    </w:p>
    <w:p w:rsidR="00322610" w:rsidRPr="00D352C8" w:rsidRDefault="003E5D54" w:rsidP="00A42269">
      <w:pPr>
        <w:spacing w:line="360" w:lineRule="auto"/>
        <w:ind w:firstLine="567"/>
        <w:jc w:val="both"/>
        <w:rPr>
          <w:color w:val="000000" w:themeColor="text1"/>
        </w:rPr>
      </w:pPr>
      <w:r w:rsidRPr="00D352C8">
        <w:rPr>
          <w:color w:val="000000" w:themeColor="text1"/>
        </w:rPr>
        <w:t>Bu tekkeler dinî, ticarî alanlard</w:t>
      </w:r>
      <w:r w:rsidR="003E1F43" w:rsidRPr="00D352C8">
        <w:rPr>
          <w:color w:val="000000" w:themeColor="text1"/>
        </w:rPr>
        <w:t xml:space="preserve">a olduğu kadar siyasî açıdan da </w:t>
      </w:r>
      <w:r w:rsidRPr="00D352C8">
        <w:rPr>
          <w:color w:val="000000" w:themeColor="text1"/>
        </w:rPr>
        <w:t xml:space="preserve">önem arz ederler. </w:t>
      </w:r>
      <w:r w:rsidR="003E1F43" w:rsidRPr="00D352C8">
        <w:rPr>
          <w:color w:val="000000" w:themeColor="text1"/>
        </w:rPr>
        <w:t>Nitekim h</w:t>
      </w:r>
      <w:r w:rsidR="00322610" w:rsidRPr="00D352C8">
        <w:rPr>
          <w:color w:val="000000" w:themeColor="text1"/>
        </w:rPr>
        <w:t xml:space="preserve">ac, tekke ve tarikatlar XIX. yüzyılın son çeyreğinde Osmanlı Devleti için daha önemli hale gelecektir. II. Abdülhamid döneminde devletin varlığını </w:t>
      </w:r>
      <w:r w:rsidR="003E1F43" w:rsidRPr="00D352C8">
        <w:rPr>
          <w:color w:val="000000" w:themeColor="text1"/>
        </w:rPr>
        <w:t xml:space="preserve">devamını sağlamak </w:t>
      </w:r>
      <w:r w:rsidR="00FC0186" w:rsidRPr="00D352C8">
        <w:rPr>
          <w:color w:val="000000" w:themeColor="text1"/>
        </w:rPr>
        <w:t xml:space="preserve">ve Halife’nin gücünü arttırmak </w:t>
      </w:r>
      <w:r w:rsidR="00322610" w:rsidRPr="00D352C8">
        <w:rPr>
          <w:color w:val="000000" w:themeColor="text1"/>
        </w:rPr>
        <w:t xml:space="preserve">için siyasî bir akıma dönüşen </w:t>
      </w:r>
      <w:r w:rsidR="00322610" w:rsidRPr="00D352C8">
        <w:rPr>
          <w:i/>
          <w:color w:val="000000" w:themeColor="text1"/>
        </w:rPr>
        <w:t>İttihad-ı İslâm</w:t>
      </w:r>
      <w:r w:rsidR="00322610" w:rsidRPr="00D352C8">
        <w:rPr>
          <w:color w:val="000000" w:themeColor="text1"/>
        </w:rPr>
        <w:t xml:space="preserve"> fikr</w:t>
      </w:r>
      <w:r w:rsidR="00964188" w:rsidRPr="00D352C8">
        <w:rPr>
          <w:color w:val="000000" w:themeColor="text1"/>
        </w:rPr>
        <w:t>ini</w:t>
      </w:r>
      <w:r w:rsidR="00FC0186" w:rsidRPr="00D352C8">
        <w:rPr>
          <w:color w:val="000000" w:themeColor="text1"/>
        </w:rPr>
        <w:t>n</w:t>
      </w:r>
      <w:r w:rsidR="00964188" w:rsidRPr="00D352C8">
        <w:rPr>
          <w:color w:val="000000" w:themeColor="text1"/>
        </w:rPr>
        <w:t xml:space="preserve"> yayılmasında</w:t>
      </w:r>
      <w:r w:rsidR="00322610" w:rsidRPr="00D352C8">
        <w:rPr>
          <w:color w:val="000000" w:themeColor="text1"/>
        </w:rPr>
        <w:t xml:space="preserve"> hac, tekke ve tarikatlar birer vasıta olacaktır.</w:t>
      </w:r>
      <w:r w:rsidR="00FF5D96" w:rsidRPr="00D352C8">
        <w:rPr>
          <w:rStyle w:val="DipnotBavurusu"/>
          <w:color w:val="000000" w:themeColor="text1"/>
        </w:rPr>
        <w:footnoteReference w:id="666"/>
      </w:r>
    </w:p>
    <w:p w:rsidR="0081083B" w:rsidRPr="00D352C8" w:rsidRDefault="00A42269" w:rsidP="00A42269">
      <w:pPr>
        <w:pStyle w:val="Balk2"/>
        <w:rPr>
          <w:rFonts w:cs="Times New Roman"/>
        </w:rPr>
      </w:pPr>
      <w:bookmarkStart w:id="142" w:name="_Toc31812657"/>
      <w:bookmarkStart w:id="143" w:name="_Toc40868351"/>
      <w:r w:rsidRPr="00D352C8">
        <w:rPr>
          <w:rFonts w:cs="Times New Roman"/>
        </w:rPr>
        <w:t>3.</w:t>
      </w:r>
      <w:r w:rsidR="0081083B" w:rsidRPr="00D352C8">
        <w:rPr>
          <w:rFonts w:cs="Times New Roman"/>
        </w:rPr>
        <w:t>1</w:t>
      </w:r>
      <w:r w:rsidR="007004F3" w:rsidRPr="00D352C8">
        <w:rPr>
          <w:rFonts w:cs="Times New Roman"/>
        </w:rPr>
        <w:t>.</w:t>
      </w:r>
      <w:r w:rsidR="0081083B" w:rsidRPr="00D352C8">
        <w:rPr>
          <w:rFonts w:cs="Times New Roman"/>
        </w:rPr>
        <w:t xml:space="preserve"> </w:t>
      </w:r>
      <w:r w:rsidR="00196BBF">
        <w:rPr>
          <w:rFonts w:cs="Times New Roman"/>
        </w:rPr>
        <w:t>Hindistan’dan Hicaz’a Hac Yoll</w:t>
      </w:r>
      <w:r w:rsidRPr="00D352C8">
        <w:rPr>
          <w:rFonts w:cs="Times New Roman"/>
        </w:rPr>
        <w:t>arı</w:t>
      </w:r>
      <w:bookmarkEnd w:id="142"/>
      <w:bookmarkEnd w:id="143"/>
    </w:p>
    <w:p w:rsidR="0081083B" w:rsidRPr="00D352C8" w:rsidRDefault="0081083B" w:rsidP="00A42269">
      <w:pPr>
        <w:spacing w:line="360" w:lineRule="auto"/>
        <w:ind w:firstLine="567"/>
        <w:jc w:val="both"/>
        <w:rPr>
          <w:color w:val="000000" w:themeColor="text1"/>
        </w:rPr>
      </w:pPr>
      <w:r w:rsidRPr="00D352C8">
        <w:rPr>
          <w:color w:val="000000" w:themeColor="text1"/>
        </w:rPr>
        <w:t xml:space="preserve">Osmanlı’da her yıl farklı </w:t>
      </w:r>
      <w:r w:rsidR="00EB3619" w:rsidRPr="00D352C8">
        <w:rPr>
          <w:color w:val="000000" w:themeColor="text1"/>
        </w:rPr>
        <w:t>güzergâhları</w:t>
      </w:r>
      <w:r w:rsidRPr="00D352C8">
        <w:rPr>
          <w:color w:val="000000" w:themeColor="text1"/>
        </w:rPr>
        <w:t xml:space="preserve"> izleyen iki önemli hac kervanı Mekke ve Medine’ye</w:t>
      </w:r>
      <w:r w:rsidR="0037243A" w:rsidRPr="00D352C8">
        <w:rPr>
          <w:color w:val="000000" w:themeColor="text1"/>
        </w:rPr>
        <w:t xml:space="preserve"> gidiyordu. Bunlar Suriye (Şam) ve</w:t>
      </w:r>
      <w:r w:rsidRPr="00D352C8">
        <w:rPr>
          <w:color w:val="000000" w:themeColor="text1"/>
        </w:rPr>
        <w:t xml:space="preserve"> M</w:t>
      </w:r>
      <w:r w:rsidR="00D42D4F" w:rsidRPr="00D352C8">
        <w:rPr>
          <w:color w:val="000000" w:themeColor="text1"/>
        </w:rPr>
        <w:t>ısır (Kahire) hac kervanlarıydı</w:t>
      </w:r>
      <w:r w:rsidRPr="00D352C8">
        <w:rPr>
          <w:color w:val="000000" w:themeColor="text1"/>
        </w:rPr>
        <w:t>.</w:t>
      </w:r>
      <w:r w:rsidRPr="00D352C8">
        <w:rPr>
          <w:rStyle w:val="DipnotBavurusu"/>
          <w:color w:val="000000" w:themeColor="text1"/>
        </w:rPr>
        <w:footnoteReference w:id="667"/>
      </w:r>
      <w:r w:rsidRPr="00D352C8">
        <w:rPr>
          <w:color w:val="000000" w:themeColor="text1"/>
        </w:rPr>
        <w:t xml:space="preserve"> </w:t>
      </w:r>
      <w:r w:rsidR="008D5BDC" w:rsidRPr="00D352C8">
        <w:rPr>
          <w:color w:val="000000" w:themeColor="text1"/>
        </w:rPr>
        <w:t xml:space="preserve">Bu </w:t>
      </w:r>
      <w:r w:rsidR="008D5BDC" w:rsidRPr="00D352C8">
        <w:rPr>
          <w:color w:val="000000" w:themeColor="text1"/>
        </w:rPr>
        <w:lastRenderedPageBreak/>
        <w:t xml:space="preserve">yollardan </w:t>
      </w:r>
      <w:r w:rsidR="008969DE" w:rsidRPr="00D352C8">
        <w:rPr>
          <w:color w:val="000000" w:themeColor="text1"/>
        </w:rPr>
        <w:t xml:space="preserve">başka </w:t>
      </w:r>
      <w:r w:rsidR="0037243A" w:rsidRPr="00D352C8">
        <w:rPr>
          <w:color w:val="000000" w:themeColor="text1"/>
        </w:rPr>
        <w:t>Mekke’ye karayoluyla, Umman, Lahsa</w:t>
      </w:r>
      <w:r w:rsidR="008D5BDC" w:rsidRPr="00D352C8">
        <w:rPr>
          <w:color w:val="000000" w:themeColor="text1"/>
        </w:rPr>
        <w:t>, Basra ve Bağdat’tan da hacılar gelmekteydi.</w:t>
      </w:r>
      <w:r w:rsidR="008D5BDC" w:rsidRPr="00D352C8">
        <w:rPr>
          <w:rStyle w:val="DipnotBavurusu"/>
          <w:color w:val="000000" w:themeColor="text1"/>
        </w:rPr>
        <w:footnoteReference w:id="668"/>
      </w:r>
      <w:r w:rsidR="008D5BDC" w:rsidRPr="00D352C8">
        <w:rPr>
          <w:color w:val="000000" w:themeColor="text1"/>
        </w:rPr>
        <w:t xml:space="preserve"> </w:t>
      </w:r>
      <w:r w:rsidR="008969DE" w:rsidRPr="00D352C8">
        <w:rPr>
          <w:color w:val="000000" w:themeColor="text1"/>
        </w:rPr>
        <w:t>Hindistan hacıları ise çoğunlukla deniz yolu</w:t>
      </w:r>
      <w:r w:rsidR="0037243A" w:rsidRPr="00D352C8">
        <w:rPr>
          <w:color w:val="000000" w:themeColor="text1"/>
        </w:rPr>
        <w:t>nu tercih etmekteydi</w:t>
      </w:r>
      <w:r w:rsidR="008969DE" w:rsidRPr="00D352C8">
        <w:rPr>
          <w:color w:val="000000" w:themeColor="text1"/>
        </w:rPr>
        <w:t>. Ayrıca İstanbul’</w:t>
      </w:r>
      <w:r w:rsidR="00506495" w:rsidRPr="00D352C8">
        <w:rPr>
          <w:color w:val="000000" w:themeColor="text1"/>
        </w:rPr>
        <w:t xml:space="preserve">a ulaşıp </w:t>
      </w:r>
      <w:r w:rsidR="00886F62" w:rsidRPr="00D352C8">
        <w:rPr>
          <w:color w:val="000000" w:themeColor="text1"/>
        </w:rPr>
        <w:t xml:space="preserve">ya da Basra, Bağdat üzerinden Şam’a gelerek </w:t>
      </w:r>
      <w:r w:rsidR="00506495" w:rsidRPr="00D352C8">
        <w:rPr>
          <w:color w:val="000000" w:themeColor="text1"/>
        </w:rPr>
        <w:t>Mahmil-i Ş</w:t>
      </w:r>
      <w:r w:rsidR="008969DE" w:rsidRPr="00D352C8">
        <w:rPr>
          <w:color w:val="000000" w:themeColor="text1"/>
        </w:rPr>
        <w:t>erif ile Mekke’ye gidenler</w:t>
      </w:r>
      <w:r w:rsidR="00886F62" w:rsidRPr="00D352C8">
        <w:rPr>
          <w:color w:val="000000" w:themeColor="text1"/>
        </w:rPr>
        <w:t xml:space="preserve"> de olmakta</w:t>
      </w:r>
      <w:r w:rsidR="0037243A" w:rsidRPr="00D352C8">
        <w:rPr>
          <w:color w:val="000000" w:themeColor="text1"/>
        </w:rPr>
        <w:t>ydı</w:t>
      </w:r>
      <w:r w:rsidR="00886F62" w:rsidRPr="00D352C8">
        <w:rPr>
          <w:color w:val="000000" w:themeColor="text1"/>
        </w:rPr>
        <w:t>.</w:t>
      </w:r>
      <w:r w:rsidR="002213CF">
        <w:rPr>
          <w:rStyle w:val="DipnotBavurusu"/>
          <w:color w:val="000000" w:themeColor="text1"/>
        </w:rPr>
        <w:footnoteReference w:id="669"/>
      </w:r>
      <w:r w:rsidR="00BF1ECB" w:rsidRPr="00D352C8">
        <w:rPr>
          <w:color w:val="000000" w:themeColor="text1"/>
        </w:rPr>
        <w:t xml:space="preserve"> </w:t>
      </w:r>
    </w:p>
    <w:p w:rsidR="0081083B" w:rsidRPr="00D352C8" w:rsidRDefault="004F0D04" w:rsidP="00A42269">
      <w:pPr>
        <w:spacing w:line="360" w:lineRule="auto"/>
        <w:ind w:firstLine="567"/>
        <w:jc w:val="both"/>
        <w:rPr>
          <w:color w:val="000000" w:themeColor="text1"/>
        </w:rPr>
      </w:pPr>
      <w:r w:rsidRPr="00D352C8">
        <w:rPr>
          <w:color w:val="000000" w:themeColor="text1"/>
        </w:rPr>
        <w:t>Hindistan’dan Hicaz’a olan h</w:t>
      </w:r>
      <w:r w:rsidR="00CC07F6" w:rsidRPr="00D352C8">
        <w:rPr>
          <w:color w:val="000000" w:themeColor="text1"/>
        </w:rPr>
        <w:t>ac yolculuğu zor şartlar al</w:t>
      </w:r>
      <w:r w:rsidR="006D540A" w:rsidRPr="00D352C8">
        <w:rPr>
          <w:color w:val="000000" w:themeColor="text1"/>
        </w:rPr>
        <w:t>tında gerçekleşmekteydi. H</w:t>
      </w:r>
      <w:r w:rsidR="0081083B" w:rsidRPr="00D352C8">
        <w:rPr>
          <w:color w:val="000000" w:themeColor="text1"/>
        </w:rPr>
        <w:t>ac mevsimini belirleyen Hicrî-arabî ayların güneş üzerin</w:t>
      </w:r>
      <w:r w:rsidR="00E97B51" w:rsidRPr="00D352C8">
        <w:rPr>
          <w:color w:val="000000" w:themeColor="text1"/>
        </w:rPr>
        <w:t>e ayarlanan aylar</w:t>
      </w:r>
      <w:r w:rsidR="0081083B" w:rsidRPr="00D352C8">
        <w:rPr>
          <w:color w:val="000000" w:themeColor="text1"/>
        </w:rPr>
        <w:t xml:space="preserve"> dolayısıyla mevsim rüzgârlarına</w:t>
      </w:r>
      <w:r w:rsidR="00CC07F6" w:rsidRPr="00D352C8">
        <w:rPr>
          <w:color w:val="000000" w:themeColor="text1"/>
        </w:rPr>
        <w:t xml:space="preserve"> uymamaları ve h</w:t>
      </w:r>
      <w:r w:rsidR="0081083B" w:rsidRPr="00D352C8">
        <w:rPr>
          <w:color w:val="000000" w:themeColor="text1"/>
        </w:rPr>
        <w:t>ac mevsiminin güneşten doğma m</w:t>
      </w:r>
      <w:r w:rsidR="0002112B" w:rsidRPr="00D352C8">
        <w:rPr>
          <w:color w:val="000000" w:themeColor="text1"/>
        </w:rPr>
        <w:t>evsimlere nispeten daimî</w:t>
      </w:r>
      <w:r w:rsidR="0081083B" w:rsidRPr="00D352C8">
        <w:rPr>
          <w:color w:val="000000" w:themeColor="text1"/>
        </w:rPr>
        <w:t xml:space="preserve"> surette değişmesi</w:t>
      </w:r>
      <w:r w:rsidR="006D540A" w:rsidRPr="00D352C8">
        <w:rPr>
          <w:color w:val="000000" w:themeColor="text1"/>
        </w:rPr>
        <w:t>,</w:t>
      </w:r>
      <w:r w:rsidR="0081083B" w:rsidRPr="00D352C8">
        <w:rPr>
          <w:color w:val="000000" w:themeColor="text1"/>
        </w:rPr>
        <w:t xml:space="preserve"> </w:t>
      </w:r>
      <w:r w:rsidR="006D540A" w:rsidRPr="00D352C8">
        <w:rPr>
          <w:color w:val="000000" w:themeColor="text1"/>
        </w:rPr>
        <w:t>hac</w:t>
      </w:r>
      <w:r w:rsidR="00CC07F6" w:rsidRPr="00D352C8">
        <w:rPr>
          <w:color w:val="000000" w:themeColor="text1"/>
        </w:rPr>
        <w:t xml:space="preserve"> meselesini güçleştirmekteydi. </w:t>
      </w:r>
      <w:r w:rsidR="0081083B" w:rsidRPr="00D352C8">
        <w:rPr>
          <w:color w:val="000000" w:themeColor="text1"/>
        </w:rPr>
        <w:t>Bu durum, bazen Türkistan ve Hindistan hacılarını Hic</w:t>
      </w:r>
      <w:r w:rsidR="00105C69" w:rsidRPr="00D352C8">
        <w:rPr>
          <w:color w:val="000000" w:themeColor="text1"/>
        </w:rPr>
        <w:t>az’a aylarca önceden gitmek</w:t>
      </w:r>
      <w:r w:rsidR="0081083B" w:rsidRPr="00D352C8">
        <w:rPr>
          <w:color w:val="000000" w:themeColor="text1"/>
        </w:rPr>
        <w:t xml:space="preserve"> ya da geri dönmek için aylarca orada beklemek zorunda bırakıyordu. Ayrıca bu durum pek çok hacının oralarda yerleşip kalmasına da bir sebep teşkil etmekteydi.</w:t>
      </w:r>
      <w:r w:rsidR="0081083B" w:rsidRPr="00D352C8">
        <w:rPr>
          <w:rStyle w:val="DipnotBavurusu"/>
          <w:color w:val="000000" w:themeColor="text1"/>
        </w:rPr>
        <w:footnoteReference w:id="670"/>
      </w:r>
      <w:r w:rsidR="00106F34" w:rsidRPr="00D352C8">
        <w:rPr>
          <w:color w:val="000000" w:themeColor="text1"/>
        </w:rPr>
        <w:t xml:space="preserve"> </w:t>
      </w:r>
    </w:p>
    <w:p w:rsidR="0081083B" w:rsidRPr="00D352C8" w:rsidRDefault="0081083B" w:rsidP="00A42269">
      <w:pPr>
        <w:spacing w:line="360" w:lineRule="auto"/>
        <w:ind w:firstLine="567"/>
        <w:jc w:val="both"/>
        <w:rPr>
          <w:color w:val="000000" w:themeColor="text1"/>
        </w:rPr>
      </w:pPr>
      <w:r w:rsidRPr="00D352C8">
        <w:rPr>
          <w:color w:val="000000" w:themeColor="text1"/>
          <w:shd w:val="clear" w:color="auto" w:fill="FFFFFF"/>
        </w:rPr>
        <w:t>XVI. yüzyılda Hindistanlı hacılar,</w:t>
      </w:r>
      <w:r w:rsidR="0037243A" w:rsidRPr="00D352C8">
        <w:rPr>
          <w:color w:val="000000" w:themeColor="text1"/>
          <w:shd w:val="clear" w:color="auto" w:fill="FFFFFF"/>
        </w:rPr>
        <w:t xml:space="preserve"> deniz yolculuğu için</w:t>
      </w:r>
      <w:r w:rsidR="003F6A02" w:rsidRPr="00D352C8">
        <w:rPr>
          <w:color w:val="000000" w:themeColor="text1"/>
          <w:shd w:val="clear" w:color="auto" w:fill="FFFFFF"/>
        </w:rPr>
        <w:t xml:space="preserve"> Hindistan’ın batı kıyılarını</w:t>
      </w:r>
      <w:r w:rsidRPr="00D352C8">
        <w:rPr>
          <w:color w:val="000000" w:themeColor="text1"/>
          <w:shd w:val="clear" w:color="auto" w:fill="FFFFFF"/>
        </w:rPr>
        <w:t xml:space="preserve"> </w:t>
      </w:r>
      <w:r w:rsidR="003F6A02" w:rsidRPr="00D352C8">
        <w:rPr>
          <w:color w:val="000000" w:themeColor="text1"/>
          <w:shd w:val="clear" w:color="auto" w:fill="FFFFFF"/>
        </w:rPr>
        <w:t>kontrol eden Portekizlilere</w:t>
      </w:r>
      <w:r w:rsidRPr="00D352C8">
        <w:rPr>
          <w:color w:val="000000" w:themeColor="text1"/>
          <w:shd w:val="clear" w:color="auto" w:fill="FFFFFF"/>
        </w:rPr>
        <w:t xml:space="preserve"> </w:t>
      </w:r>
      <w:r w:rsidRPr="00D352C8">
        <w:rPr>
          <w:color w:val="000000" w:themeColor="text1"/>
        </w:rPr>
        <w:t xml:space="preserve">yüklüce para </w:t>
      </w:r>
      <w:r w:rsidR="009F7E86" w:rsidRPr="00D352C8">
        <w:rPr>
          <w:color w:val="000000" w:themeColor="text1"/>
        </w:rPr>
        <w:t>ödeyip</w:t>
      </w:r>
      <w:r w:rsidRPr="00D352C8">
        <w:rPr>
          <w:color w:val="000000" w:themeColor="text1"/>
        </w:rPr>
        <w:t xml:space="preserve"> </w:t>
      </w:r>
      <w:r w:rsidR="00196BBF">
        <w:rPr>
          <w:color w:val="000000" w:themeColor="text1"/>
          <w:shd w:val="clear" w:color="auto" w:fill="FFFFFF"/>
        </w:rPr>
        <w:t xml:space="preserve">bir nevi </w:t>
      </w:r>
      <w:r w:rsidR="00F511F2" w:rsidRPr="00D352C8">
        <w:rPr>
          <w:color w:val="000000" w:themeColor="text1"/>
          <w:shd w:val="clear" w:color="auto" w:fill="FFFFFF"/>
        </w:rPr>
        <w:t>yol izni almak zorundaydı</w:t>
      </w:r>
      <w:r w:rsidRPr="00D352C8">
        <w:rPr>
          <w:color w:val="000000" w:themeColor="text1"/>
          <w:shd w:val="clear" w:color="auto" w:fill="FFFFFF"/>
        </w:rPr>
        <w:t xml:space="preserve">. </w:t>
      </w:r>
      <w:r w:rsidRPr="00D352C8">
        <w:rPr>
          <w:color w:val="000000" w:themeColor="text1"/>
        </w:rPr>
        <w:t>Bu mecburiyete uyulmadığı takdirde hacı gemileri her an bir saldırıyla karşılaşabilirdi. Hacıları korumak için bir donanma hazırlanması is</w:t>
      </w:r>
      <w:r w:rsidR="0037243A" w:rsidRPr="00D352C8">
        <w:rPr>
          <w:color w:val="000000" w:themeColor="text1"/>
        </w:rPr>
        <w:t>e çok büyük bir masraf gerektirmekteydi</w:t>
      </w:r>
      <w:r w:rsidRPr="00D352C8">
        <w:rPr>
          <w:color w:val="000000" w:themeColor="text1"/>
        </w:rPr>
        <w:t xml:space="preserve">. Bu sebeple Hindistan’ın Müslüman yöneticileri XVI. yüzyılda Osmanlı Devleti ile iş birliği </w:t>
      </w:r>
      <w:r w:rsidR="00352C47" w:rsidRPr="00D352C8">
        <w:rPr>
          <w:color w:val="000000" w:themeColor="text1"/>
        </w:rPr>
        <w:t>yapma girişiminde bulunmuşlardı</w:t>
      </w:r>
      <w:r w:rsidRPr="00D352C8">
        <w:rPr>
          <w:color w:val="000000" w:themeColor="text1"/>
        </w:rPr>
        <w:t>. Osmanlı Devleti, Hic</w:t>
      </w:r>
      <w:r w:rsidR="00352C47" w:rsidRPr="00D352C8">
        <w:rPr>
          <w:color w:val="000000" w:themeColor="text1"/>
        </w:rPr>
        <w:t>az’a hâkim olduktan sonra Hindistanlı</w:t>
      </w:r>
      <w:r w:rsidRPr="00D352C8">
        <w:rPr>
          <w:color w:val="000000" w:themeColor="text1"/>
        </w:rPr>
        <w:t xml:space="preserve"> hacıların Mekke'ye gidiş ve dönüşlerindeki bu soru</w:t>
      </w:r>
      <w:r w:rsidR="009F7E86" w:rsidRPr="00D352C8">
        <w:rPr>
          <w:color w:val="000000" w:themeColor="text1"/>
        </w:rPr>
        <w:t>nla ilgilenmek zorunda kalmıştı</w:t>
      </w:r>
      <w:r w:rsidRPr="00D352C8">
        <w:rPr>
          <w:color w:val="000000" w:themeColor="text1"/>
        </w:rPr>
        <w:t xml:space="preserve">. </w:t>
      </w:r>
      <w:r w:rsidRPr="00D352C8">
        <w:rPr>
          <w:color w:val="000000" w:themeColor="text1"/>
          <w:shd w:val="clear" w:color="auto" w:fill="FFFFFF"/>
        </w:rPr>
        <w:t>Hadım Süleyman Paşa’nın Hint Seferi’</w:t>
      </w:r>
      <w:r w:rsidR="00E97B51" w:rsidRPr="00D352C8">
        <w:rPr>
          <w:color w:val="000000" w:themeColor="text1"/>
          <w:shd w:val="clear" w:color="auto" w:fill="FFFFFF"/>
        </w:rPr>
        <w:t>nin gerekçe</w:t>
      </w:r>
      <w:r w:rsidR="003D16CC" w:rsidRPr="00D352C8">
        <w:rPr>
          <w:color w:val="000000" w:themeColor="text1"/>
          <w:shd w:val="clear" w:color="auto" w:fill="FFFFFF"/>
        </w:rPr>
        <w:t>le</w:t>
      </w:r>
      <w:r w:rsidR="00E97B51" w:rsidRPr="00D352C8">
        <w:rPr>
          <w:color w:val="000000" w:themeColor="text1"/>
          <w:shd w:val="clear" w:color="auto" w:fill="FFFFFF"/>
        </w:rPr>
        <w:t>rinden biri</w:t>
      </w:r>
      <w:r w:rsidR="007F05DC" w:rsidRPr="00D352C8">
        <w:rPr>
          <w:color w:val="000000" w:themeColor="text1"/>
          <w:shd w:val="clear" w:color="auto" w:fill="FFFFFF"/>
        </w:rPr>
        <w:t xml:space="preserve"> </w:t>
      </w:r>
      <w:r w:rsidR="0037243A" w:rsidRPr="00D352C8">
        <w:rPr>
          <w:color w:val="000000" w:themeColor="text1"/>
          <w:shd w:val="clear" w:color="auto" w:fill="FFFFFF"/>
        </w:rPr>
        <w:t xml:space="preserve">de </w:t>
      </w:r>
      <w:r w:rsidR="007F05DC" w:rsidRPr="00D352C8">
        <w:rPr>
          <w:color w:val="000000" w:themeColor="text1"/>
          <w:shd w:val="clear" w:color="auto" w:fill="FFFFFF"/>
        </w:rPr>
        <w:t>h</w:t>
      </w:r>
      <w:r w:rsidRPr="00D352C8">
        <w:rPr>
          <w:color w:val="000000" w:themeColor="text1"/>
          <w:shd w:val="clear" w:color="auto" w:fill="FFFFFF"/>
        </w:rPr>
        <w:t>acıların korunmasıydı.</w:t>
      </w:r>
      <w:r w:rsidRPr="00D352C8">
        <w:rPr>
          <w:rStyle w:val="DipnotBavurusu"/>
          <w:color w:val="000000" w:themeColor="text1"/>
          <w:shd w:val="clear" w:color="auto" w:fill="FFFFFF"/>
        </w:rPr>
        <w:footnoteReference w:id="671"/>
      </w:r>
      <w:r w:rsidRPr="00D352C8">
        <w:rPr>
          <w:color w:val="000000" w:themeColor="text1"/>
        </w:rPr>
        <w:t xml:space="preserve"> Ayrıca hacıların korunmasına yönelik olarak Osmanlı savaş gemilerinin Hint Okyanusu'na kolaylıkla ulaşabilmeleri için Akdeniz'le Kızıldeniz'i birleştirecek Süveyş Kanalı'nın açılması daha o dönemde gündeme gelmişti. Ancak Kıbrıs için Venedik'le yapılan savaşa öncelik verilmiş ve Hint Okyan</w:t>
      </w:r>
      <w:r w:rsidR="00E922D4" w:rsidRPr="00D352C8">
        <w:rPr>
          <w:color w:val="000000" w:themeColor="text1"/>
        </w:rPr>
        <w:t>usu'ndaki Osmanlı varlığı asgarî</w:t>
      </w:r>
      <w:r w:rsidR="009F7E86" w:rsidRPr="00D352C8">
        <w:rPr>
          <w:color w:val="000000" w:themeColor="text1"/>
        </w:rPr>
        <w:t xml:space="preserve"> seviyede tutulmuştu</w:t>
      </w:r>
      <w:r w:rsidRPr="00D352C8">
        <w:rPr>
          <w:color w:val="000000" w:themeColor="text1"/>
        </w:rPr>
        <w:t>.</w:t>
      </w:r>
      <w:r w:rsidRPr="00D352C8">
        <w:rPr>
          <w:rStyle w:val="DipnotBavurusu"/>
          <w:color w:val="000000" w:themeColor="text1"/>
        </w:rPr>
        <w:footnoteReference w:id="672"/>
      </w:r>
    </w:p>
    <w:p w:rsidR="0081083B" w:rsidRPr="00D352C8" w:rsidRDefault="0059198A" w:rsidP="00A42269">
      <w:pPr>
        <w:spacing w:line="360" w:lineRule="auto"/>
        <w:ind w:firstLine="567"/>
        <w:jc w:val="both"/>
        <w:rPr>
          <w:color w:val="000000" w:themeColor="text1"/>
          <w:shd w:val="clear" w:color="auto" w:fill="FFFFFF"/>
        </w:rPr>
      </w:pPr>
      <w:r w:rsidRPr="00D352C8">
        <w:rPr>
          <w:color w:val="000000" w:themeColor="text1"/>
          <w:shd w:val="clear" w:color="auto" w:fill="FFFFFF"/>
        </w:rPr>
        <w:lastRenderedPageBreak/>
        <w:t>Hindistan’da Baburluları</w:t>
      </w:r>
      <w:r w:rsidR="0081083B" w:rsidRPr="00D352C8">
        <w:rPr>
          <w:color w:val="000000" w:themeColor="text1"/>
          <w:shd w:val="clear" w:color="auto" w:fill="FFFFFF"/>
        </w:rPr>
        <w:t>n güçlerinin en zirvede olduğu ve Portekizlilerin giderek etkisinin azalmaya başladığı XVII. yüzyılda</w:t>
      </w:r>
      <w:r w:rsidR="00105C69" w:rsidRPr="00D352C8">
        <w:rPr>
          <w:color w:val="000000" w:themeColor="text1"/>
          <w:shd w:val="clear" w:color="auto" w:fill="FFFFFF"/>
        </w:rPr>
        <w:t>, Portekizliler ile Baburlular</w:t>
      </w:r>
      <w:r w:rsidR="0081083B" w:rsidRPr="00D352C8">
        <w:rPr>
          <w:color w:val="000000" w:themeColor="text1"/>
          <w:shd w:val="clear" w:color="auto" w:fill="FFFFFF"/>
        </w:rPr>
        <w:t xml:space="preserve"> arasında bir anlaşma yapılmış ve</w:t>
      </w:r>
      <w:r w:rsidR="0017322C" w:rsidRPr="00D352C8">
        <w:rPr>
          <w:color w:val="000000" w:themeColor="text1"/>
          <w:shd w:val="clear" w:color="auto" w:fill="FFFFFF"/>
        </w:rPr>
        <w:t xml:space="preserve"> anlaşma</w:t>
      </w:r>
      <w:r w:rsidRPr="00D352C8">
        <w:rPr>
          <w:color w:val="000000" w:themeColor="text1"/>
          <w:shd w:val="clear" w:color="auto" w:fill="FFFFFF"/>
        </w:rPr>
        <w:t>nın ilk şartı da h</w:t>
      </w:r>
      <w:r w:rsidR="0081083B" w:rsidRPr="00D352C8">
        <w:rPr>
          <w:color w:val="000000" w:themeColor="text1"/>
          <w:shd w:val="clear" w:color="auto" w:fill="FFFFFF"/>
        </w:rPr>
        <w:t>ac gemilerine olan saldırıların durdurulması o</w:t>
      </w:r>
      <w:r w:rsidR="005D0DBD" w:rsidRPr="00D352C8">
        <w:rPr>
          <w:color w:val="000000" w:themeColor="text1"/>
          <w:shd w:val="clear" w:color="auto" w:fill="FFFFFF"/>
        </w:rPr>
        <w:t>lmuştur. Ancak bu anlaşma Hindistanlı</w:t>
      </w:r>
      <w:r w:rsidR="0081083B" w:rsidRPr="00D352C8">
        <w:rPr>
          <w:color w:val="000000" w:themeColor="text1"/>
          <w:shd w:val="clear" w:color="auto" w:fill="FFFFFF"/>
        </w:rPr>
        <w:t xml:space="preserve"> hacılar</w:t>
      </w:r>
      <w:r w:rsidR="00105C69" w:rsidRPr="00D352C8">
        <w:rPr>
          <w:color w:val="000000" w:themeColor="text1"/>
          <w:shd w:val="clear" w:color="auto" w:fill="FFFFFF"/>
        </w:rPr>
        <w:t xml:space="preserve"> için bir kazanım olmaktan çok </w:t>
      </w:r>
      <w:r w:rsidR="0081083B" w:rsidRPr="00D352C8">
        <w:rPr>
          <w:color w:val="000000" w:themeColor="text1"/>
          <w:shd w:val="clear" w:color="auto" w:fill="FFFFFF"/>
        </w:rPr>
        <w:t>korsan saldı</w:t>
      </w:r>
      <w:r w:rsidR="003F0728" w:rsidRPr="00D352C8">
        <w:rPr>
          <w:color w:val="000000" w:themeColor="text1"/>
          <w:shd w:val="clear" w:color="auto" w:fill="FFFFFF"/>
        </w:rPr>
        <w:t>rılarının sıklaşmasıyla</w:t>
      </w:r>
      <w:r w:rsidR="0081083B" w:rsidRPr="00D352C8">
        <w:rPr>
          <w:color w:val="000000" w:themeColor="text1"/>
          <w:shd w:val="clear" w:color="auto" w:fill="FFFFFF"/>
        </w:rPr>
        <w:t xml:space="preserve"> sonuçlanmıştır. Bu korsan gemileri </w:t>
      </w:r>
      <w:r w:rsidR="003F0728" w:rsidRPr="00D352C8">
        <w:rPr>
          <w:color w:val="000000" w:themeColor="text1"/>
          <w:shd w:val="clear" w:color="auto" w:fill="FFFFFF"/>
        </w:rPr>
        <w:t xml:space="preserve">çoğunlukla </w:t>
      </w:r>
      <w:r w:rsidR="0081083B" w:rsidRPr="00D352C8">
        <w:rPr>
          <w:color w:val="000000" w:themeColor="text1"/>
          <w:shd w:val="clear" w:color="auto" w:fill="FFFFFF"/>
        </w:rPr>
        <w:t>İngiliz, Hollanda</w:t>
      </w:r>
      <w:r w:rsidR="003F0728" w:rsidRPr="00D352C8">
        <w:rPr>
          <w:color w:val="000000" w:themeColor="text1"/>
          <w:shd w:val="clear" w:color="auto" w:fill="FFFFFF"/>
        </w:rPr>
        <w:t xml:space="preserve"> ve Portekiz’e aitti</w:t>
      </w:r>
      <w:r w:rsidR="0039148F" w:rsidRPr="00D352C8">
        <w:rPr>
          <w:color w:val="000000" w:themeColor="text1"/>
          <w:shd w:val="clear" w:color="auto" w:fill="FFFFFF"/>
        </w:rPr>
        <w:t>. Korsanlar h</w:t>
      </w:r>
      <w:r w:rsidR="0081083B" w:rsidRPr="00D352C8">
        <w:rPr>
          <w:color w:val="000000" w:themeColor="text1"/>
          <w:shd w:val="clear" w:color="auto" w:fill="FFFFFF"/>
        </w:rPr>
        <w:t>acı gemilerine özellikle dönüş yolunda saldırıyorlardı. Çünkü bu gemiler sa</w:t>
      </w:r>
      <w:r w:rsidR="0039148F" w:rsidRPr="00D352C8">
        <w:rPr>
          <w:color w:val="000000" w:themeColor="text1"/>
          <w:shd w:val="clear" w:color="auto" w:fill="FFFFFF"/>
        </w:rPr>
        <w:t>dece ticarî</w:t>
      </w:r>
      <w:r w:rsidR="0081083B" w:rsidRPr="00D352C8">
        <w:rPr>
          <w:color w:val="000000" w:themeColor="text1"/>
          <w:shd w:val="clear" w:color="auto" w:fill="FFFFFF"/>
        </w:rPr>
        <w:t xml:space="preserve"> mal ve köle değil, Arabistan ve Basra Körfezi’nden muhtemel</w:t>
      </w:r>
      <w:r w:rsidR="00105C69" w:rsidRPr="00D352C8">
        <w:rPr>
          <w:color w:val="000000" w:themeColor="text1"/>
          <w:shd w:val="clear" w:color="auto" w:fill="FFFFFF"/>
        </w:rPr>
        <w:t>en</w:t>
      </w:r>
      <w:r w:rsidR="0081083B" w:rsidRPr="00D352C8">
        <w:rPr>
          <w:color w:val="000000" w:themeColor="text1"/>
          <w:shd w:val="clear" w:color="auto" w:fill="FFFFFF"/>
        </w:rPr>
        <w:t xml:space="preserve"> altın ve gümüş de taşımaktaydı.</w:t>
      </w:r>
      <w:r w:rsidR="0081083B" w:rsidRPr="00D352C8">
        <w:rPr>
          <w:rStyle w:val="DipnotBavurusu"/>
          <w:color w:val="000000" w:themeColor="text1"/>
          <w:shd w:val="clear" w:color="auto" w:fill="FFFFFF"/>
        </w:rPr>
        <w:footnoteReference w:id="673"/>
      </w:r>
      <w:r w:rsidR="00EE7AA4" w:rsidRPr="00D352C8">
        <w:rPr>
          <w:color w:val="000000" w:themeColor="text1"/>
          <w:shd w:val="clear" w:color="auto" w:fill="FFFFFF"/>
        </w:rPr>
        <w:t xml:space="preserve"> Burada Hindistanlı</w:t>
      </w:r>
      <w:r w:rsidR="0081083B" w:rsidRPr="00D352C8">
        <w:rPr>
          <w:color w:val="000000" w:themeColor="text1"/>
          <w:shd w:val="clear" w:color="auto" w:fill="FFFFFF"/>
        </w:rPr>
        <w:t xml:space="preserve"> tacirlerin hac gemileriyle Hicaz’a gittiği </w:t>
      </w:r>
      <w:r w:rsidR="005D0DBD" w:rsidRPr="00D352C8">
        <w:rPr>
          <w:color w:val="000000" w:themeColor="text1"/>
          <w:shd w:val="clear" w:color="auto" w:fill="FFFFFF"/>
        </w:rPr>
        <w:t xml:space="preserve">de </w:t>
      </w:r>
      <w:r w:rsidR="0081083B" w:rsidRPr="00D352C8">
        <w:rPr>
          <w:color w:val="000000" w:themeColor="text1"/>
          <w:shd w:val="clear" w:color="auto" w:fill="FFFFFF"/>
        </w:rPr>
        <w:t xml:space="preserve">anlaşılmaktadır. </w:t>
      </w:r>
      <w:r w:rsidR="003F0728" w:rsidRPr="00D352C8">
        <w:rPr>
          <w:rFonts w:eastAsiaTheme="minorHAnsi"/>
          <w:color w:val="000000" w:themeColor="text1"/>
          <w:lang w:eastAsia="en-US"/>
        </w:rPr>
        <w:t>H</w:t>
      </w:r>
      <w:r w:rsidR="0081083B" w:rsidRPr="00D352C8">
        <w:rPr>
          <w:rFonts w:eastAsiaTheme="minorHAnsi"/>
          <w:color w:val="000000" w:themeColor="text1"/>
          <w:lang w:eastAsia="en-US"/>
        </w:rPr>
        <w:t xml:space="preserve">acılar Mekke’ye </w:t>
      </w:r>
      <w:r w:rsidR="003F0728" w:rsidRPr="00D352C8">
        <w:rPr>
          <w:rFonts w:eastAsiaTheme="minorHAnsi"/>
          <w:color w:val="000000" w:themeColor="text1"/>
          <w:lang w:eastAsia="en-US"/>
        </w:rPr>
        <w:t>geldiklerinde kurulan</w:t>
      </w:r>
      <w:r w:rsidR="0081083B" w:rsidRPr="00D352C8">
        <w:rPr>
          <w:rFonts w:eastAsiaTheme="minorHAnsi"/>
          <w:color w:val="000000" w:themeColor="text1"/>
          <w:lang w:eastAsia="en-US"/>
        </w:rPr>
        <w:t xml:space="preserve"> büyük panayır</w:t>
      </w:r>
      <w:r w:rsidR="003F0728" w:rsidRPr="00D352C8">
        <w:rPr>
          <w:rFonts w:eastAsiaTheme="minorHAnsi"/>
          <w:color w:val="000000" w:themeColor="text1"/>
          <w:lang w:eastAsia="en-US"/>
        </w:rPr>
        <w:t>da</w:t>
      </w:r>
      <w:r w:rsidR="0081083B" w:rsidRPr="00D352C8">
        <w:rPr>
          <w:rFonts w:eastAsiaTheme="minorHAnsi"/>
          <w:color w:val="000000" w:themeColor="text1"/>
          <w:lang w:eastAsia="en-US"/>
        </w:rPr>
        <w:t xml:space="preserve"> </w:t>
      </w:r>
      <w:r w:rsidR="003F0728" w:rsidRPr="00D352C8">
        <w:rPr>
          <w:rFonts w:eastAsiaTheme="minorHAnsi"/>
          <w:color w:val="000000" w:themeColor="text1"/>
          <w:lang w:eastAsia="en-US"/>
        </w:rPr>
        <w:t>Hindistan’dan getirilen</w:t>
      </w:r>
      <w:r w:rsidR="0081083B" w:rsidRPr="00D352C8">
        <w:rPr>
          <w:rFonts w:eastAsiaTheme="minorHAnsi"/>
          <w:color w:val="000000" w:themeColor="text1"/>
          <w:lang w:eastAsia="en-US"/>
        </w:rPr>
        <w:t xml:space="preserve"> bin bir çeşit mal satılırdı.</w:t>
      </w:r>
      <w:r w:rsidR="0081083B" w:rsidRPr="00D352C8">
        <w:rPr>
          <w:rStyle w:val="DipnotBavurusu"/>
          <w:rFonts w:eastAsiaTheme="minorHAnsi"/>
          <w:color w:val="000000" w:themeColor="text1"/>
          <w:lang w:eastAsia="en-US"/>
        </w:rPr>
        <w:footnoteReference w:id="674"/>
      </w:r>
    </w:p>
    <w:p w:rsidR="0081083B" w:rsidRPr="00D352C8" w:rsidRDefault="00C079C5" w:rsidP="00A42269">
      <w:pPr>
        <w:spacing w:line="360" w:lineRule="auto"/>
        <w:ind w:firstLine="567"/>
        <w:jc w:val="both"/>
        <w:rPr>
          <w:color w:val="000000" w:themeColor="text1"/>
        </w:rPr>
      </w:pPr>
      <w:r w:rsidRPr="00D352C8">
        <w:rPr>
          <w:color w:val="000000" w:themeColor="text1"/>
        </w:rPr>
        <w:t>Deni</w:t>
      </w:r>
      <w:r w:rsidR="00E6700B" w:rsidRPr="00D352C8">
        <w:rPr>
          <w:color w:val="000000" w:themeColor="text1"/>
        </w:rPr>
        <w:t>z yolculuğu Hindistan’ın coğrafî</w:t>
      </w:r>
      <w:r w:rsidRPr="00D352C8">
        <w:rPr>
          <w:color w:val="000000" w:themeColor="text1"/>
        </w:rPr>
        <w:t xml:space="preserve"> durumundan </w:t>
      </w:r>
      <w:r w:rsidR="003437F1" w:rsidRPr="00D352C8">
        <w:rPr>
          <w:color w:val="000000" w:themeColor="text1"/>
        </w:rPr>
        <w:t>ve korsan saldır</w:t>
      </w:r>
      <w:r w:rsidR="00D56000">
        <w:rPr>
          <w:color w:val="000000" w:themeColor="text1"/>
        </w:rPr>
        <w:t>ı</w:t>
      </w:r>
      <w:r w:rsidR="003437F1" w:rsidRPr="00D352C8">
        <w:rPr>
          <w:color w:val="000000" w:themeColor="text1"/>
        </w:rPr>
        <w:t xml:space="preserve">larından dolayı </w:t>
      </w:r>
      <w:r w:rsidRPr="00D352C8">
        <w:rPr>
          <w:color w:val="000000" w:themeColor="text1"/>
        </w:rPr>
        <w:t>her ne kadar zor olsa da kar</w:t>
      </w:r>
      <w:r w:rsidR="00E6700B" w:rsidRPr="00D352C8">
        <w:rPr>
          <w:color w:val="000000" w:themeColor="text1"/>
        </w:rPr>
        <w:t xml:space="preserve">a yolculuğunda </w:t>
      </w:r>
      <w:r w:rsidR="0017322C" w:rsidRPr="00D352C8">
        <w:rPr>
          <w:color w:val="000000" w:themeColor="text1"/>
        </w:rPr>
        <w:t>İran’da</w:t>
      </w:r>
      <w:r w:rsidR="00E6700B" w:rsidRPr="00D352C8">
        <w:rPr>
          <w:color w:val="000000" w:themeColor="text1"/>
        </w:rPr>
        <w:t>ki Şiî</w:t>
      </w:r>
      <w:r w:rsidRPr="00D352C8">
        <w:rPr>
          <w:color w:val="000000" w:themeColor="text1"/>
        </w:rPr>
        <w:t xml:space="preserve"> idare ve kara yolculuğunun güçlükleri </w:t>
      </w:r>
      <w:r w:rsidR="00065B05" w:rsidRPr="00D352C8">
        <w:rPr>
          <w:color w:val="000000" w:themeColor="text1"/>
        </w:rPr>
        <w:t>hacıları deniz yolunu tercih etmeye</w:t>
      </w:r>
      <w:r w:rsidRPr="00D352C8">
        <w:rPr>
          <w:color w:val="000000" w:themeColor="text1"/>
        </w:rPr>
        <w:t xml:space="preserve"> </w:t>
      </w:r>
      <w:r w:rsidR="00065B05" w:rsidRPr="00D352C8">
        <w:rPr>
          <w:color w:val="000000" w:themeColor="text1"/>
        </w:rPr>
        <w:t>zorluyordu</w:t>
      </w:r>
      <w:r w:rsidRPr="00D352C8">
        <w:rPr>
          <w:color w:val="000000" w:themeColor="text1"/>
        </w:rPr>
        <w:t xml:space="preserve">. </w:t>
      </w:r>
      <w:r w:rsidR="00350DC5" w:rsidRPr="00D352C8">
        <w:rPr>
          <w:color w:val="000000" w:themeColor="text1"/>
          <w:shd w:val="clear" w:color="auto" w:fill="FFFFFF"/>
        </w:rPr>
        <w:t>Çünkü Şiî</w:t>
      </w:r>
      <w:r w:rsidR="0081083B" w:rsidRPr="00D352C8">
        <w:rPr>
          <w:color w:val="000000" w:themeColor="text1"/>
          <w:shd w:val="clear" w:color="auto" w:fill="FFFFFF"/>
        </w:rPr>
        <w:t xml:space="preserve"> İ</w:t>
      </w:r>
      <w:r w:rsidR="004E3ABC" w:rsidRPr="00D352C8">
        <w:rPr>
          <w:color w:val="000000" w:themeColor="text1"/>
          <w:shd w:val="clear" w:color="auto" w:fill="FFFFFF"/>
        </w:rPr>
        <w:t>ran’ı geçmek zorunda kalan Sünnî</w:t>
      </w:r>
      <w:r w:rsidR="0081083B" w:rsidRPr="00D352C8">
        <w:rPr>
          <w:color w:val="000000" w:themeColor="text1"/>
          <w:shd w:val="clear" w:color="auto" w:fill="FFFFFF"/>
        </w:rPr>
        <w:t xml:space="preserve"> hacılar</w:t>
      </w:r>
      <w:r w:rsidR="00350DC5" w:rsidRPr="00D352C8">
        <w:rPr>
          <w:color w:val="000000" w:themeColor="text1"/>
          <w:shd w:val="clear" w:color="auto" w:fill="FFFFFF"/>
        </w:rPr>
        <w:t>,</w:t>
      </w:r>
      <w:r w:rsidR="0081083B" w:rsidRPr="00D352C8">
        <w:rPr>
          <w:color w:val="000000" w:themeColor="text1"/>
          <w:shd w:val="clear" w:color="auto" w:fill="FFFFFF"/>
        </w:rPr>
        <w:t xml:space="preserve"> büyük tehl</w:t>
      </w:r>
      <w:r w:rsidR="00350DC5" w:rsidRPr="00D352C8">
        <w:rPr>
          <w:color w:val="000000" w:themeColor="text1"/>
          <w:shd w:val="clear" w:color="auto" w:fill="FFFFFF"/>
        </w:rPr>
        <w:t>ikeleri göze almak zorundaydı</w:t>
      </w:r>
      <w:r w:rsidR="0081083B" w:rsidRPr="00D352C8">
        <w:rPr>
          <w:color w:val="000000" w:themeColor="text1"/>
          <w:shd w:val="clear" w:color="auto" w:fill="FFFFFF"/>
        </w:rPr>
        <w:t>. Bu durum Baburlular ile İran a</w:t>
      </w:r>
      <w:r w:rsidR="008617E8" w:rsidRPr="00D352C8">
        <w:rPr>
          <w:color w:val="000000" w:themeColor="text1"/>
          <w:shd w:val="clear" w:color="auto" w:fill="FFFFFF"/>
        </w:rPr>
        <w:t>rasında resmî</w:t>
      </w:r>
      <w:r w:rsidR="0081083B" w:rsidRPr="00D352C8">
        <w:rPr>
          <w:color w:val="000000" w:themeColor="text1"/>
          <w:shd w:val="clear" w:color="auto" w:fill="FFFFFF"/>
        </w:rPr>
        <w:t xml:space="preserve"> yazışmalarda zaman zaman tartışılsa da bir çözüme kavuşmamıştır.</w:t>
      </w:r>
      <w:r w:rsidR="0081083B" w:rsidRPr="00D352C8">
        <w:rPr>
          <w:rStyle w:val="DipnotBavurusu"/>
          <w:color w:val="000000" w:themeColor="text1"/>
          <w:shd w:val="clear" w:color="auto" w:fill="FFFFFF"/>
        </w:rPr>
        <w:footnoteReference w:id="675"/>
      </w:r>
      <w:r w:rsidR="0017322C" w:rsidRPr="00D352C8">
        <w:rPr>
          <w:color w:val="000000" w:themeColor="text1"/>
        </w:rPr>
        <w:t xml:space="preserve"> </w:t>
      </w:r>
      <w:r w:rsidR="00065B05" w:rsidRPr="00D352C8">
        <w:rPr>
          <w:color w:val="000000" w:themeColor="text1"/>
        </w:rPr>
        <w:t xml:space="preserve">O sebeple </w:t>
      </w:r>
      <w:r w:rsidR="0081083B" w:rsidRPr="00D352C8">
        <w:rPr>
          <w:color w:val="000000" w:themeColor="text1"/>
        </w:rPr>
        <w:t>XVIII. ve</w:t>
      </w:r>
      <w:r w:rsidR="00F87A14" w:rsidRPr="00D352C8">
        <w:rPr>
          <w:color w:val="000000" w:themeColor="text1"/>
        </w:rPr>
        <w:t xml:space="preserve"> XIX. yüzyılda </w:t>
      </w:r>
      <w:r w:rsidR="0065381F" w:rsidRPr="00D352C8">
        <w:rPr>
          <w:color w:val="000000" w:themeColor="text1"/>
        </w:rPr>
        <w:t xml:space="preserve">Hindistanlı hacılar, </w:t>
      </w:r>
      <w:r w:rsidR="00F87A14" w:rsidRPr="00D352C8">
        <w:rPr>
          <w:color w:val="000000" w:themeColor="text1"/>
        </w:rPr>
        <w:t xml:space="preserve">genellikle </w:t>
      </w:r>
      <w:r w:rsidR="0081083B" w:rsidRPr="00D352C8">
        <w:rPr>
          <w:color w:val="000000" w:themeColor="text1"/>
        </w:rPr>
        <w:t xml:space="preserve">gemilerle </w:t>
      </w:r>
      <w:r w:rsidR="00065B05" w:rsidRPr="00D352C8">
        <w:rPr>
          <w:color w:val="000000" w:themeColor="text1"/>
        </w:rPr>
        <w:t>doğrudan Kızıldeniz’deki Cidde limanına gelerek buradan Mekke’</w:t>
      </w:r>
      <w:r w:rsidR="0081083B" w:rsidRPr="00D352C8">
        <w:rPr>
          <w:color w:val="000000" w:themeColor="text1"/>
        </w:rPr>
        <w:t xml:space="preserve">ye geçerdi. Bununla birlikte İstanbul üzerinden </w:t>
      </w:r>
      <w:r w:rsidR="00065B05" w:rsidRPr="00D352C8">
        <w:rPr>
          <w:color w:val="000000" w:themeColor="text1"/>
        </w:rPr>
        <w:t>Surre Alayı ile Hicaz’a giden Hindistanlı hacılar da</w:t>
      </w:r>
      <w:r w:rsidR="0081083B" w:rsidRPr="00D352C8">
        <w:rPr>
          <w:color w:val="000000" w:themeColor="text1"/>
        </w:rPr>
        <w:t xml:space="preserve"> olmuştur.</w:t>
      </w:r>
      <w:r w:rsidR="0081083B" w:rsidRPr="00D352C8">
        <w:rPr>
          <w:rStyle w:val="DipnotBavurusu"/>
          <w:color w:val="000000" w:themeColor="text1"/>
        </w:rPr>
        <w:footnoteReference w:id="676"/>
      </w:r>
    </w:p>
    <w:p w:rsidR="0081083B" w:rsidRPr="00D352C8" w:rsidRDefault="0081083B" w:rsidP="00A42269">
      <w:pPr>
        <w:spacing w:line="360" w:lineRule="auto"/>
        <w:ind w:firstLine="567"/>
        <w:jc w:val="both"/>
        <w:rPr>
          <w:color w:val="000000" w:themeColor="text1"/>
        </w:rPr>
      </w:pPr>
      <w:r w:rsidRPr="00D352C8">
        <w:rPr>
          <w:color w:val="000000" w:themeColor="text1"/>
          <w:shd w:val="clear" w:color="auto" w:fill="FFFFFF"/>
        </w:rPr>
        <w:t xml:space="preserve">1789’da Hindistanlı hacıların </w:t>
      </w:r>
      <w:r w:rsidR="00065B05" w:rsidRPr="00D352C8">
        <w:rPr>
          <w:color w:val="000000" w:themeColor="text1"/>
          <w:shd w:val="clear" w:color="auto" w:fill="FFFFFF"/>
        </w:rPr>
        <w:t>Kafkasyalı</w:t>
      </w:r>
      <w:r w:rsidRPr="00D352C8">
        <w:rPr>
          <w:color w:val="000000" w:themeColor="text1"/>
          <w:shd w:val="clear" w:color="auto" w:fill="FFFFFF"/>
        </w:rPr>
        <w:t xml:space="preserve"> ve İran hacılarıyla birlikte Fırat üzerinden </w:t>
      </w:r>
      <w:r w:rsidR="004C4CEF" w:rsidRPr="00D352C8">
        <w:rPr>
          <w:color w:val="000000" w:themeColor="text1"/>
          <w:shd w:val="clear" w:color="auto" w:fill="FFFFFF"/>
        </w:rPr>
        <w:t xml:space="preserve">Mekke’ye gittikleri de </w:t>
      </w:r>
      <w:r w:rsidR="00E97B51" w:rsidRPr="00D352C8">
        <w:rPr>
          <w:color w:val="000000" w:themeColor="text1"/>
          <w:shd w:val="clear" w:color="auto" w:fill="FFFFFF"/>
        </w:rPr>
        <w:t>görülmektedir</w:t>
      </w:r>
      <w:r w:rsidR="0017322C" w:rsidRPr="00D352C8">
        <w:rPr>
          <w:color w:val="000000" w:themeColor="text1"/>
          <w:shd w:val="clear" w:color="auto" w:fill="FFFFFF"/>
        </w:rPr>
        <w:t>. Bu yolculuk esnasında binden</w:t>
      </w:r>
      <w:r w:rsidRPr="00D352C8">
        <w:rPr>
          <w:color w:val="000000" w:themeColor="text1"/>
          <w:shd w:val="clear" w:color="auto" w:fill="FFFFFF"/>
        </w:rPr>
        <w:t xml:space="preserve"> fazla kişi Rumkale civarında Karadağ denilen mevkiden geçerlerken Ru</w:t>
      </w:r>
      <w:r w:rsidR="00A607A5" w:rsidRPr="00D352C8">
        <w:rPr>
          <w:color w:val="000000" w:themeColor="text1"/>
          <w:shd w:val="clear" w:color="auto" w:fill="FFFFFF"/>
        </w:rPr>
        <w:t>mkale Voyvodası Sadık Bey ve ava</w:t>
      </w:r>
      <w:r w:rsidRPr="00D352C8">
        <w:rPr>
          <w:color w:val="000000" w:themeColor="text1"/>
          <w:shd w:val="clear" w:color="auto" w:fill="FFFFFF"/>
        </w:rPr>
        <w:t>nesinin tertip eyledikleri eş</w:t>
      </w:r>
      <w:r w:rsidR="008617E8" w:rsidRPr="00D352C8">
        <w:rPr>
          <w:color w:val="000000" w:themeColor="text1"/>
          <w:shd w:val="clear" w:color="auto" w:fill="FFFFFF"/>
        </w:rPr>
        <w:t>kıyanın tecavüzüne uğramışlardı</w:t>
      </w:r>
      <w:r w:rsidRPr="00D352C8">
        <w:rPr>
          <w:color w:val="000000" w:themeColor="text1"/>
          <w:shd w:val="clear" w:color="auto" w:fill="FFFFFF"/>
        </w:rPr>
        <w:t xml:space="preserve">. Bu saldırı neticesinde </w:t>
      </w:r>
      <w:r w:rsidR="0017322C" w:rsidRPr="00D352C8">
        <w:rPr>
          <w:color w:val="000000" w:themeColor="text1"/>
          <w:shd w:val="clear" w:color="auto" w:fill="FFFFFF"/>
        </w:rPr>
        <w:t>hacıların malları gaspedilmiş, 7</w:t>
      </w:r>
      <w:r w:rsidRPr="00D352C8">
        <w:rPr>
          <w:color w:val="000000" w:themeColor="text1"/>
          <w:shd w:val="clear" w:color="auto" w:fill="FFFFFF"/>
        </w:rPr>
        <w:t xml:space="preserve"> kişi öldü</w:t>
      </w:r>
      <w:r w:rsidR="00065B05" w:rsidRPr="00D352C8">
        <w:rPr>
          <w:color w:val="000000" w:themeColor="text1"/>
          <w:shd w:val="clear" w:color="auto" w:fill="FFFFFF"/>
        </w:rPr>
        <w:t>rülmüştü</w:t>
      </w:r>
      <w:r w:rsidRPr="00D352C8">
        <w:rPr>
          <w:color w:val="000000" w:themeColor="text1"/>
          <w:shd w:val="clear" w:color="auto" w:fill="FFFFFF"/>
        </w:rPr>
        <w:t>. Bunun üzerine Malatya Mutasarr</w:t>
      </w:r>
      <w:r w:rsidR="00065B05" w:rsidRPr="00D352C8">
        <w:rPr>
          <w:color w:val="000000" w:themeColor="text1"/>
          <w:shd w:val="clear" w:color="auto" w:fill="FFFFFF"/>
        </w:rPr>
        <w:t xml:space="preserve">ıfı </w:t>
      </w:r>
      <w:r w:rsidR="00065B05" w:rsidRPr="00D352C8">
        <w:rPr>
          <w:color w:val="000000" w:themeColor="text1"/>
          <w:shd w:val="clear" w:color="auto" w:fill="FFFFFF"/>
        </w:rPr>
        <w:lastRenderedPageBreak/>
        <w:t>Rışvanzâde Ömer Paşa'ya gasp</w:t>
      </w:r>
      <w:r w:rsidRPr="00D352C8">
        <w:rPr>
          <w:color w:val="000000" w:themeColor="text1"/>
          <w:shd w:val="clear" w:color="auto" w:fill="FFFFFF"/>
        </w:rPr>
        <w:t>olunan malların tahsili ve katillerin tutulup hapsedilmesi bildirilmiştir.</w:t>
      </w:r>
      <w:r w:rsidRPr="00D352C8">
        <w:rPr>
          <w:rStyle w:val="DipnotBavurusu"/>
          <w:color w:val="000000" w:themeColor="text1"/>
          <w:shd w:val="clear" w:color="auto" w:fill="FFFFFF"/>
        </w:rPr>
        <w:footnoteReference w:id="677"/>
      </w:r>
      <w:r w:rsidRPr="00D352C8">
        <w:rPr>
          <w:color w:val="000000" w:themeColor="text1"/>
        </w:rPr>
        <w:t xml:space="preserve"> </w:t>
      </w:r>
    </w:p>
    <w:p w:rsidR="00234859" w:rsidRPr="00D352C8" w:rsidRDefault="0081083B" w:rsidP="00A42269">
      <w:pPr>
        <w:spacing w:after="160" w:line="360" w:lineRule="auto"/>
        <w:ind w:firstLine="567"/>
        <w:jc w:val="both"/>
        <w:rPr>
          <w:color w:val="000000" w:themeColor="text1"/>
        </w:rPr>
      </w:pPr>
      <w:r w:rsidRPr="00D352C8">
        <w:rPr>
          <w:color w:val="000000" w:themeColor="text1"/>
        </w:rPr>
        <w:t>Orta Asyalı hacılar</w:t>
      </w:r>
      <w:r w:rsidR="0056492A" w:rsidRPr="00D352C8">
        <w:rPr>
          <w:color w:val="000000" w:themeColor="text1"/>
        </w:rPr>
        <w:t>,</w:t>
      </w:r>
      <w:r w:rsidRPr="00D352C8">
        <w:rPr>
          <w:color w:val="000000" w:themeColor="text1"/>
        </w:rPr>
        <w:t xml:space="preserve"> Hindistan üzerinden Hicaz’a geliyorlardı. </w:t>
      </w:r>
      <w:r w:rsidR="0056492A" w:rsidRPr="00D352C8">
        <w:rPr>
          <w:color w:val="000000" w:themeColor="text1"/>
        </w:rPr>
        <w:t>Maveraünne</w:t>
      </w:r>
      <w:r w:rsidRPr="00D352C8">
        <w:rPr>
          <w:color w:val="000000" w:themeColor="text1"/>
        </w:rPr>
        <w:t>h</w:t>
      </w:r>
      <w:r w:rsidR="0056492A" w:rsidRPr="00D352C8">
        <w:rPr>
          <w:color w:val="000000" w:themeColor="text1"/>
        </w:rPr>
        <w:t>r</w:t>
      </w:r>
      <w:r w:rsidRPr="00D352C8">
        <w:rPr>
          <w:color w:val="000000" w:themeColor="text1"/>
        </w:rPr>
        <w:t>’den yola çıkan hacılar, Hindukuş Dağların’ndan, Kabil üzerinden Pencap’a ulaşıyorlardı. Delhi ve Agra üzerinden XVI ve XVII. yüzyılda Surat Limanı’na</w:t>
      </w:r>
      <w:r w:rsidRPr="00D352C8">
        <w:rPr>
          <w:rStyle w:val="DipnotBavurusu"/>
          <w:color w:val="000000" w:themeColor="text1"/>
        </w:rPr>
        <w:footnoteReference w:id="678"/>
      </w:r>
      <w:r w:rsidRPr="00D352C8">
        <w:rPr>
          <w:color w:val="000000" w:themeColor="text1"/>
        </w:rPr>
        <w:t xml:space="preserve"> sonraki yüzyıllarda </w:t>
      </w:r>
      <w:r w:rsidR="005154DF" w:rsidRPr="00D352C8">
        <w:rPr>
          <w:color w:val="000000" w:themeColor="text1"/>
        </w:rPr>
        <w:t xml:space="preserve">ise </w:t>
      </w:r>
      <w:r w:rsidRPr="00D352C8">
        <w:rPr>
          <w:color w:val="000000" w:themeColor="text1"/>
        </w:rPr>
        <w:t>Bombay’a</w:t>
      </w:r>
      <w:r w:rsidR="0017322C" w:rsidRPr="00D352C8">
        <w:rPr>
          <w:color w:val="000000" w:themeColor="text1"/>
        </w:rPr>
        <w:t>,</w:t>
      </w:r>
      <w:r w:rsidRPr="00D352C8">
        <w:rPr>
          <w:color w:val="000000" w:themeColor="text1"/>
        </w:rPr>
        <w:t xml:space="preserve"> oradan </w:t>
      </w:r>
      <w:r w:rsidR="009F5C96" w:rsidRPr="00D352C8">
        <w:rPr>
          <w:color w:val="000000" w:themeColor="text1"/>
        </w:rPr>
        <w:t xml:space="preserve">deniz yoluyla </w:t>
      </w:r>
      <w:r w:rsidRPr="00D352C8">
        <w:rPr>
          <w:color w:val="000000" w:themeColor="text1"/>
        </w:rPr>
        <w:t>Cidde ve Yenbu’ya ulaşıyorlardı. Doğu Türkistan ve Fergana Vadis</w:t>
      </w:r>
      <w:r w:rsidR="00E97B51" w:rsidRPr="00D352C8">
        <w:rPr>
          <w:color w:val="000000" w:themeColor="text1"/>
        </w:rPr>
        <w:t>i’nden yola çıkan hacılar ise</w:t>
      </w:r>
      <w:r w:rsidRPr="00D352C8">
        <w:rPr>
          <w:color w:val="000000" w:themeColor="text1"/>
        </w:rPr>
        <w:t xml:space="preserve"> Himalayalar ve Keşmir üzerinden Bombay’a </w:t>
      </w:r>
      <w:r w:rsidR="009F5C96" w:rsidRPr="00D352C8">
        <w:rPr>
          <w:color w:val="000000" w:themeColor="text1"/>
        </w:rPr>
        <w:t>ardından</w:t>
      </w:r>
      <w:r w:rsidRPr="00D352C8">
        <w:rPr>
          <w:color w:val="000000" w:themeColor="text1"/>
        </w:rPr>
        <w:t xml:space="preserve"> Basra veya Cidde’ye ulaşıyordu. Hindistan üzerinden Hicaz’a giden tek hacı gurubu Orta Asyalılar değildi. Volga bölgesinde yaşayan Tatarlar da bu yolu kullanıyorlardı.</w:t>
      </w:r>
      <w:r w:rsidRPr="00D352C8">
        <w:rPr>
          <w:rStyle w:val="DipnotBavurusu"/>
          <w:color w:val="000000" w:themeColor="text1"/>
        </w:rPr>
        <w:t xml:space="preserve"> </w:t>
      </w:r>
      <w:r w:rsidRPr="00D352C8">
        <w:rPr>
          <w:rStyle w:val="DipnotBavurusu"/>
          <w:color w:val="000000" w:themeColor="text1"/>
        </w:rPr>
        <w:footnoteReference w:id="679"/>
      </w:r>
      <w:r w:rsidRPr="00D352C8">
        <w:rPr>
          <w:color w:val="000000" w:themeColor="text1"/>
        </w:rPr>
        <w:t xml:space="preserve"> </w:t>
      </w:r>
    </w:p>
    <w:p w:rsidR="0081083B" w:rsidRPr="00D352C8" w:rsidRDefault="00EF06BD" w:rsidP="00A42269">
      <w:pPr>
        <w:spacing w:after="160" w:line="360" w:lineRule="auto"/>
        <w:ind w:firstLine="567"/>
        <w:jc w:val="both"/>
      </w:pPr>
      <w:r w:rsidRPr="00D352C8">
        <w:t>Mekke’ye yapılan h</w:t>
      </w:r>
      <w:r w:rsidR="00234859" w:rsidRPr="00D352C8">
        <w:t>ac</w:t>
      </w:r>
      <w:r w:rsidR="008713FE" w:rsidRPr="00D352C8">
        <w:t>da,</w:t>
      </w:r>
      <w:r w:rsidR="009F5C96" w:rsidRPr="00D352C8">
        <w:t xml:space="preserve"> </w:t>
      </w:r>
      <w:r w:rsidR="008713FE" w:rsidRPr="00D352C8">
        <w:t>XIX. yüzyılda önemli değişiklikler meydana geldi.</w:t>
      </w:r>
      <w:r w:rsidR="00234859" w:rsidRPr="00D352C8">
        <w:t xml:space="preserve"> Bu tarihlerde </w:t>
      </w:r>
      <w:r w:rsidR="008713FE" w:rsidRPr="00D352C8">
        <w:t xml:space="preserve">hac, </w:t>
      </w:r>
      <w:r w:rsidR="00234859" w:rsidRPr="00D352C8">
        <w:t xml:space="preserve">daha önce benzeri görülmemiş </w:t>
      </w:r>
      <w:r w:rsidR="008713FE" w:rsidRPr="00D352C8">
        <w:t>kitlesel bir hareket haline dönüşmüştür</w:t>
      </w:r>
      <w:r w:rsidR="00234859" w:rsidRPr="00D352C8">
        <w:t>. Rusya ve Osmanlı Devleti’ndeki demiryolu inşası, hac güzergâhların</w:t>
      </w:r>
      <w:r w:rsidR="008713FE" w:rsidRPr="00D352C8">
        <w:t xml:space="preserve">da </w:t>
      </w:r>
      <w:r w:rsidR="00234859" w:rsidRPr="00D352C8">
        <w:t>devrim nit</w:t>
      </w:r>
      <w:r w:rsidR="00486F06" w:rsidRPr="00D352C8">
        <w:t>eliğinde bir değişikliğe uğratmıştır</w:t>
      </w:r>
      <w:r w:rsidR="00234859" w:rsidRPr="00D352C8">
        <w:t>. Ancak pek çok hacı hala tren yolculuğu kadar pahalı olmayan Hind</w:t>
      </w:r>
      <w:r w:rsidR="008713FE" w:rsidRPr="00D352C8">
        <w:t>istan yolunu tercih etmiştir</w:t>
      </w:r>
      <w:r w:rsidR="00E52404" w:rsidRPr="00D352C8">
        <w:t>.</w:t>
      </w:r>
      <w:r w:rsidR="00234859" w:rsidRPr="00D352C8">
        <w:t xml:space="preserve"> </w:t>
      </w:r>
      <w:r w:rsidR="00234859" w:rsidRPr="00D352C8">
        <w:rPr>
          <w:color w:val="000000" w:themeColor="text1"/>
        </w:rPr>
        <w:t>Hindistan’dan geçen Semerkant-</w:t>
      </w:r>
      <w:r w:rsidR="0081083B" w:rsidRPr="00D352C8">
        <w:rPr>
          <w:color w:val="000000" w:themeColor="text1"/>
        </w:rPr>
        <w:t xml:space="preserve">Hicaz yolu, tren yollarına göre daha uzun sürmesine </w:t>
      </w:r>
      <w:r w:rsidR="008713FE" w:rsidRPr="00D352C8">
        <w:rPr>
          <w:color w:val="000000" w:themeColor="text1"/>
        </w:rPr>
        <w:t>rağmen</w:t>
      </w:r>
      <w:r w:rsidR="0081083B" w:rsidRPr="00D352C8">
        <w:rPr>
          <w:color w:val="000000" w:themeColor="text1"/>
        </w:rPr>
        <w:t xml:space="preserve"> hacılar bu yolu </w:t>
      </w:r>
      <w:r w:rsidR="00E52404" w:rsidRPr="00D352C8">
        <w:rPr>
          <w:color w:val="000000" w:themeColor="text1"/>
        </w:rPr>
        <w:t>kullanıyordu</w:t>
      </w:r>
      <w:r w:rsidR="0081083B" w:rsidRPr="00D352C8">
        <w:rPr>
          <w:color w:val="000000" w:themeColor="text1"/>
        </w:rPr>
        <w:t>. Bu hacıların çoğu ticaret</w:t>
      </w:r>
      <w:r w:rsidR="005154DF" w:rsidRPr="00D352C8">
        <w:rPr>
          <w:color w:val="000000" w:themeColor="text1"/>
        </w:rPr>
        <w:t xml:space="preserve">ten </w:t>
      </w:r>
      <w:r w:rsidR="0081083B" w:rsidRPr="00D352C8">
        <w:rPr>
          <w:color w:val="000000" w:themeColor="text1"/>
        </w:rPr>
        <w:t>para kazanmak, değilse medreseye devam etmek için bazen aylarca bazen de yıllarca yol üzerindeki şehirlerde kalıyorlardı. Mekke’ye ulaşmak için Hindistan’ı baştanbaşa kat eden ve Hindistan’dan gelip bu topraklara yerleşen Orta Asyalı bazı hacılara “</w:t>
      </w:r>
      <w:r w:rsidR="0081083B" w:rsidRPr="00D352C8">
        <w:rPr>
          <w:i/>
          <w:color w:val="000000" w:themeColor="text1"/>
        </w:rPr>
        <w:t>Hindî</w:t>
      </w:r>
      <w:r w:rsidR="0081083B" w:rsidRPr="00D352C8">
        <w:rPr>
          <w:color w:val="000000" w:themeColor="text1"/>
        </w:rPr>
        <w:t>” lakabının verilmesinin nedenlerinden biri de budur.</w:t>
      </w:r>
      <w:r w:rsidR="0081083B" w:rsidRPr="00D352C8">
        <w:rPr>
          <w:rStyle w:val="DipnotBavurusu"/>
          <w:rFonts w:eastAsiaTheme="majorEastAsia"/>
          <w:color w:val="000000" w:themeColor="text1"/>
        </w:rPr>
        <w:footnoteReference w:id="680"/>
      </w:r>
    </w:p>
    <w:p w:rsidR="00AB20E7" w:rsidRPr="00D352C8" w:rsidRDefault="00A42269" w:rsidP="00A42269">
      <w:pPr>
        <w:pStyle w:val="Balk2"/>
        <w:rPr>
          <w:rFonts w:cs="Times New Roman"/>
        </w:rPr>
      </w:pPr>
      <w:bookmarkStart w:id="144" w:name="_Toc31812658"/>
      <w:bookmarkStart w:id="145" w:name="_Toc40868352"/>
      <w:r w:rsidRPr="00D352C8">
        <w:rPr>
          <w:rFonts w:cs="Times New Roman"/>
        </w:rPr>
        <w:t>3.</w:t>
      </w:r>
      <w:r w:rsidR="007004F3" w:rsidRPr="00D352C8">
        <w:rPr>
          <w:rFonts w:cs="Times New Roman"/>
        </w:rPr>
        <w:t>2</w:t>
      </w:r>
      <w:r w:rsidR="00766A68" w:rsidRPr="00D352C8">
        <w:rPr>
          <w:rFonts w:cs="Times New Roman"/>
        </w:rPr>
        <w:t xml:space="preserve">. </w:t>
      </w:r>
      <w:r w:rsidRPr="00D352C8">
        <w:rPr>
          <w:rFonts w:cs="Times New Roman"/>
        </w:rPr>
        <w:t>Kutsal Topraklarda Hindistanlılar</w:t>
      </w:r>
      <w:bookmarkEnd w:id="144"/>
      <w:bookmarkEnd w:id="145"/>
    </w:p>
    <w:p w:rsidR="00AB20E7" w:rsidRPr="00D352C8" w:rsidRDefault="00A42269" w:rsidP="00A42269">
      <w:pPr>
        <w:pStyle w:val="Balk3"/>
        <w:rPr>
          <w:rFonts w:cs="Times New Roman"/>
        </w:rPr>
      </w:pPr>
      <w:bookmarkStart w:id="146" w:name="_Toc31812659"/>
      <w:bookmarkStart w:id="147" w:name="_Toc40868353"/>
      <w:r w:rsidRPr="00D352C8">
        <w:rPr>
          <w:rFonts w:cs="Times New Roman"/>
        </w:rPr>
        <w:t>3.2.</w:t>
      </w:r>
      <w:r w:rsidR="00E52404" w:rsidRPr="00D352C8">
        <w:rPr>
          <w:rFonts w:cs="Times New Roman"/>
        </w:rPr>
        <w:t xml:space="preserve">1. </w:t>
      </w:r>
      <w:r w:rsidR="00375F80" w:rsidRPr="00D352C8">
        <w:rPr>
          <w:rFonts w:cs="Times New Roman"/>
        </w:rPr>
        <w:t>Hindistanlı Yöneticilerin Hicaz’ı Ziyareti ve Yardımları</w:t>
      </w:r>
      <w:bookmarkEnd w:id="146"/>
      <w:bookmarkEnd w:id="147"/>
    </w:p>
    <w:p w:rsidR="008A2F27" w:rsidRPr="00D352C8" w:rsidRDefault="009C78D7" w:rsidP="00A42269">
      <w:pPr>
        <w:spacing w:line="360" w:lineRule="auto"/>
        <w:ind w:firstLine="567"/>
        <w:jc w:val="both"/>
        <w:rPr>
          <w:color w:val="000000" w:themeColor="text1"/>
        </w:rPr>
      </w:pPr>
      <w:r w:rsidRPr="00D352C8">
        <w:rPr>
          <w:color w:val="000000" w:themeColor="text1"/>
        </w:rPr>
        <w:t>Hindistan’da Babu</w:t>
      </w:r>
      <w:r w:rsidR="008713FE" w:rsidRPr="00D352C8">
        <w:rPr>
          <w:color w:val="000000" w:themeColor="text1"/>
        </w:rPr>
        <w:t>rlular</w:t>
      </w:r>
      <w:r w:rsidR="005154DF" w:rsidRPr="00D352C8">
        <w:rPr>
          <w:color w:val="000000" w:themeColor="text1"/>
        </w:rPr>
        <w:t>ın</w:t>
      </w:r>
      <w:r w:rsidR="008713FE" w:rsidRPr="00D352C8">
        <w:rPr>
          <w:color w:val="000000" w:themeColor="text1"/>
        </w:rPr>
        <w:t xml:space="preserve"> iktidara gelmesiyle </w:t>
      </w:r>
      <w:r w:rsidRPr="00D352C8">
        <w:rPr>
          <w:color w:val="000000" w:themeColor="text1"/>
        </w:rPr>
        <w:t>Hicaz işlerine yakın</w:t>
      </w:r>
      <w:r w:rsidR="008713FE" w:rsidRPr="00D352C8">
        <w:rPr>
          <w:color w:val="000000" w:themeColor="text1"/>
        </w:rPr>
        <w:t>dan</w:t>
      </w:r>
      <w:r w:rsidR="00CA32EF" w:rsidRPr="00D352C8">
        <w:rPr>
          <w:color w:val="000000" w:themeColor="text1"/>
        </w:rPr>
        <w:t xml:space="preserve"> ilgi göster</w:t>
      </w:r>
      <w:r w:rsidR="005154DF" w:rsidRPr="00D352C8">
        <w:rPr>
          <w:color w:val="000000" w:themeColor="text1"/>
        </w:rPr>
        <w:t>il</w:t>
      </w:r>
      <w:r w:rsidR="00CA32EF" w:rsidRPr="00D352C8">
        <w:rPr>
          <w:color w:val="000000" w:themeColor="text1"/>
        </w:rPr>
        <w:t>miştir</w:t>
      </w:r>
      <w:r w:rsidRPr="00D352C8">
        <w:rPr>
          <w:color w:val="000000" w:themeColor="text1"/>
        </w:rPr>
        <w:t xml:space="preserve">. Babur Şah, Mekke’ye pahalı hediyeler </w:t>
      </w:r>
      <w:r w:rsidR="006C54B9" w:rsidRPr="00D352C8">
        <w:rPr>
          <w:color w:val="000000" w:themeColor="text1"/>
        </w:rPr>
        <w:t>yollamış,</w:t>
      </w:r>
      <w:r w:rsidRPr="00D352C8">
        <w:rPr>
          <w:color w:val="000000" w:themeColor="text1"/>
        </w:rPr>
        <w:t xml:space="preserve"> </w:t>
      </w:r>
      <w:r w:rsidR="00375F80" w:rsidRPr="00D352C8">
        <w:rPr>
          <w:color w:val="000000" w:themeColor="text1"/>
        </w:rPr>
        <w:t>Ekber Şah ise</w:t>
      </w:r>
      <w:r w:rsidRPr="00D352C8">
        <w:rPr>
          <w:color w:val="000000" w:themeColor="text1"/>
        </w:rPr>
        <w:t xml:space="preserve"> iktidarını</w:t>
      </w:r>
      <w:r w:rsidR="00A607A5" w:rsidRPr="00D352C8">
        <w:rPr>
          <w:color w:val="000000" w:themeColor="text1"/>
        </w:rPr>
        <w:t xml:space="preserve">n </w:t>
      </w:r>
      <w:r w:rsidR="00A607A5" w:rsidRPr="00D352C8">
        <w:rPr>
          <w:color w:val="000000" w:themeColor="text1"/>
        </w:rPr>
        <w:lastRenderedPageBreak/>
        <w:t>başlarında yoksul Müslümanların masraflarının bir kısmını devlet hazinesinden karşılayarak hacc</w:t>
      </w:r>
      <w:r w:rsidRPr="00D352C8">
        <w:rPr>
          <w:color w:val="000000" w:themeColor="text1"/>
        </w:rPr>
        <w:t xml:space="preserve">a göndermişti. </w:t>
      </w:r>
      <w:r w:rsidR="005154DF" w:rsidRPr="00D352C8">
        <w:rPr>
          <w:color w:val="000000" w:themeColor="text1"/>
        </w:rPr>
        <w:t xml:space="preserve">Ayrıca </w:t>
      </w:r>
      <w:r w:rsidR="006C54B9" w:rsidRPr="00D352C8">
        <w:rPr>
          <w:color w:val="000000" w:themeColor="text1"/>
        </w:rPr>
        <w:t xml:space="preserve">Ekber, </w:t>
      </w:r>
      <w:r w:rsidRPr="00D352C8">
        <w:rPr>
          <w:color w:val="000000" w:themeColor="text1"/>
        </w:rPr>
        <w:t xml:space="preserve">Mekke’de hacılar için bir han yaptırmıştı. 1573 yılında Portekizliler ile yapılan anlaşma </w:t>
      </w:r>
      <w:r w:rsidR="00CA32EF" w:rsidRPr="00D352C8">
        <w:rPr>
          <w:color w:val="000000" w:themeColor="text1"/>
        </w:rPr>
        <w:t>neticesinde</w:t>
      </w:r>
      <w:r w:rsidR="00721A6F" w:rsidRPr="00D352C8">
        <w:rPr>
          <w:color w:val="000000" w:themeColor="text1"/>
        </w:rPr>
        <w:t>,</w:t>
      </w:r>
      <w:r w:rsidRPr="00D352C8">
        <w:rPr>
          <w:color w:val="000000" w:themeColor="text1"/>
        </w:rPr>
        <w:t xml:space="preserve"> 1575 yılından itibaren Mekke’ye ol</w:t>
      </w:r>
      <w:r w:rsidR="005B7015" w:rsidRPr="00D352C8">
        <w:rPr>
          <w:color w:val="000000" w:themeColor="text1"/>
        </w:rPr>
        <w:t>an</w:t>
      </w:r>
      <w:r w:rsidR="00A607A5" w:rsidRPr="00D352C8">
        <w:rPr>
          <w:color w:val="000000" w:themeColor="text1"/>
        </w:rPr>
        <w:t xml:space="preserve"> yolculukta</w:t>
      </w:r>
      <w:r w:rsidR="005B7015" w:rsidRPr="00D352C8">
        <w:rPr>
          <w:color w:val="000000" w:themeColor="text1"/>
        </w:rPr>
        <w:t xml:space="preserve"> hacıların güvenliği sağlanmış,</w:t>
      </w:r>
      <w:r w:rsidRPr="00D352C8">
        <w:rPr>
          <w:color w:val="000000" w:themeColor="text1"/>
        </w:rPr>
        <w:t xml:space="preserve"> 1582’de Babur Şah’ın kızı </w:t>
      </w:r>
      <w:r w:rsidR="008A2F27" w:rsidRPr="00D352C8">
        <w:rPr>
          <w:color w:val="000000" w:themeColor="text1"/>
        </w:rPr>
        <w:t>Gülbeden Begüm, bu anlaşma sayesinde</w:t>
      </w:r>
      <w:r w:rsidRPr="00D352C8">
        <w:rPr>
          <w:color w:val="000000" w:themeColor="text1"/>
        </w:rPr>
        <w:t xml:space="preserve"> güven</w:t>
      </w:r>
      <w:r w:rsidR="005B7015" w:rsidRPr="00D352C8">
        <w:rPr>
          <w:color w:val="000000" w:themeColor="text1"/>
        </w:rPr>
        <w:t>li bir şekilde Hindistan’a dönmüştü</w:t>
      </w:r>
      <w:r w:rsidRPr="00D352C8">
        <w:rPr>
          <w:color w:val="000000" w:themeColor="text1"/>
        </w:rPr>
        <w:t>.</w:t>
      </w:r>
      <w:r w:rsidRPr="00D352C8">
        <w:rPr>
          <w:rStyle w:val="DipnotBavurusu"/>
        </w:rPr>
        <w:footnoteReference w:id="681"/>
      </w:r>
      <w:r w:rsidRPr="00D352C8">
        <w:rPr>
          <w:color w:val="000000" w:themeColor="text1"/>
        </w:rPr>
        <w:t xml:space="preserve"> Baburlu hanedan soyundan kutsal toprakları ziyaret edenl</w:t>
      </w:r>
      <w:r w:rsidR="00543224" w:rsidRPr="00D352C8">
        <w:rPr>
          <w:color w:val="000000" w:themeColor="text1"/>
        </w:rPr>
        <w:t>erin yanı sıra Medine ve Mekke’de uzun yıllar kalanlar hatta yerleşenler bile olmuştur.</w:t>
      </w:r>
      <w:r w:rsidRPr="00D352C8">
        <w:rPr>
          <w:rStyle w:val="DipnotBavurusu"/>
          <w:rFonts w:eastAsiaTheme="majorEastAsia"/>
          <w:color w:val="000000" w:themeColor="text1"/>
        </w:rPr>
        <w:footnoteReference w:id="682"/>
      </w:r>
      <w:r w:rsidRPr="00D352C8">
        <w:rPr>
          <w:color w:val="000000" w:themeColor="text1"/>
        </w:rPr>
        <w:t xml:space="preserve"> </w:t>
      </w:r>
    </w:p>
    <w:p w:rsidR="00395394" w:rsidRPr="00D352C8" w:rsidRDefault="00846511" w:rsidP="00A42269">
      <w:pPr>
        <w:spacing w:line="360" w:lineRule="auto"/>
        <w:ind w:firstLine="567"/>
        <w:jc w:val="both"/>
        <w:rPr>
          <w:color w:val="000000" w:themeColor="text1"/>
        </w:rPr>
      </w:pPr>
      <w:r w:rsidRPr="00D352C8">
        <w:t>XVII. yüzyılın sonunda,</w:t>
      </w:r>
      <w:r w:rsidR="00543224" w:rsidRPr="00D352C8">
        <w:t xml:space="preserve"> hacca gidip uzun süre kalan Hindistan yöneticilerinden biri Arkot Nevvabı </w:t>
      </w:r>
      <w:r w:rsidR="001F0BB2" w:rsidRPr="00D352C8">
        <w:t>Muhammed</w:t>
      </w:r>
      <w:r w:rsidR="00543224" w:rsidRPr="00D352C8">
        <w:t xml:space="preserve"> Envereddin Han’dır.</w:t>
      </w:r>
      <w:r w:rsidR="009137A3" w:rsidRPr="00D352C8">
        <w:t xml:space="preserve"> </w:t>
      </w:r>
      <w:r w:rsidR="00B868E4" w:rsidRPr="00D352C8">
        <w:t xml:space="preserve">Nevvab </w:t>
      </w:r>
      <w:r w:rsidR="00200158" w:rsidRPr="00D352C8">
        <w:t>Muhammed</w:t>
      </w:r>
      <w:r w:rsidRPr="00D352C8">
        <w:t xml:space="preserve"> Envereddin Han</w:t>
      </w:r>
      <w:r w:rsidR="00200158" w:rsidRPr="00D352C8">
        <w:t xml:space="preserve"> </w:t>
      </w:r>
      <w:r w:rsidR="00B868E4" w:rsidRPr="00D352C8">
        <w:t xml:space="preserve">kutsal toprakları ziyaret etmek için </w:t>
      </w:r>
      <w:r w:rsidR="009137A3" w:rsidRPr="00D352C8">
        <w:t xml:space="preserve">Alemgir’den </w:t>
      </w:r>
      <w:r w:rsidR="00A607A5" w:rsidRPr="00D352C8">
        <w:t>izin istemiştir</w:t>
      </w:r>
      <w:r w:rsidR="00B868E4" w:rsidRPr="00D352C8">
        <w:t xml:space="preserve">. </w:t>
      </w:r>
      <w:r w:rsidR="001F0BB2" w:rsidRPr="00D352C8">
        <w:t>Seyyid</w:t>
      </w:r>
      <w:r w:rsidR="00330711" w:rsidRPr="00D352C8">
        <w:t>ler ve halka dağıtılmak için d</w:t>
      </w:r>
      <w:r w:rsidR="00B868E4" w:rsidRPr="00D352C8">
        <w:t xml:space="preserve">evlet hazinesinden </w:t>
      </w:r>
      <w:r w:rsidR="00330711" w:rsidRPr="00D352C8">
        <w:t>yardım ve sadaka olarak</w:t>
      </w:r>
      <w:r w:rsidR="00357F05" w:rsidRPr="00D352C8">
        <w:t xml:space="preserve"> </w:t>
      </w:r>
      <w:r w:rsidR="00543224" w:rsidRPr="00D352C8">
        <w:t>3</w:t>
      </w:r>
      <w:r w:rsidR="008041C8" w:rsidRPr="00D352C8">
        <w:t>.</w:t>
      </w:r>
      <w:r w:rsidR="00543224" w:rsidRPr="00D352C8">
        <w:t>000</w:t>
      </w:r>
      <w:r w:rsidRPr="00D352C8">
        <w:t xml:space="preserve"> rupi </w:t>
      </w:r>
      <w:r w:rsidR="00B868E4" w:rsidRPr="00D352C8">
        <w:t>veri</w:t>
      </w:r>
      <w:r w:rsidR="00543224" w:rsidRPr="00D352C8">
        <w:t>lm</w:t>
      </w:r>
      <w:r w:rsidR="00357F05" w:rsidRPr="00D352C8">
        <w:t>i</w:t>
      </w:r>
      <w:r w:rsidR="00543224" w:rsidRPr="00D352C8">
        <w:t>ştir</w:t>
      </w:r>
      <w:r w:rsidR="00357F05" w:rsidRPr="00D352C8">
        <w:t>.</w:t>
      </w:r>
      <w:r w:rsidRPr="00D352C8">
        <w:t xml:space="preserve"> Surat L</w:t>
      </w:r>
      <w:r w:rsidR="00CD7BBD" w:rsidRPr="00D352C8">
        <w:t>imanı</w:t>
      </w:r>
      <w:r w:rsidRPr="00D352C8">
        <w:t>’</w:t>
      </w:r>
      <w:r w:rsidR="00CD7BBD" w:rsidRPr="00D352C8">
        <w:t>nda</w:t>
      </w:r>
      <w:r w:rsidR="00A607A5" w:rsidRPr="00D352C8">
        <w:t>n</w:t>
      </w:r>
      <w:r w:rsidR="00CD7BBD" w:rsidRPr="00D352C8">
        <w:t xml:space="preserve"> </w:t>
      </w:r>
      <w:r w:rsidR="00B7428F" w:rsidRPr="00D352C8">
        <w:t xml:space="preserve">gemiyle Cidde’ye gelen </w:t>
      </w:r>
      <w:r w:rsidR="008606AC" w:rsidRPr="00D352C8">
        <w:t>Nevvab</w:t>
      </w:r>
      <w:r w:rsidR="00B7428F" w:rsidRPr="00D352C8">
        <w:t>,</w:t>
      </w:r>
      <w:r w:rsidR="008606AC" w:rsidRPr="00D352C8">
        <w:t xml:space="preserve"> beraberinde Cidde’de hacılara satmak için ticarî emtia da getirmiştir. Satılan bu ürünlerden büyük kazanç sağlayan Nevvab</w:t>
      </w:r>
      <w:r w:rsidR="009137A3" w:rsidRPr="00D352C8">
        <w:t>,</w:t>
      </w:r>
      <w:r w:rsidR="008606AC" w:rsidRPr="00D352C8">
        <w:t xml:space="preserve"> kazancını </w:t>
      </w:r>
      <w:r w:rsidR="009137A3" w:rsidRPr="00D352C8">
        <w:t>Mekke’de dağıtm</w:t>
      </w:r>
      <w:r w:rsidR="00E574EB" w:rsidRPr="00D352C8">
        <w:t>ı</w:t>
      </w:r>
      <w:r w:rsidR="009137A3" w:rsidRPr="00D352C8">
        <w:t>ştır</w:t>
      </w:r>
      <w:r w:rsidR="00E574EB" w:rsidRPr="00D352C8">
        <w:t xml:space="preserve">. </w:t>
      </w:r>
      <w:r w:rsidR="00B7428F" w:rsidRPr="00D352C8">
        <w:t>Daha</w:t>
      </w:r>
      <w:r w:rsidR="009137A3" w:rsidRPr="00D352C8">
        <w:t xml:space="preserve"> sonra Medine’ye giden Nevvab </w:t>
      </w:r>
      <w:r w:rsidR="00B7428F" w:rsidRPr="00D352C8">
        <w:t xml:space="preserve">burada </w:t>
      </w:r>
      <w:r w:rsidR="009137A3" w:rsidRPr="00D352C8">
        <w:t>3</w:t>
      </w:r>
      <w:r w:rsidR="00E574EB" w:rsidRPr="00D352C8">
        <w:t xml:space="preserve"> yıl Şeyh Abdurrahman el-Aşiki’nin evinde </w:t>
      </w:r>
      <w:r w:rsidR="009137A3" w:rsidRPr="00D352C8">
        <w:t>kalm</w:t>
      </w:r>
      <w:r w:rsidR="009E0C31" w:rsidRPr="00D352C8">
        <w:t>ı</w:t>
      </w:r>
      <w:r w:rsidR="009137A3" w:rsidRPr="00D352C8">
        <w:t>ştır</w:t>
      </w:r>
      <w:r w:rsidR="009E0C31" w:rsidRPr="00D352C8">
        <w:t>. So</w:t>
      </w:r>
      <w:r w:rsidR="009137A3" w:rsidRPr="00D352C8">
        <w:t>nraki yıl hac için Mekke’ye gitm</w:t>
      </w:r>
      <w:r w:rsidR="009E0C31" w:rsidRPr="00D352C8">
        <w:t>i</w:t>
      </w:r>
      <w:r w:rsidR="009137A3" w:rsidRPr="00D352C8">
        <w:t>ş ve b</w:t>
      </w:r>
      <w:r w:rsidR="009E0C31" w:rsidRPr="00D352C8">
        <w:t>urada kal</w:t>
      </w:r>
      <w:r w:rsidR="009137A3" w:rsidRPr="00D352C8">
        <w:t>dığı sürece bu şeyhin mür</w:t>
      </w:r>
      <w:r w:rsidR="00B7428F" w:rsidRPr="00D352C8">
        <w:t>i</w:t>
      </w:r>
      <w:r w:rsidR="009137A3" w:rsidRPr="00D352C8">
        <w:t>di olmuştur</w:t>
      </w:r>
      <w:r w:rsidR="003838F6" w:rsidRPr="00D352C8">
        <w:t xml:space="preserve">. </w:t>
      </w:r>
      <w:r w:rsidR="008E775C" w:rsidRPr="00D352C8">
        <w:t xml:space="preserve">Ülkesine döndüğünde kutsal topraklarda </w:t>
      </w:r>
      <w:r w:rsidR="000F0F6F" w:rsidRPr="00D352C8">
        <w:t xml:space="preserve">halka, </w:t>
      </w:r>
      <w:r w:rsidR="009137A3" w:rsidRPr="00D352C8">
        <w:t>hediye olarak toplam 9.000</w:t>
      </w:r>
      <w:r w:rsidR="008E775C" w:rsidRPr="00D352C8">
        <w:t xml:space="preserve"> rupi dağıttı</w:t>
      </w:r>
      <w:r w:rsidR="009137A3" w:rsidRPr="00D352C8">
        <w:t>ğını Alemgir’e bildirmiş</w:t>
      </w:r>
      <w:r w:rsidR="00C67E5B" w:rsidRPr="00D352C8">
        <w:t xml:space="preserve"> ve </w:t>
      </w:r>
      <w:r w:rsidR="000F0F6F" w:rsidRPr="00D352C8">
        <w:t>yardımlara ilişkin makbuz</w:t>
      </w:r>
      <w:r w:rsidR="00C67E5B" w:rsidRPr="00D352C8">
        <w:t xml:space="preserve">ları </w:t>
      </w:r>
      <w:r w:rsidR="009137A3" w:rsidRPr="00D352C8">
        <w:t>sunm</w:t>
      </w:r>
      <w:r w:rsidR="000F0F6F" w:rsidRPr="00D352C8">
        <w:t>u</w:t>
      </w:r>
      <w:r w:rsidR="009137A3" w:rsidRPr="00D352C8">
        <w:t>ştur</w:t>
      </w:r>
      <w:r w:rsidR="000F0F6F" w:rsidRPr="00D352C8">
        <w:t>.</w:t>
      </w:r>
      <w:r w:rsidR="0062609B" w:rsidRPr="00D352C8">
        <w:t xml:space="preserve"> </w:t>
      </w:r>
      <w:r w:rsidR="009137A3" w:rsidRPr="00D352C8">
        <w:t>Padişahın nezdinde itibarı arttırınca kendisine</w:t>
      </w:r>
      <w:r w:rsidR="00102007" w:rsidRPr="00D352C8">
        <w:t xml:space="preserve"> “Bahadı</w:t>
      </w:r>
      <w:r w:rsidR="00C67E5B" w:rsidRPr="00D352C8">
        <w:t>r</w:t>
      </w:r>
      <w:r w:rsidR="009137A3" w:rsidRPr="00D352C8">
        <w:t>” unvanı ve 2000 at hediye verilm</w:t>
      </w:r>
      <w:r w:rsidR="00102007" w:rsidRPr="00D352C8">
        <w:t>i</w:t>
      </w:r>
      <w:r w:rsidR="009137A3" w:rsidRPr="00D352C8">
        <w:t>ştir</w:t>
      </w:r>
      <w:r w:rsidR="00102007" w:rsidRPr="00D352C8">
        <w:t xml:space="preserve">. </w:t>
      </w:r>
      <w:r w:rsidR="00C80DFC" w:rsidRPr="00D352C8">
        <w:t>S</w:t>
      </w:r>
      <w:r w:rsidR="00B70A1E" w:rsidRPr="00D352C8">
        <w:t>o</w:t>
      </w:r>
      <w:r w:rsidR="009137A3" w:rsidRPr="00D352C8">
        <w:t>nra “Hacı” ünvanı eklenmiş, b</w:t>
      </w:r>
      <w:r w:rsidR="00C80DFC" w:rsidRPr="00D352C8">
        <w:t xml:space="preserve">öylece Hindistan yöneticileri içinde </w:t>
      </w:r>
      <w:r w:rsidR="00B70A1E" w:rsidRPr="00D352C8">
        <w:t>kendini</w:t>
      </w:r>
      <w:r w:rsidR="001F355C" w:rsidRPr="00D352C8">
        <w:t>,</w:t>
      </w:r>
      <w:r w:rsidR="00B70A1E" w:rsidRPr="00D352C8">
        <w:t xml:space="preserve"> </w:t>
      </w:r>
      <w:r w:rsidR="00C80DFC" w:rsidRPr="00D352C8">
        <w:t>seçilmiş çok az yöneticiden</w:t>
      </w:r>
      <w:r w:rsidR="00B70A1E" w:rsidRPr="00D352C8">
        <w:t xml:space="preserve"> bir</w:t>
      </w:r>
      <w:r w:rsidR="00B7428F" w:rsidRPr="00D352C8">
        <w:t>i</w:t>
      </w:r>
      <w:r w:rsidR="009137A3" w:rsidRPr="00D352C8">
        <w:t xml:space="preserve"> olarak saymıştır</w:t>
      </w:r>
      <w:r w:rsidR="00C80DFC" w:rsidRPr="00D352C8">
        <w:t>.</w:t>
      </w:r>
      <w:r w:rsidR="00395394" w:rsidRPr="00D352C8">
        <w:rPr>
          <w:rStyle w:val="DipnotBavurusu"/>
          <w:color w:val="000000" w:themeColor="text1"/>
        </w:rPr>
        <w:footnoteReference w:id="683"/>
      </w:r>
    </w:p>
    <w:p w:rsidR="009C78D7" w:rsidRPr="00D352C8" w:rsidRDefault="009C78D7" w:rsidP="00A42269">
      <w:pPr>
        <w:spacing w:line="360" w:lineRule="auto"/>
        <w:ind w:firstLine="567"/>
        <w:jc w:val="both"/>
        <w:rPr>
          <w:color w:val="000000" w:themeColor="text1"/>
        </w:rPr>
      </w:pPr>
      <w:r w:rsidRPr="00D352C8">
        <w:rPr>
          <w:color w:val="000000" w:themeColor="text1"/>
        </w:rPr>
        <w:t>Hindistan’dan Hicaz’a gelecek olan üst düze</w:t>
      </w:r>
      <w:r w:rsidR="005C484F" w:rsidRPr="00D352C8">
        <w:rPr>
          <w:color w:val="000000" w:themeColor="text1"/>
        </w:rPr>
        <w:t xml:space="preserve">y yöneticiler </w:t>
      </w:r>
      <w:r w:rsidRPr="00D352C8">
        <w:rPr>
          <w:color w:val="000000" w:themeColor="text1"/>
        </w:rPr>
        <w:t xml:space="preserve">gelmeden önce </w:t>
      </w:r>
      <w:r w:rsidR="005C484F" w:rsidRPr="00D352C8">
        <w:rPr>
          <w:color w:val="000000" w:themeColor="text1"/>
        </w:rPr>
        <w:t xml:space="preserve">ziyaretleri </w:t>
      </w:r>
      <w:r w:rsidRPr="00D352C8">
        <w:rPr>
          <w:color w:val="000000" w:themeColor="text1"/>
        </w:rPr>
        <w:t xml:space="preserve">Osmanlı Devleti’ne bildirilirdi. Osmanlı </w:t>
      </w:r>
      <w:r w:rsidR="005B0D2B" w:rsidRPr="00D352C8">
        <w:rPr>
          <w:color w:val="000000" w:themeColor="text1"/>
        </w:rPr>
        <w:t>hükümeti</w:t>
      </w:r>
      <w:r w:rsidRPr="00D352C8">
        <w:rPr>
          <w:color w:val="000000" w:themeColor="text1"/>
        </w:rPr>
        <w:t xml:space="preserve"> de bu kişiler</w:t>
      </w:r>
      <w:r w:rsidR="001B7DAC" w:rsidRPr="00D352C8">
        <w:rPr>
          <w:color w:val="000000" w:themeColor="text1"/>
        </w:rPr>
        <w:t>in güvenliği ve seyahatlerinde</w:t>
      </w:r>
      <w:r w:rsidR="005C484F" w:rsidRPr="00D352C8">
        <w:rPr>
          <w:color w:val="000000" w:themeColor="text1"/>
        </w:rPr>
        <w:t xml:space="preserve"> kolaylıkların gösterilmesi</w:t>
      </w:r>
      <w:r w:rsidRPr="00D352C8">
        <w:rPr>
          <w:color w:val="000000" w:themeColor="text1"/>
        </w:rPr>
        <w:t xml:space="preserve"> için Şam Valisi’ne, Surre Emini’ne ve Hicaz Emirliği’ne </w:t>
      </w:r>
      <w:r w:rsidR="001B7DAC" w:rsidRPr="00D352C8">
        <w:rPr>
          <w:color w:val="000000" w:themeColor="text1"/>
        </w:rPr>
        <w:t>emirnâme gönderirdi</w:t>
      </w:r>
      <w:r w:rsidRPr="00D352C8">
        <w:rPr>
          <w:color w:val="000000" w:themeColor="text1"/>
        </w:rPr>
        <w:t>.</w:t>
      </w:r>
      <w:r w:rsidRPr="00D352C8">
        <w:rPr>
          <w:rStyle w:val="DipnotBavurusu"/>
          <w:rFonts w:eastAsiaTheme="majorEastAsia"/>
          <w:color w:val="000000" w:themeColor="text1"/>
        </w:rPr>
        <w:footnoteReference w:id="684"/>
      </w:r>
      <w:r w:rsidRPr="00D352C8">
        <w:rPr>
          <w:color w:val="000000" w:themeColor="text1"/>
        </w:rPr>
        <w:t xml:space="preserve"> H.</w:t>
      </w:r>
      <w:r w:rsidR="005C41C4">
        <w:rPr>
          <w:color w:val="000000" w:themeColor="text1"/>
        </w:rPr>
        <w:t xml:space="preserve"> </w:t>
      </w:r>
      <w:r w:rsidRPr="00D352C8">
        <w:rPr>
          <w:color w:val="000000" w:themeColor="text1"/>
        </w:rPr>
        <w:t xml:space="preserve">1265 yılında Doğu Hindistan tarafından Mir Şehamet Ali adında muteber bir kişi İstanbul’a gelmiş, buradan Surre Alayı ile beraber Hicaz’a gitmek istemiştir. Bu şahsın geçeceği güzergâhtaki yöneticilere geleceği önceden </w:t>
      </w:r>
      <w:r w:rsidRPr="00D352C8">
        <w:rPr>
          <w:color w:val="000000" w:themeColor="text1"/>
        </w:rPr>
        <w:lastRenderedPageBreak/>
        <w:t>haber verilmiş, merkezden de Mekke Şerifi’ne bu zatın hac ziyareti için gerekli yardımların yapılması bildirilmiştir.</w:t>
      </w:r>
      <w:r w:rsidRPr="00D352C8">
        <w:rPr>
          <w:rStyle w:val="DipnotBavurusu"/>
          <w:rFonts w:eastAsiaTheme="majorEastAsia"/>
          <w:color w:val="000000" w:themeColor="text1"/>
        </w:rPr>
        <w:footnoteReference w:id="685"/>
      </w:r>
      <w:r w:rsidRPr="00D352C8">
        <w:rPr>
          <w:color w:val="000000" w:themeColor="text1"/>
        </w:rPr>
        <w:t xml:space="preserve"> </w:t>
      </w:r>
    </w:p>
    <w:p w:rsidR="003C66A6" w:rsidRPr="00D352C8" w:rsidRDefault="00CC08BC" w:rsidP="00A42269">
      <w:pPr>
        <w:spacing w:line="360" w:lineRule="auto"/>
        <w:ind w:firstLine="567"/>
        <w:jc w:val="both"/>
        <w:rPr>
          <w:color w:val="000000" w:themeColor="text1"/>
        </w:rPr>
      </w:pPr>
      <w:r w:rsidRPr="00D352C8">
        <w:t>1802</w:t>
      </w:r>
      <w:r w:rsidR="00B057CE" w:rsidRPr="00D352C8">
        <w:t xml:space="preserve">’de </w:t>
      </w:r>
      <w:r w:rsidR="003C66A6" w:rsidRPr="00D352C8">
        <w:t>Hintli seyyah Ebu Taleb Han</w:t>
      </w:r>
      <w:r w:rsidR="00B057CE" w:rsidRPr="00D352C8">
        <w:t>’a</w:t>
      </w:r>
      <w:r w:rsidR="003C66A6" w:rsidRPr="00D352C8">
        <w:t xml:space="preserve"> İstanbul’dayken Bağdat’a kadar eşlik etmesi için</w:t>
      </w:r>
      <w:r w:rsidR="00B057CE" w:rsidRPr="00D352C8">
        <w:t xml:space="preserve"> </w:t>
      </w:r>
      <w:r w:rsidR="003C66A6" w:rsidRPr="00D352C8">
        <w:t xml:space="preserve">bir mihmandarla birlikte </w:t>
      </w:r>
      <w:r w:rsidR="00D76014" w:rsidRPr="00D352C8">
        <w:t xml:space="preserve">fermanlar </w:t>
      </w:r>
      <w:r w:rsidR="003C66A6" w:rsidRPr="00D352C8">
        <w:t xml:space="preserve">verilmiştir. </w:t>
      </w:r>
      <w:r w:rsidR="00D76014" w:rsidRPr="00D352C8">
        <w:t>G</w:t>
      </w:r>
      <w:r w:rsidR="003C66A6" w:rsidRPr="00D352C8">
        <w:t>enel husus</w:t>
      </w:r>
      <w:r w:rsidR="00D76014" w:rsidRPr="00D352C8">
        <w:t>ları içeren</w:t>
      </w:r>
      <w:r w:rsidR="003C66A6" w:rsidRPr="00D352C8">
        <w:t xml:space="preserve"> ferman yol boyunca paşalara, yöneticilere ve komutanlara</w:t>
      </w:r>
      <w:r w:rsidR="00D76014" w:rsidRPr="00D352C8">
        <w:t>, yiy</w:t>
      </w:r>
      <w:r w:rsidR="003C66A6" w:rsidRPr="00D352C8">
        <w:t>ecek, yatacak ve diğer ihtiyaçlarının karşılanması için yazılmıştı. Ayrıca Mardin Valisi Abdullah Ağa’ya, Mardin-Musul arasındaki çölü geçerken tehlike</w:t>
      </w:r>
      <w:r w:rsidR="00B057CE" w:rsidRPr="00D352C8">
        <w:t>lerden korunması için bir askerî</w:t>
      </w:r>
      <w:r w:rsidR="003C66A6" w:rsidRPr="00D352C8">
        <w:t xml:space="preserve"> </w:t>
      </w:r>
      <w:r w:rsidR="00F07F42" w:rsidRPr="00D352C8">
        <w:t>birlik verilmesini de içeriyordu</w:t>
      </w:r>
      <w:r w:rsidR="00D76014" w:rsidRPr="00D352C8">
        <w:t>.</w:t>
      </w:r>
      <w:r w:rsidR="00F61005" w:rsidRPr="00D352C8">
        <w:t xml:space="preserve"> Bağdat yöneticisi Ali Paşa’ya da </w:t>
      </w:r>
      <w:r w:rsidR="00B711D2" w:rsidRPr="00D352C8">
        <w:t xml:space="preserve">Ebu Taleb Han’ın </w:t>
      </w:r>
      <w:r w:rsidR="00F61005" w:rsidRPr="00D352C8">
        <w:t>Kerbela ziyareti esnasında kolaylık gösterilmesi ve Basra’</w:t>
      </w:r>
      <w:r w:rsidR="00B711D2" w:rsidRPr="00D352C8">
        <w:t>ya kadar güvenliğinin sağlanması gibi hususları kapsaya</w:t>
      </w:r>
      <w:r w:rsidR="006A2A5F" w:rsidRPr="00D352C8">
        <w:t>n başka bir ferman da yazılmıştı</w:t>
      </w:r>
      <w:r w:rsidR="00B711D2" w:rsidRPr="00D352C8">
        <w:t>.</w:t>
      </w:r>
      <w:r w:rsidR="003C66A6" w:rsidRPr="00D352C8">
        <w:rPr>
          <w:rStyle w:val="DipnotBavurusu"/>
        </w:rPr>
        <w:footnoteReference w:id="686"/>
      </w:r>
    </w:p>
    <w:p w:rsidR="00DF378D" w:rsidRPr="00D352C8" w:rsidRDefault="009C78D7" w:rsidP="00A42269">
      <w:pPr>
        <w:spacing w:line="360" w:lineRule="auto"/>
        <w:ind w:firstLine="567"/>
        <w:jc w:val="both"/>
        <w:rPr>
          <w:color w:val="000000" w:themeColor="text1"/>
        </w:rPr>
      </w:pPr>
      <w:r w:rsidRPr="00D352C8">
        <w:rPr>
          <w:color w:val="000000" w:themeColor="text1"/>
        </w:rPr>
        <w:t>Osmanlı Sultanı, Hicaz'da varlık gösteren tek Müslüman hükümdar değildi</w:t>
      </w:r>
      <w:r w:rsidR="005B1803" w:rsidRPr="00D352C8">
        <w:rPr>
          <w:color w:val="000000" w:themeColor="text1"/>
        </w:rPr>
        <w:t>r</w:t>
      </w:r>
      <w:r w:rsidRPr="00D352C8">
        <w:rPr>
          <w:color w:val="000000" w:themeColor="text1"/>
        </w:rPr>
        <w:t xml:space="preserve">. </w:t>
      </w:r>
      <w:r w:rsidR="00F007A3" w:rsidRPr="00D352C8">
        <w:rPr>
          <w:color w:val="000000" w:themeColor="text1"/>
        </w:rPr>
        <w:t xml:space="preserve">Ancak </w:t>
      </w:r>
      <w:r w:rsidR="00CB35DA" w:rsidRPr="00D352C8">
        <w:rPr>
          <w:color w:val="000000" w:themeColor="text1"/>
        </w:rPr>
        <w:t xml:space="preserve">Hicaz’da </w:t>
      </w:r>
      <w:r w:rsidR="0022609D" w:rsidRPr="00D352C8">
        <w:rPr>
          <w:color w:val="000000" w:themeColor="text1"/>
        </w:rPr>
        <w:t>en üstün olma iddiası</w:t>
      </w:r>
      <w:r w:rsidR="00CB35DA" w:rsidRPr="00D352C8">
        <w:rPr>
          <w:color w:val="000000" w:themeColor="text1"/>
        </w:rPr>
        <w:t>ndadır.</w:t>
      </w:r>
      <w:r w:rsidRPr="00D352C8">
        <w:rPr>
          <w:color w:val="000000" w:themeColor="text1"/>
        </w:rPr>
        <w:t xml:space="preserve"> </w:t>
      </w:r>
      <w:r w:rsidR="00F007A3" w:rsidRPr="00D352C8">
        <w:rPr>
          <w:color w:val="000000" w:themeColor="text1"/>
        </w:rPr>
        <w:t>Çünkü Hicaz ileri gelenlerine, özellikle de Şerif Hanedanı</w:t>
      </w:r>
      <w:r w:rsidR="00BE6531" w:rsidRPr="00D352C8">
        <w:rPr>
          <w:color w:val="000000" w:themeColor="text1"/>
        </w:rPr>
        <w:t>’</w:t>
      </w:r>
      <w:r w:rsidR="00F007A3" w:rsidRPr="00D352C8">
        <w:rPr>
          <w:color w:val="000000" w:themeColor="text1"/>
        </w:rPr>
        <w:t xml:space="preserve">na </w:t>
      </w:r>
      <w:r w:rsidR="00FD26DA" w:rsidRPr="00D352C8">
        <w:rPr>
          <w:color w:val="000000" w:themeColor="text1"/>
        </w:rPr>
        <w:t xml:space="preserve">yabancı hükümdarların </w:t>
      </w:r>
      <w:r w:rsidR="00F007A3" w:rsidRPr="00D352C8">
        <w:rPr>
          <w:color w:val="000000" w:themeColor="text1"/>
        </w:rPr>
        <w:t>bol bağışları ve zengin hediyeleri</w:t>
      </w:r>
      <w:r w:rsidR="005B1803" w:rsidRPr="00D352C8">
        <w:rPr>
          <w:color w:val="000000" w:themeColor="text1"/>
        </w:rPr>
        <w:t>,</w:t>
      </w:r>
      <w:r w:rsidR="00F007A3" w:rsidRPr="00D352C8">
        <w:rPr>
          <w:color w:val="000000" w:themeColor="text1"/>
        </w:rPr>
        <w:t xml:space="preserve"> </w:t>
      </w:r>
      <w:r w:rsidR="005B1803" w:rsidRPr="00D352C8">
        <w:rPr>
          <w:color w:val="000000" w:themeColor="text1"/>
        </w:rPr>
        <w:t xml:space="preserve">başka yöneticileri </w:t>
      </w:r>
      <w:r w:rsidR="00F007A3" w:rsidRPr="00D352C8">
        <w:rPr>
          <w:color w:val="000000" w:themeColor="text1"/>
        </w:rPr>
        <w:t>d</w:t>
      </w:r>
      <w:r w:rsidR="005C484F" w:rsidRPr="00D352C8">
        <w:rPr>
          <w:color w:val="000000" w:themeColor="text1"/>
        </w:rPr>
        <w:t>esteklemelerine sebep olabiliyordu</w:t>
      </w:r>
      <w:r w:rsidR="00F007A3" w:rsidRPr="00D352C8">
        <w:rPr>
          <w:color w:val="000000" w:themeColor="text1"/>
        </w:rPr>
        <w:t xml:space="preserve">. </w:t>
      </w:r>
      <w:r w:rsidR="00CB35DA" w:rsidRPr="00D352C8">
        <w:rPr>
          <w:color w:val="000000" w:themeColor="text1"/>
        </w:rPr>
        <w:t>B</w:t>
      </w:r>
      <w:r w:rsidRPr="00D352C8">
        <w:rPr>
          <w:color w:val="000000" w:themeColor="text1"/>
        </w:rPr>
        <w:t xml:space="preserve">u </w:t>
      </w:r>
      <w:r w:rsidR="00F007A3" w:rsidRPr="00D352C8">
        <w:rPr>
          <w:color w:val="000000" w:themeColor="text1"/>
        </w:rPr>
        <w:t xml:space="preserve">durum </w:t>
      </w:r>
      <w:r w:rsidRPr="00D352C8">
        <w:rPr>
          <w:color w:val="000000" w:themeColor="text1"/>
        </w:rPr>
        <w:t>bağışları</w:t>
      </w:r>
      <w:r w:rsidR="00F007A3" w:rsidRPr="00D352C8">
        <w:rPr>
          <w:color w:val="000000" w:themeColor="text1"/>
        </w:rPr>
        <w:t>n</w:t>
      </w:r>
      <w:r w:rsidR="005B1803" w:rsidRPr="00D352C8">
        <w:rPr>
          <w:color w:val="000000" w:themeColor="text1"/>
        </w:rPr>
        <w:t xml:space="preserve"> ve hediyelerin</w:t>
      </w:r>
      <w:r w:rsidRPr="00D352C8">
        <w:rPr>
          <w:color w:val="000000" w:themeColor="text1"/>
        </w:rPr>
        <w:t xml:space="preserve"> denetlenmesi</w:t>
      </w:r>
      <w:r w:rsidR="00F007A3" w:rsidRPr="00D352C8">
        <w:rPr>
          <w:color w:val="000000" w:themeColor="text1"/>
        </w:rPr>
        <w:t>ni</w:t>
      </w:r>
      <w:r w:rsidRPr="00D352C8">
        <w:rPr>
          <w:color w:val="000000" w:themeColor="text1"/>
        </w:rPr>
        <w:t xml:space="preserve"> v</w:t>
      </w:r>
      <w:r w:rsidR="00CB35DA" w:rsidRPr="00D352C8">
        <w:rPr>
          <w:color w:val="000000" w:themeColor="text1"/>
        </w:rPr>
        <w:t>e sınırlandırılmasını gerekli kılıyordu</w:t>
      </w:r>
      <w:r w:rsidRPr="00D352C8">
        <w:rPr>
          <w:color w:val="000000" w:themeColor="text1"/>
        </w:rPr>
        <w:t xml:space="preserve">. </w:t>
      </w:r>
      <w:r w:rsidR="00DF378D" w:rsidRPr="00D352C8">
        <w:rPr>
          <w:color w:val="000000" w:themeColor="text1"/>
        </w:rPr>
        <w:t>Bu sebeple Osmanlı Devleti başka devletlerden gelen gösterişli ve pahalı hediyeleri biraz tereddütle karşılamıştır. Çünkü bu tür hediyeler</w:t>
      </w:r>
      <w:r w:rsidR="000C670B" w:rsidRPr="00D352C8">
        <w:rPr>
          <w:color w:val="000000" w:themeColor="text1"/>
        </w:rPr>
        <w:t>,</w:t>
      </w:r>
      <w:r w:rsidR="00DF378D" w:rsidRPr="00D352C8">
        <w:rPr>
          <w:color w:val="000000" w:themeColor="text1"/>
        </w:rPr>
        <w:t xml:space="preserve"> Osmanlı</w:t>
      </w:r>
      <w:r w:rsidR="00750D00" w:rsidRPr="00D352C8">
        <w:rPr>
          <w:color w:val="000000" w:themeColor="text1"/>
        </w:rPr>
        <w:t xml:space="preserve"> Devleti’nin kutsal topraklarda</w:t>
      </w:r>
      <w:r w:rsidR="00DF378D" w:rsidRPr="00D352C8">
        <w:rPr>
          <w:color w:val="000000" w:themeColor="text1"/>
        </w:rPr>
        <w:t xml:space="preserve">ki durumunu sarsabilirdi. </w:t>
      </w:r>
      <w:r w:rsidRPr="00D352C8">
        <w:rPr>
          <w:color w:val="000000" w:themeColor="text1"/>
        </w:rPr>
        <w:t>Bununla birlikte Hicaz’dan Osmanlı Devleti’nin herhangi</w:t>
      </w:r>
      <w:r w:rsidR="00750D00" w:rsidRPr="00D352C8">
        <w:rPr>
          <w:color w:val="000000" w:themeColor="text1"/>
        </w:rPr>
        <w:t xml:space="preserve"> bir geliri yoktu. Hatta bu bölgenin</w:t>
      </w:r>
      <w:r w:rsidRPr="00D352C8">
        <w:rPr>
          <w:color w:val="000000" w:themeColor="text1"/>
        </w:rPr>
        <w:t xml:space="preserve"> hâkimi olmak</w:t>
      </w:r>
      <w:r w:rsidR="00C425CA" w:rsidRPr="00D352C8">
        <w:rPr>
          <w:color w:val="000000" w:themeColor="text1"/>
        </w:rPr>
        <w:t>,</w:t>
      </w:r>
      <w:r w:rsidR="00750D00" w:rsidRPr="00D352C8">
        <w:rPr>
          <w:color w:val="000000" w:themeColor="text1"/>
        </w:rPr>
        <w:t xml:space="preserve"> devlet için fazladan</w:t>
      </w:r>
      <w:r w:rsidR="004B0B13">
        <w:rPr>
          <w:color w:val="000000" w:themeColor="text1"/>
        </w:rPr>
        <w:t xml:space="preserve"> masraf</w:t>
      </w:r>
      <w:r w:rsidRPr="00D352C8">
        <w:rPr>
          <w:color w:val="000000" w:themeColor="text1"/>
        </w:rPr>
        <w:t>a sebep oluyordu. Onun için başka devletlerden gelen bu tür hediyeler, özellikle yolların güvenliği için Bedevîler</w:t>
      </w:r>
      <w:r w:rsidR="00C425CA" w:rsidRPr="00D352C8">
        <w:rPr>
          <w:color w:val="000000" w:themeColor="text1"/>
        </w:rPr>
        <w:t>e</w:t>
      </w:r>
      <w:r w:rsidRPr="00D352C8">
        <w:rPr>
          <w:color w:val="000000" w:themeColor="text1"/>
        </w:rPr>
        <w:t xml:space="preserve"> verilenler</w:t>
      </w:r>
      <w:r w:rsidR="00750D00" w:rsidRPr="00D352C8">
        <w:rPr>
          <w:color w:val="000000" w:themeColor="text1"/>
        </w:rPr>
        <w:t>,</w:t>
      </w:r>
      <w:r w:rsidRPr="00D352C8">
        <w:rPr>
          <w:color w:val="000000" w:themeColor="text1"/>
        </w:rPr>
        <w:t xml:space="preserve"> devleti oldukça rahatlatmaktaydı.</w:t>
      </w:r>
      <w:r w:rsidR="00DF378D" w:rsidRPr="00D352C8">
        <w:rPr>
          <w:rStyle w:val="DipnotBavurusu"/>
          <w:rFonts w:eastAsiaTheme="majorEastAsia"/>
          <w:color w:val="000000" w:themeColor="text1"/>
        </w:rPr>
        <w:footnoteReference w:id="687"/>
      </w:r>
    </w:p>
    <w:p w:rsidR="000A117B" w:rsidRPr="00D352C8" w:rsidRDefault="009C78D7" w:rsidP="00A42269">
      <w:pPr>
        <w:spacing w:line="360" w:lineRule="auto"/>
        <w:ind w:firstLine="567"/>
        <w:jc w:val="both"/>
        <w:rPr>
          <w:color w:val="000000" w:themeColor="text1"/>
        </w:rPr>
      </w:pPr>
      <w:r w:rsidRPr="00D352C8">
        <w:rPr>
          <w:color w:val="000000" w:themeColor="text1"/>
        </w:rPr>
        <w:t xml:space="preserve">Hindistanlı yöneticilerden </w:t>
      </w:r>
      <w:r w:rsidR="009C0F40" w:rsidRPr="00D352C8">
        <w:rPr>
          <w:color w:val="000000" w:themeColor="text1"/>
        </w:rPr>
        <w:t xml:space="preserve">hac ziyaretinde bulunanların yanı sıra </w:t>
      </w:r>
      <w:r w:rsidRPr="00D352C8">
        <w:rPr>
          <w:color w:val="000000" w:themeColor="text1"/>
        </w:rPr>
        <w:t>Hicaz’la yakından ilgilenen</w:t>
      </w:r>
      <w:r w:rsidR="009C0F40" w:rsidRPr="00D352C8">
        <w:rPr>
          <w:color w:val="000000" w:themeColor="text1"/>
        </w:rPr>
        <w:t xml:space="preserve">ler, </w:t>
      </w:r>
      <w:r w:rsidR="00760CA1" w:rsidRPr="00D352C8">
        <w:rPr>
          <w:color w:val="000000" w:themeColor="text1"/>
        </w:rPr>
        <w:t>imarethaneler yaptıranlar ve</w:t>
      </w:r>
      <w:r w:rsidR="00842A7C" w:rsidRPr="00D352C8">
        <w:rPr>
          <w:color w:val="000000" w:themeColor="text1"/>
        </w:rPr>
        <w:t xml:space="preserve"> </w:t>
      </w:r>
      <w:r w:rsidRPr="00D352C8">
        <w:rPr>
          <w:color w:val="000000" w:themeColor="text1"/>
        </w:rPr>
        <w:t>pek çok bağışta bulunanlar olmuştur.</w:t>
      </w:r>
      <w:r w:rsidR="00842A7C" w:rsidRPr="00D352C8">
        <w:rPr>
          <w:rStyle w:val="DipnotBavurusu"/>
          <w:color w:val="000000" w:themeColor="text1"/>
        </w:rPr>
        <w:footnoteReference w:id="688"/>
      </w:r>
      <w:r w:rsidR="00842A7C" w:rsidRPr="00D352C8">
        <w:rPr>
          <w:color w:val="000000" w:themeColor="text1"/>
        </w:rPr>
        <w:t xml:space="preserve"> </w:t>
      </w:r>
      <w:r w:rsidRPr="00D352C8">
        <w:rPr>
          <w:color w:val="000000" w:themeColor="text1"/>
        </w:rPr>
        <w:t>Hindistan’dan gönderilen hediyeler ve yardımları, Cidde Valisi İstanbul’a yazarak bildi</w:t>
      </w:r>
      <w:r w:rsidR="00760CA1" w:rsidRPr="00D352C8">
        <w:rPr>
          <w:color w:val="000000" w:themeColor="text1"/>
        </w:rPr>
        <w:t>rir ve</w:t>
      </w:r>
      <w:r w:rsidR="006338EF" w:rsidRPr="00D352C8">
        <w:rPr>
          <w:color w:val="000000" w:themeColor="text1"/>
        </w:rPr>
        <w:t xml:space="preserve"> </w:t>
      </w:r>
      <w:r w:rsidR="00760CA1" w:rsidRPr="00D352C8">
        <w:rPr>
          <w:color w:val="000000" w:themeColor="text1"/>
        </w:rPr>
        <w:t>u</w:t>
      </w:r>
      <w:r w:rsidR="006338EF" w:rsidRPr="00D352C8">
        <w:rPr>
          <w:color w:val="000000" w:themeColor="text1"/>
        </w:rPr>
        <w:t>ygun görülürse hediyeler</w:t>
      </w:r>
      <w:r w:rsidRPr="00D352C8">
        <w:rPr>
          <w:color w:val="000000" w:themeColor="text1"/>
        </w:rPr>
        <w:t xml:space="preserve"> kabul edilirdi. Bununla birl</w:t>
      </w:r>
      <w:r w:rsidR="00760CA1" w:rsidRPr="00D352C8">
        <w:rPr>
          <w:color w:val="000000" w:themeColor="text1"/>
        </w:rPr>
        <w:t>ikte zaman zaman Baburlar, resmî</w:t>
      </w:r>
      <w:r w:rsidRPr="00D352C8">
        <w:rPr>
          <w:color w:val="000000" w:themeColor="text1"/>
        </w:rPr>
        <w:t xml:space="preserve"> bağışları denetlemek için temsilciler göndermekteydi.</w:t>
      </w:r>
      <w:r w:rsidR="000C670B" w:rsidRPr="00D352C8">
        <w:rPr>
          <w:rStyle w:val="DipnotBavurusu"/>
          <w:rFonts w:eastAsiaTheme="majorEastAsia"/>
          <w:color w:val="000000" w:themeColor="text1"/>
        </w:rPr>
        <w:footnoteReference w:id="689"/>
      </w:r>
    </w:p>
    <w:p w:rsidR="009B43BC" w:rsidRPr="00D352C8" w:rsidRDefault="0002248B" w:rsidP="00A42269">
      <w:pPr>
        <w:spacing w:line="360" w:lineRule="auto"/>
        <w:ind w:firstLine="567"/>
        <w:jc w:val="both"/>
        <w:rPr>
          <w:color w:val="000000" w:themeColor="text1"/>
        </w:rPr>
      </w:pPr>
      <w:r w:rsidRPr="00D352C8">
        <w:rPr>
          <w:color w:val="000000" w:themeColor="text1"/>
        </w:rPr>
        <w:lastRenderedPageBreak/>
        <w:t xml:space="preserve">Osmanlı Devleti, Peygamber'in Irak topraklarında yatan akrabaları için yapılan türbelerin süslenmesine karşı çıkmazdı. </w:t>
      </w:r>
      <w:r w:rsidR="00F61005" w:rsidRPr="00D352C8">
        <w:rPr>
          <w:color w:val="000000" w:themeColor="text1"/>
        </w:rPr>
        <w:t xml:space="preserve">Hindistan hacılarından Şiî olanlar Kerbela ve Necef’i ziyaret </w:t>
      </w:r>
      <w:r w:rsidR="00D83E40" w:rsidRPr="00D352C8">
        <w:rPr>
          <w:color w:val="000000" w:themeColor="text1"/>
        </w:rPr>
        <w:t>etmekteydi</w:t>
      </w:r>
      <w:r w:rsidR="00F61005" w:rsidRPr="00D352C8">
        <w:rPr>
          <w:color w:val="000000" w:themeColor="text1"/>
        </w:rPr>
        <w:t xml:space="preserve">. </w:t>
      </w:r>
      <w:r w:rsidR="00496CBD" w:rsidRPr="00D352C8">
        <w:rPr>
          <w:color w:val="000000" w:themeColor="text1"/>
        </w:rPr>
        <w:t>Ebu Taleb Han, Bağdat</w:t>
      </w:r>
      <w:r w:rsidR="00D83E40" w:rsidRPr="00D352C8">
        <w:rPr>
          <w:color w:val="000000" w:themeColor="text1"/>
        </w:rPr>
        <w:t>’ın kuzeybatısında 4 mil uzakta yer alan</w:t>
      </w:r>
      <w:r w:rsidR="00496CBD" w:rsidRPr="00D352C8">
        <w:rPr>
          <w:color w:val="000000" w:themeColor="text1"/>
        </w:rPr>
        <w:t xml:space="preserve"> Cezire’de</w:t>
      </w:r>
      <w:r w:rsidR="006056CA" w:rsidRPr="00D352C8">
        <w:rPr>
          <w:color w:val="000000" w:themeColor="text1"/>
        </w:rPr>
        <w:t xml:space="preserve"> (Kazemine)</w:t>
      </w:r>
      <w:r w:rsidR="00496CBD" w:rsidRPr="00D352C8">
        <w:rPr>
          <w:color w:val="000000" w:themeColor="text1"/>
        </w:rPr>
        <w:t>, çok sayıda Hintli</w:t>
      </w:r>
      <w:r w:rsidR="00D83E40" w:rsidRPr="00D352C8">
        <w:rPr>
          <w:color w:val="000000" w:themeColor="text1"/>
        </w:rPr>
        <w:t>nin</w:t>
      </w:r>
      <w:r w:rsidR="00496CBD" w:rsidRPr="00D352C8">
        <w:rPr>
          <w:color w:val="000000" w:themeColor="text1"/>
        </w:rPr>
        <w:t xml:space="preserve"> oturduğunu söyler.</w:t>
      </w:r>
      <w:r w:rsidR="007B3B54" w:rsidRPr="00D352C8">
        <w:rPr>
          <w:color w:val="000000" w:themeColor="text1"/>
        </w:rPr>
        <w:t xml:space="preserve"> Bağdat’taki imam</w:t>
      </w:r>
      <w:r w:rsidR="00A46B2F" w:rsidRPr="00D352C8">
        <w:rPr>
          <w:color w:val="000000" w:themeColor="text1"/>
        </w:rPr>
        <w:t>l</w:t>
      </w:r>
      <w:r w:rsidR="007B3B54" w:rsidRPr="00D352C8">
        <w:rPr>
          <w:color w:val="000000" w:themeColor="text1"/>
        </w:rPr>
        <w:t>a</w:t>
      </w:r>
      <w:r w:rsidR="00A46B2F" w:rsidRPr="00D352C8">
        <w:rPr>
          <w:color w:val="000000" w:themeColor="text1"/>
        </w:rPr>
        <w:t>ra</w:t>
      </w:r>
      <w:r w:rsidR="007B3B54" w:rsidRPr="00D352C8">
        <w:rPr>
          <w:color w:val="000000" w:themeColor="text1"/>
        </w:rPr>
        <w:t xml:space="preserve"> ait türbe avlusunun duvarları, pazarı ve kapıları Hindista</w:t>
      </w:r>
      <w:r w:rsidR="008750FD" w:rsidRPr="00D352C8">
        <w:rPr>
          <w:color w:val="000000" w:themeColor="text1"/>
        </w:rPr>
        <w:t>n’ın ünlü veziri Asafüddevle tarafından yenilenmiştir.</w:t>
      </w:r>
      <w:r w:rsidR="00496CBD" w:rsidRPr="00D352C8">
        <w:rPr>
          <w:rStyle w:val="DipnotBavurusu"/>
          <w:color w:val="000000" w:themeColor="text1"/>
        </w:rPr>
        <w:footnoteReference w:id="690"/>
      </w:r>
      <w:r w:rsidR="00496CBD" w:rsidRPr="00D352C8">
        <w:rPr>
          <w:color w:val="000000" w:themeColor="text1"/>
        </w:rPr>
        <w:t xml:space="preserve"> </w:t>
      </w:r>
      <w:r w:rsidR="009B43BC" w:rsidRPr="00D352C8">
        <w:rPr>
          <w:color w:val="000000" w:themeColor="text1"/>
        </w:rPr>
        <w:t>Hz. İmam H</w:t>
      </w:r>
      <w:r w:rsidR="006338EF" w:rsidRPr="00D352C8">
        <w:rPr>
          <w:color w:val="000000" w:themeColor="text1"/>
        </w:rPr>
        <w:t>üseyin’in Kerbela’daki türbesine</w:t>
      </w:r>
      <w:r w:rsidR="009B43BC" w:rsidRPr="00D352C8">
        <w:rPr>
          <w:color w:val="000000" w:themeColor="text1"/>
        </w:rPr>
        <w:t xml:space="preserve"> her yıl Hindistan’dan binlerce ziyaretçi gelmekteydi.</w:t>
      </w:r>
      <w:r w:rsidR="009B43BC" w:rsidRPr="00D352C8">
        <w:rPr>
          <w:rStyle w:val="DipnotBavurusu"/>
          <w:rFonts w:eastAsiaTheme="majorEastAsia"/>
          <w:color w:val="000000" w:themeColor="text1"/>
        </w:rPr>
        <w:footnoteReference w:id="691"/>
      </w:r>
      <w:r w:rsidR="009B43BC" w:rsidRPr="00D352C8">
        <w:rPr>
          <w:color w:val="000000" w:themeColor="text1"/>
        </w:rPr>
        <w:t xml:space="preserve"> </w:t>
      </w:r>
      <w:r w:rsidR="00455340" w:rsidRPr="00D352C8">
        <w:rPr>
          <w:color w:val="000000" w:themeColor="text1"/>
        </w:rPr>
        <w:t xml:space="preserve">Kerbela’da </w:t>
      </w:r>
      <w:r w:rsidR="00550BDB" w:rsidRPr="00D352C8">
        <w:rPr>
          <w:color w:val="000000" w:themeColor="text1"/>
        </w:rPr>
        <w:t xml:space="preserve">Zeynel Abidin mezarı için Asafüddevle’nin eşi tarafından bir türbe </w:t>
      </w:r>
      <w:r w:rsidR="000D02DF" w:rsidRPr="00D352C8">
        <w:rPr>
          <w:color w:val="000000" w:themeColor="text1"/>
        </w:rPr>
        <w:t xml:space="preserve">yapımında masrafta bulunmuştu </w:t>
      </w:r>
      <w:r w:rsidR="00550BDB" w:rsidRPr="00D352C8">
        <w:rPr>
          <w:color w:val="000000" w:themeColor="text1"/>
        </w:rPr>
        <w:t xml:space="preserve">ve yakınında bir kervansaray </w:t>
      </w:r>
      <w:r w:rsidR="00284FDB" w:rsidRPr="00D352C8">
        <w:rPr>
          <w:color w:val="000000" w:themeColor="text1"/>
        </w:rPr>
        <w:t>yapma işine girişilmişti</w:t>
      </w:r>
      <w:r w:rsidR="00550BDB" w:rsidRPr="00D352C8">
        <w:rPr>
          <w:color w:val="000000" w:themeColor="text1"/>
        </w:rPr>
        <w:t>.</w:t>
      </w:r>
      <w:r w:rsidR="000D02DF" w:rsidRPr="00D352C8">
        <w:rPr>
          <w:color w:val="000000" w:themeColor="text1"/>
        </w:rPr>
        <w:t xml:space="preserve"> Ancak mihracenin vefatı üzerine bu iş yarım kalmıştır.</w:t>
      </w:r>
      <w:r w:rsidR="00550BDB" w:rsidRPr="00D352C8">
        <w:rPr>
          <w:rStyle w:val="DipnotBavurusu"/>
          <w:color w:val="000000" w:themeColor="text1"/>
        </w:rPr>
        <w:footnoteReference w:id="692"/>
      </w:r>
      <w:r w:rsidR="00550BDB" w:rsidRPr="00D352C8">
        <w:rPr>
          <w:color w:val="000000" w:themeColor="text1"/>
        </w:rPr>
        <w:t xml:space="preserve"> </w:t>
      </w:r>
      <w:r w:rsidR="009B43BC" w:rsidRPr="00D352C8">
        <w:rPr>
          <w:color w:val="000000" w:themeColor="text1"/>
        </w:rPr>
        <w:t>Hint hacı</w:t>
      </w:r>
      <w:r w:rsidR="00370C59" w:rsidRPr="00D352C8">
        <w:rPr>
          <w:color w:val="000000" w:themeColor="text1"/>
        </w:rPr>
        <w:t>lardan biri, İmam Hüseyin’ni</w:t>
      </w:r>
      <w:r w:rsidR="009B43BC" w:rsidRPr="00D352C8">
        <w:rPr>
          <w:color w:val="000000" w:themeColor="text1"/>
        </w:rPr>
        <w:t>n türbe kapısı içi</w:t>
      </w:r>
      <w:r w:rsidR="00370C59" w:rsidRPr="00D352C8">
        <w:rPr>
          <w:color w:val="000000" w:themeColor="text1"/>
        </w:rPr>
        <w:t xml:space="preserve">n 2000 </w:t>
      </w:r>
      <w:r w:rsidR="009B43BC" w:rsidRPr="00D352C8">
        <w:rPr>
          <w:color w:val="000000" w:themeColor="text1"/>
        </w:rPr>
        <w:t>miskal gümüş (sim) ile kaplatmak üzere ruhsat verilmesi</w:t>
      </w:r>
      <w:r w:rsidR="006338EF" w:rsidRPr="00D352C8">
        <w:rPr>
          <w:color w:val="000000" w:themeColor="text1"/>
        </w:rPr>
        <w:t>ni</w:t>
      </w:r>
      <w:r w:rsidR="009B43BC" w:rsidRPr="00D352C8">
        <w:rPr>
          <w:color w:val="000000" w:themeColor="text1"/>
        </w:rPr>
        <w:t xml:space="preserve"> istemiştir.</w:t>
      </w:r>
      <w:r w:rsidR="009B43BC" w:rsidRPr="00D352C8">
        <w:rPr>
          <w:rStyle w:val="DipnotBavurusu"/>
          <w:rFonts w:eastAsiaTheme="majorEastAsia"/>
          <w:color w:val="000000" w:themeColor="text1"/>
        </w:rPr>
        <w:footnoteReference w:id="693"/>
      </w:r>
      <w:r w:rsidR="009B43BC" w:rsidRPr="00D352C8">
        <w:rPr>
          <w:color w:val="000000" w:themeColor="text1"/>
        </w:rPr>
        <w:t xml:space="preserve"> Hindistanlı Müslümanın bu isteği kabul edilmiştir.</w:t>
      </w:r>
      <w:r w:rsidR="009B43BC" w:rsidRPr="00D352C8">
        <w:rPr>
          <w:rStyle w:val="DipnotBavurusu"/>
          <w:rFonts w:eastAsiaTheme="majorEastAsia"/>
          <w:color w:val="000000" w:themeColor="text1"/>
        </w:rPr>
        <w:footnoteReference w:id="694"/>
      </w:r>
      <w:r w:rsidR="009B43BC" w:rsidRPr="00D352C8">
        <w:rPr>
          <w:color w:val="000000" w:themeColor="text1"/>
        </w:rPr>
        <w:t xml:space="preserve"> </w:t>
      </w:r>
    </w:p>
    <w:p w:rsidR="00A46B2F" w:rsidRPr="00D352C8" w:rsidRDefault="00A46B2F" w:rsidP="00A42269">
      <w:pPr>
        <w:spacing w:line="360" w:lineRule="auto"/>
        <w:ind w:firstLine="567"/>
        <w:jc w:val="both"/>
        <w:rPr>
          <w:color w:val="000000" w:themeColor="text1"/>
        </w:rPr>
      </w:pPr>
      <w:r w:rsidRPr="00D352C8">
        <w:rPr>
          <w:color w:val="000000" w:themeColor="text1"/>
        </w:rPr>
        <w:t xml:space="preserve">Hindistanlı Şiî hacılardan Necef’te gömülmeleri için vasiyette bulunanlar olmuştur. Mesela </w:t>
      </w:r>
      <w:r w:rsidR="002F3D90" w:rsidRPr="00D352C8">
        <w:rPr>
          <w:color w:val="000000" w:themeColor="text1"/>
        </w:rPr>
        <w:t xml:space="preserve">Bombay’da </w:t>
      </w:r>
      <w:r w:rsidRPr="00D352C8">
        <w:rPr>
          <w:color w:val="000000" w:themeColor="text1"/>
        </w:rPr>
        <w:t xml:space="preserve">ölen </w:t>
      </w:r>
      <w:r w:rsidR="00881F61" w:rsidRPr="00D352C8">
        <w:rPr>
          <w:color w:val="000000" w:themeColor="text1"/>
        </w:rPr>
        <w:t xml:space="preserve">İran Konsolosu </w:t>
      </w:r>
      <w:r w:rsidRPr="00D352C8">
        <w:rPr>
          <w:color w:val="000000" w:themeColor="text1"/>
        </w:rPr>
        <w:t>H</w:t>
      </w:r>
      <w:r w:rsidR="00C1780C" w:rsidRPr="00D352C8">
        <w:rPr>
          <w:color w:val="000000" w:themeColor="text1"/>
        </w:rPr>
        <w:t xml:space="preserve">acı Halil Han, vasiyeti üzerine Necef’e </w:t>
      </w:r>
      <w:r w:rsidR="002F3D90" w:rsidRPr="00D352C8">
        <w:rPr>
          <w:color w:val="000000" w:themeColor="text1"/>
        </w:rPr>
        <w:t xml:space="preserve">gömülmüştür. </w:t>
      </w:r>
      <w:r w:rsidR="007C3B63" w:rsidRPr="00D352C8">
        <w:rPr>
          <w:color w:val="000000" w:themeColor="text1"/>
        </w:rPr>
        <w:t>Bütün bu işlemlerle</w:t>
      </w:r>
      <w:r w:rsidR="00C1780C" w:rsidRPr="00D352C8">
        <w:rPr>
          <w:color w:val="000000" w:themeColor="text1"/>
        </w:rPr>
        <w:t xml:space="preserve"> Basra’daki</w:t>
      </w:r>
      <w:r w:rsidR="00A739EC" w:rsidRPr="00D352C8">
        <w:rPr>
          <w:color w:val="000000" w:themeColor="text1"/>
        </w:rPr>
        <w:t xml:space="preserve"> İngiliz konsolosu ilgilenmekteyd</w:t>
      </w:r>
      <w:r w:rsidR="00C1780C" w:rsidRPr="00D352C8">
        <w:rPr>
          <w:color w:val="000000" w:themeColor="text1"/>
        </w:rPr>
        <w:t>i.</w:t>
      </w:r>
      <w:r w:rsidR="00C1780C" w:rsidRPr="00D352C8">
        <w:rPr>
          <w:rStyle w:val="DipnotBavurusu"/>
          <w:color w:val="000000" w:themeColor="text1"/>
        </w:rPr>
        <w:footnoteReference w:id="695"/>
      </w:r>
    </w:p>
    <w:p w:rsidR="009C78D7" w:rsidRPr="00D352C8" w:rsidRDefault="00842A7C" w:rsidP="00A42269">
      <w:pPr>
        <w:spacing w:line="360" w:lineRule="auto"/>
        <w:ind w:firstLine="567"/>
        <w:jc w:val="both"/>
        <w:rPr>
          <w:color w:val="000000" w:themeColor="text1"/>
        </w:rPr>
      </w:pPr>
      <w:r w:rsidRPr="00D352C8">
        <w:rPr>
          <w:color w:val="000000" w:themeColor="text1"/>
        </w:rPr>
        <w:t xml:space="preserve">Hindistanlı yöneticiler, </w:t>
      </w:r>
      <w:r w:rsidR="009C78D7" w:rsidRPr="00D352C8">
        <w:rPr>
          <w:color w:val="000000" w:themeColor="text1"/>
        </w:rPr>
        <w:t>Hicaz’ın sıkı</w:t>
      </w:r>
      <w:r w:rsidR="00370C59" w:rsidRPr="00D352C8">
        <w:rPr>
          <w:color w:val="000000" w:themeColor="text1"/>
        </w:rPr>
        <w:t>ntılarıyla da ilgilenmekteydi</w:t>
      </w:r>
      <w:r w:rsidR="009C78D7" w:rsidRPr="00D352C8">
        <w:rPr>
          <w:color w:val="000000" w:themeColor="text1"/>
        </w:rPr>
        <w:t xml:space="preserve">. Özellikle </w:t>
      </w:r>
      <w:r w:rsidR="003D16CC" w:rsidRPr="00D352C8">
        <w:rPr>
          <w:color w:val="000000" w:themeColor="text1"/>
        </w:rPr>
        <w:t>suyollarının</w:t>
      </w:r>
      <w:r w:rsidR="001B7DAC" w:rsidRPr="00D352C8">
        <w:rPr>
          <w:color w:val="000000" w:themeColor="text1"/>
        </w:rPr>
        <w:t xml:space="preserve"> inşa ve tamiri </w:t>
      </w:r>
      <w:r w:rsidR="009C78D7" w:rsidRPr="00D352C8">
        <w:rPr>
          <w:color w:val="000000" w:themeColor="text1"/>
        </w:rPr>
        <w:t xml:space="preserve">amacıyla paralar göndermişlerdir. </w:t>
      </w:r>
      <w:r w:rsidR="009C78D7" w:rsidRPr="00D352C8">
        <w:t>Tipu Sultan, elçilerine Basra’dan Necef-i Eşref’e gitmelerini, oradaki Hz. Ali’nin Türbesi’ni ziyaret etmelerini ve burada Fırat Irmağı’ndan su getirmek i</w:t>
      </w:r>
      <w:r w:rsidR="009C78D7" w:rsidRPr="00D352C8">
        <w:rPr>
          <w:lang w:val="pt-PT"/>
        </w:rPr>
        <w:t>ç</w:t>
      </w:r>
      <w:r w:rsidR="009C78D7" w:rsidRPr="00D352C8">
        <w:t xml:space="preserve">in bir </w:t>
      </w:r>
      <w:r w:rsidR="003D16CC" w:rsidRPr="00D352C8">
        <w:t>suyolu</w:t>
      </w:r>
      <w:r w:rsidR="009C78D7" w:rsidRPr="00D352C8">
        <w:t xml:space="preserve"> yapılması işini araştırmalarını bildirmişti. Osmanlı Devleti’nden </w:t>
      </w:r>
      <w:r w:rsidR="00BC4B72" w:rsidRPr="00D352C8">
        <w:t xml:space="preserve">de </w:t>
      </w:r>
      <w:r w:rsidR="009C78D7" w:rsidRPr="00D352C8">
        <w:t>bu iş için b</w:t>
      </w:r>
      <w:r w:rsidR="009C78D7" w:rsidRPr="00D352C8">
        <w:rPr>
          <w:lang w:val="sv-SE"/>
        </w:rPr>
        <w:t>ö</w:t>
      </w:r>
      <w:r w:rsidR="009C78D7" w:rsidRPr="00D352C8">
        <w:t>lgeye g</w:t>
      </w:r>
      <w:r w:rsidR="009C78D7" w:rsidRPr="00D352C8">
        <w:rPr>
          <w:lang w:val="sv-SE"/>
        </w:rPr>
        <w:t>ö</w:t>
      </w:r>
      <w:r w:rsidR="00370C59" w:rsidRPr="00D352C8">
        <w:t>nderilecek olan</w:t>
      </w:r>
      <w:r w:rsidR="009C78D7" w:rsidRPr="00D352C8">
        <w:t xml:space="preserve"> adamlara kolaylık g</w:t>
      </w:r>
      <w:r w:rsidR="009C78D7" w:rsidRPr="00D352C8">
        <w:rPr>
          <w:lang w:val="sv-SE"/>
        </w:rPr>
        <w:t>ö</w:t>
      </w:r>
      <w:r w:rsidR="009C78D7" w:rsidRPr="00D352C8">
        <w:t xml:space="preserve">sterilmesini istemişti. Hatta buraya kanal açılması için </w:t>
      </w:r>
      <w:r w:rsidR="006338EF" w:rsidRPr="00D352C8">
        <w:t xml:space="preserve">50.000 </w:t>
      </w:r>
      <w:r w:rsidR="00BC4B72" w:rsidRPr="00D352C8">
        <w:t>kebir rubye göndermişti</w:t>
      </w:r>
      <w:r w:rsidR="009C78D7" w:rsidRPr="00D352C8">
        <w:t>.</w:t>
      </w:r>
      <w:r w:rsidR="009C78D7" w:rsidRPr="00D352C8">
        <w:rPr>
          <w:rStyle w:val="DipnotBavurusu"/>
          <w:rFonts w:eastAsiaTheme="majorEastAsia"/>
        </w:rPr>
        <w:footnoteReference w:id="696"/>
      </w:r>
      <w:r w:rsidR="009C78D7" w:rsidRPr="00D352C8">
        <w:t xml:space="preserve"> </w:t>
      </w:r>
      <w:r w:rsidR="00742672" w:rsidRPr="00D352C8">
        <w:t xml:space="preserve">Yine </w:t>
      </w:r>
      <w:r w:rsidR="009C78D7" w:rsidRPr="00D352C8">
        <w:t xml:space="preserve">Bağdat Eyaleti’ndeki </w:t>
      </w:r>
      <w:r w:rsidR="00BD7575" w:rsidRPr="00D352C8">
        <w:t>Necef ile Kerbela arasında Hille</w:t>
      </w:r>
      <w:r w:rsidR="008D1A45" w:rsidRPr="00D352C8">
        <w:t xml:space="preserve">’de </w:t>
      </w:r>
      <w:r w:rsidR="00550278" w:rsidRPr="00D352C8">
        <w:t xml:space="preserve">yer alan </w:t>
      </w:r>
      <w:r w:rsidR="009C78D7" w:rsidRPr="00D352C8">
        <w:t>Hindiye Kanalı da Hintli yöneticilerin gönderdikleri yar</w:t>
      </w:r>
      <w:r w:rsidR="00B23479" w:rsidRPr="00D352C8">
        <w:t>d</w:t>
      </w:r>
      <w:r w:rsidR="009C78D7" w:rsidRPr="00D352C8">
        <w:t xml:space="preserve">ımlarla açılmıştı. </w:t>
      </w:r>
      <w:r w:rsidR="00B23479" w:rsidRPr="00D352C8">
        <w:rPr>
          <w:color w:val="000000" w:themeColor="text1"/>
        </w:rPr>
        <w:t>Bu kanal,</w:t>
      </w:r>
      <w:r w:rsidR="009C78D7" w:rsidRPr="00D352C8">
        <w:rPr>
          <w:color w:val="000000" w:themeColor="text1"/>
        </w:rPr>
        <w:t xml:space="preserve"> Hindistan’ın Lekehnu </w:t>
      </w:r>
      <w:r w:rsidR="00A33007" w:rsidRPr="00D352C8">
        <w:rPr>
          <w:color w:val="000000" w:themeColor="text1"/>
        </w:rPr>
        <w:t xml:space="preserve">(Lucknow) </w:t>
      </w:r>
      <w:r w:rsidR="009C78D7" w:rsidRPr="00D352C8">
        <w:rPr>
          <w:color w:val="000000" w:themeColor="text1"/>
        </w:rPr>
        <w:t xml:space="preserve">hâkimi olan Emir Asafüddevle tarafından açılmış ve bu sebeple de kanala </w:t>
      </w:r>
      <w:r w:rsidR="00E86E79" w:rsidRPr="00D352C8">
        <w:rPr>
          <w:color w:val="000000" w:themeColor="text1"/>
        </w:rPr>
        <w:t>“</w:t>
      </w:r>
      <w:r w:rsidR="009C78D7" w:rsidRPr="00D352C8">
        <w:rPr>
          <w:i/>
          <w:color w:val="000000" w:themeColor="text1"/>
        </w:rPr>
        <w:t>Hindiye</w:t>
      </w:r>
      <w:r w:rsidR="00E86E79" w:rsidRPr="00D352C8">
        <w:rPr>
          <w:color w:val="000000" w:themeColor="text1"/>
        </w:rPr>
        <w:t>”</w:t>
      </w:r>
      <w:r w:rsidR="009C78D7" w:rsidRPr="00D352C8">
        <w:rPr>
          <w:color w:val="000000" w:themeColor="text1"/>
        </w:rPr>
        <w:t xml:space="preserve"> </w:t>
      </w:r>
      <w:r w:rsidR="00BC4B72" w:rsidRPr="00D352C8">
        <w:rPr>
          <w:color w:val="000000" w:themeColor="text1"/>
        </w:rPr>
        <w:t>adı verilmişti</w:t>
      </w:r>
      <w:r w:rsidR="009C78D7" w:rsidRPr="00D352C8">
        <w:rPr>
          <w:color w:val="000000" w:themeColor="text1"/>
        </w:rPr>
        <w:t>.</w:t>
      </w:r>
      <w:r w:rsidR="009C78D7" w:rsidRPr="00D352C8">
        <w:rPr>
          <w:rStyle w:val="DipnotBavurusu"/>
          <w:rFonts w:eastAsiaTheme="majorEastAsia"/>
          <w:color w:val="000000" w:themeColor="text1"/>
        </w:rPr>
        <w:footnoteReference w:id="697"/>
      </w:r>
      <w:r w:rsidR="00742672" w:rsidRPr="00D352C8">
        <w:rPr>
          <w:color w:val="000000" w:themeColor="text1"/>
        </w:rPr>
        <w:t xml:space="preserve"> </w:t>
      </w:r>
      <w:r w:rsidR="00550278" w:rsidRPr="00D352C8">
        <w:rPr>
          <w:color w:val="000000" w:themeColor="text1"/>
        </w:rPr>
        <w:t xml:space="preserve">Bu kanal neredeyse bir nehri andırmakta, </w:t>
      </w:r>
      <w:r w:rsidR="00550278" w:rsidRPr="00D352C8">
        <w:rPr>
          <w:color w:val="000000" w:themeColor="text1"/>
        </w:rPr>
        <w:lastRenderedPageBreak/>
        <w:t>Fırat</w:t>
      </w:r>
      <w:r w:rsidR="00EB717B" w:rsidRPr="00D352C8">
        <w:rPr>
          <w:color w:val="000000" w:themeColor="text1"/>
        </w:rPr>
        <w:t xml:space="preserve">’tan </w:t>
      </w:r>
      <w:r w:rsidR="00E854F7" w:rsidRPr="00D352C8">
        <w:rPr>
          <w:color w:val="000000" w:themeColor="text1"/>
        </w:rPr>
        <w:t>Necef’e akan</w:t>
      </w:r>
      <w:r w:rsidR="00550278" w:rsidRPr="00D352C8">
        <w:rPr>
          <w:color w:val="000000" w:themeColor="text1"/>
        </w:rPr>
        <w:t xml:space="preserve"> suları</w:t>
      </w:r>
      <w:r w:rsidR="00E854F7" w:rsidRPr="00D352C8">
        <w:rPr>
          <w:color w:val="000000" w:themeColor="text1"/>
        </w:rPr>
        <w:t xml:space="preserve"> </w:t>
      </w:r>
      <w:r w:rsidR="00550278" w:rsidRPr="00D352C8">
        <w:rPr>
          <w:color w:val="000000" w:themeColor="text1"/>
        </w:rPr>
        <w:t>kontrol etmek ve Hz. Ali’nin kabrini sular altında kalmaktan korumak için yapılmıştı.</w:t>
      </w:r>
      <w:r w:rsidR="00550278" w:rsidRPr="00D352C8">
        <w:rPr>
          <w:rStyle w:val="DipnotBavurusu"/>
        </w:rPr>
        <w:footnoteReference w:id="698"/>
      </w:r>
      <w:r w:rsidR="00550278" w:rsidRPr="00D352C8">
        <w:t xml:space="preserve"> </w:t>
      </w:r>
      <w:r w:rsidR="006D68E8" w:rsidRPr="00D352C8">
        <w:t>Asafüddevle</w:t>
      </w:r>
      <w:r w:rsidR="005D775E" w:rsidRPr="00D352C8">
        <w:t>,</w:t>
      </w:r>
      <w:r w:rsidR="006D68E8" w:rsidRPr="00D352C8">
        <w:t xml:space="preserve"> </w:t>
      </w:r>
      <w:r w:rsidR="00F92413" w:rsidRPr="00D352C8">
        <w:t>Necef’in</w:t>
      </w:r>
      <w:r w:rsidR="006D68E8" w:rsidRPr="00D352C8">
        <w:t xml:space="preserve"> Vehhab</w:t>
      </w:r>
      <w:r w:rsidR="005D775E" w:rsidRPr="00D352C8">
        <w:t>î saldırılarına maruz kaldığı dönemde,</w:t>
      </w:r>
      <w:r w:rsidR="006D68E8" w:rsidRPr="00D352C8">
        <w:t xml:space="preserve"> </w:t>
      </w:r>
      <w:r w:rsidR="005D775E" w:rsidRPr="00D352C8">
        <w:t xml:space="preserve">şehirdeki fakir ve dindar kişilere dağıtılması </w:t>
      </w:r>
      <w:r w:rsidR="006D68E8" w:rsidRPr="00D352C8">
        <w:t>içi</w:t>
      </w:r>
      <w:r w:rsidR="00F92413" w:rsidRPr="00D352C8">
        <w:t>n yüklü miktarda para göndermiş</w:t>
      </w:r>
      <w:r w:rsidR="005D775E" w:rsidRPr="00D352C8">
        <w:t>ti</w:t>
      </w:r>
      <w:r w:rsidR="00F92413" w:rsidRPr="00D352C8">
        <w:t>.</w:t>
      </w:r>
      <w:r w:rsidR="004179B3" w:rsidRPr="00D352C8">
        <w:t xml:space="preserve"> Ancak bu para şehrin savunması için harcanmıştı.</w:t>
      </w:r>
      <w:r w:rsidR="00F92413" w:rsidRPr="00D352C8">
        <w:rPr>
          <w:rStyle w:val="DipnotBavurusu"/>
        </w:rPr>
        <w:footnoteReference w:id="699"/>
      </w:r>
      <w:r w:rsidR="00F92413" w:rsidRPr="00D352C8">
        <w:t xml:space="preserve"> </w:t>
      </w:r>
      <w:r w:rsidR="00742672" w:rsidRPr="00D352C8">
        <w:rPr>
          <w:color w:val="000000" w:themeColor="text1"/>
        </w:rPr>
        <w:t>Hint</w:t>
      </w:r>
      <w:r w:rsidR="00BC4B72" w:rsidRPr="00D352C8">
        <w:rPr>
          <w:color w:val="000000" w:themeColor="text1"/>
        </w:rPr>
        <w:t>li Müslümanlar</w:t>
      </w:r>
      <w:r w:rsidR="00742672" w:rsidRPr="00D352C8">
        <w:rPr>
          <w:color w:val="000000" w:themeColor="text1"/>
        </w:rPr>
        <w:t xml:space="preserve">, </w:t>
      </w:r>
      <w:r w:rsidR="00BC4B72" w:rsidRPr="00D352C8">
        <w:rPr>
          <w:color w:val="000000" w:themeColor="text1"/>
        </w:rPr>
        <w:t>Hicaz’da</w:t>
      </w:r>
      <w:r w:rsidR="009C78D7" w:rsidRPr="00D352C8">
        <w:rPr>
          <w:color w:val="000000" w:themeColor="text1"/>
        </w:rPr>
        <w:t xml:space="preserve"> vakıflar kurarak buralarda ulema ve ahaliye yardı</w:t>
      </w:r>
      <w:r w:rsidR="00BC4B72" w:rsidRPr="00D352C8">
        <w:rPr>
          <w:color w:val="000000" w:themeColor="text1"/>
        </w:rPr>
        <w:t>mlarda da bulunmuşlardı</w:t>
      </w:r>
      <w:r w:rsidR="009C78D7" w:rsidRPr="00D352C8">
        <w:rPr>
          <w:color w:val="000000" w:themeColor="text1"/>
        </w:rPr>
        <w:t>.</w:t>
      </w:r>
      <w:r w:rsidR="009C78D7" w:rsidRPr="00D352C8">
        <w:rPr>
          <w:rStyle w:val="DipnotBavurusu"/>
          <w:color w:val="000000" w:themeColor="text1"/>
        </w:rPr>
        <w:footnoteReference w:id="700"/>
      </w:r>
    </w:p>
    <w:p w:rsidR="00AB20E7" w:rsidRPr="00D352C8" w:rsidRDefault="00A42269" w:rsidP="00A42269">
      <w:pPr>
        <w:pStyle w:val="Balk3"/>
        <w:rPr>
          <w:rFonts w:cs="Times New Roman"/>
        </w:rPr>
      </w:pPr>
      <w:bookmarkStart w:id="148" w:name="_Toc31812660"/>
      <w:bookmarkStart w:id="149" w:name="_Toc40868354"/>
      <w:r w:rsidRPr="00D352C8">
        <w:rPr>
          <w:rFonts w:cs="Times New Roman"/>
        </w:rPr>
        <w:t>3.2.</w:t>
      </w:r>
      <w:r w:rsidR="00884623" w:rsidRPr="00D352C8">
        <w:rPr>
          <w:rFonts w:cs="Times New Roman"/>
        </w:rPr>
        <w:t xml:space="preserve">2. </w:t>
      </w:r>
      <w:r w:rsidR="00EF0DB1" w:rsidRPr="00D352C8">
        <w:rPr>
          <w:rFonts w:cs="Times New Roman"/>
        </w:rPr>
        <w:t>Hindistanlı Yoksul Hacılar</w:t>
      </w:r>
      <w:bookmarkEnd w:id="148"/>
      <w:bookmarkEnd w:id="149"/>
      <w:r w:rsidR="00EF0DB1" w:rsidRPr="00D352C8">
        <w:rPr>
          <w:rFonts w:cs="Times New Roman"/>
        </w:rPr>
        <w:t xml:space="preserve"> </w:t>
      </w:r>
    </w:p>
    <w:p w:rsidR="00FB7876" w:rsidRPr="00D352C8" w:rsidRDefault="00FB7876" w:rsidP="00A42269">
      <w:pPr>
        <w:spacing w:line="360" w:lineRule="auto"/>
        <w:ind w:firstLine="567"/>
        <w:jc w:val="both"/>
        <w:rPr>
          <w:color w:val="000000" w:themeColor="text1"/>
        </w:rPr>
      </w:pPr>
      <w:r w:rsidRPr="00D352C8">
        <w:rPr>
          <w:color w:val="000000" w:themeColor="text1"/>
        </w:rPr>
        <w:t xml:space="preserve">Hicaz’ı Hindistan’dan sadece hanedan mensubu ya da ülkenin ileri gelenleri ziyaret etmemiş, yoksul insanlar da kutsal görevlerini </w:t>
      </w:r>
      <w:r w:rsidR="006737CD" w:rsidRPr="00D352C8">
        <w:rPr>
          <w:color w:val="000000" w:themeColor="text1"/>
        </w:rPr>
        <w:t>ifa</w:t>
      </w:r>
      <w:r w:rsidRPr="00D352C8">
        <w:rPr>
          <w:color w:val="000000" w:themeColor="text1"/>
        </w:rPr>
        <w:t xml:space="preserve"> etmek için buraya akın akın gelmişlerdir. XVI. yüzyılda Ekber’in y</w:t>
      </w:r>
      <w:r w:rsidR="0005320A" w:rsidRPr="00D352C8">
        <w:rPr>
          <w:color w:val="000000" w:themeColor="text1"/>
        </w:rPr>
        <w:t>oksul Hintlilere yardım ederek h</w:t>
      </w:r>
      <w:r w:rsidRPr="00D352C8">
        <w:rPr>
          <w:color w:val="000000" w:themeColor="text1"/>
        </w:rPr>
        <w:t>acca göndermesi ve bunların çoğunun geri dönmemesi Hicaz’daki yoksul Hint nüfusunu arttırmış, bu da Osmanlı Devleti için büyük bir sorun olmuştur.</w:t>
      </w:r>
      <w:r w:rsidRPr="00D352C8">
        <w:rPr>
          <w:rStyle w:val="DipnotBavurusu"/>
          <w:rFonts w:eastAsiaTheme="majorEastAsia"/>
          <w:color w:val="000000" w:themeColor="text1"/>
        </w:rPr>
        <w:footnoteReference w:id="701"/>
      </w:r>
      <w:r w:rsidRPr="00D352C8">
        <w:rPr>
          <w:color w:val="000000" w:themeColor="text1"/>
        </w:rPr>
        <w:t xml:space="preserve"> </w:t>
      </w:r>
    </w:p>
    <w:p w:rsidR="00FB7876" w:rsidRPr="00D352C8" w:rsidRDefault="00FB7876" w:rsidP="00A42269">
      <w:pPr>
        <w:spacing w:line="360" w:lineRule="auto"/>
        <w:ind w:firstLine="567"/>
        <w:jc w:val="both"/>
        <w:rPr>
          <w:color w:val="000000" w:themeColor="text1"/>
        </w:rPr>
      </w:pPr>
      <w:r w:rsidRPr="00D352C8">
        <w:rPr>
          <w:color w:val="000000" w:themeColor="text1"/>
        </w:rPr>
        <w:t>Hindistan’dan gelen hacılar genellikle Mescid-i Haram’a yakın yerlerde ikamet ediyorlardı. Sayıları zamanla artan Hint hacılar burada bir mahalle oluşturmuşlardı. Ancak buradan çevreye çok pis k</w:t>
      </w:r>
      <w:r w:rsidR="00573688" w:rsidRPr="00D352C8">
        <w:rPr>
          <w:color w:val="000000" w:themeColor="text1"/>
        </w:rPr>
        <w:t>okular yayılmaktaydı. III. Murat</w:t>
      </w:r>
      <w:r w:rsidRPr="00D352C8">
        <w:rPr>
          <w:color w:val="000000" w:themeColor="text1"/>
        </w:rPr>
        <w:t xml:space="preserve"> zamanında şehir merkezinin yeniden inşa edilerek bu mahalledeki konutların yıkılması planlanmıştı. Mescid-i Haram'ı etkilemesini engellemek için onların şehrin uzak bir yerine nakledilmeleri gerekiyordu. Ancak bu hususta neler yapıldığı ve buna karşı nasıl tepki gösterildiği bilinmemektedir.</w:t>
      </w:r>
      <w:r w:rsidRPr="00D352C8">
        <w:rPr>
          <w:rStyle w:val="DipnotBavurusu"/>
          <w:rFonts w:eastAsiaTheme="majorEastAsia"/>
          <w:color w:val="000000" w:themeColor="text1"/>
        </w:rPr>
        <w:footnoteReference w:id="702"/>
      </w:r>
    </w:p>
    <w:p w:rsidR="00670B18" w:rsidRPr="00D352C8" w:rsidRDefault="00FB7876" w:rsidP="00855EAB">
      <w:pPr>
        <w:spacing w:line="360" w:lineRule="auto"/>
        <w:ind w:firstLine="567"/>
        <w:jc w:val="both"/>
        <w:rPr>
          <w:color w:val="000000" w:themeColor="text1"/>
        </w:rPr>
      </w:pPr>
      <w:r w:rsidRPr="00D352C8">
        <w:rPr>
          <w:color w:val="000000" w:themeColor="text1"/>
        </w:rPr>
        <w:t>XVI. yüzyılda Mekke’deki yoks</w:t>
      </w:r>
      <w:r w:rsidR="006A6D06" w:rsidRPr="00D352C8">
        <w:rPr>
          <w:color w:val="000000" w:themeColor="text1"/>
        </w:rPr>
        <w:t xml:space="preserve">ul ve sayıca kalabalık olan Hindistanlıların </w:t>
      </w:r>
      <w:r w:rsidRPr="00D352C8">
        <w:rPr>
          <w:color w:val="000000" w:themeColor="text1"/>
        </w:rPr>
        <w:t xml:space="preserve">durumuna benzer durum yüzyıllar sonra da kutsal şehirlerde gözlemlenmektedir. </w:t>
      </w:r>
      <w:r w:rsidR="003B13F2" w:rsidRPr="00D352C8">
        <w:rPr>
          <w:color w:val="000000" w:themeColor="text1"/>
        </w:rPr>
        <w:t xml:space="preserve">1815’de Hicaz’da bulunan </w:t>
      </w:r>
      <w:r w:rsidR="004921A7">
        <w:t xml:space="preserve">J. L. </w:t>
      </w:r>
      <w:r w:rsidR="003B13F2" w:rsidRPr="00D352C8">
        <w:rPr>
          <w:color w:val="000000" w:themeColor="text1"/>
        </w:rPr>
        <w:t>Burckhardt</w:t>
      </w:r>
      <w:r w:rsidR="006737CD" w:rsidRPr="00D352C8">
        <w:rPr>
          <w:color w:val="000000" w:themeColor="text1"/>
        </w:rPr>
        <w:t xml:space="preserve"> Hindistanlı hacılar hakkında önemli bilgiler vermektedir.</w:t>
      </w:r>
      <w:r w:rsidR="0040035E" w:rsidRPr="00D352C8">
        <w:rPr>
          <w:rStyle w:val="DipnotBavurusu"/>
          <w:color w:val="000000" w:themeColor="text1"/>
        </w:rPr>
        <w:footnoteReference w:id="703"/>
      </w:r>
      <w:r w:rsidR="003B13F2" w:rsidRPr="00D352C8">
        <w:rPr>
          <w:color w:val="000000" w:themeColor="text1"/>
        </w:rPr>
        <w:t xml:space="preserve"> Mescid-i Haram’da keçe şiltelerini sermiş ve Mekke’de bulundukları sürede zamanlarının tamamını b</w:t>
      </w:r>
      <w:r w:rsidR="00240D51" w:rsidRPr="00D352C8">
        <w:rPr>
          <w:color w:val="000000" w:themeColor="text1"/>
        </w:rPr>
        <w:t>urada geçiren bir</w:t>
      </w:r>
      <w:r w:rsidR="003B13F2" w:rsidRPr="00D352C8">
        <w:rPr>
          <w:color w:val="000000" w:themeColor="text1"/>
        </w:rPr>
        <w:t>çok yoksul Hindistanlı bulunduğunu</w:t>
      </w:r>
      <w:r w:rsidR="006737CD" w:rsidRPr="00D352C8">
        <w:rPr>
          <w:color w:val="000000" w:themeColor="text1"/>
        </w:rPr>
        <w:t xml:space="preserve"> </w:t>
      </w:r>
      <w:r w:rsidR="006737CD" w:rsidRPr="00D352C8">
        <w:rPr>
          <w:color w:val="000000" w:themeColor="text1"/>
        </w:rPr>
        <w:lastRenderedPageBreak/>
        <w:t xml:space="preserve">söyleyen </w:t>
      </w:r>
      <w:r w:rsidR="004921A7">
        <w:t xml:space="preserve">J. L. </w:t>
      </w:r>
      <w:r w:rsidR="006737CD" w:rsidRPr="00D352C8">
        <w:rPr>
          <w:color w:val="000000" w:themeColor="text1"/>
        </w:rPr>
        <w:t>Burckhardt,</w:t>
      </w:r>
      <w:r w:rsidR="003B13F2" w:rsidRPr="00D352C8">
        <w:rPr>
          <w:rStyle w:val="DipnotBavurusu"/>
          <w:color w:val="000000" w:themeColor="text1"/>
        </w:rPr>
        <w:footnoteReference w:id="704"/>
      </w:r>
      <w:r w:rsidR="0017306C" w:rsidRPr="00D352C8">
        <w:rPr>
          <w:color w:val="000000" w:themeColor="text1"/>
        </w:rPr>
        <w:t xml:space="preserve"> </w:t>
      </w:r>
      <w:r w:rsidRPr="00D352C8">
        <w:rPr>
          <w:color w:val="000000" w:themeColor="text1"/>
        </w:rPr>
        <w:t>“</w:t>
      </w:r>
      <w:r w:rsidRPr="00D352C8">
        <w:rPr>
          <w:i/>
          <w:color w:val="000000" w:themeColor="text1"/>
        </w:rPr>
        <w:t>Mekke sokakları onlardan geçilmiyor. Sokağın ortasında boylu boyunca uzanmış, dermanı kesilmiş bir halde yoldan geçenlerden sadaka dileniyorlar. Cami kapılarında toplaşıyorlar</w:t>
      </w:r>
      <w:proofErr w:type="gramStart"/>
      <w:r w:rsidRPr="00D352C8">
        <w:rPr>
          <w:color w:val="000000" w:themeColor="text1"/>
        </w:rPr>
        <w:t>….</w:t>
      </w:r>
      <w:proofErr w:type="gramEnd"/>
      <w:r w:rsidRPr="00D352C8">
        <w:rPr>
          <w:color w:val="000000" w:themeColor="text1"/>
        </w:rPr>
        <w:t>”</w:t>
      </w:r>
      <w:r w:rsidRPr="00D352C8">
        <w:rPr>
          <w:rStyle w:val="DipnotBavurusu"/>
          <w:color w:val="000000" w:themeColor="text1"/>
        </w:rPr>
        <w:footnoteReference w:id="705"/>
      </w:r>
      <w:r w:rsidRPr="00D352C8">
        <w:rPr>
          <w:color w:val="000000" w:themeColor="text1"/>
        </w:rPr>
        <w:t xml:space="preserve"> </w:t>
      </w:r>
      <w:proofErr w:type="gramStart"/>
      <w:r w:rsidR="006737CD" w:rsidRPr="00D352C8">
        <w:rPr>
          <w:color w:val="000000" w:themeColor="text1"/>
        </w:rPr>
        <w:t>diyerek</w:t>
      </w:r>
      <w:proofErr w:type="gramEnd"/>
      <w:r w:rsidRPr="00D352C8">
        <w:rPr>
          <w:color w:val="000000" w:themeColor="text1"/>
        </w:rPr>
        <w:t xml:space="preserve"> Hicaz’daki Hint</w:t>
      </w:r>
      <w:r w:rsidR="006737CD" w:rsidRPr="00D352C8">
        <w:rPr>
          <w:color w:val="000000" w:themeColor="text1"/>
        </w:rPr>
        <w:t>li</w:t>
      </w:r>
      <w:r w:rsidRPr="00D352C8">
        <w:rPr>
          <w:color w:val="000000" w:themeColor="text1"/>
        </w:rPr>
        <w:t xml:space="preserve"> hacıların yoksull</w:t>
      </w:r>
      <w:r w:rsidR="006737CD" w:rsidRPr="00D352C8">
        <w:rPr>
          <w:color w:val="000000" w:themeColor="text1"/>
        </w:rPr>
        <w:t>ukları ve sayılarının çokluğunu ifade etmektedir</w:t>
      </w:r>
      <w:r w:rsidRPr="00D352C8">
        <w:rPr>
          <w:color w:val="000000" w:themeColor="text1"/>
        </w:rPr>
        <w:t>.</w:t>
      </w:r>
      <w:r w:rsidR="00A97DFA" w:rsidRPr="00D352C8">
        <w:rPr>
          <w:color w:val="000000" w:themeColor="text1"/>
        </w:rPr>
        <w:t xml:space="preserve"> </w:t>
      </w:r>
      <w:r w:rsidR="00E17F33" w:rsidRPr="00D352C8">
        <w:rPr>
          <w:color w:val="000000" w:themeColor="text1"/>
        </w:rPr>
        <w:t>Mekke’de bulunduğu tarihlerde</w:t>
      </w:r>
      <w:r w:rsidR="003309BA" w:rsidRPr="00D352C8">
        <w:rPr>
          <w:color w:val="000000" w:themeColor="text1"/>
        </w:rPr>
        <w:t>,</w:t>
      </w:r>
      <w:r w:rsidRPr="00D352C8">
        <w:rPr>
          <w:color w:val="000000" w:themeColor="text1"/>
        </w:rPr>
        <w:t xml:space="preserve"> Mesfele Mahallesi’nde yerleşik olan birçok y</w:t>
      </w:r>
      <w:r w:rsidR="00E17F33" w:rsidRPr="00D352C8">
        <w:rPr>
          <w:color w:val="000000" w:themeColor="text1"/>
        </w:rPr>
        <w:t>oks</w:t>
      </w:r>
      <w:r w:rsidR="0017306C" w:rsidRPr="00D352C8">
        <w:rPr>
          <w:color w:val="000000" w:themeColor="text1"/>
        </w:rPr>
        <w:t xml:space="preserve">ul Hindistanlı olduğunu kaydeden </w:t>
      </w:r>
      <w:r w:rsidR="004921A7">
        <w:t xml:space="preserve">J. L. </w:t>
      </w:r>
      <w:r w:rsidR="0017306C" w:rsidRPr="00D352C8">
        <w:rPr>
          <w:color w:val="000000" w:themeColor="text1"/>
        </w:rPr>
        <w:t>Burckhardt,</w:t>
      </w:r>
      <w:r w:rsidRPr="00D352C8">
        <w:rPr>
          <w:color w:val="000000" w:themeColor="text1"/>
        </w:rPr>
        <w:t xml:space="preserve"> </w:t>
      </w:r>
      <w:r w:rsidR="00E17F33" w:rsidRPr="00D352C8">
        <w:rPr>
          <w:color w:val="000000" w:themeColor="text1"/>
        </w:rPr>
        <w:t>b</w:t>
      </w:r>
      <w:r w:rsidRPr="00D352C8">
        <w:rPr>
          <w:color w:val="000000" w:themeColor="text1"/>
        </w:rPr>
        <w:t>unlar</w:t>
      </w:r>
      <w:r w:rsidR="00A97DFA" w:rsidRPr="00D352C8">
        <w:rPr>
          <w:color w:val="000000" w:themeColor="text1"/>
        </w:rPr>
        <w:t>ın</w:t>
      </w:r>
      <w:r w:rsidRPr="00D352C8">
        <w:rPr>
          <w:color w:val="000000" w:themeColor="text1"/>
        </w:rPr>
        <w:t xml:space="preserve"> evlerini hac zamanında şehr</w:t>
      </w:r>
      <w:r w:rsidR="00E17F33" w:rsidRPr="00D352C8">
        <w:rPr>
          <w:color w:val="000000" w:themeColor="text1"/>
        </w:rPr>
        <w:t xml:space="preserve">e gelen </w:t>
      </w:r>
      <w:r w:rsidR="00A97DFA" w:rsidRPr="00D352C8">
        <w:rPr>
          <w:color w:val="000000" w:themeColor="text1"/>
        </w:rPr>
        <w:t>Hindistanlılara kiraladıklarını da söylemektedir</w:t>
      </w:r>
      <w:r w:rsidRPr="00D352C8">
        <w:rPr>
          <w:color w:val="000000" w:themeColor="text1"/>
        </w:rPr>
        <w:t>.</w:t>
      </w:r>
      <w:r w:rsidRPr="00D352C8">
        <w:rPr>
          <w:rStyle w:val="DipnotBavurusu"/>
          <w:color w:val="000000" w:themeColor="text1"/>
        </w:rPr>
        <w:footnoteReference w:id="706"/>
      </w:r>
      <w:r w:rsidRPr="00D352C8">
        <w:rPr>
          <w:color w:val="000000" w:themeColor="text1"/>
        </w:rPr>
        <w:t xml:space="preserve"> </w:t>
      </w:r>
      <w:r w:rsidR="004921A7">
        <w:t xml:space="preserve">J. L. </w:t>
      </w:r>
      <w:r w:rsidR="00670B18" w:rsidRPr="00D352C8">
        <w:rPr>
          <w:color w:val="000000" w:themeColor="text1"/>
        </w:rPr>
        <w:t>Burckhardt’tan sonra Mekke’de bulunan Leon Roches</w:t>
      </w:r>
      <w:r w:rsidR="00084CA9">
        <w:rPr>
          <w:color w:val="000000" w:themeColor="text1"/>
        </w:rPr>
        <w:t xml:space="preserve"> ve R</w:t>
      </w:r>
      <w:r w:rsidR="00740C90">
        <w:rPr>
          <w:color w:val="000000" w:themeColor="text1"/>
        </w:rPr>
        <w:t>. Burton da</w:t>
      </w:r>
      <w:r w:rsidR="00670B18" w:rsidRPr="00D352C8">
        <w:rPr>
          <w:color w:val="000000" w:themeColor="text1"/>
        </w:rPr>
        <w:t xml:space="preserve"> buradaki dilencilere ve özellikle Hintlilere dikkat çeker</w:t>
      </w:r>
      <w:r w:rsidR="00740C90">
        <w:rPr>
          <w:color w:val="000000" w:themeColor="text1"/>
        </w:rPr>
        <w:t>ler</w:t>
      </w:r>
      <w:r w:rsidR="00670B18" w:rsidRPr="00D352C8">
        <w:rPr>
          <w:color w:val="000000" w:themeColor="text1"/>
        </w:rPr>
        <w:t>.</w:t>
      </w:r>
      <w:r w:rsidR="00670B18" w:rsidRPr="00D352C8">
        <w:rPr>
          <w:rStyle w:val="DipnotBavurusu"/>
          <w:color w:val="000000" w:themeColor="text1"/>
        </w:rPr>
        <w:footnoteReference w:id="707"/>
      </w:r>
    </w:p>
    <w:p w:rsidR="009324A6" w:rsidRPr="00D352C8" w:rsidRDefault="009324A6" w:rsidP="00A42269">
      <w:pPr>
        <w:spacing w:line="360" w:lineRule="auto"/>
        <w:ind w:firstLine="567"/>
        <w:jc w:val="both"/>
        <w:rPr>
          <w:color w:val="000000" w:themeColor="text1"/>
        </w:rPr>
      </w:pPr>
      <w:r w:rsidRPr="00D352C8">
        <w:rPr>
          <w:color w:val="000000" w:themeColor="text1"/>
        </w:rPr>
        <w:t>Mekke’de K</w:t>
      </w:r>
      <w:r w:rsidR="007B770C" w:rsidRPr="00D352C8">
        <w:rPr>
          <w:color w:val="000000" w:themeColor="text1"/>
        </w:rPr>
        <w:t>arâra isimli m</w:t>
      </w:r>
      <w:r w:rsidRPr="00D352C8">
        <w:rPr>
          <w:color w:val="000000" w:themeColor="text1"/>
        </w:rPr>
        <w:t xml:space="preserve">ahallede </w:t>
      </w:r>
      <w:r w:rsidR="007B770C" w:rsidRPr="00D352C8">
        <w:rPr>
          <w:color w:val="000000" w:themeColor="text1"/>
        </w:rPr>
        <w:t>de Hindistanlı yoksul hacılar ikamet etmekte</w:t>
      </w:r>
      <w:r w:rsidR="00A97DFA" w:rsidRPr="00D352C8">
        <w:rPr>
          <w:color w:val="000000" w:themeColor="text1"/>
        </w:rPr>
        <w:t>y</w:t>
      </w:r>
      <w:r w:rsidR="007B770C" w:rsidRPr="00D352C8">
        <w:rPr>
          <w:color w:val="000000" w:themeColor="text1"/>
        </w:rPr>
        <w:t>d</w:t>
      </w:r>
      <w:r w:rsidR="00A97DFA" w:rsidRPr="00D352C8">
        <w:rPr>
          <w:color w:val="000000" w:themeColor="text1"/>
        </w:rPr>
        <w:t>i</w:t>
      </w:r>
      <w:r w:rsidR="007B770C" w:rsidRPr="00D352C8">
        <w:rPr>
          <w:color w:val="000000" w:themeColor="text1"/>
        </w:rPr>
        <w:t xml:space="preserve">. </w:t>
      </w:r>
      <w:r w:rsidR="00A97DFA" w:rsidRPr="00D352C8">
        <w:rPr>
          <w:color w:val="000000" w:themeColor="text1"/>
        </w:rPr>
        <w:t>Mekke’de Lâlâ Dağı’n</w:t>
      </w:r>
      <w:r w:rsidRPr="00D352C8">
        <w:rPr>
          <w:color w:val="000000" w:themeColor="text1"/>
        </w:rPr>
        <w:t>a defnedilmiş olan Keş</w:t>
      </w:r>
      <w:r w:rsidR="000045D0" w:rsidRPr="00D352C8">
        <w:rPr>
          <w:color w:val="000000" w:themeColor="text1"/>
        </w:rPr>
        <w:t>mirli büyük bir şeyh ya da zahit</w:t>
      </w:r>
      <w:r w:rsidRPr="00D352C8">
        <w:rPr>
          <w:color w:val="000000" w:themeColor="text1"/>
        </w:rPr>
        <w:t xml:space="preserve"> dolayısıyla </w:t>
      </w:r>
      <w:r w:rsidR="00726575" w:rsidRPr="00D352C8">
        <w:rPr>
          <w:color w:val="000000" w:themeColor="text1"/>
        </w:rPr>
        <w:t>“</w:t>
      </w:r>
      <w:r w:rsidRPr="00D352C8">
        <w:rPr>
          <w:i/>
          <w:color w:val="000000" w:themeColor="text1"/>
        </w:rPr>
        <w:t>Hindî Dağı</w:t>
      </w:r>
      <w:r w:rsidR="00726575" w:rsidRPr="00D352C8">
        <w:rPr>
          <w:color w:val="000000" w:themeColor="text1"/>
        </w:rPr>
        <w:t xml:space="preserve">” olarak </w:t>
      </w:r>
      <w:r w:rsidR="00A97DFA" w:rsidRPr="00D352C8">
        <w:rPr>
          <w:color w:val="000000" w:themeColor="text1"/>
        </w:rPr>
        <w:t xml:space="preserve">isimlendirildiğini söyleyen </w:t>
      </w:r>
      <w:r w:rsidR="004921A7">
        <w:t xml:space="preserve">J. L. </w:t>
      </w:r>
      <w:r w:rsidR="00A97DFA" w:rsidRPr="00D352C8">
        <w:rPr>
          <w:color w:val="000000" w:themeColor="text1"/>
        </w:rPr>
        <w:t>Burckhardt, bu dağ üzerinde yer alan kalede</w:t>
      </w:r>
      <w:r w:rsidR="00726575" w:rsidRPr="00D352C8">
        <w:rPr>
          <w:color w:val="000000" w:themeColor="text1"/>
        </w:rPr>
        <w:t xml:space="preserve"> birkaç Hindistanlı</w:t>
      </w:r>
      <w:r w:rsidRPr="00D352C8">
        <w:rPr>
          <w:color w:val="000000" w:themeColor="text1"/>
        </w:rPr>
        <w:t xml:space="preserve"> aile</w:t>
      </w:r>
      <w:r w:rsidR="00A97DFA" w:rsidRPr="00D352C8">
        <w:rPr>
          <w:color w:val="000000" w:themeColor="text1"/>
        </w:rPr>
        <w:t>nin ikâmet ettiğini ifade etmektedir</w:t>
      </w:r>
      <w:r w:rsidRPr="00D352C8">
        <w:rPr>
          <w:color w:val="000000" w:themeColor="text1"/>
        </w:rPr>
        <w:t>.</w:t>
      </w:r>
      <w:r w:rsidRPr="00D352C8">
        <w:rPr>
          <w:rStyle w:val="DipnotBavurusu"/>
          <w:color w:val="000000" w:themeColor="text1"/>
        </w:rPr>
        <w:footnoteReference w:id="708"/>
      </w:r>
      <w:r w:rsidR="00954FCE" w:rsidRPr="00D352C8">
        <w:rPr>
          <w:color w:val="000000" w:themeColor="text1"/>
        </w:rPr>
        <w:t xml:space="preserve"> Süleymaniye M</w:t>
      </w:r>
      <w:r w:rsidRPr="00D352C8">
        <w:rPr>
          <w:color w:val="000000" w:themeColor="text1"/>
        </w:rPr>
        <w:t>ahallesi</w:t>
      </w:r>
      <w:r w:rsidR="00954FCE" w:rsidRPr="00D352C8">
        <w:rPr>
          <w:color w:val="000000" w:themeColor="text1"/>
        </w:rPr>
        <w:t>’</w:t>
      </w:r>
      <w:r w:rsidRPr="00D352C8">
        <w:rPr>
          <w:color w:val="000000" w:themeColor="text1"/>
        </w:rPr>
        <w:t>nde</w:t>
      </w:r>
      <w:r w:rsidR="00433F8D" w:rsidRPr="00D352C8">
        <w:rPr>
          <w:color w:val="000000" w:themeColor="text1"/>
        </w:rPr>
        <w:t xml:space="preserve"> de</w:t>
      </w:r>
      <w:r w:rsidRPr="00D352C8">
        <w:rPr>
          <w:color w:val="000000" w:themeColor="text1"/>
        </w:rPr>
        <w:t xml:space="preserve"> Hanefî mezhebinde olan Bombay ya da Basra’dan deniz yoluyla gelen seyya</w:t>
      </w:r>
      <w:r w:rsidR="00954FCE" w:rsidRPr="00D352C8">
        <w:rPr>
          <w:color w:val="000000" w:themeColor="text1"/>
        </w:rPr>
        <w:t>h dervişler</w:t>
      </w:r>
      <w:r w:rsidR="00433F8D" w:rsidRPr="00D352C8">
        <w:rPr>
          <w:color w:val="000000" w:themeColor="text1"/>
        </w:rPr>
        <w:t>in ikâ</w:t>
      </w:r>
      <w:r w:rsidR="00954FCE" w:rsidRPr="00D352C8">
        <w:rPr>
          <w:color w:val="000000" w:themeColor="text1"/>
        </w:rPr>
        <w:t>met et</w:t>
      </w:r>
      <w:r w:rsidR="00433F8D" w:rsidRPr="00D352C8">
        <w:rPr>
          <w:color w:val="000000" w:themeColor="text1"/>
        </w:rPr>
        <w:t>tiğini söyleyen</w:t>
      </w:r>
      <w:r w:rsidR="00954FCE" w:rsidRPr="00D352C8">
        <w:rPr>
          <w:color w:val="000000" w:themeColor="text1"/>
        </w:rPr>
        <w:t xml:space="preserve"> </w:t>
      </w:r>
      <w:r w:rsidR="004921A7">
        <w:t xml:space="preserve">J. L. </w:t>
      </w:r>
      <w:r w:rsidR="00954FCE" w:rsidRPr="00D352C8">
        <w:rPr>
          <w:color w:val="000000" w:themeColor="text1"/>
        </w:rPr>
        <w:t>Burckhardt</w:t>
      </w:r>
      <w:r w:rsidRPr="00D352C8">
        <w:rPr>
          <w:rStyle w:val="DipnotBavurusu"/>
          <w:color w:val="000000" w:themeColor="text1"/>
        </w:rPr>
        <w:footnoteReference w:id="709"/>
      </w:r>
      <w:r w:rsidR="00433F8D" w:rsidRPr="00D352C8">
        <w:rPr>
          <w:color w:val="000000" w:themeColor="text1"/>
        </w:rPr>
        <w:t xml:space="preserve">, </w:t>
      </w:r>
      <w:r w:rsidRPr="00D352C8">
        <w:rPr>
          <w:color w:val="000000" w:themeColor="text1"/>
        </w:rPr>
        <w:t xml:space="preserve">Mekke halkından Hindistan asıllı </w:t>
      </w:r>
      <w:r w:rsidR="00A8440A" w:rsidRPr="00D352C8">
        <w:rPr>
          <w:color w:val="000000" w:themeColor="text1"/>
        </w:rPr>
        <w:t>olanların sayısının</w:t>
      </w:r>
      <w:r w:rsidR="00433F8D" w:rsidRPr="00D352C8">
        <w:rPr>
          <w:color w:val="000000" w:themeColor="text1"/>
        </w:rPr>
        <w:t xml:space="preserve"> çok fazla olduğunu gözlemlemiştir</w:t>
      </w:r>
      <w:r w:rsidR="00F83DB2" w:rsidRPr="00D352C8">
        <w:rPr>
          <w:color w:val="000000" w:themeColor="text1"/>
        </w:rPr>
        <w:t>.</w:t>
      </w:r>
      <w:r w:rsidRPr="00D352C8">
        <w:rPr>
          <w:color w:val="000000" w:themeColor="text1"/>
        </w:rPr>
        <w:t xml:space="preserve"> </w:t>
      </w:r>
      <w:r w:rsidR="00BA6C4E" w:rsidRPr="00D352C8">
        <w:rPr>
          <w:color w:val="000000" w:themeColor="text1"/>
        </w:rPr>
        <w:t>Ona göre b</w:t>
      </w:r>
      <w:r w:rsidRPr="00D352C8">
        <w:rPr>
          <w:color w:val="000000" w:themeColor="text1"/>
        </w:rPr>
        <w:t xml:space="preserve">unlar </w:t>
      </w:r>
      <w:r w:rsidR="00BA6C4E" w:rsidRPr="00D352C8">
        <w:rPr>
          <w:color w:val="000000" w:themeColor="text1"/>
        </w:rPr>
        <w:t xml:space="preserve">hac </w:t>
      </w:r>
      <w:r w:rsidRPr="00D352C8">
        <w:rPr>
          <w:color w:val="000000" w:themeColor="text1"/>
        </w:rPr>
        <w:t xml:space="preserve">zamanında buraya gelmiş ve buradan </w:t>
      </w:r>
      <w:r w:rsidR="00A8440A" w:rsidRPr="00D352C8">
        <w:rPr>
          <w:color w:val="000000" w:themeColor="text1"/>
        </w:rPr>
        <w:t>evlenerek yerleşmiş</w:t>
      </w:r>
      <w:r w:rsidRPr="00D352C8">
        <w:rPr>
          <w:color w:val="000000" w:themeColor="text1"/>
        </w:rPr>
        <w:t xml:space="preserve"> Arap tarzını benimseyenlerin torunlarıdır.</w:t>
      </w:r>
      <w:r w:rsidRPr="00D352C8">
        <w:rPr>
          <w:rStyle w:val="DipnotBavurusu"/>
          <w:color w:val="000000" w:themeColor="text1"/>
        </w:rPr>
        <w:footnoteReference w:id="710"/>
      </w:r>
      <w:r w:rsidR="00BA6C4E" w:rsidRPr="00D352C8">
        <w:rPr>
          <w:color w:val="000000" w:themeColor="text1"/>
        </w:rPr>
        <w:t xml:space="preserve"> Genelde Hicaz’</w:t>
      </w:r>
      <w:r w:rsidRPr="00D352C8">
        <w:rPr>
          <w:color w:val="000000" w:themeColor="text1"/>
        </w:rPr>
        <w:t xml:space="preserve">a dışarıdan gelip yerleşenler kendi giyim </w:t>
      </w:r>
      <w:r w:rsidR="00F83DB2" w:rsidRPr="00D352C8">
        <w:rPr>
          <w:color w:val="000000" w:themeColor="text1"/>
        </w:rPr>
        <w:t>kuş</w:t>
      </w:r>
      <w:r w:rsidR="00BA6C4E" w:rsidRPr="00D352C8">
        <w:rPr>
          <w:color w:val="000000" w:themeColor="text1"/>
        </w:rPr>
        <w:t>am ve dillerini değiştirdiklerini</w:t>
      </w:r>
      <w:r w:rsidR="00F83DB2" w:rsidRPr="00D352C8">
        <w:rPr>
          <w:color w:val="000000" w:themeColor="text1"/>
        </w:rPr>
        <w:t xml:space="preserve"> </w:t>
      </w:r>
      <w:r w:rsidR="00BA6C4E" w:rsidRPr="00D352C8">
        <w:rPr>
          <w:color w:val="000000" w:themeColor="text1"/>
        </w:rPr>
        <w:t>a</w:t>
      </w:r>
      <w:r w:rsidR="00F83DB2" w:rsidRPr="00D352C8">
        <w:rPr>
          <w:color w:val="000000" w:themeColor="text1"/>
        </w:rPr>
        <w:t>ncak</w:t>
      </w:r>
      <w:r w:rsidRPr="00D352C8">
        <w:rPr>
          <w:color w:val="000000" w:themeColor="text1"/>
        </w:rPr>
        <w:t xml:space="preserve"> Hindistanlılar</w:t>
      </w:r>
      <w:r w:rsidR="00F83DB2" w:rsidRPr="00D352C8">
        <w:rPr>
          <w:color w:val="000000" w:themeColor="text1"/>
        </w:rPr>
        <w:t>ı</w:t>
      </w:r>
      <w:r w:rsidR="00BA6C4E" w:rsidRPr="00D352C8">
        <w:rPr>
          <w:color w:val="000000" w:themeColor="text1"/>
        </w:rPr>
        <w:t>n geleneklerine bağlı olarak</w:t>
      </w:r>
      <w:r w:rsidRPr="00D352C8">
        <w:rPr>
          <w:color w:val="000000" w:themeColor="text1"/>
        </w:rPr>
        <w:t xml:space="preserve"> kend</w:t>
      </w:r>
      <w:r w:rsidR="004B0B13">
        <w:rPr>
          <w:color w:val="000000" w:themeColor="text1"/>
        </w:rPr>
        <w:t>i ana dillerini muha</w:t>
      </w:r>
      <w:r w:rsidR="00BA6C4E" w:rsidRPr="00D352C8">
        <w:rPr>
          <w:color w:val="000000" w:themeColor="text1"/>
        </w:rPr>
        <w:t>fa</w:t>
      </w:r>
      <w:r w:rsidR="004B0B13">
        <w:rPr>
          <w:color w:val="000000" w:themeColor="text1"/>
        </w:rPr>
        <w:t>za</w:t>
      </w:r>
      <w:r w:rsidR="00BA6C4E" w:rsidRPr="00D352C8">
        <w:rPr>
          <w:color w:val="000000" w:themeColor="text1"/>
        </w:rPr>
        <w:t xml:space="preserve"> ettiklerini eklemektedir</w:t>
      </w:r>
      <w:r w:rsidRPr="00D352C8">
        <w:rPr>
          <w:color w:val="000000" w:themeColor="text1"/>
        </w:rPr>
        <w:t>.</w:t>
      </w:r>
      <w:r w:rsidRPr="00D352C8">
        <w:rPr>
          <w:rStyle w:val="DipnotBavurusu"/>
          <w:color w:val="000000" w:themeColor="text1"/>
        </w:rPr>
        <w:footnoteReference w:id="711"/>
      </w:r>
      <w:r w:rsidRPr="00D352C8">
        <w:rPr>
          <w:color w:val="000000" w:themeColor="text1"/>
        </w:rPr>
        <w:t xml:space="preserve"> </w:t>
      </w:r>
    </w:p>
    <w:p w:rsidR="002F1E05" w:rsidRPr="00D352C8" w:rsidRDefault="00FB7876" w:rsidP="00A42269">
      <w:pPr>
        <w:spacing w:line="360" w:lineRule="auto"/>
        <w:ind w:firstLine="567"/>
        <w:jc w:val="both"/>
        <w:rPr>
          <w:color w:val="000000" w:themeColor="text1"/>
        </w:rPr>
      </w:pPr>
      <w:r w:rsidRPr="00D352C8">
        <w:rPr>
          <w:color w:val="000000" w:themeColor="text1"/>
        </w:rPr>
        <w:t xml:space="preserve">Hindistan’dan Cidde’ye her sene hac yapmak için 300-500 bazen de 800-1000’e yakın hacı gelmektedir. </w:t>
      </w:r>
      <w:r w:rsidR="009632DC" w:rsidRPr="00D352C8">
        <w:rPr>
          <w:color w:val="000000" w:themeColor="text1"/>
        </w:rPr>
        <w:t xml:space="preserve">Hindistan hacıları Osmanlı Devleti için pek çok sorun yarattığı gibi kendileri de burada bazı </w:t>
      </w:r>
      <w:r w:rsidR="0027762F" w:rsidRPr="00D352C8">
        <w:rPr>
          <w:color w:val="000000" w:themeColor="text1"/>
        </w:rPr>
        <w:t>sıkıntılara maruz kalmaktaydı</w:t>
      </w:r>
      <w:r w:rsidR="009632DC" w:rsidRPr="00D352C8">
        <w:rPr>
          <w:color w:val="000000" w:themeColor="text1"/>
        </w:rPr>
        <w:t>.</w:t>
      </w:r>
      <w:r w:rsidR="009632DC" w:rsidRPr="00D352C8">
        <w:rPr>
          <w:rFonts w:eastAsiaTheme="minorHAnsi"/>
          <w:sz w:val="18"/>
          <w:szCs w:val="18"/>
          <w:lang w:eastAsia="en-US"/>
        </w:rPr>
        <w:t xml:space="preserve"> </w:t>
      </w:r>
      <w:r w:rsidRPr="00D352C8">
        <w:rPr>
          <w:color w:val="000000" w:themeColor="text1"/>
        </w:rPr>
        <w:t>O</w:t>
      </w:r>
      <w:r w:rsidR="006D29A8" w:rsidRPr="00D352C8">
        <w:rPr>
          <w:color w:val="000000" w:themeColor="text1"/>
        </w:rPr>
        <w:t>smanlı Devleti’nin uyguladığı gümrük tarifesi</w:t>
      </w:r>
      <w:r w:rsidRPr="00D352C8">
        <w:rPr>
          <w:color w:val="000000" w:themeColor="text1"/>
        </w:rPr>
        <w:t xml:space="preserve"> hacılar için sorun yaratmı</w:t>
      </w:r>
      <w:r w:rsidR="00A75887" w:rsidRPr="00D352C8">
        <w:rPr>
          <w:color w:val="000000" w:themeColor="text1"/>
        </w:rPr>
        <w:t xml:space="preserve">ştır. Mesela Hicaz iskelelerinde </w:t>
      </w:r>
      <w:r w:rsidR="006D29A8" w:rsidRPr="00D352C8">
        <w:rPr>
          <w:color w:val="000000" w:themeColor="text1"/>
        </w:rPr>
        <w:t>gümrüğe dair eşyalar</w:t>
      </w:r>
      <w:r w:rsidRPr="00D352C8">
        <w:rPr>
          <w:color w:val="000000" w:themeColor="text1"/>
        </w:rPr>
        <w:t xml:space="preserve"> için verdikleri vergi ve sandal ücreti adıyla </w:t>
      </w:r>
      <w:r w:rsidR="00046897" w:rsidRPr="00D352C8">
        <w:rPr>
          <w:color w:val="000000" w:themeColor="text1"/>
        </w:rPr>
        <w:t>6’şar</w:t>
      </w:r>
      <w:r w:rsidRPr="00D352C8">
        <w:rPr>
          <w:color w:val="000000" w:themeColor="text1"/>
        </w:rPr>
        <w:t xml:space="preserve"> kuruş alınırdı. </w:t>
      </w:r>
      <w:r w:rsidR="008F399C" w:rsidRPr="00D352C8">
        <w:rPr>
          <w:color w:val="000000" w:themeColor="text1"/>
        </w:rPr>
        <w:t xml:space="preserve">Buradan </w:t>
      </w:r>
      <w:r w:rsidRPr="00D352C8">
        <w:rPr>
          <w:color w:val="000000" w:themeColor="text1"/>
        </w:rPr>
        <w:t>Mekke’ye ulaşmak için toplam</w:t>
      </w:r>
      <w:r w:rsidR="008F399C" w:rsidRPr="00D352C8">
        <w:rPr>
          <w:color w:val="000000" w:themeColor="text1"/>
        </w:rPr>
        <w:t xml:space="preserve"> 30 kuruş harcayan</w:t>
      </w:r>
      <w:r w:rsidR="00F65DE8" w:rsidRPr="00D352C8">
        <w:rPr>
          <w:color w:val="000000" w:themeColor="text1"/>
        </w:rPr>
        <w:t xml:space="preserve"> Hindistanlı</w:t>
      </w:r>
      <w:r w:rsidRPr="00D352C8">
        <w:rPr>
          <w:color w:val="000000" w:themeColor="text1"/>
        </w:rPr>
        <w:t xml:space="preserve"> hacılar</w:t>
      </w:r>
      <w:r w:rsidR="003D16CC" w:rsidRPr="00D352C8">
        <w:rPr>
          <w:color w:val="000000" w:themeColor="text1"/>
        </w:rPr>
        <w:t xml:space="preserve"> bu ücretlerden şikâyet etmişlerdir</w:t>
      </w:r>
      <w:r w:rsidRPr="00D352C8">
        <w:rPr>
          <w:color w:val="000000" w:themeColor="text1"/>
        </w:rPr>
        <w:t>.</w:t>
      </w:r>
      <w:r w:rsidR="00A75887" w:rsidRPr="00D352C8">
        <w:rPr>
          <w:color w:val="000000" w:themeColor="text1"/>
        </w:rPr>
        <w:t xml:space="preserve"> Ancak bu ücretlerin sadece Hindistanlı</w:t>
      </w:r>
      <w:r w:rsidRPr="00D352C8">
        <w:rPr>
          <w:color w:val="000000" w:themeColor="text1"/>
        </w:rPr>
        <w:t xml:space="preserve"> hacılardan </w:t>
      </w:r>
      <w:r w:rsidRPr="00D352C8">
        <w:rPr>
          <w:color w:val="000000" w:themeColor="text1"/>
        </w:rPr>
        <w:lastRenderedPageBreak/>
        <w:t>alınmadığı</w:t>
      </w:r>
      <w:r w:rsidR="00F65DE8" w:rsidRPr="00D352C8">
        <w:rPr>
          <w:color w:val="000000" w:themeColor="text1"/>
        </w:rPr>
        <w:t>,</w:t>
      </w:r>
      <w:r w:rsidRPr="00D352C8">
        <w:rPr>
          <w:color w:val="000000" w:themeColor="text1"/>
        </w:rPr>
        <w:t xml:space="preserve"> tüccar </w:t>
      </w:r>
      <w:r w:rsidR="008D7570" w:rsidRPr="00D352C8">
        <w:rPr>
          <w:color w:val="000000" w:themeColor="text1"/>
        </w:rPr>
        <w:t>dâhil</w:t>
      </w:r>
      <w:r w:rsidRPr="00D352C8">
        <w:rPr>
          <w:color w:val="000000" w:themeColor="text1"/>
        </w:rPr>
        <w:t xml:space="preserve"> cümle fukar</w:t>
      </w:r>
      <w:r w:rsidR="00A75887" w:rsidRPr="00D352C8">
        <w:rPr>
          <w:color w:val="000000" w:themeColor="text1"/>
        </w:rPr>
        <w:t>a</w:t>
      </w:r>
      <w:r w:rsidRPr="00D352C8">
        <w:rPr>
          <w:color w:val="000000" w:themeColor="text1"/>
        </w:rPr>
        <w:t xml:space="preserve">dan da alındığı, </w:t>
      </w:r>
      <w:r w:rsidR="00A75887" w:rsidRPr="00D352C8">
        <w:rPr>
          <w:color w:val="000000" w:themeColor="text1"/>
        </w:rPr>
        <w:t>kişi</w:t>
      </w:r>
      <w:r w:rsidRPr="00D352C8">
        <w:rPr>
          <w:color w:val="000000" w:themeColor="text1"/>
        </w:rPr>
        <w:t xml:space="preserve"> başına 4-5 kuruş</w:t>
      </w:r>
      <w:r w:rsidR="00A75887" w:rsidRPr="00D352C8">
        <w:rPr>
          <w:color w:val="000000" w:themeColor="text1"/>
        </w:rPr>
        <w:t>,</w:t>
      </w:r>
      <w:r w:rsidRPr="00D352C8">
        <w:rPr>
          <w:color w:val="000000" w:themeColor="text1"/>
        </w:rPr>
        <w:t xml:space="preserve"> hac mevsiminde ise 10 kuruş ücret alınarak imaret gelirine gönderildiği bildirilmiştir.</w:t>
      </w:r>
      <w:r w:rsidRPr="00D352C8">
        <w:rPr>
          <w:rStyle w:val="DipnotBavurusu"/>
          <w:rFonts w:eastAsiaTheme="majorEastAsia"/>
          <w:color w:val="000000" w:themeColor="text1"/>
        </w:rPr>
        <w:footnoteReference w:id="712"/>
      </w:r>
      <w:r w:rsidR="002F1E05" w:rsidRPr="00D352C8">
        <w:rPr>
          <w:color w:val="000000" w:themeColor="text1"/>
        </w:rPr>
        <w:t xml:space="preserve"> </w:t>
      </w:r>
    </w:p>
    <w:p w:rsidR="006D29A8" w:rsidRPr="00D352C8" w:rsidRDefault="002F1E05" w:rsidP="00A42269">
      <w:pPr>
        <w:spacing w:line="360" w:lineRule="auto"/>
        <w:ind w:firstLine="567"/>
        <w:jc w:val="both"/>
        <w:rPr>
          <w:rFonts w:eastAsiaTheme="minorHAnsi"/>
          <w:sz w:val="18"/>
          <w:szCs w:val="18"/>
          <w:lang w:eastAsia="en-US"/>
        </w:rPr>
      </w:pPr>
      <w:r w:rsidRPr="00D352C8">
        <w:rPr>
          <w:color w:val="000000" w:themeColor="text1"/>
        </w:rPr>
        <w:t>Her bir hacıd</w:t>
      </w:r>
      <w:r w:rsidR="005D549E" w:rsidRPr="00D352C8">
        <w:rPr>
          <w:color w:val="000000" w:themeColor="text1"/>
        </w:rPr>
        <w:t>an</w:t>
      </w:r>
      <w:r w:rsidRPr="00D352C8">
        <w:rPr>
          <w:color w:val="000000" w:themeColor="text1"/>
        </w:rPr>
        <w:t xml:space="preserve"> gücünün yettiği ölçüde </w:t>
      </w:r>
      <w:r w:rsidR="005D549E" w:rsidRPr="00D352C8">
        <w:rPr>
          <w:color w:val="000000" w:themeColor="text1"/>
        </w:rPr>
        <w:t>10 ila 100 kron arasında vergi al</w:t>
      </w:r>
      <w:r w:rsidRPr="00D352C8">
        <w:rPr>
          <w:color w:val="000000" w:themeColor="text1"/>
        </w:rPr>
        <w:t>ı</w:t>
      </w:r>
      <w:r w:rsidR="005D549E" w:rsidRPr="00D352C8">
        <w:rPr>
          <w:color w:val="000000" w:themeColor="text1"/>
        </w:rPr>
        <w:t xml:space="preserve">ndığını </w:t>
      </w:r>
      <w:r w:rsidRPr="00D352C8">
        <w:rPr>
          <w:color w:val="000000" w:themeColor="text1"/>
        </w:rPr>
        <w:t>Niebuhr da ifade eder. Baburlular, Surat üzerinden yıllık 50.000 rupi Mekke Şerifi’ne öderlerdi.</w:t>
      </w:r>
      <w:r w:rsidR="00FB387B" w:rsidRPr="00D352C8">
        <w:rPr>
          <w:color w:val="000000" w:themeColor="text1"/>
        </w:rPr>
        <w:t xml:space="preserve"> Surat’ın İngilizlerin eline geçmesiyle </w:t>
      </w:r>
      <w:r w:rsidR="00EE40F8" w:rsidRPr="00D352C8">
        <w:rPr>
          <w:color w:val="000000" w:themeColor="text1"/>
        </w:rPr>
        <w:t>Mekke Şerifi</w:t>
      </w:r>
      <w:r w:rsidR="00FB387B" w:rsidRPr="00D352C8">
        <w:rPr>
          <w:color w:val="000000" w:themeColor="text1"/>
        </w:rPr>
        <w:t xml:space="preserve"> bu ücreti onlardan istedi.</w:t>
      </w:r>
      <w:r w:rsidR="00EE40F8" w:rsidRPr="00D352C8">
        <w:rPr>
          <w:color w:val="000000" w:themeColor="text1"/>
        </w:rPr>
        <w:t xml:space="preserve"> Mekke Şerifi bu ücreti alana kadar İngi</w:t>
      </w:r>
      <w:r w:rsidR="004B0B13">
        <w:rPr>
          <w:color w:val="000000" w:themeColor="text1"/>
        </w:rPr>
        <w:t>li</w:t>
      </w:r>
      <w:r w:rsidR="00EE40F8" w:rsidRPr="00D352C8">
        <w:rPr>
          <w:color w:val="000000" w:themeColor="text1"/>
        </w:rPr>
        <w:t>zler gemilerin Cidde Limanı’na gelmesini yasakladı.</w:t>
      </w:r>
      <w:r w:rsidR="00F02074" w:rsidRPr="00D352C8">
        <w:rPr>
          <w:color w:val="000000" w:themeColor="text1"/>
        </w:rPr>
        <w:t xml:space="preserve"> Bu yasağa kayıtsız kalan İngilizler</w:t>
      </w:r>
      <w:r w:rsidR="00B923EF" w:rsidRPr="00D352C8">
        <w:rPr>
          <w:color w:val="000000" w:themeColor="text1"/>
        </w:rPr>
        <w:t xml:space="preserve">, </w:t>
      </w:r>
      <w:r w:rsidR="00C643DA" w:rsidRPr="00D352C8">
        <w:rPr>
          <w:color w:val="000000" w:themeColor="text1"/>
        </w:rPr>
        <w:t>elçilikleri vasıtasıyla</w:t>
      </w:r>
      <w:r w:rsidR="00F02074" w:rsidRPr="00D352C8">
        <w:rPr>
          <w:color w:val="000000" w:themeColor="text1"/>
        </w:rPr>
        <w:t xml:space="preserve"> Mekke Şerifi’</w:t>
      </w:r>
      <w:r w:rsidR="00B923EF" w:rsidRPr="00D352C8">
        <w:rPr>
          <w:color w:val="000000" w:themeColor="text1"/>
        </w:rPr>
        <w:t>ni</w:t>
      </w:r>
      <w:r w:rsidR="00F02074" w:rsidRPr="00D352C8">
        <w:rPr>
          <w:color w:val="000000" w:themeColor="text1"/>
        </w:rPr>
        <w:t xml:space="preserve"> Osmanlı yetkililerine şikâyet etti.</w:t>
      </w:r>
      <w:r w:rsidR="001E3E04" w:rsidRPr="00D352C8">
        <w:rPr>
          <w:color w:val="000000" w:themeColor="text1"/>
        </w:rPr>
        <w:t xml:space="preserve"> Mekke Şerifi aynı zamanda Surat Nevvabı ile müzakereye başladı.</w:t>
      </w:r>
      <w:r w:rsidR="001068E2" w:rsidRPr="00D352C8">
        <w:rPr>
          <w:color w:val="000000" w:themeColor="text1"/>
        </w:rPr>
        <w:t xml:space="preserve"> Ancak bir fayda sağlamadı.</w:t>
      </w:r>
      <w:r w:rsidR="00902659" w:rsidRPr="00D352C8">
        <w:rPr>
          <w:color w:val="000000" w:themeColor="text1"/>
        </w:rPr>
        <w:t xml:space="preserve"> Böylece Mekke Şerifi artık Hindistan’dan bir fayda göremeyeceğini anladı.</w:t>
      </w:r>
      <w:r w:rsidR="005D549E" w:rsidRPr="00D352C8">
        <w:rPr>
          <w:rStyle w:val="DipnotBavurusu"/>
          <w:color w:val="000000" w:themeColor="text1"/>
        </w:rPr>
        <w:footnoteReference w:id="713"/>
      </w:r>
    </w:p>
    <w:p w:rsidR="00792467" w:rsidRPr="00D352C8" w:rsidRDefault="006D29A8" w:rsidP="00A42269">
      <w:pPr>
        <w:spacing w:line="360" w:lineRule="auto"/>
        <w:ind w:firstLine="567"/>
        <w:jc w:val="both"/>
        <w:rPr>
          <w:color w:val="000000" w:themeColor="text1"/>
        </w:rPr>
      </w:pPr>
      <w:r w:rsidRPr="00D352C8">
        <w:rPr>
          <w:color w:val="000000" w:themeColor="text1"/>
        </w:rPr>
        <w:t xml:space="preserve">Hindistanlı şeyhlerin ve hacıların karşılaştıkları problemlerden biri </w:t>
      </w:r>
      <w:r w:rsidR="008F399C" w:rsidRPr="00D352C8">
        <w:rPr>
          <w:color w:val="000000" w:themeColor="text1"/>
        </w:rPr>
        <w:t xml:space="preserve">de </w:t>
      </w:r>
      <w:r w:rsidRPr="00D352C8">
        <w:rPr>
          <w:color w:val="000000" w:themeColor="text1"/>
        </w:rPr>
        <w:t>dil meselesidir. Hac için Osmanlı topraklarına gelip kalan Hindistanlı şeyhler ve hacılar buralarda tekkelerde kalmışlar, Türkçe ve Arapça bilmedikleri için en büyük sorunları halkla iletişime geçememeleri olmuştur.</w:t>
      </w:r>
      <w:r w:rsidRPr="00D352C8">
        <w:rPr>
          <w:rStyle w:val="DipnotBavurusu"/>
          <w:rFonts w:eastAsiaTheme="majorEastAsia"/>
          <w:color w:val="000000" w:themeColor="text1"/>
        </w:rPr>
        <w:footnoteReference w:id="714"/>
      </w:r>
    </w:p>
    <w:p w:rsidR="00F63160" w:rsidRPr="00D352C8" w:rsidRDefault="005E2AAD" w:rsidP="005E2AAD">
      <w:pPr>
        <w:pStyle w:val="Balk3"/>
        <w:rPr>
          <w:rFonts w:cs="Times New Roman"/>
        </w:rPr>
      </w:pPr>
      <w:bookmarkStart w:id="150" w:name="_Toc31812661"/>
      <w:bookmarkStart w:id="151" w:name="_Toc40868355"/>
      <w:r w:rsidRPr="00D352C8">
        <w:rPr>
          <w:rFonts w:cs="Times New Roman"/>
        </w:rPr>
        <w:t>3.2.</w:t>
      </w:r>
      <w:r w:rsidR="00EF0DB1" w:rsidRPr="00D352C8">
        <w:rPr>
          <w:rFonts w:cs="Times New Roman"/>
        </w:rPr>
        <w:t>3. Hindistanlı</w:t>
      </w:r>
      <w:r w:rsidR="00C129CD" w:rsidRPr="00D352C8">
        <w:rPr>
          <w:rFonts w:cs="Times New Roman"/>
        </w:rPr>
        <w:t xml:space="preserve"> Tacirler</w:t>
      </w:r>
      <w:bookmarkEnd w:id="150"/>
      <w:bookmarkEnd w:id="151"/>
    </w:p>
    <w:p w:rsidR="00C136D1" w:rsidRPr="00D352C8" w:rsidRDefault="00C136D1" w:rsidP="00C136D1">
      <w:pPr>
        <w:spacing w:line="360" w:lineRule="auto"/>
        <w:ind w:firstLine="567"/>
        <w:jc w:val="both"/>
        <w:rPr>
          <w:color w:val="000000" w:themeColor="text1"/>
        </w:rPr>
      </w:pPr>
      <w:r w:rsidRPr="00D352C8">
        <w:rPr>
          <w:color w:val="000000" w:themeColor="text1"/>
        </w:rPr>
        <w:t xml:space="preserve">Hac, sadece dini bir zorunluluk değildi. Mekke ve çevresinde her yıl kurulan panayır ve fuarlar vasıtasıyla önemli ticarî potansiyele de sahipti. Bu durum sadece Cidde ve Mekke’yi değil yol üzerindeki diğer şehirleri de </w:t>
      </w:r>
      <w:r w:rsidR="00BC749B" w:rsidRPr="00D352C8">
        <w:rPr>
          <w:color w:val="000000" w:themeColor="text1"/>
        </w:rPr>
        <w:t>kapsıyordu</w:t>
      </w:r>
      <w:r w:rsidRPr="00D352C8">
        <w:rPr>
          <w:color w:val="000000" w:themeColor="text1"/>
        </w:rPr>
        <w:t>. Burada iki tür alış-veriş söz konusudu</w:t>
      </w:r>
      <w:r w:rsidR="00BC749B" w:rsidRPr="00D352C8">
        <w:rPr>
          <w:color w:val="000000" w:themeColor="text1"/>
        </w:rPr>
        <w:t>r. Küçük tüccarlar satıcılardı; onlar mallarını yanlarında taşır</w:t>
      </w:r>
      <w:r w:rsidRPr="00D352C8">
        <w:rPr>
          <w:color w:val="000000" w:themeColor="text1"/>
        </w:rPr>
        <w:t xml:space="preserve"> ve </w:t>
      </w:r>
      <w:r w:rsidR="00BC749B" w:rsidRPr="00D352C8">
        <w:rPr>
          <w:color w:val="000000" w:themeColor="text1"/>
        </w:rPr>
        <w:t xml:space="preserve">hac yolunda </w:t>
      </w:r>
      <w:r w:rsidRPr="00D352C8">
        <w:rPr>
          <w:color w:val="000000" w:themeColor="text1"/>
        </w:rPr>
        <w:t xml:space="preserve">pazarları </w:t>
      </w:r>
      <w:r w:rsidR="00BC749B" w:rsidRPr="00D352C8">
        <w:rPr>
          <w:color w:val="000000" w:themeColor="text1"/>
        </w:rPr>
        <w:t>oluşurdu</w:t>
      </w:r>
      <w:r w:rsidRPr="00D352C8">
        <w:rPr>
          <w:color w:val="000000" w:themeColor="text1"/>
        </w:rPr>
        <w:t>. Büyük tüccarlar ise alıcılard</w:t>
      </w:r>
      <w:r w:rsidR="00BC749B" w:rsidRPr="00D352C8">
        <w:rPr>
          <w:color w:val="000000" w:themeColor="text1"/>
        </w:rPr>
        <w:t>ı; o</w:t>
      </w:r>
      <w:r w:rsidRPr="00D352C8">
        <w:rPr>
          <w:color w:val="000000" w:themeColor="text1"/>
        </w:rPr>
        <w:t xml:space="preserve">nlar Hindistan ve doğu mallarıyla (baharat, tekstil, değerli taşlar ve kahve) dolu olan gemilerle karşılaşmak için Cidde’ye giderlerdi. Onlar sonra satmak için Şam ve Kahire pazarlarına </w:t>
      </w:r>
      <w:r w:rsidR="00BC749B" w:rsidRPr="00D352C8">
        <w:rPr>
          <w:color w:val="000000" w:themeColor="text1"/>
        </w:rPr>
        <w:t>getirirlerdi</w:t>
      </w:r>
      <w:r w:rsidRPr="00D352C8">
        <w:rPr>
          <w:color w:val="000000" w:themeColor="text1"/>
        </w:rPr>
        <w:t>.</w:t>
      </w:r>
      <w:r w:rsidRPr="00D352C8">
        <w:rPr>
          <w:rStyle w:val="DipnotBavurusu"/>
          <w:color w:val="000000" w:themeColor="text1"/>
        </w:rPr>
        <w:footnoteReference w:id="715"/>
      </w:r>
      <w:r w:rsidRPr="00D352C8">
        <w:rPr>
          <w:color w:val="000000" w:themeColor="text1"/>
        </w:rPr>
        <w:t xml:space="preserve"> </w:t>
      </w:r>
    </w:p>
    <w:p w:rsidR="00C136D1" w:rsidRPr="00D352C8" w:rsidRDefault="00C136D1" w:rsidP="00C136D1">
      <w:pPr>
        <w:spacing w:line="360" w:lineRule="auto"/>
        <w:ind w:firstLine="567"/>
        <w:jc w:val="both"/>
        <w:rPr>
          <w:color w:val="000000" w:themeColor="text1"/>
        </w:rPr>
      </w:pPr>
      <w:r w:rsidRPr="00D352C8">
        <w:rPr>
          <w:color w:val="000000" w:themeColor="text1"/>
        </w:rPr>
        <w:t xml:space="preserve">Bir hacının hac masraflarını finanse etmesinin oldukça yaygın bir yolu tüccar olmaktı. Normal geçimini bu şekilde sağlayıp sağlamadığına bakılmaksızın </w:t>
      </w:r>
      <w:r w:rsidR="00BF20AA" w:rsidRPr="00D352C8">
        <w:rPr>
          <w:color w:val="000000" w:themeColor="text1"/>
        </w:rPr>
        <w:t>h</w:t>
      </w:r>
      <w:r w:rsidRPr="00D352C8">
        <w:rPr>
          <w:color w:val="000000" w:themeColor="text1"/>
        </w:rPr>
        <w:t>acılar</w:t>
      </w:r>
      <w:r w:rsidR="005758A0" w:rsidRPr="00D352C8">
        <w:rPr>
          <w:color w:val="000000" w:themeColor="text1"/>
        </w:rPr>
        <w:t>,</w:t>
      </w:r>
      <w:r w:rsidRPr="00D352C8">
        <w:rPr>
          <w:color w:val="000000" w:themeColor="text1"/>
        </w:rPr>
        <w:t xml:space="preserve"> hac rotası boyunca aldığ</w:t>
      </w:r>
      <w:r w:rsidR="00BF20AA" w:rsidRPr="00D352C8">
        <w:rPr>
          <w:color w:val="000000" w:themeColor="text1"/>
        </w:rPr>
        <w:t xml:space="preserve">ı ve sattığı şeyler daima </w:t>
      </w:r>
      <w:r w:rsidR="005758A0" w:rsidRPr="00D352C8">
        <w:rPr>
          <w:color w:val="000000" w:themeColor="text1"/>
        </w:rPr>
        <w:t>olurdu</w:t>
      </w:r>
      <w:r w:rsidRPr="00D352C8">
        <w:rPr>
          <w:color w:val="000000" w:themeColor="text1"/>
        </w:rPr>
        <w:t>.</w:t>
      </w:r>
      <w:r w:rsidRPr="00D352C8">
        <w:rPr>
          <w:rStyle w:val="DipnotBavurusu"/>
          <w:color w:val="000000" w:themeColor="text1"/>
        </w:rPr>
        <w:footnoteReference w:id="716"/>
      </w:r>
      <w:r w:rsidRPr="00D352C8">
        <w:rPr>
          <w:color w:val="000000" w:themeColor="text1"/>
        </w:rPr>
        <w:t xml:space="preserve"> </w:t>
      </w:r>
      <w:r w:rsidR="005758A0" w:rsidRPr="00D352C8">
        <w:rPr>
          <w:color w:val="000000" w:themeColor="text1"/>
        </w:rPr>
        <w:t xml:space="preserve">Ayrıca </w:t>
      </w:r>
      <w:r w:rsidRPr="00D352C8">
        <w:rPr>
          <w:color w:val="000000" w:themeColor="text1"/>
        </w:rPr>
        <w:t>Hicaz büyük tüccarların karşılaştığı önemli bir yerdi. Şam ve Kahire tüccarı</w:t>
      </w:r>
      <w:r w:rsidR="006F7B97" w:rsidRPr="00D352C8">
        <w:rPr>
          <w:color w:val="000000" w:themeColor="text1"/>
        </w:rPr>
        <w:t>,</w:t>
      </w:r>
      <w:r w:rsidRPr="00D352C8">
        <w:rPr>
          <w:color w:val="000000" w:themeColor="text1"/>
        </w:rPr>
        <w:t xml:space="preserve"> nispeten daha güvenli olan hac kervanlarını sadece hacılara satış için değil ayrıca mal ve sermayelerini doğulu </w:t>
      </w:r>
      <w:r w:rsidRPr="00D352C8">
        <w:rPr>
          <w:color w:val="000000" w:themeColor="text1"/>
        </w:rPr>
        <w:lastRenderedPageBreak/>
        <w:t>komisy</w:t>
      </w:r>
      <w:r w:rsidR="006F7B97" w:rsidRPr="00D352C8">
        <w:rPr>
          <w:color w:val="000000" w:themeColor="text1"/>
        </w:rPr>
        <w:t>o</w:t>
      </w:r>
      <w:r w:rsidRPr="00D352C8">
        <w:rPr>
          <w:color w:val="000000" w:themeColor="text1"/>
        </w:rPr>
        <w:t xml:space="preserve">ncularla </w:t>
      </w:r>
      <w:r w:rsidR="004B0B13">
        <w:rPr>
          <w:color w:val="000000" w:themeColor="text1"/>
        </w:rPr>
        <w:t>iş yapmak için Hicaz’daki acentele</w:t>
      </w:r>
      <w:r w:rsidRPr="00D352C8">
        <w:rPr>
          <w:color w:val="000000" w:themeColor="text1"/>
        </w:rPr>
        <w:t>r vasıtasıyla ya da doğrudan Mekke’ye taşımada kullan</w:t>
      </w:r>
      <w:r w:rsidR="005758A0" w:rsidRPr="00D352C8">
        <w:rPr>
          <w:color w:val="000000" w:themeColor="text1"/>
        </w:rPr>
        <w:t>ır</w:t>
      </w:r>
      <w:r w:rsidRPr="00D352C8">
        <w:rPr>
          <w:color w:val="000000" w:themeColor="text1"/>
        </w:rPr>
        <w:t xml:space="preserve">dı. Onlar </w:t>
      </w:r>
      <w:r w:rsidR="005758A0" w:rsidRPr="00D352C8">
        <w:rPr>
          <w:color w:val="000000" w:themeColor="text1"/>
        </w:rPr>
        <w:t xml:space="preserve">Hicaz’a </w:t>
      </w:r>
      <w:r w:rsidRPr="00D352C8">
        <w:rPr>
          <w:color w:val="000000" w:themeColor="text1"/>
        </w:rPr>
        <w:t>giderken Avrupa tekstili, yiyecek ve oldukça fazla miktarda para taşıdılar. Mekke’den dönüşte baharat, ilaç, kahve ve Hint tekstili götürdüler.</w:t>
      </w:r>
      <w:r w:rsidRPr="00D352C8">
        <w:rPr>
          <w:rStyle w:val="DipnotBavurusu"/>
          <w:color w:val="000000" w:themeColor="text1"/>
        </w:rPr>
        <w:footnoteReference w:id="717"/>
      </w:r>
    </w:p>
    <w:p w:rsidR="00CB1D0B" w:rsidRPr="00D352C8" w:rsidRDefault="00EF3757" w:rsidP="00C136D1">
      <w:pPr>
        <w:spacing w:line="360" w:lineRule="auto"/>
        <w:ind w:firstLine="567"/>
        <w:jc w:val="both"/>
        <w:rPr>
          <w:color w:val="000000" w:themeColor="text1"/>
        </w:rPr>
      </w:pPr>
      <w:r w:rsidRPr="00D352C8">
        <w:rPr>
          <w:color w:val="000000" w:themeColor="text1"/>
        </w:rPr>
        <w:t xml:space="preserve">Dünya’nın dört bir yanından </w:t>
      </w:r>
      <w:r w:rsidR="00CB1D0B" w:rsidRPr="00D352C8">
        <w:rPr>
          <w:color w:val="000000" w:themeColor="text1"/>
        </w:rPr>
        <w:t>Mekke’</w:t>
      </w:r>
      <w:r w:rsidRPr="00D352C8">
        <w:rPr>
          <w:color w:val="000000" w:themeColor="text1"/>
        </w:rPr>
        <w:t>y</w:t>
      </w:r>
      <w:r w:rsidR="00CB1D0B" w:rsidRPr="00D352C8">
        <w:rPr>
          <w:color w:val="000000" w:themeColor="text1"/>
        </w:rPr>
        <w:t xml:space="preserve">e </w:t>
      </w:r>
      <w:r w:rsidRPr="00D352C8">
        <w:rPr>
          <w:color w:val="000000" w:themeColor="text1"/>
        </w:rPr>
        <w:t>gelen hacılar beraberlerinde</w:t>
      </w:r>
      <w:r w:rsidR="00B86333" w:rsidRPr="00D352C8">
        <w:rPr>
          <w:color w:val="000000" w:themeColor="text1"/>
        </w:rPr>
        <w:t xml:space="preserve"> geldikleri yerlerin en güzel ürünlerini taşırlardı.</w:t>
      </w:r>
      <w:r w:rsidRPr="00D352C8">
        <w:rPr>
          <w:color w:val="000000" w:themeColor="text1"/>
        </w:rPr>
        <w:t xml:space="preserve"> Burada </w:t>
      </w:r>
      <w:r w:rsidR="00CB1D0B" w:rsidRPr="00D352C8">
        <w:rPr>
          <w:color w:val="000000" w:themeColor="text1"/>
        </w:rPr>
        <w:t>Fas’tan gelen kırmızı ve sarı keçilerin güzel kırmızı derileri</w:t>
      </w:r>
      <w:r w:rsidR="00B86333" w:rsidRPr="00D352C8">
        <w:rPr>
          <w:color w:val="000000" w:themeColor="text1"/>
        </w:rPr>
        <w:t>ni</w:t>
      </w:r>
      <w:r w:rsidR="00CB1D0B" w:rsidRPr="00D352C8">
        <w:rPr>
          <w:color w:val="000000" w:themeColor="text1"/>
        </w:rPr>
        <w:t>, kırmızı Tunus fesi</w:t>
      </w:r>
      <w:r w:rsidR="00B86333" w:rsidRPr="00D352C8">
        <w:rPr>
          <w:color w:val="000000" w:themeColor="text1"/>
        </w:rPr>
        <w:t>ni</w:t>
      </w:r>
      <w:r w:rsidR="00CB1D0B" w:rsidRPr="00D352C8">
        <w:rPr>
          <w:color w:val="000000" w:themeColor="text1"/>
        </w:rPr>
        <w:t>, Anadolu’dan ipek halılar</w:t>
      </w:r>
      <w:r w:rsidR="00B86333" w:rsidRPr="00D352C8">
        <w:rPr>
          <w:color w:val="000000" w:themeColor="text1"/>
        </w:rPr>
        <w:t>ı</w:t>
      </w:r>
      <w:r w:rsidR="00CB1D0B" w:rsidRPr="00D352C8">
        <w:rPr>
          <w:color w:val="000000" w:themeColor="text1"/>
        </w:rPr>
        <w:t>, Ankara şalı</w:t>
      </w:r>
      <w:r w:rsidR="00B86333" w:rsidRPr="00D352C8">
        <w:rPr>
          <w:color w:val="000000" w:themeColor="text1"/>
        </w:rPr>
        <w:t>nı</w:t>
      </w:r>
      <w:r w:rsidR="00CB1D0B" w:rsidRPr="00D352C8">
        <w:rPr>
          <w:color w:val="000000" w:themeColor="text1"/>
        </w:rPr>
        <w:t>, İran’dan kaşmir ve ipek mendiller</w:t>
      </w:r>
      <w:r w:rsidR="00B86333" w:rsidRPr="00D352C8">
        <w:rPr>
          <w:color w:val="000000" w:themeColor="text1"/>
        </w:rPr>
        <w:t>i</w:t>
      </w:r>
      <w:r w:rsidR="00CB1D0B" w:rsidRPr="00D352C8">
        <w:rPr>
          <w:color w:val="000000" w:themeColor="text1"/>
        </w:rPr>
        <w:t>, Afganlar</w:t>
      </w:r>
      <w:r w:rsidR="00B86333" w:rsidRPr="00D352C8">
        <w:rPr>
          <w:color w:val="000000" w:themeColor="text1"/>
        </w:rPr>
        <w:t>ın</w:t>
      </w:r>
      <w:r w:rsidR="00CB1D0B" w:rsidRPr="00D352C8">
        <w:rPr>
          <w:color w:val="000000" w:themeColor="text1"/>
        </w:rPr>
        <w:t xml:space="preserve"> güzel işlemeli şallar</w:t>
      </w:r>
      <w:r w:rsidR="00B86333" w:rsidRPr="00D352C8">
        <w:rPr>
          <w:color w:val="000000" w:themeColor="text1"/>
        </w:rPr>
        <w:t>ını</w:t>
      </w:r>
      <w:r w:rsidR="00CB1D0B" w:rsidRPr="00D352C8">
        <w:rPr>
          <w:color w:val="000000" w:themeColor="text1"/>
        </w:rPr>
        <w:t xml:space="preserve"> ve Hindistanlılar</w:t>
      </w:r>
      <w:r w:rsidR="00B86333" w:rsidRPr="00D352C8">
        <w:rPr>
          <w:color w:val="000000" w:themeColor="text1"/>
        </w:rPr>
        <w:t>ın</w:t>
      </w:r>
      <w:r w:rsidR="00CB1D0B" w:rsidRPr="00D352C8">
        <w:rPr>
          <w:color w:val="000000" w:themeColor="text1"/>
        </w:rPr>
        <w:t xml:space="preserve"> muhteşem silahlar</w:t>
      </w:r>
      <w:r w:rsidR="00B86333" w:rsidRPr="00D352C8">
        <w:rPr>
          <w:color w:val="000000" w:themeColor="text1"/>
        </w:rPr>
        <w:t>ını</w:t>
      </w:r>
      <w:r w:rsidR="00CB1D0B" w:rsidRPr="00D352C8">
        <w:rPr>
          <w:color w:val="000000" w:themeColor="text1"/>
        </w:rPr>
        <w:t>, her türlü kumaş ve ürünler</w:t>
      </w:r>
      <w:r w:rsidR="00B86333" w:rsidRPr="00D352C8">
        <w:rPr>
          <w:color w:val="000000" w:themeColor="text1"/>
        </w:rPr>
        <w:t>ini</w:t>
      </w:r>
      <w:r w:rsidR="00CB1D0B" w:rsidRPr="00D352C8">
        <w:rPr>
          <w:color w:val="000000" w:themeColor="text1"/>
        </w:rPr>
        <w:t xml:space="preserve"> </w:t>
      </w:r>
      <w:r w:rsidRPr="00D352C8">
        <w:rPr>
          <w:color w:val="000000" w:themeColor="text1"/>
        </w:rPr>
        <w:t>bulmak mümkündü</w:t>
      </w:r>
      <w:r w:rsidR="00CB1D0B" w:rsidRPr="00D352C8">
        <w:rPr>
          <w:color w:val="000000" w:themeColor="text1"/>
        </w:rPr>
        <w:t>.</w:t>
      </w:r>
      <w:r w:rsidR="00CB1D0B" w:rsidRPr="00D352C8">
        <w:rPr>
          <w:rStyle w:val="DipnotBavurusu"/>
          <w:color w:val="000000" w:themeColor="text1"/>
        </w:rPr>
        <w:footnoteReference w:id="718"/>
      </w:r>
    </w:p>
    <w:p w:rsidR="0089318E" w:rsidRDefault="00504316" w:rsidP="005E2AAD">
      <w:pPr>
        <w:spacing w:line="360" w:lineRule="auto"/>
        <w:ind w:firstLine="567"/>
        <w:jc w:val="both"/>
        <w:rPr>
          <w:color w:val="000000" w:themeColor="text1"/>
        </w:rPr>
      </w:pPr>
      <w:r w:rsidRPr="00D352C8">
        <w:rPr>
          <w:color w:val="000000" w:themeColor="text1"/>
        </w:rPr>
        <w:t>Osmanlı coğrafyasına yerleşmiş olan Hindistanlılardan önemli bir kısmı Hindistan ile aktif ticareti devam ettirmekteydi. Diğer topluluklara nazaran tarzları, giyimleri ve çalışma alanlarıyla diğerlerinden farklılık gösteren</w:t>
      </w:r>
      <w:r w:rsidRPr="00D352C8">
        <w:rPr>
          <w:rStyle w:val="DipnotBavurusu"/>
          <w:color w:val="000000" w:themeColor="text1"/>
        </w:rPr>
        <w:footnoteReference w:id="719"/>
      </w:r>
      <w:r w:rsidRPr="00D352C8">
        <w:rPr>
          <w:color w:val="000000" w:themeColor="text1"/>
        </w:rPr>
        <w:t xml:space="preserve"> Hindistanlılar hakkında </w:t>
      </w:r>
      <w:r w:rsidR="00894750" w:rsidRPr="00D352C8">
        <w:rPr>
          <w:color w:val="000000" w:themeColor="text1"/>
        </w:rPr>
        <w:t xml:space="preserve">1807 yılında Cidde’de bulunan </w:t>
      </w:r>
      <w:r w:rsidR="007B4C22">
        <w:rPr>
          <w:color w:val="000000" w:themeColor="text1"/>
        </w:rPr>
        <w:t>Ali Bey şu gözlemlerde bulunur;</w:t>
      </w:r>
    </w:p>
    <w:p w:rsidR="007B4C22" w:rsidRPr="00D352C8" w:rsidRDefault="007B4C22" w:rsidP="005E2AAD">
      <w:pPr>
        <w:spacing w:line="360" w:lineRule="auto"/>
        <w:ind w:firstLine="567"/>
        <w:jc w:val="both"/>
        <w:rPr>
          <w:color w:val="000000" w:themeColor="text1"/>
        </w:rPr>
      </w:pPr>
    </w:p>
    <w:p w:rsidR="0089318E" w:rsidRPr="00D352C8" w:rsidRDefault="00894750" w:rsidP="0089318E">
      <w:pPr>
        <w:ind w:left="851" w:firstLine="567"/>
        <w:jc w:val="both"/>
        <w:rPr>
          <w:color w:val="000000" w:themeColor="text1"/>
        </w:rPr>
      </w:pPr>
      <w:r w:rsidRPr="00D352C8">
        <w:rPr>
          <w:color w:val="000000" w:themeColor="text1"/>
        </w:rPr>
        <w:t>“</w:t>
      </w:r>
      <w:r w:rsidR="00504316" w:rsidRPr="00D352C8">
        <w:rPr>
          <w:i/>
          <w:color w:val="000000" w:themeColor="text1"/>
          <w:sz w:val="20"/>
          <w:szCs w:val="20"/>
        </w:rPr>
        <w:t xml:space="preserve">Cidde’de </w:t>
      </w:r>
      <w:r w:rsidR="00A26CDD">
        <w:rPr>
          <w:i/>
          <w:color w:val="000000" w:themeColor="text1"/>
          <w:sz w:val="20"/>
          <w:szCs w:val="20"/>
        </w:rPr>
        <w:t xml:space="preserve">yaklaşık </w:t>
      </w:r>
      <w:r w:rsidR="00504316" w:rsidRPr="00D352C8">
        <w:rPr>
          <w:i/>
          <w:color w:val="000000" w:themeColor="text1"/>
          <w:sz w:val="20"/>
          <w:szCs w:val="20"/>
        </w:rPr>
        <w:t>5000 kişi yaşa</w:t>
      </w:r>
      <w:r w:rsidR="00795A6F" w:rsidRPr="00D352C8">
        <w:rPr>
          <w:i/>
          <w:color w:val="000000" w:themeColor="text1"/>
          <w:sz w:val="20"/>
          <w:szCs w:val="20"/>
        </w:rPr>
        <w:t xml:space="preserve">maktadır. </w:t>
      </w:r>
      <w:r w:rsidR="00E2149E">
        <w:rPr>
          <w:i/>
          <w:color w:val="000000" w:themeColor="text1"/>
          <w:sz w:val="20"/>
          <w:szCs w:val="20"/>
        </w:rPr>
        <w:t>Bunlardan bir</w:t>
      </w:r>
      <w:r w:rsidR="006D1DE4">
        <w:rPr>
          <w:i/>
          <w:color w:val="000000" w:themeColor="text1"/>
          <w:sz w:val="20"/>
          <w:szCs w:val="20"/>
        </w:rPr>
        <w:t>çoğu Kızıldeniz ticareti</w:t>
      </w:r>
      <w:r w:rsidR="00524C6F">
        <w:rPr>
          <w:i/>
          <w:color w:val="000000" w:themeColor="text1"/>
          <w:sz w:val="20"/>
          <w:szCs w:val="20"/>
        </w:rPr>
        <w:t>yle uğraşmaktadır</w:t>
      </w:r>
      <w:r w:rsidR="006D1DE4">
        <w:rPr>
          <w:i/>
          <w:color w:val="000000" w:themeColor="text1"/>
          <w:sz w:val="20"/>
          <w:szCs w:val="20"/>
        </w:rPr>
        <w:t>. Doğu</w:t>
      </w:r>
      <w:r w:rsidRPr="00D352C8">
        <w:rPr>
          <w:i/>
          <w:color w:val="000000" w:themeColor="text1"/>
          <w:sz w:val="20"/>
          <w:szCs w:val="20"/>
        </w:rPr>
        <w:t xml:space="preserve"> ürünler</w:t>
      </w:r>
      <w:r w:rsidR="00431D35">
        <w:rPr>
          <w:i/>
          <w:color w:val="000000" w:themeColor="text1"/>
          <w:sz w:val="20"/>
          <w:szCs w:val="20"/>
        </w:rPr>
        <w:t>i ve Moha kahvesiyle yüklü gemiler ürünlerini</w:t>
      </w:r>
      <w:r w:rsidR="006D1DE4">
        <w:rPr>
          <w:i/>
          <w:color w:val="000000" w:themeColor="text1"/>
          <w:sz w:val="20"/>
          <w:szCs w:val="20"/>
        </w:rPr>
        <w:t xml:space="preserve"> </w:t>
      </w:r>
      <w:r w:rsidR="006D1DE4" w:rsidRPr="00D352C8">
        <w:rPr>
          <w:i/>
          <w:color w:val="000000" w:themeColor="text1"/>
          <w:sz w:val="20"/>
          <w:szCs w:val="20"/>
        </w:rPr>
        <w:t xml:space="preserve">Cidde Limanı’na </w:t>
      </w:r>
      <w:r w:rsidR="00431D35">
        <w:rPr>
          <w:i/>
          <w:color w:val="000000" w:themeColor="text1"/>
          <w:sz w:val="20"/>
          <w:szCs w:val="20"/>
        </w:rPr>
        <w:t>boşaltır,</w:t>
      </w:r>
      <w:r w:rsidR="006D1DE4">
        <w:rPr>
          <w:i/>
          <w:color w:val="000000" w:themeColor="text1"/>
          <w:sz w:val="20"/>
          <w:szCs w:val="20"/>
        </w:rPr>
        <w:t xml:space="preserve"> burada</w:t>
      </w:r>
      <w:r w:rsidR="00431D35">
        <w:rPr>
          <w:i/>
          <w:color w:val="000000" w:themeColor="text1"/>
          <w:sz w:val="20"/>
          <w:szCs w:val="20"/>
        </w:rPr>
        <w:t xml:space="preserve"> da ürünler diğer gemilere</w:t>
      </w:r>
      <w:r w:rsidR="006D1DE4">
        <w:rPr>
          <w:i/>
          <w:color w:val="000000" w:themeColor="text1"/>
          <w:sz w:val="20"/>
          <w:szCs w:val="20"/>
        </w:rPr>
        <w:t xml:space="preserve"> </w:t>
      </w:r>
      <w:r w:rsidR="00431D35">
        <w:rPr>
          <w:i/>
          <w:color w:val="000000" w:themeColor="text1"/>
          <w:sz w:val="20"/>
          <w:szCs w:val="20"/>
        </w:rPr>
        <w:t>nakl</w:t>
      </w:r>
      <w:r w:rsidR="006D1DE4">
        <w:rPr>
          <w:i/>
          <w:color w:val="000000" w:themeColor="text1"/>
          <w:sz w:val="20"/>
          <w:szCs w:val="20"/>
        </w:rPr>
        <w:t xml:space="preserve">edilir ve </w:t>
      </w:r>
      <w:r w:rsidR="00795A6F" w:rsidRPr="00D352C8">
        <w:rPr>
          <w:i/>
          <w:color w:val="000000" w:themeColor="text1"/>
          <w:sz w:val="20"/>
          <w:szCs w:val="20"/>
        </w:rPr>
        <w:t>Süveyş’e, Yenbu’ya, Kuseyr L</w:t>
      </w:r>
      <w:r w:rsidRPr="00D352C8">
        <w:rPr>
          <w:i/>
          <w:color w:val="000000" w:themeColor="text1"/>
          <w:sz w:val="20"/>
          <w:szCs w:val="20"/>
        </w:rPr>
        <w:t>imanı</w:t>
      </w:r>
      <w:r w:rsidR="00795A6F" w:rsidRPr="00D352C8">
        <w:rPr>
          <w:i/>
          <w:color w:val="000000" w:themeColor="text1"/>
          <w:sz w:val="20"/>
          <w:szCs w:val="20"/>
        </w:rPr>
        <w:t>’</w:t>
      </w:r>
      <w:r w:rsidRPr="00D352C8">
        <w:rPr>
          <w:i/>
          <w:color w:val="000000" w:themeColor="text1"/>
          <w:sz w:val="20"/>
          <w:szCs w:val="20"/>
        </w:rPr>
        <w:t>na ve diğer Arap ve Af</w:t>
      </w:r>
      <w:r w:rsidR="006D1DE4">
        <w:rPr>
          <w:i/>
          <w:color w:val="000000" w:themeColor="text1"/>
          <w:sz w:val="20"/>
          <w:szCs w:val="20"/>
        </w:rPr>
        <w:t>rika ülkelerine gönderilir</w:t>
      </w:r>
      <w:r w:rsidRPr="00D352C8">
        <w:rPr>
          <w:i/>
          <w:color w:val="000000" w:themeColor="text1"/>
          <w:sz w:val="20"/>
          <w:szCs w:val="20"/>
        </w:rPr>
        <w:t xml:space="preserve">. </w:t>
      </w:r>
      <w:r w:rsidR="00431D35">
        <w:rPr>
          <w:i/>
          <w:color w:val="000000" w:themeColor="text1"/>
          <w:sz w:val="20"/>
          <w:szCs w:val="20"/>
        </w:rPr>
        <w:t xml:space="preserve">Eğer </w:t>
      </w:r>
      <w:r w:rsidRPr="00D352C8">
        <w:rPr>
          <w:i/>
          <w:color w:val="000000" w:themeColor="text1"/>
          <w:sz w:val="20"/>
          <w:szCs w:val="20"/>
        </w:rPr>
        <w:t>Araplar deniz</w:t>
      </w:r>
      <w:r w:rsidR="006D1DE4">
        <w:rPr>
          <w:i/>
          <w:color w:val="000000" w:themeColor="text1"/>
          <w:sz w:val="20"/>
          <w:szCs w:val="20"/>
        </w:rPr>
        <w:t>cilik</w:t>
      </w:r>
      <w:r w:rsidRPr="00D352C8">
        <w:rPr>
          <w:i/>
          <w:color w:val="000000" w:themeColor="text1"/>
          <w:sz w:val="20"/>
          <w:szCs w:val="20"/>
        </w:rPr>
        <w:t xml:space="preserve"> konusunda yetenekli </w:t>
      </w:r>
      <w:r w:rsidR="006D1DE4">
        <w:rPr>
          <w:i/>
          <w:color w:val="000000" w:themeColor="text1"/>
          <w:sz w:val="20"/>
          <w:szCs w:val="20"/>
        </w:rPr>
        <w:t>olsalardı</w:t>
      </w:r>
      <w:r w:rsidR="00A07829">
        <w:rPr>
          <w:i/>
          <w:color w:val="000000" w:themeColor="text1"/>
          <w:sz w:val="20"/>
          <w:szCs w:val="20"/>
        </w:rPr>
        <w:t xml:space="preserve"> Moha’dan Süveyş’e gemiler gönderebilirlerdi</w:t>
      </w:r>
      <w:r w:rsidRPr="00D352C8">
        <w:rPr>
          <w:color w:val="000000" w:themeColor="text1"/>
          <w:sz w:val="20"/>
          <w:szCs w:val="20"/>
        </w:rPr>
        <w:t>.”</w:t>
      </w:r>
      <w:r w:rsidRPr="00D352C8">
        <w:rPr>
          <w:rStyle w:val="DipnotBavurusu"/>
          <w:color w:val="000000" w:themeColor="text1"/>
        </w:rPr>
        <w:footnoteReference w:id="720"/>
      </w:r>
      <w:r w:rsidRPr="00D352C8">
        <w:rPr>
          <w:color w:val="000000" w:themeColor="text1"/>
        </w:rPr>
        <w:t xml:space="preserve"> </w:t>
      </w:r>
    </w:p>
    <w:p w:rsidR="007B4C22" w:rsidRDefault="007B4C22" w:rsidP="005E2AAD">
      <w:pPr>
        <w:spacing w:line="360" w:lineRule="auto"/>
        <w:ind w:firstLine="567"/>
        <w:jc w:val="both"/>
        <w:rPr>
          <w:color w:val="000000" w:themeColor="text1"/>
        </w:rPr>
      </w:pPr>
    </w:p>
    <w:p w:rsidR="00046897" w:rsidRPr="00D352C8" w:rsidRDefault="00AD74AC" w:rsidP="005E2AAD">
      <w:pPr>
        <w:spacing w:line="360" w:lineRule="auto"/>
        <w:ind w:firstLine="567"/>
        <w:jc w:val="both"/>
        <w:rPr>
          <w:color w:val="000000" w:themeColor="text1"/>
        </w:rPr>
      </w:pPr>
      <w:r w:rsidRPr="00D352C8">
        <w:rPr>
          <w:color w:val="000000" w:themeColor="text1"/>
        </w:rPr>
        <w:t>Bu sebeple Cidde’nin dış ticaretinde yabancı devletler önemli rol oynamaktadır.</w:t>
      </w:r>
      <w:r w:rsidR="00047D2B" w:rsidRPr="00D352C8">
        <w:rPr>
          <w:color w:val="000000" w:themeColor="text1"/>
        </w:rPr>
        <w:t xml:space="preserve"> Bunlardan Hindistanlıların yaptığı ticaret </w:t>
      </w:r>
      <w:r w:rsidR="00C6582C" w:rsidRPr="00D352C8">
        <w:rPr>
          <w:color w:val="000000" w:themeColor="text1"/>
        </w:rPr>
        <w:t>yoğundur</w:t>
      </w:r>
      <w:r w:rsidR="00047D2B" w:rsidRPr="00D352C8">
        <w:rPr>
          <w:color w:val="000000" w:themeColor="text1"/>
        </w:rPr>
        <w:t>.</w:t>
      </w:r>
      <w:r w:rsidR="004627C0" w:rsidRPr="00D352C8">
        <w:rPr>
          <w:color w:val="000000" w:themeColor="text1"/>
        </w:rPr>
        <w:t xml:space="preserve"> </w:t>
      </w:r>
      <w:r w:rsidR="004921A7">
        <w:t xml:space="preserve">J. L. </w:t>
      </w:r>
      <w:r w:rsidR="004627C0" w:rsidRPr="00D352C8">
        <w:rPr>
          <w:color w:val="000000" w:themeColor="text1"/>
        </w:rPr>
        <w:t xml:space="preserve">Burckhardt, Cidde’de </w:t>
      </w:r>
      <w:r w:rsidR="00046897" w:rsidRPr="00D352C8">
        <w:rPr>
          <w:color w:val="000000" w:themeColor="text1"/>
        </w:rPr>
        <w:t>100</w:t>
      </w:r>
      <w:r w:rsidR="004627C0" w:rsidRPr="00D352C8">
        <w:rPr>
          <w:color w:val="000000" w:themeColor="text1"/>
        </w:rPr>
        <w:t xml:space="preserve"> kadar Hindistanlı olduğunu, bunlardan çoğunluğu Surat’tan, birkaçı Bombay’dan </w:t>
      </w:r>
      <w:r w:rsidR="00EC7BE2" w:rsidRPr="00D352C8">
        <w:rPr>
          <w:color w:val="000000" w:themeColor="text1"/>
        </w:rPr>
        <w:t xml:space="preserve">olan </w:t>
      </w:r>
      <w:r w:rsidR="004627C0" w:rsidRPr="00D352C8">
        <w:rPr>
          <w:color w:val="000000" w:themeColor="text1"/>
        </w:rPr>
        <w:t xml:space="preserve">ailenin burada yaşadığını söyler. </w:t>
      </w:r>
    </w:p>
    <w:p w:rsidR="0085259A" w:rsidRPr="00D352C8" w:rsidRDefault="0085259A" w:rsidP="005E2AAD">
      <w:pPr>
        <w:spacing w:line="360" w:lineRule="auto"/>
        <w:ind w:firstLine="567"/>
        <w:jc w:val="both"/>
        <w:rPr>
          <w:color w:val="000000" w:themeColor="text1"/>
        </w:rPr>
      </w:pPr>
      <w:r w:rsidRPr="00D352C8">
        <w:rPr>
          <w:color w:val="000000" w:themeColor="text1"/>
        </w:rPr>
        <w:t>Cidde’de komisyoncular</w:t>
      </w:r>
      <w:r w:rsidR="00402B3B" w:rsidRPr="00D352C8">
        <w:rPr>
          <w:color w:val="000000" w:themeColor="text1"/>
        </w:rPr>
        <w:t>ın</w:t>
      </w:r>
      <w:r w:rsidRPr="00D352C8">
        <w:rPr>
          <w:color w:val="000000" w:themeColor="text1"/>
        </w:rPr>
        <w:t xml:space="preserve"> çoğu küçük sermayesi olan </w:t>
      </w:r>
      <w:r w:rsidR="00402B3B" w:rsidRPr="00D352C8">
        <w:rPr>
          <w:color w:val="000000" w:themeColor="text1"/>
        </w:rPr>
        <w:t>Hindistanlılardandı</w:t>
      </w:r>
      <w:r w:rsidRPr="00D352C8">
        <w:rPr>
          <w:color w:val="000000" w:themeColor="text1"/>
        </w:rPr>
        <w:t>.</w:t>
      </w:r>
      <w:r w:rsidRPr="00D352C8">
        <w:rPr>
          <w:rStyle w:val="DipnotBavurusu"/>
          <w:color w:val="000000" w:themeColor="text1"/>
        </w:rPr>
        <w:footnoteReference w:id="721"/>
      </w:r>
      <w:r w:rsidRPr="00D352C8">
        <w:rPr>
          <w:color w:val="000000" w:themeColor="text1"/>
        </w:rPr>
        <w:t xml:space="preserve"> Cidde’de </w:t>
      </w:r>
      <w:r w:rsidR="004921A7">
        <w:t xml:space="preserve">J. L. </w:t>
      </w:r>
      <w:r w:rsidRPr="00D352C8">
        <w:rPr>
          <w:color w:val="000000" w:themeColor="text1"/>
        </w:rPr>
        <w:t>Burckhardt, tatlı satıcılarından bu işi en iyi yapanların Hindistanlı olduğunu gözlemlemektedir.</w:t>
      </w:r>
      <w:r w:rsidRPr="00D352C8">
        <w:rPr>
          <w:rStyle w:val="DipnotBavurusu"/>
          <w:color w:val="000000" w:themeColor="text1"/>
        </w:rPr>
        <w:footnoteReference w:id="722"/>
      </w:r>
      <w:r w:rsidRPr="00D352C8">
        <w:rPr>
          <w:color w:val="000000" w:themeColor="text1"/>
        </w:rPr>
        <w:t xml:space="preserve"> Yine Cidde’de</w:t>
      </w:r>
      <w:r w:rsidR="00BD38F1" w:rsidRPr="00D352C8">
        <w:rPr>
          <w:color w:val="000000" w:themeColor="text1"/>
        </w:rPr>
        <w:t xml:space="preserve"> 18</w:t>
      </w:r>
      <w:r w:rsidRPr="00D352C8">
        <w:rPr>
          <w:color w:val="000000" w:themeColor="text1"/>
        </w:rPr>
        <w:t xml:space="preserve"> tane eczacı olduğunu ve bunların Doğu Hint adalarından ve daha çok Surat’tan olduğunu anlatır. Hindistanlı eczacı</w:t>
      </w:r>
      <w:r w:rsidR="00296E75" w:rsidRPr="00D352C8">
        <w:rPr>
          <w:color w:val="000000" w:themeColor="text1"/>
        </w:rPr>
        <w:t>ların hepsi varlıklı kişilerdir ve</w:t>
      </w:r>
      <w:r w:rsidR="00402B3B" w:rsidRPr="00D352C8">
        <w:rPr>
          <w:color w:val="000000" w:themeColor="text1"/>
        </w:rPr>
        <w:t xml:space="preserve"> yaptıkları ticaret çok kâ</w:t>
      </w:r>
      <w:r w:rsidRPr="00D352C8">
        <w:rPr>
          <w:color w:val="000000" w:themeColor="text1"/>
        </w:rPr>
        <w:t>rlıdır. Me</w:t>
      </w:r>
      <w:r w:rsidR="009A53CF" w:rsidRPr="00D352C8">
        <w:rPr>
          <w:color w:val="000000" w:themeColor="text1"/>
        </w:rPr>
        <w:t xml:space="preserve">kke’de, Taif’te, Medine’de ve </w:t>
      </w:r>
      <w:r w:rsidR="009A53CF" w:rsidRPr="00D352C8">
        <w:rPr>
          <w:color w:val="000000" w:themeColor="text1"/>
        </w:rPr>
        <w:lastRenderedPageBreak/>
        <w:t>Ye</w:t>
      </w:r>
      <w:r w:rsidRPr="00D352C8">
        <w:rPr>
          <w:color w:val="000000" w:themeColor="text1"/>
        </w:rPr>
        <w:t>nbu’da da tüm eczacılar Hint kökenlidir. Bunlar nesillerdir burada yerleşmiş olduklarından tamamen buralı olmuş olsalar da kendi aralarında Hintçe konuşurlar ve önemsiz küçük adetlerini devam ettirerek Araplardan kendilerini ayrı kılarlar</w:t>
      </w:r>
      <w:r w:rsidR="00D93697" w:rsidRPr="00D352C8">
        <w:rPr>
          <w:color w:val="000000" w:themeColor="text1"/>
        </w:rPr>
        <w:t>dı</w:t>
      </w:r>
      <w:r w:rsidRPr="00D352C8">
        <w:rPr>
          <w:color w:val="000000" w:themeColor="text1"/>
        </w:rPr>
        <w:t>.</w:t>
      </w:r>
      <w:r w:rsidRPr="00D352C8">
        <w:rPr>
          <w:rStyle w:val="DipnotBavurusu"/>
          <w:color w:val="000000" w:themeColor="text1"/>
        </w:rPr>
        <w:footnoteReference w:id="723"/>
      </w:r>
    </w:p>
    <w:p w:rsidR="001F40EE" w:rsidRDefault="004921A7" w:rsidP="005E2AAD">
      <w:pPr>
        <w:spacing w:line="360" w:lineRule="auto"/>
        <w:ind w:firstLine="567"/>
        <w:jc w:val="both"/>
        <w:rPr>
          <w:color w:val="000000" w:themeColor="text1"/>
        </w:rPr>
      </w:pPr>
      <w:r>
        <w:t xml:space="preserve">J. L. </w:t>
      </w:r>
      <w:r w:rsidR="001F40EE" w:rsidRPr="00D352C8">
        <w:rPr>
          <w:color w:val="000000" w:themeColor="text1"/>
        </w:rPr>
        <w:t>Burckhardt Cidde</w:t>
      </w:r>
      <w:r w:rsidR="00671A0B" w:rsidRPr="00D352C8">
        <w:rPr>
          <w:color w:val="000000" w:themeColor="text1"/>
        </w:rPr>
        <w:t>’de</w:t>
      </w:r>
      <w:r w:rsidR="001F40EE" w:rsidRPr="00D352C8">
        <w:rPr>
          <w:color w:val="000000" w:themeColor="text1"/>
        </w:rPr>
        <w:t xml:space="preserve"> bulunduğu dönemde buradaki Hindistanlılara ait </w:t>
      </w:r>
      <w:r w:rsidR="00FF0055" w:rsidRPr="00D352C8">
        <w:rPr>
          <w:color w:val="000000" w:themeColor="text1"/>
        </w:rPr>
        <w:t>dükkânlar</w:t>
      </w:r>
      <w:r w:rsidR="001F40EE" w:rsidRPr="00D352C8">
        <w:rPr>
          <w:color w:val="000000" w:themeColor="text1"/>
        </w:rPr>
        <w:t xml:space="preserve"> hakkında da detaylı bilgi verir</w:t>
      </w:r>
      <w:r w:rsidR="001F40EE" w:rsidRPr="00D352C8">
        <w:rPr>
          <w:rStyle w:val="DipnotBavurusu"/>
          <w:color w:val="000000" w:themeColor="text1"/>
        </w:rPr>
        <w:footnoteReference w:id="724"/>
      </w:r>
      <w:r w:rsidR="001F40EE" w:rsidRPr="00D352C8">
        <w:rPr>
          <w:color w:val="000000" w:themeColor="text1"/>
        </w:rPr>
        <w:t>;</w:t>
      </w:r>
    </w:p>
    <w:p w:rsidR="007B4C22" w:rsidRPr="00D352C8" w:rsidRDefault="007B4C22" w:rsidP="005E2AAD">
      <w:pPr>
        <w:spacing w:line="360" w:lineRule="auto"/>
        <w:ind w:firstLine="567"/>
        <w:jc w:val="both"/>
        <w:rPr>
          <w:color w:val="000000" w:themeColor="text1"/>
        </w:rPr>
      </w:pPr>
    </w:p>
    <w:p w:rsidR="001F40EE" w:rsidRPr="00D352C8" w:rsidRDefault="001F40EE" w:rsidP="0089318E">
      <w:pPr>
        <w:ind w:left="851" w:firstLine="567"/>
        <w:jc w:val="both"/>
        <w:rPr>
          <w:color w:val="000000" w:themeColor="text1"/>
          <w:sz w:val="20"/>
          <w:szCs w:val="20"/>
        </w:rPr>
      </w:pPr>
      <w:r w:rsidRPr="00D352C8">
        <w:rPr>
          <w:color w:val="000000" w:themeColor="text1"/>
          <w:sz w:val="20"/>
          <w:szCs w:val="20"/>
        </w:rPr>
        <w:t>“</w:t>
      </w:r>
      <w:r w:rsidR="00402B3B" w:rsidRPr="00D352C8">
        <w:rPr>
          <w:i/>
          <w:color w:val="000000" w:themeColor="text1"/>
          <w:sz w:val="20"/>
          <w:szCs w:val="20"/>
        </w:rPr>
        <w:t>Cidde’de on bir dükkâ</w:t>
      </w:r>
      <w:r w:rsidR="0085259A" w:rsidRPr="00D352C8">
        <w:rPr>
          <w:i/>
          <w:color w:val="000000" w:themeColor="text1"/>
          <w:sz w:val="20"/>
          <w:szCs w:val="20"/>
        </w:rPr>
        <w:t xml:space="preserve">nda Hint malı küçük eşyalar satılmaktadır; Çin porselenleri, nargile başlıkları, tahta kaşıklar, cam boncuklar, bıçaklar, tesbihler, </w:t>
      </w:r>
      <w:r w:rsidR="00402B3B" w:rsidRPr="00D352C8">
        <w:rPr>
          <w:i/>
          <w:color w:val="000000" w:themeColor="text1"/>
          <w:sz w:val="20"/>
          <w:szCs w:val="20"/>
        </w:rPr>
        <w:t>aynalar, taraklar vd. bu dükkâ</w:t>
      </w:r>
      <w:r w:rsidR="0085259A" w:rsidRPr="00D352C8">
        <w:rPr>
          <w:i/>
          <w:color w:val="000000" w:themeColor="text1"/>
          <w:sz w:val="20"/>
          <w:szCs w:val="20"/>
        </w:rPr>
        <w:t>nları Bombaylılar başta olmak üzere Hindistanlılar işletirdi. Buraya iğne, makas, yüksük ve eğe dışında çok az miktarda Avrupa ürünü eşya gelirdi. Tüm diğer bu tür eşyalar</w:t>
      </w:r>
      <w:r w:rsidR="00402B3B" w:rsidRPr="00D352C8">
        <w:rPr>
          <w:i/>
          <w:color w:val="000000" w:themeColor="text1"/>
          <w:sz w:val="20"/>
          <w:szCs w:val="20"/>
        </w:rPr>
        <w:t xml:space="preserve"> Hindistan’dan gelirdi. Bu dükkâ</w:t>
      </w:r>
      <w:r w:rsidR="0085259A" w:rsidRPr="00D352C8">
        <w:rPr>
          <w:i/>
          <w:color w:val="000000" w:themeColor="text1"/>
          <w:sz w:val="20"/>
          <w:szCs w:val="20"/>
        </w:rPr>
        <w:t>nlarda Bom</w:t>
      </w:r>
      <w:r w:rsidR="00671A0B" w:rsidRPr="00D352C8">
        <w:rPr>
          <w:i/>
          <w:color w:val="000000" w:themeColor="text1"/>
          <w:sz w:val="20"/>
          <w:szCs w:val="20"/>
        </w:rPr>
        <w:t>bay’dan gelen akik tes</w:t>
      </w:r>
      <w:r w:rsidR="0085259A" w:rsidRPr="00D352C8">
        <w:rPr>
          <w:i/>
          <w:color w:val="000000" w:themeColor="text1"/>
          <w:sz w:val="20"/>
          <w:szCs w:val="20"/>
        </w:rPr>
        <w:t>bihler (reyş) satılırdı. Burada çok miktarda görülen</w:t>
      </w:r>
      <w:r w:rsidR="00671A0B" w:rsidRPr="00D352C8">
        <w:rPr>
          <w:i/>
          <w:color w:val="000000" w:themeColor="text1"/>
          <w:sz w:val="20"/>
          <w:szCs w:val="20"/>
        </w:rPr>
        <w:t xml:space="preserve"> balmumundan yapılma kırmızı tes</w:t>
      </w:r>
      <w:r w:rsidR="0085259A" w:rsidRPr="00D352C8">
        <w:rPr>
          <w:i/>
          <w:color w:val="000000" w:themeColor="text1"/>
          <w:sz w:val="20"/>
          <w:szCs w:val="20"/>
        </w:rPr>
        <w:t>bihler Hindistan’dan gelir ve genellikle Habeşistan’a götürülürdü</w:t>
      </w:r>
      <w:r w:rsidR="00671A0B" w:rsidRPr="00D352C8">
        <w:rPr>
          <w:i/>
          <w:color w:val="000000" w:themeColor="text1"/>
          <w:sz w:val="20"/>
          <w:szCs w:val="20"/>
        </w:rPr>
        <w:t>. Hoş kokulu kalambaçtan ve sand</w:t>
      </w:r>
      <w:r w:rsidR="0085259A" w:rsidRPr="00D352C8">
        <w:rPr>
          <w:i/>
          <w:color w:val="000000" w:themeColor="text1"/>
          <w:sz w:val="20"/>
          <w:szCs w:val="20"/>
        </w:rPr>
        <w:t>al ağacından yapılan te</w:t>
      </w:r>
      <w:r w:rsidR="00671A0B" w:rsidRPr="00D352C8">
        <w:rPr>
          <w:i/>
          <w:color w:val="000000" w:themeColor="text1"/>
          <w:sz w:val="20"/>
          <w:szCs w:val="20"/>
        </w:rPr>
        <w:t>s</w:t>
      </w:r>
      <w:r w:rsidR="0085259A" w:rsidRPr="00D352C8">
        <w:rPr>
          <w:i/>
          <w:color w:val="000000" w:themeColor="text1"/>
          <w:sz w:val="20"/>
          <w:szCs w:val="20"/>
        </w:rPr>
        <w:t>bihlerin arasında H</w:t>
      </w:r>
      <w:r w:rsidR="00402B3B" w:rsidRPr="00D352C8">
        <w:rPr>
          <w:i/>
          <w:color w:val="000000" w:themeColor="text1"/>
          <w:sz w:val="20"/>
          <w:szCs w:val="20"/>
        </w:rPr>
        <w:t>indistan’dan gelenler de vardır</w:t>
      </w:r>
      <w:r w:rsidR="00B97253" w:rsidRPr="00D352C8">
        <w:rPr>
          <w:i/>
          <w:color w:val="000000" w:themeColor="text1"/>
          <w:sz w:val="20"/>
          <w:szCs w:val="20"/>
        </w:rPr>
        <w:t>.</w:t>
      </w:r>
      <w:r w:rsidR="00A616F4" w:rsidRPr="00D352C8">
        <w:rPr>
          <w:i/>
          <w:color w:val="000000" w:themeColor="text1"/>
          <w:sz w:val="20"/>
          <w:szCs w:val="20"/>
        </w:rPr>
        <w:t>”</w:t>
      </w:r>
      <w:r w:rsidR="00133DEA" w:rsidRPr="00D352C8">
        <w:rPr>
          <w:color w:val="000000" w:themeColor="text1"/>
          <w:sz w:val="20"/>
          <w:szCs w:val="20"/>
        </w:rPr>
        <w:t xml:space="preserve"> </w:t>
      </w:r>
    </w:p>
    <w:p w:rsidR="007B4C22" w:rsidRDefault="007B4C22" w:rsidP="007D5357">
      <w:pPr>
        <w:spacing w:line="360" w:lineRule="auto"/>
        <w:ind w:firstLine="567"/>
        <w:jc w:val="both"/>
        <w:rPr>
          <w:color w:val="000000" w:themeColor="text1"/>
        </w:rPr>
      </w:pPr>
    </w:p>
    <w:p w:rsidR="007D5357" w:rsidRDefault="00133DEA" w:rsidP="007D5357">
      <w:pPr>
        <w:spacing w:line="360" w:lineRule="auto"/>
        <w:ind w:firstLine="567"/>
        <w:jc w:val="both"/>
        <w:rPr>
          <w:color w:val="000000" w:themeColor="text1"/>
        </w:rPr>
      </w:pPr>
      <w:r w:rsidRPr="00D352C8">
        <w:rPr>
          <w:color w:val="000000" w:themeColor="text1"/>
        </w:rPr>
        <w:t>Cidde’ye İngiliz yapımı kaliteli saatler ya Hindistan’dan ya da İstanbul’dan hacılar tarafından getirilir.</w:t>
      </w:r>
      <w:r w:rsidRPr="00D352C8">
        <w:rPr>
          <w:rStyle w:val="DipnotBavurusu"/>
          <w:color w:val="000000" w:themeColor="text1"/>
        </w:rPr>
        <w:footnoteReference w:id="725"/>
      </w:r>
      <w:r w:rsidRPr="00D352C8">
        <w:rPr>
          <w:color w:val="000000" w:themeColor="text1"/>
        </w:rPr>
        <w:t xml:space="preserve"> </w:t>
      </w:r>
      <w:r w:rsidR="0085259A" w:rsidRPr="00D352C8">
        <w:rPr>
          <w:color w:val="000000" w:themeColor="text1"/>
        </w:rPr>
        <w:t xml:space="preserve">Cidde’de </w:t>
      </w:r>
      <w:r w:rsidR="00A76CE2" w:rsidRPr="00D352C8">
        <w:rPr>
          <w:color w:val="000000" w:themeColor="text1"/>
        </w:rPr>
        <w:t xml:space="preserve">ayrıca Hint malı satan </w:t>
      </w:r>
      <w:r w:rsidR="0085259A" w:rsidRPr="00D352C8">
        <w:rPr>
          <w:color w:val="000000" w:themeColor="text1"/>
        </w:rPr>
        <w:t xml:space="preserve">altı tane büyük </w:t>
      </w:r>
      <w:r w:rsidR="00FF0055" w:rsidRPr="00D352C8">
        <w:rPr>
          <w:color w:val="000000" w:themeColor="text1"/>
        </w:rPr>
        <w:t>dükkân</w:t>
      </w:r>
      <w:r w:rsidR="0085259A" w:rsidRPr="00D352C8">
        <w:rPr>
          <w:color w:val="000000" w:themeColor="text1"/>
        </w:rPr>
        <w:t xml:space="preserve"> vardı. Hint malları</w:t>
      </w:r>
      <w:r w:rsidR="00052983" w:rsidRPr="00D352C8">
        <w:rPr>
          <w:color w:val="000000" w:themeColor="text1"/>
        </w:rPr>
        <w:t>nı</w:t>
      </w:r>
      <w:r w:rsidR="0085259A" w:rsidRPr="00D352C8">
        <w:rPr>
          <w:color w:val="000000" w:themeColor="text1"/>
        </w:rPr>
        <w:t xml:space="preserve"> burada yerleşik büyük Hindistanlı tacir</w:t>
      </w:r>
      <w:r w:rsidR="00D9358A">
        <w:rPr>
          <w:color w:val="000000" w:themeColor="text1"/>
        </w:rPr>
        <w:t>ler dışında evlerinde pera</w:t>
      </w:r>
      <w:r w:rsidR="00052983" w:rsidRPr="00D352C8">
        <w:rPr>
          <w:color w:val="000000" w:themeColor="text1"/>
        </w:rPr>
        <w:t>kende olarak satan Hindistanlı tüccarlar da vardı.</w:t>
      </w:r>
      <w:r w:rsidR="0085259A" w:rsidRPr="00D352C8">
        <w:rPr>
          <w:rStyle w:val="DipnotBavurusu"/>
          <w:color w:val="000000" w:themeColor="text1"/>
        </w:rPr>
        <w:footnoteReference w:id="726"/>
      </w:r>
      <w:r w:rsidR="0085259A" w:rsidRPr="00D352C8">
        <w:rPr>
          <w:color w:val="000000" w:themeColor="text1"/>
        </w:rPr>
        <w:t xml:space="preserve"> </w:t>
      </w:r>
    </w:p>
    <w:p w:rsidR="00F64DC0" w:rsidRDefault="00F35FAD" w:rsidP="007D5357">
      <w:pPr>
        <w:spacing w:line="360" w:lineRule="auto"/>
        <w:ind w:firstLine="567"/>
        <w:jc w:val="both"/>
        <w:rPr>
          <w:color w:val="000000" w:themeColor="text1"/>
        </w:rPr>
      </w:pPr>
      <w:r w:rsidRPr="007D5357">
        <w:rPr>
          <w:color w:val="000000" w:themeColor="text1"/>
        </w:rPr>
        <w:t>Mekke’de Et ürünleri dışında diğer ürünler çok pahalı</w:t>
      </w:r>
      <w:r w:rsidR="007D5357" w:rsidRPr="007D5357">
        <w:rPr>
          <w:color w:val="000000" w:themeColor="text1"/>
        </w:rPr>
        <w:t>dır</w:t>
      </w:r>
      <w:r w:rsidR="007D5357">
        <w:rPr>
          <w:color w:val="000000" w:themeColor="text1"/>
        </w:rPr>
        <w:t xml:space="preserve">. </w:t>
      </w:r>
      <w:r w:rsidRPr="007D5357">
        <w:rPr>
          <w:color w:val="000000" w:themeColor="text1"/>
        </w:rPr>
        <w:t>Mısır ve un yukarı Mısır’dan sebze ve pirinç Hindist</w:t>
      </w:r>
      <w:r w:rsidR="007D5357">
        <w:rPr>
          <w:color w:val="000000" w:themeColor="text1"/>
        </w:rPr>
        <w:t xml:space="preserve">an’dan gelmektedir. </w:t>
      </w:r>
      <w:r w:rsidR="00F028F4">
        <w:rPr>
          <w:color w:val="000000" w:themeColor="text1"/>
        </w:rPr>
        <w:t>Burada Hindistan</w:t>
      </w:r>
      <w:r w:rsidRPr="007D5357">
        <w:rPr>
          <w:color w:val="000000" w:themeColor="text1"/>
        </w:rPr>
        <w:t xml:space="preserve"> ve İran’dan gelen doğal ya da yapay ürünler</w:t>
      </w:r>
      <w:r w:rsidR="007C1683" w:rsidRPr="007D5357">
        <w:rPr>
          <w:color w:val="000000" w:themeColor="text1"/>
        </w:rPr>
        <w:t xml:space="preserve"> de</w:t>
      </w:r>
      <w:r w:rsidRPr="007D5357">
        <w:rPr>
          <w:color w:val="000000" w:themeColor="text1"/>
        </w:rPr>
        <w:t xml:space="preserve"> bulun</w:t>
      </w:r>
      <w:r w:rsidR="007D5357">
        <w:rPr>
          <w:color w:val="000000" w:themeColor="text1"/>
        </w:rPr>
        <w:t>maktadır</w:t>
      </w:r>
      <w:r w:rsidR="007C1683" w:rsidRPr="007D5357">
        <w:rPr>
          <w:color w:val="000000" w:themeColor="text1"/>
        </w:rPr>
        <w:t>.</w:t>
      </w:r>
      <w:r w:rsidRPr="007D5357">
        <w:rPr>
          <w:rStyle w:val="DipnotBavurusu"/>
          <w:color w:val="000000" w:themeColor="text1"/>
        </w:rPr>
        <w:footnoteReference w:id="727"/>
      </w:r>
      <w:r w:rsidRPr="007D5357">
        <w:rPr>
          <w:color w:val="000000" w:themeColor="text1"/>
        </w:rPr>
        <w:t xml:space="preserve"> </w:t>
      </w:r>
      <w:r w:rsidR="007D5357">
        <w:rPr>
          <w:color w:val="000000" w:themeColor="text1"/>
        </w:rPr>
        <w:t>Mekke’deki</w:t>
      </w:r>
      <w:r w:rsidR="003F4E96" w:rsidRPr="007D5357">
        <w:rPr>
          <w:color w:val="000000" w:themeColor="text1"/>
        </w:rPr>
        <w:t xml:space="preserve"> ticaret</w:t>
      </w:r>
      <w:r w:rsidR="007D5357">
        <w:rPr>
          <w:color w:val="000000" w:themeColor="text1"/>
        </w:rPr>
        <w:t xml:space="preserve">in oldukça sınırlı olduğunu söyleyen </w:t>
      </w:r>
      <w:r w:rsidR="003F4E96" w:rsidRPr="007D5357">
        <w:rPr>
          <w:color w:val="000000" w:themeColor="text1"/>
        </w:rPr>
        <w:t xml:space="preserve">Ali Bey, </w:t>
      </w:r>
      <w:r w:rsidR="00391409">
        <w:rPr>
          <w:color w:val="000000" w:themeColor="text1"/>
        </w:rPr>
        <w:t>h</w:t>
      </w:r>
      <w:r w:rsidR="00B91E64" w:rsidRPr="007D5357">
        <w:rPr>
          <w:color w:val="000000" w:themeColor="text1"/>
        </w:rPr>
        <w:t xml:space="preserve">ac mevsiminde </w:t>
      </w:r>
      <w:r w:rsidR="00F64DC0" w:rsidRPr="007D5357">
        <w:rPr>
          <w:color w:val="000000" w:themeColor="text1"/>
        </w:rPr>
        <w:t>kervanlarla</w:t>
      </w:r>
      <w:r w:rsidR="00B91E64" w:rsidRPr="007D5357">
        <w:rPr>
          <w:color w:val="000000" w:themeColor="text1"/>
        </w:rPr>
        <w:t xml:space="preserve"> yapılan ticarette yıldan yıla düşmeler</w:t>
      </w:r>
      <w:r w:rsidR="00391409">
        <w:rPr>
          <w:color w:val="000000" w:themeColor="text1"/>
        </w:rPr>
        <w:t xml:space="preserve"> yaşandığını, Avrupa mallarının</w:t>
      </w:r>
      <w:r w:rsidR="00B91E64" w:rsidRPr="007D5357">
        <w:rPr>
          <w:color w:val="000000" w:themeColor="text1"/>
        </w:rPr>
        <w:t xml:space="preserve"> Mısır </w:t>
      </w:r>
      <w:r w:rsidR="00391409">
        <w:rPr>
          <w:color w:val="000000" w:themeColor="text1"/>
        </w:rPr>
        <w:t>ve Kızıldeniz’den Cidde yoluyla, ö</w:t>
      </w:r>
      <w:r w:rsidR="00B91E64" w:rsidRPr="007D5357">
        <w:rPr>
          <w:color w:val="000000" w:themeColor="text1"/>
        </w:rPr>
        <w:t>zellikle kahve</w:t>
      </w:r>
      <w:r w:rsidR="00391409">
        <w:rPr>
          <w:color w:val="000000" w:themeColor="text1"/>
        </w:rPr>
        <w:t>nin</w:t>
      </w:r>
      <w:r w:rsidR="00B91E64" w:rsidRPr="007D5357">
        <w:rPr>
          <w:color w:val="000000" w:themeColor="text1"/>
        </w:rPr>
        <w:t xml:space="preserve"> Yemen ve Hindistan’dan </w:t>
      </w:r>
      <w:r w:rsidR="00800265">
        <w:rPr>
          <w:color w:val="000000" w:themeColor="text1"/>
        </w:rPr>
        <w:t>gel</w:t>
      </w:r>
      <w:r w:rsidR="00391409">
        <w:rPr>
          <w:color w:val="000000" w:themeColor="text1"/>
        </w:rPr>
        <w:t>diğini söylemektedir</w:t>
      </w:r>
      <w:r w:rsidR="00B91E64" w:rsidRPr="007D5357">
        <w:rPr>
          <w:color w:val="000000" w:themeColor="text1"/>
        </w:rPr>
        <w:t>. Şehrin halkı</w:t>
      </w:r>
      <w:r w:rsidR="00391409">
        <w:rPr>
          <w:color w:val="000000" w:themeColor="text1"/>
        </w:rPr>
        <w:t>nın</w:t>
      </w:r>
      <w:r w:rsidR="00B91E64" w:rsidRPr="007D5357">
        <w:rPr>
          <w:color w:val="000000" w:themeColor="text1"/>
        </w:rPr>
        <w:t xml:space="preserve"> </w:t>
      </w:r>
      <w:r w:rsidR="00391409">
        <w:rPr>
          <w:color w:val="000000" w:themeColor="text1"/>
        </w:rPr>
        <w:t>sefalet içinde olduğunu, a</w:t>
      </w:r>
      <w:r w:rsidR="00B91E64" w:rsidRPr="007D5357">
        <w:rPr>
          <w:color w:val="000000" w:themeColor="text1"/>
        </w:rPr>
        <w:t>ncak bu insanlar arasında Hint kumaşları, kaşmir ve İran şalı giyenler</w:t>
      </w:r>
      <w:r w:rsidR="00391409">
        <w:rPr>
          <w:color w:val="000000" w:themeColor="text1"/>
        </w:rPr>
        <w:t>in de varlığına şaşırır.</w:t>
      </w:r>
      <w:r w:rsidRPr="007D5357">
        <w:rPr>
          <w:rStyle w:val="DipnotBavurusu"/>
          <w:color w:val="000000" w:themeColor="text1"/>
        </w:rPr>
        <w:footnoteReference w:id="728"/>
      </w:r>
    </w:p>
    <w:p w:rsidR="007B4C22" w:rsidRDefault="00682293" w:rsidP="007B4C22">
      <w:pPr>
        <w:spacing w:line="360" w:lineRule="auto"/>
        <w:ind w:firstLine="567"/>
        <w:jc w:val="both"/>
        <w:rPr>
          <w:color w:val="000000" w:themeColor="text1"/>
        </w:rPr>
      </w:pPr>
      <w:r w:rsidRPr="00D352C8">
        <w:rPr>
          <w:color w:val="000000" w:themeColor="text1"/>
        </w:rPr>
        <w:t xml:space="preserve">Ali Bey’den sonra Mekke’yi ziyaret eden seyyah </w:t>
      </w:r>
      <w:r w:rsidR="004921A7">
        <w:t xml:space="preserve">J. L. </w:t>
      </w:r>
      <w:r w:rsidR="004D09BF" w:rsidRPr="00D352C8">
        <w:rPr>
          <w:color w:val="000000" w:themeColor="text1"/>
        </w:rPr>
        <w:t>Burckhardt</w:t>
      </w:r>
      <w:r w:rsidRPr="00D352C8">
        <w:rPr>
          <w:color w:val="000000" w:themeColor="text1"/>
        </w:rPr>
        <w:t>,</w:t>
      </w:r>
      <w:r w:rsidR="004D09BF" w:rsidRPr="00D352C8">
        <w:rPr>
          <w:color w:val="000000" w:themeColor="text1"/>
        </w:rPr>
        <w:t xml:space="preserve"> Mekke’nin ticarî potansiyelini şöyle tarif eder; </w:t>
      </w:r>
    </w:p>
    <w:p w:rsidR="007B4C22" w:rsidRDefault="007B4C22" w:rsidP="007B4C22">
      <w:pPr>
        <w:spacing w:line="360" w:lineRule="auto"/>
        <w:ind w:firstLine="567"/>
        <w:jc w:val="both"/>
        <w:rPr>
          <w:color w:val="000000" w:themeColor="text1"/>
        </w:rPr>
      </w:pPr>
    </w:p>
    <w:p w:rsidR="00DB7082" w:rsidRPr="00D352C8" w:rsidRDefault="004D09BF" w:rsidP="007D5357">
      <w:pPr>
        <w:ind w:left="851" w:firstLine="567"/>
        <w:jc w:val="both"/>
        <w:rPr>
          <w:color w:val="000000" w:themeColor="text1"/>
        </w:rPr>
      </w:pPr>
      <w:r w:rsidRPr="00D352C8">
        <w:rPr>
          <w:color w:val="000000" w:themeColor="text1"/>
          <w:sz w:val="20"/>
          <w:szCs w:val="20"/>
        </w:rPr>
        <w:t>“</w:t>
      </w:r>
      <w:r w:rsidR="00DB7082" w:rsidRPr="00D352C8">
        <w:rPr>
          <w:i/>
          <w:color w:val="000000" w:themeColor="text1"/>
          <w:sz w:val="20"/>
          <w:szCs w:val="20"/>
        </w:rPr>
        <w:t xml:space="preserve">Mekke, özellikle Hac ve ondan önceki birkaç ay süresince devam eden deniz yoluyla ya da kara yoluyla Şam istikametinden çölü geçerek kendi ülkelerinin ürünlerini Cidde’ye getiren zengin hacıların vasıtasıyla kayda değer bir dış ticarete sahiptir. Bu zengin hacılar getirdikleri </w:t>
      </w:r>
      <w:r w:rsidR="00DB7082" w:rsidRPr="00D352C8">
        <w:rPr>
          <w:i/>
          <w:color w:val="000000" w:themeColor="text1"/>
          <w:sz w:val="20"/>
          <w:szCs w:val="20"/>
        </w:rPr>
        <w:lastRenderedPageBreak/>
        <w:t xml:space="preserve">ürünleri ya </w:t>
      </w:r>
      <w:r w:rsidR="00B05F32" w:rsidRPr="00D352C8">
        <w:rPr>
          <w:i/>
          <w:color w:val="000000" w:themeColor="text1"/>
          <w:sz w:val="20"/>
          <w:szCs w:val="20"/>
        </w:rPr>
        <w:t>diğerlerininkiyle takas ederler</w:t>
      </w:r>
      <w:r w:rsidR="00DB7082" w:rsidRPr="00D352C8">
        <w:rPr>
          <w:i/>
          <w:color w:val="000000" w:themeColor="text1"/>
          <w:sz w:val="20"/>
          <w:szCs w:val="20"/>
        </w:rPr>
        <w:t xml:space="preserve"> ya da Mekkeli tacirlerden onların son yıl içerisinde depolarına toplamış oldukları</w:t>
      </w:r>
      <w:r w:rsidR="00600927" w:rsidRPr="00D352C8">
        <w:rPr>
          <w:i/>
          <w:color w:val="000000" w:themeColor="text1"/>
          <w:sz w:val="20"/>
          <w:szCs w:val="20"/>
        </w:rPr>
        <w:t xml:space="preserve"> </w:t>
      </w:r>
      <w:r w:rsidR="00DB7082" w:rsidRPr="00D352C8">
        <w:rPr>
          <w:i/>
          <w:color w:val="000000" w:themeColor="text1"/>
          <w:sz w:val="20"/>
          <w:szCs w:val="20"/>
        </w:rPr>
        <w:t>Hint ve Arap ürünü malları alırlar. Bu dönem içerisinde Mekke</w:t>
      </w:r>
      <w:r w:rsidR="001D15D6" w:rsidRPr="00D352C8">
        <w:rPr>
          <w:i/>
          <w:color w:val="000000" w:themeColor="text1"/>
          <w:sz w:val="20"/>
          <w:szCs w:val="20"/>
        </w:rPr>
        <w:t>,</w:t>
      </w:r>
      <w:r w:rsidR="00DB7082" w:rsidRPr="00D352C8">
        <w:rPr>
          <w:i/>
          <w:color w:val="000000" w:themeColor="text1"/>
          <w:sz w:val="20"/>
          <w:szCs w:val="20"/>
        </w:rPr>
        <w:t xml:space="preserve"> Doğu’nun en büyük ve oraya gelmiş kişilerin memleketlerinin çeşitliliği itibariyle kuşkusuz en ilginç panayırlarından birisi haline gelir</w:t>
      </w:r>
      <w:r w:rsidR="00DB7082" w:rsidRPr="00D352C8">
        <w:rPr>
          <w:color w:val="000000" w:themeColor="text1"/>
          <w:sz w:val="20"/>
          <w:szCs w:val="20"/>
        </w:rPr>
        <w:t>.</w:t>
      </w:r>
      <w:r w:rsidRPr="00D352C8">
        <w:rPr>
          <w:color w:val="000000" w:themeColor="text1"/>
        </w:rPr>
        <w:t>”</w:t>
      </w:r>
      <w:r w:rsidR="00DB7082" w:rsidRPr="00D352C8">
        <w:rPr>
          <w:rStyle w:val="DipnotBavurusu"/>
          <w:color w:val="000000" w:themeColor="text1"/>
        </w:rPr>
        <w:footnoteReference w:id="729"/>
      </w:r>
    </w:p>
    <w:p w:rsidR="007B4C22" w:rsidRDefault="007B4C22" w:rsidP="005E2AAD">
      <w:pPr>
        <w:spacing w:line="360" w:lineRule="auto"/>
        <w:ind w:firstLine="567"/>
        <w:jc w:val="both"/>
        <w:rPr>
          <w:color w:val="000000" w:themeColor="text1"/>
        </w:rPr>
      </w:pPr>
    </w:p>
    <w:p w:rsidR="00A116DB" w:rsidRPr="00D352C8" w:rsidRDefault="00A116DB" w:rsidP="005E2AAD">
      <w:pPr>
        <w:spacing w:line="360" w:lineRule="auto"/>
        <w:ind w:firstLine="567"/>
        <w:jc w:val="both"/>
        <w:rPr>
          <w:color w:val="000000" w:themeColor="text1"/>
        </w:rPr>
      </w:pPr>
      <w:r w:rsidRPr="00D352C8">
        <w:rPr>
          <w:color w:val="000000" w:themeColor="text1"/>
        </w:rPr>
        <w:t>Mekke’deki ticarî faaliyette bulunan Hindi</w:t>
      </w:r>
      <w:r w:rsidR="005A2B46" w:rsidRPr="00D352C8">
        <w:rPr>
          <w:color w:val="000000" w:themeColor="text1"/>
        </w:rPr>
        <w:t>stanlı tacirler hakkında detayl</w:t>
      </w:r>
      <w:r w:rsidR="005312FF" w:rsidRPr="00D352C8">
        <w:rPr>
          <w:color w:val="000000" w:themeColor="text1"/>
        </w:rPr>
        <w:t xml:space="preserve">ı bilgiler veren </w:t>
      </w:r>
      <w:r w:rsidR="004921A7">
        <w:t xml:space="preserve">J. L. </w:t>
      </w:r>
      <w:r w:rsidR="005312FF" w:rsidRPr="00D352C8">
        <w:t xml:space="preserve">Burckhardt, </w:t>
      </w:r>
      <w:r w:rsidR="00DB7082" w:rsidRPr="00D352C8">
        <w:rPr>
          <w:color w:val="000000" w:themeColor="text1"/>
        </w:rPr>
        <w:t>Merve ile Mescid-i Haram’a uza</w:t>
      </w:r>
      <w:r w:rsidRPr="00D352C8">
        <w:rPr>
          <w:color w:val="000000" w:themeColor="text1"/>
        </w:rPr>
        <w:t xml:space="preserve">nan caddede zengin Hindistanlı tüccar, </w:t>
      </w:r>
      <w:r w:rsidR="00DB7082" w:rsidRPr="00D352C8">
        <w:rPr>
          <w:color w:val="000000" w:themeColor="text1"/>
        </w:rPr>
        <w:t>parça kumaşlarını,</w:t>
      </w:r>
      <w:r w:rsidR="00671A0B" w:rsidRPr="00D352C8">
        <w:rPr>
          <w:color w:val="000000" w:themeColor="text1"/>
        </w:rPr>
        <w:t xml:space="preserve"> hoş Kaşmir şallarını ve Muslin</w:t>
      </w:r>
      <w:r w:rsidR="00DB7082" w:rsidRPr="00D352C8">
        <w:rPr>
          <w:color w:val="000000" w:themeColor="text1"/>
        </w:rPr>
        <w:t xml:space="preserve"> kuma</w:t>
      </w:r>
      <w:r w:rsidR="00766A68" w:rsidRPr="00D352C8">
        <w:rPr>
          <w:color w:val="000000" w:themeColor="text1"/>
        </w:rPr>
        <w:t>şları</w:t>
      </w:r>
      <w:r w:rsidR="005312FF" w:rsidRPr="00D352C8">
        <w:rPr>
          <w:color w:val="000000" w:themeColor="text1"/>
        </w:rPr>
        <w:t>nı</w:t>
      </w:r>
      <w:r w:rsidR="00766A68" w:rsidRPr="00D352C8">
        <w:rPr>
          <w:color w:val="000000" w:themeColor="text1"/>
        </w:rPr>
        <w:t xml:space="preserve"> (tülbent vb.) satış için </w:t>
      </w:r>
      <w:r w:rsidR="005312FF" w:rsidRPr="00D352C8">
        <w:rPr>
          <w:color w:val="000000" w:themeColor="text1"/>
        </w:rPr>
        <w:t>sergilediğini söylemektedir. Aynı zamanda</w:t>
      </w:r>
      <w:r w:rsidR="00F331BC" w:rsidRPr="00D352C8">
        <w:rPr>
          <w:color w:val="000000" w:themeColor="text1"/>
        </w:rPr>
        <w:t xml:space="preserve"> b</w:t>
      </w:r>
      <w:r w:rsidR="00DB7082" w:rsidRPr="00D352C8">
        <w:rPr>
          <w:color w:val="000000" w:themeColor="text1"/>
        </w:rPr>
        <w:t>u cadde üzeri</w:t>
      </w:r>
      <w:r w:rsidRPr="00D352C8">
        <w:rPr>
          <w:color w:val="000000" w:themeColor="text1"/>
        </w:rPr>
        <w:t xml:space="preserve">ndeki </w:t>
      </w:r>
      <w:r w:rsidR="00FB3290" w:rsidRPr="00D352C8">
        <w:rPr>
          <w:color w:val="000000" w:themeColor="text1"/>
        </w:rPr>
        <w:t>dükkâ</w:t>
      </w:r>
      <w:r w:rsidRPr="00D352C8">
        <w:rPr>
          <w:color w:val="000000" w:themeColor="text1"/>
        </w:rPr>
        <w:t xml:space="preserve">nların </w:t>
      </w:r>
      <w:r w:rsidR="00F331BC" w:rsidRPr="00D352C8">
        <w:rPr>
          <w:color w:val="000000" w:themeColor="text1"/>
        </w:rPr>
        <w:t>tamamının</w:t>
      </w:r>
      <w:r w:rsidRPr="00D352C8">
        <w:rPr>
          <w:color w:val="000000" w:themeColor="text1"/>
        </w:rPr>
        <w:t xml:space="preserve"> Hindistanlılar</w:t>
      </w:r>
      <w:r w:rsidR="00F331BC" w:rsidRPr="00D352C8">
        <w:rPr>
          <w:color w:val="000000" w:themeColor="text1"/>
        </w:rPr>
        <w:t xml:space="preserve"> tarafından işletildiğini</w:t>
      </w:r>
      <w:r w:rsidR="00DB7082" w:rsidRPr="00D352C8">
        <w:rPr>
          <w:color w:val="000000" w:themeColor="text1"/>
        </w:rPr>
        <w:t xml:space="preserve"> ve bulundurdukları ürünler</w:t>
      </w:r>
      <w:r w:rsidR="00F331BC" w:rsidRPr="00D352C8">
        <w:rPr>
          <w:color w:val="000000" w:themeColor="text1"/>
        </w:rPr>
        <w:t>in tamamen Hindistan imalatı olduğunu ilave etmektedir</w:t>
      </w:r>
      <w:r w:rsidR="00DB7082" w:rsidRPr="00D352C8">
        <w:rPr>
          <w:color w:val="000000" w:themeColor="text1"/>
        </w:rPr>
        <w:t xml:space="preserve">. </w:t>
      </w:r>
      <w:r w:rsidR="00F331BC" w:rsidRPr="00D352C8">
        <w:rPr>
          <w:color w:val="000000" w:themeColor="text1"/>
        </w:rPr>
        <w:t>Bu ürünler m</w:t>
      </w:r>
      <w:r w:rsidR="00DB7082" w:rsidRPr="00D352C8">
        <w:rPr>
          <w:color w:val="000000" w:themeColor="text1"/>
        </w:rPr>
        <w:t>ercan gerdanlıklar, taklit inciler, öd ağacından, sandal ya da</w:t>
      </w:r>
      <w:r w:rsidR="005A2B46" w:rsidRPr="00D352C8">
        <w:rPr>
          <w:color w:val="000000" w:themeColor="text1"/>
        </w:rPr>
        <w:t xml:space="preserve"> kalembac ağacından yapılan tesb</w:t>
      </w:r>
      <w:r w:rsidR="00DB7082" w:rsidRPr="00D352C8">
        <w:rPr>
          <w:color w:val="000000" w:themeColor="text1"/>
        </w:rPr>
        <w:t>ihler, akik taşından yapılma parla</w:t>
      </w:r>
      <w:r w:rsidR="00F331BC" w:rsidRPr="00D352C8">
        <w:rPr>
          <w:color w:val="000000" w:themeColor="text1"/>
        </w:rPr>
        <w:t>k gerdanlıklar ve</w:t>
      </w:r>
      <w:r w:rsidR="00DB7082" w:rsidRPr="00D352C8">
        <w:rPr>
          <w:color w:val="000000" w:themeColor="text1"/>
        </w:rPr>
        <w:t xml:space="preserve"> akik taşından yapılma mühür yüzükler</w:t>
      </w:r>
      <w:r w:rsidR="00F331BC" w:rsidRPr="00D352C8">
        <w:rPr>
          <w:color w:val="000000" w:themeColor="text1"/>
        </w:rPr>
        <w:t>dir.</w:t>
      </w:r>
      <w:r w:rsidR="00580FED" w:rsidRPr="00D352C8">
        <w:rPr>
          <w:rStyle w:val="DipnotBavurusu"/>
          <w:color w:val="000000" w:themeColor="text1"/>
        </w:rPr>
        <w:footnoteReference w:id="730"/>
      </w:r>
    </w:p>
    <w:p w:rsidR="001D1932" w:rsidRPr="00D352C8" w:rsidRDefault="001D1932" w:rsidP="005E2AAD">
      <w:pPr>
        <w:spacing w:line="360" w:lineRule="auto"/>
        <w:ind w:firstLine="567"/>
        <w:jc w:val="both"/>
        <w:rPr>
          <w:color w:val="000000" w:themeColor="text1"/>
        </w:rPr>
      </w:pPr>
      <w:r w:rsidRPr="00D352C8">
        <w:rPr>
          <w:color w:val="000000" w:themeColor="text1"/>
        </w:rPr>
        <w:t>Souika mahallesindeki zengin Hintlileri benzer ifadelerle anlatan Leon Roches, buradaki tacirlerin Sünnî olmadığını ancak zengin oldukları için bu inançlarının görmezden gelindiğini ifade eder.</w:t>
      </w:r>
      <w:r w:rsidR="00553C1A" w:rsidRPr="00D352C8">
        <w:rPr>
          <w:color w:val="000000" w:themeColor="text1"/>
        </w:rPr>
        <w:t xml:space="preserve"> Temiz ve</w:t>
      </w:r>
      <w:r w:rsidR="00455D35" w:rsidRPr="00D352C8">
        <w:rPr>
          <w:color w:val="000000" w:themeColor="text1"/>
        </w:rPr>
        <w:t xml:space="preserve"> düzenli olarak tarif ettiği dükkânlarla kaplı bu </w:t>
      </w:r>
      <w:r w:rsidR="00553C1A" w:rsidRPr="00D352C8">
        <w:rPr>
          <w:color w:val="000000" w:themeColor="text1"/>
        </w:rPr>
        <w:t>caddede parfüm kokuları ve pahalı kumaşları, tespihleri ve mühürlerin en güzelleri olduğunu gözlemler.</w:t>
      </w:r>
      <w:r w:rsidR="00455D35" w:rsidRPr="00D352C8">
        <w:rPr>
          <w:color w:val="000000" w:themeColor="text1"/>
        </w:rPr>
        <w:t xml:space="preserve"> Ayrıca buralarda köle ticaret</w:t>
      </w:r>
      <w:r w:rsidR="002D129A">
        <w:rPr>
          <w:color w:val="000000" w:themeColor="text1"/>
        </w:rPr>
        <w:t>i</w:t>
      </w:r>
      <w:r w:rsidR="00455D35" w:rsidRPr="00D352C8">
        <w:rPr>
          <w:color w:val="000000" w:themeColor="text1"/>
        </w:rPr>
        <w:t>nin yapıldığını da söyler.</w:t>
      </w:r>
      <w:r w:rsidR="00553C1A" w:rsidRPr="00D352C8">
        <w:rPr>
          <w:rStyle w:val="DipnotBavurusu"/>
          <w:color w:val="000000" w:themeColor="text1"/>
        </w:rPr>
        <w:footnoteReference w:id="731"/>
      </w:r>
    </w:p>
    <w:p w:rsidR="0089318E" w:rsidRDefault="004921A7" w:rsidP="005E2AAD">
      <w:pPr>
        <w:spacing w:line="360" w:lineRule="auto"/>
        <w:ind w:firstLine="567"/>
        <w:jc w:val="both"/>
        <w:rPr>
          <w:color w:val="000000" w:themeColor="text1"/>
        </w:rPr>
      </w:pPr>
      <w:r>
        <w:t xml:space="preserve">J. L. </w:t>
      </w:r>
      <w:r w:rsidR="005312FF" w:rsidRPr="00D352C8">
        <w:t>Burckhardt</w:t>
      </w:r>
      <w:r w:rsidR="00BB0EEA" w:rsidRPr="00D352C8">
        <w:rPr>
          <w:color w:val="000000" w:themeColor="text1"/>
        </w:rPr>
        <w:t>, Mekke’deki Hindistanlıların yaşam tarzlarıyla alakal</w:t>
      </w:r>
      <w:r w:rsidR="00541B0E" w:rsidRPr="00D352C8">
        <w:rPr>
          <w:color w:val="000000" w:themeColor="text1"/>
        </w:rPr>
        <w:t>ı da bilgil</w:t>
      </w:r>
      <w:r w:rsidR="00BB0EEA" w:rsidRPr="00D352C8">
        <w:rPr>
          <w:color w:val="000000" w:themeColor="text1"/>
        </w:rPr>
        <w:t xml:space="preserve">er verir; </w:t>
      </w:r>
    </w:p>
    <w:p w:rsidR="007B4C22" w:rsidRPr="00D352C8" w:rsidRDefault="007B4C22" w:rsidP="005E2AAD">
      <w:pPr>
        <w:spacing w:line="360" w:lineRule="auto"/>
        <w:ind w:firstLine="567"/>
        <w:jc w:val="both"/>
        <w:rPr>
          <w:color w:val="000000" w:themeColor="text1"/>
        </w:rPr>
      </w:pPr>
    </w:p>
    <w:p w:rsidR="00DB7082" w:rsidRPr="00D352C8" w:rsidRDefault="00BB0EEA" w:rsidP="0089318E">
      <w:pPr>
        <w:ind w:left="851" w:firstLine="567"/>
        <w:jc w:val="both"/>
        <w:rPr>
          <w:color w:val="000000" w:themeColor="text1"/>
        </w:rPr>
      </w:pPr>
      <w:r w:rsidRPr="00D352C8">
        <w:rPr>
          <w:color w:val="000000" w:themeColor="text1"/>
          <w:sz w:val="20"/>
          <w:szCs w:val="20"/>
        </w:rPr>
        <w:t>“</w:t>
      </w:r>
      <w:r w:rsidR="00DB7082" w:rsidRPr="00D352C8">
        <w:rPr>
          <w:i/>
          <w:color w:val="000000" w:themeColor="text1"/>
          <w:sz w:val="20"/>
          <w:szCs w:val="20"/>
        </w:rPr>
        <w:t>Hindistanlılara karşı Arabistan’da yüksek düzeyde ön yargı vardır; bu ön yargı onların putperest oldukları şeklinde genel kanaatle ilgilidir. Buna göre Hindistanlılar, İslam’ın öngördüğü ibadetlere yalnızca görünüşte bir uyum sağlarlar. Bunların İsmailî mezhebinden oldukları varsayılır; burada bu isim buradaki Hindistanlılar için kullanılmaktadır. Bu Hintlilerin bir düzine kadarı burada oturur, diğerleri hac zamanında Hindistan’dan gelirler. Bunlar kullanılmış altın ve gümüş satın alırlar, bunları Surat’a gönderirler. Bunların bazısı her dini ibadeti özenle yerine getirerek on yıldır Mekke’de yaşamaktadır. Bunlar büyük bir ev kiralarlar, bu evde birlikte yaşarlar, başka yabancıların bu evin herhangi bir bölümünde kalmasına izin vermezler. Diğer Müslümanların aksine ekonomik güçleri yetse dahi hanımlarını hiçbir zaman hacca getirmezler. Uzun süre Mekke’de kalanların ise burada evle</w:t>
      </w:r>
      <w:r w:rsidR="002D129A">
        <w:rPr>
          <w:i/>
          <w:color w:val="000000" w:themeColor="text1"/>
          <w:sz w:val="20"/>
          <w:szCs w:val="20"/>
        </w:rPr>
        <w:t>n</w:t>
      </w:r>
      <w:r w:rsidR="00DB7082" w:rsidRPr="00D352C8">
        <w:rPr>
          <w:i/>
          <w:color w:val="000000" w:themeColor="text1"/>
          <w:sz w:val="20"/>
          <w:szCs w:val="20"/>
        </w:rPr>
        <w:t>dikleri görülmemiştir. Diğer Hint kökenliler yani</w:t>
      </w:r>
      <w:r w:rsidR="00DB7082" w:rsidRPr="00D352C8">
        <w:rPr>
          <w:color w:val="000000" w:themeColor="text1"/>
          <w:sz w:val="20"/>
          <w:szCs w:val="20"/>
        </w:rPr>
        <w:t xml:space="preserve"> </w:t>
      </w:r>
      <w:r w:rsidR="00DB7082" w:rsidRPr="00D352C8">
        <w:rPr>
          <w:i/>
          <w:color w:val="000000" w:themeColor="text1"/>
          <w:sz w:val="20"/>
          <w:szCs w:val="20"/>
        </w:rPr>
        <w:t xml:space="preserve">İsmailî Hindistanlılar, burada uzun süre kaldıklarında </w:t>
      </w:r>
      <w:r w:rsidR="00D4469F" w:rsidRPr="00D352C8">
        <w:rPr>
          <w:i/>
          <w:color w:val="000000" w:themeColor="text1"/>
          <w:sz w:val="20"/>
          <w:szCs w:val="20"/>
        </w:rPr>
        <w:t>eş</w:t>
      </w:r>
      <w:r w:rsidR="00DB7082" w:rsidRPr="00D352C8">
        <w:rPr>
          <w:i/>
          <w:color w:val="000000" w:themeColor="text1"/>
          <w:sz w:val="20"/>
          <w:szCs w:val="20"/>
        </w:rPr>
        <w:t xml:space="preserve"> aldıkları da bilinmektedir. İsmailîlerin ana merkezi Hindistan’dır</w:t>
      </w:r>
      <w:r w:rsidRPr="00D352C8">
        <w:rPr>
          <w:i/>
          <w:color w:val="000000" w:themeColor="text1"/>
          <w:sz w:val="20"/>
          <w:szCs w:val="20"/>
        </w:rPr>
        <w:t>”</w:t>
      </w:r>
      <w:r w:rsidR="00DB7082" w:rsidRPr="00D352C8">
        <w:rPr>
          <w:color w:val="000000" w:themeColor="text1"/>
          <w:sz w:val="20"/>
          <w:szCs w:val="20"/>
        </w:rPr>
        <w:t>.</w:t>
      </w:r>
      <w:r w:rsidR="00DB7082" w:rsidRPr="00D352C8">
        <w:rPr>
          <w:rStyle w:val="DipnotBavurusu"/>
          <w:color w:val="000000" w:themeColor="text1"/>
        </w:rPr>
        <w:footnoteReference w:id="732"/>
      </w:r>
    </w:p>
    <w:p w:rsidR="007B4C22" w:rsidRDefault="007B4C22" w:rsidP="007B4C22">
      <w:pPr>
        <w:spacing w:line="360" w:lineRule="auto"/>
        <w:ind w:left="851" w:firstLine="567"/>
        <w:jc w:val="both"/>
        <w:rPr>
          <w:color w:val="000000" w:themeColor="text1"/>
        </w:rPr>
      </w:pPr>
    </w:p>
    <w:p w:rsidR="007B4C22" w:rsidRDefault="007B4C22">
      <w:pPr>
        <w:spacing w:after="160" w:line="259" w:lineRule="auto"/>
        <w:rPr>
          <w:color w:val="000000" w:themeColor="text1"/>
        </w:rPr>
      </w:pPr>
      <w:r>
        <w:rPr>
          <w:color w:val="000000" w:themeColor="text1"/>
        </w:rPr>
        <w:br w:type="page"/>
      </w:r>
    </w:p>
    <w:p w:rsidR="007B4C22" w:rsidRDefault="00443D23" w:rsidP="007B4C22">
      <w:pPr>
        <w:spacing w:line="360" w:lineRule="auto"/>
        <w:ind w:firstLine="567"/>
        <w:jc w:val="both"/>
        <w:rPr>
          <w:color w:val="000000" w:themeColor="text1"/>
        </w:rPr>
      </w:pPr>
      <w:r w:rsidRPr="00D352C8">
        <w:rPr>
          <w:color w:val="000000" w:themeColor="text1"/>
        </w:rPr>
        <w:lastRenderedPageBreak/>
        <w:t xml:space="preserve">Mekke’de yaşayan zengin Hindistanlı tacirler hakkında bilgi veren </w:t>
      </w:r>
      <w:r w:rsidR="004921A7">
        <w:t xml:space="preserve">J. L. </w:t>
      </w:r>
      <w:r w:rsidRPr="00D352C8">
        <w:rPr>
          <w:color w:val="000000" w:themeColor="text1"/>
        </w:rPr>
        <w:t xml:space="preserve">Burckhard; </w:t>
      </w:r>
    </w:p>
    <w:p w:rsidR="007B4C22" w:rsidRDefault="007B4C22" w:rsidP="007B4C22">
      <w:pPr>
        <w:spacing w:line="360" w:lineRule="auto"/>
        <w:ind w:left="851" w:firstLine="567"/>
        <w:jc w:val="both"/>
        <w:rPr>
          <w:color w:val="000000" w:themeColor="text1"/>
        </w:rPr>
      </w:pPr>
    </w:p>
    <w:p w:rsidR="008A2A7B" w:rsidRPr="00D352C8" w:rsidRDefault="00580FED" w:rsidP="0089318E">
      <w:pPr>
        <w:ind w:left="851" w:firstLine="567"/>
        <w:jc w:val="both"/>
        <w:rPr>
          <w:color w:val="000000" w:themeColor="text1"/>
        </w:rPr>
      </w:pPr>
      <w:r w:rsidRPr="00D352C8">
        <w:rPr>
          <w:color w:val="000000" w:themeColor="text1"/>
          <w:sz w:val="20"/>
          <w:szCs w:val="20"/>
        </w:rPr>
        <w:t>“</w:t>
      </w:r>
      <w:r w:rsidR="00DB7082" w:rsidRPr="00D352C8">
        <w:rPr>
          <w:i/>
          <w:color w:val="000000" w:themeColor="text1"/>
          <w:sz w:val="20"/>
          <w:szCs w:val="20"/>
        </w:rPr>
        <w:t xml:space="preserve">Mudâa caddesine açılan yan sokaklarda Hint tacirlerin en zenginlerinin evleri vardır. </w:t>
      </w:r>
      <w:r w:rsidR="00FF0055" w:rsidRPr="00D352C8">
        <w:rPr>
          <w:i/>
          <w:color w:val="000000" w:themeColor="text1"/>
          <w:sz w:val="20"/>
          <w:szCs w:val="20"/>
        </w:rPr>
        <w:t>Dükkân</w:t>
      </w:r>
      <w:r w:rsidR="00DB7082" w:rsidRPr="00D352C8">
        <w:rPr>
          <w:i/>
          <w:color w:val="000000" w:themeColor="text1"/>
          <w:sz w:val="20"/>
          <w:szCs w:val="20"/>
        </w:rPr>
        <w:t xml:space="preserve"> ve depolarını açmış olmaktan dolayı mağrur bu tacirler bu evlerde müşterilerini kabul ederler. Bu mahalleden olan el-Şemsî </w:t>
      </w:r>
      <w:r w:rsidRPr="00D352C8">
        <w:rPr>
          <w:i/>
          <w:color w:val="000000" w:themeColor="text1"/>
          <w:sz w:val="20"/>
          <w:szCs w:val="20"/>
        </w:rPr>
        <w:t xml:space="preserve">isimli Surat’tan olan Hindistanlı, </w:t>
      </w:r>
      <w:r w:rsidR="00DB7082" w:rsidRPr="00D352C8">
        <w:rPr>
          <w:i/>
          <w:color w:val="000000" w:themeColor="text1"/>
          <w:sz w:val="20"/>
          <w:szCs w:val="20"/>
        </w:rPr>
        <w:t>Hicaz’ın en zengin adamı olarak kabul edilmektedir. Çok kapsamlı bir ticaret yapmasa da yüz bin sterlinlik bir servete sahiptir.</w:t>
      </w:r>
      <w:r w:rsidRPr="00D352C8">
        <w:rPr>
          <w:color w:val="000000" w:themeColor="text1"/>
          <w:sz w:val="20"/>
          <w:szCs w:val="20"/>
        </w:rPr>
        <w:t>”</w:t>
      </w:r>
      <w:r w:rsidR="00C7795B" w:rsidRPr="00D352C8">
        <w:rPr>
          <w:color w:val="000000" w:themeColor="text1"/>
          <w:sz w:val="20"/>
          <w:szCs w:val="20"/>
        </w:rPr>
        <w:t xml:space="preserve"> </w:t>
      </w:r>
      <w:r w:rsidR="00C7795B" w:rsidRPr="00D352C8">
        <w:rPr>
          <w:color w:val="000000" w:themeColor="text1"/>
        </w:rPr>
        <w:t>demektedir.</w:t>
      </w:r>
      <w:r w:rsidR="00DB7082" w:rsidRPr="00D352C8">
        <w:rPr>
          <w:rStyle w:val="DipnotBavurusu"/>
          <w:color w:val="000000" w:themeColor="text1"/>
        </w:rPr>
        <w:footnoteReference w:id="733"/>
      </w:r>
    </w:p>
    <w:p w:rsidR="007B4C22" w:rsidRDefault="007B4C22" w:rsidP="005E2AAD">
      <w:pPr>
        <w:spacing w:line="360" w:lineRule="auto"/>
        <w:ind w:firstLine="567"/>
        <w:jc w:val="both"/>
        <w:rPr>
          <w:color w:val="000000" w:themeColor="text1"/>
        </w:rPr>
      </w:pPr>
    </w:p>
    <w:p w:rsidR="00DB72A6" w:rsidRPr="00D352C8" w:rsidRDefault="00DB72A6" w:rsidP="005E2AAD">
      <w:pPr>
        <w:spacing w:line="360" w:lineRule="auto"/>
        <w:ind w:firstLine="567"/>
        <w:jc w:val="both"/>
        <w:rPr>
          <w:color w:val="000000" w:themeColor="text1"/>
        </w:rPr>
      </w:pPr>
      <w:r w:rsidRPr="00D352C8">
        <w:rPr>
          <w:color w:val="000000" w:themeColor="text1"/>
        </w:rPr>
        <w:t>Görüldüğü gibi gerek Cidde ve Yenbu gibi liman şehirlerinde gerekse Mekke ve Medine gibi Hicaz’ın büyük şehirlerinde Hindistanlı tüccarlar oldukça etkin durumdadır. Osmanlı Devleti ile Hindistan arasındaki ticaretin de en önemli ayağını bu tüccarlar gerçekleştirmektedir.</w:t>
      </w:r>
    </w:p>
    <w:p w:rsidR="008A2A7B" w:rsidRPr="00D352C8" w:rsidRDefault="005E2AAD" w:rsidP="005E2AAD">
      <w:pPr>
        <w:pStyle w:val="Balk3"/>
        <w:rPr>
          <w:rFonts w:cs="Times New Roman"/>
        </w:rPr>
      </w:pPr>
      <w:bookmarkStart w:id="152" w:name="_Toc31812662"/>
      <w:bookmarkStart w:id="153" w:name="_Toc40868356"/>
      <w:r w:rsidRPr="00D352C8">
        <w:rPr>
          <w:rFonts w:cs="Times New Roman"/>
        </w:rPr>
        <w:t>3.</w:t>
      </w:r>
      <w:r w:rsidR="00B076FF" w:rsidRPr="00D352C8">
        <w:rPr>
          <w:rFonts w:cs="Times New Roman"/>
        </w:rPr>
        <w:t>2</w:t>
      </w:r>
      <w:r w:rsidRPr="00D352C8">
        <w:rPr>
          <w:rFonts w:cs="Times New Roman"/>
        </w:rPr>
        <w:t>.</w:t>
      </w:r>
      <w:r w:rsidR="00EF0DB1" w:rsidRPr="00D352C8">
        <w:rPr>
          <w:rFonts w:cs="Times New Roman"/>
        </w:rPr>
        <w:t>4</w:t>
      </w:r>
      <w:r w:rsidR="008A2A7B" w:rsidRPr="00D352C8">
        <w:rPr>
          <w:rFonts w:cs="Times New Roman"/>
        </w:rPr>
        <w:t xml:space="preserve">. Kolera </w:t>
      </w:r>
      <w:r w:rsidR="008206ED" w:rsidRPr="00D352C8">
        <w:rPr>
          <w:rFonts w:cs="Times New Roman"/>
        </w:rPr>
        <w:t>Salgınları ve Hindistanlı</w:t>
      </w:r>
      <w:r w:rsidR="003111DD" w:rsidRPr="00D352C8">
        <w:rPr>
          <w:rFonts w:cs="Times New Roman"/>
        </w:rPr>
        <w:t xml:space="preserve"> Hacılar</w:t>
      </w:r>
      <w:r w:rsidR="00D4469F" w:rsidRPr="00D352C8">
        <w:rPr>
          <w:rFonts w:cs="Times New Roman"/>
        </w:rPr>
        <w:t>ın Durumu</w:t>
      </w:r>
      <w:bookmarkEnd w:id="152"/>
      <w:bookmarkEnd w:id="153"/>
    </w:p>
    <w:p w:rsidR="000F17EB" w:rsidRPr="00D352C8" w:rsidRDefault="00947CA7" w:rsidP="005E2AAD">
      <w:pPr>
        <w:spacing w:line="360" w:lineRule="auto"/>
        <w:ind w:firstLine="567"/>
        <w:jc w:val="both"/>
      </w:pPr>
      <w:r w:rsidRPr="00D352C8">
        <w:t xml:space="preserve">Osmanlı Devleti, her yıl </w:t>
      </w:r>
      <w:r w:rsidR="000F17EB" w:rsidRPr="00D352C8">
        <w:t>yüzbinle</w:t>
      </w:r>
      <w:r w:rsidR="003D16CC" w:rsidRPr="00D352C8">
        <w:t>r</w:t>
      </w:r>
      <w:r w:rsidR="000F17EB" w:rsidRPr="00D352C8">
        <w:t>ce insanın akın ettiği kutsal toprakların temiz tutulması</w:t>
      </w:r>
      <w:r w:rsidRPr="00D352C8">
        <w:t>nı</w:t>
      </w:r>
      <w:r w:rsidR="000F17EB" w:rsidRPr="00D352C8">
        <w:t xml:space="preserve"> </w:t>
      </w:r>
      <w:r w:rsidRPr="00D352C8">
        <w:t>önemsiyordu</w:t>
      </w:r>
      <w:r w:rsidR="000F17EB" w:rsidRPr="00D352C8">
        <w:t xml:space="preserve">. Her yıl hac görevini yerine getirmek için dünyanın farklı ülkelerinden gelen hacı adaylarının Mekke’ye ve Medine’ye ulaşmalarıyla birlikte getirdikleri her türlü bulaşıcı hastalık </w:t>
      </w:r>
      <w:r w:rsidR="008D7570" w:rsidRPr="00D352C8">
        <w:t>dâhil</w:t>
      </w:r>
      <w:r w:rsidR="0007348A" w:rsidRPr="00D352C8">
        <w:t>,</w:t>
      </w:r>
      <w:r w:rsidR="004519B9" w:rsidRPr="00D352C8">
        <w:t xml:space="preserve"> bunların k</w:t>
      </w:r>
      <w:r w:rsidR="000F17EB" w:rsidRPr="00D352C8">
        <w:t>utsal topraklarda kaldıkları sürece çevreye bıraktıkları atıkların temizlenmesi de Osmanlı Devleti’nin üzerinde dur</w:t>
      </w:r>
      <w:r w:rsidR="00643596" w:rsidRPr="00D352C8">
        <w:t>duğu bir meseledir</w:t>
      </w:r>
      <w:r w:rsidR="000F17EB" w:rsidRPr="00D352C8">
        <w:t>.</w:t>
      </w:r>
    </w:p>
    <w:p w:rsidR="0056795C" w:rsidRPr="00D352C8" w:rsidRDefault="00E23C5C" w:rsidP="005E2AAD">
      <w:pPr>
        <w:spacing w:line="360" w:lineRule="auto"/>
        <w:ind w:firstLine="567"/>
        <w:jc w:val="both"/>
        <w:rPr>
          <w:color w:val="000000" w:themeColor="text1"/>
        </w:rPr>
      </w:pPr>
      <w:r w:rsidRPr="00D352C8">
        <w:t xml:space="preserve">Hicaz’da </w:t>
      </w:r>
      <w:r w:rsidR="00EC7DEE" w:rsidRPr="00D352C8">
        <w:t xml:space="preserve">Hintli hacılardan kaynaklanan sorunlardan en önemlisi ülkelerinden taşıdıkları hastalıklar olmuştur. Çünkü önceki sorunlar daha çok sadece Osmanlı Devleti’ni </w:t>
      </w:r>
      <w:r w:rsidR="0049148E" w:rsidRPr="00D352C8">
        <w:t xml:space="preserve">ilgilendirirken, </w:t>
      </w:r>
      <w:r w:rsidR="00641FD8" w:rsidRPr="00D352C8">
        <w:t xml:space="preserve">salgın hastalıklar </w:t>
      </w:r>
      <w:r w:rsidR="0049148E" w:rsidRPr="00D352C8">
        <w:t xml:space="preserve">meselesi </w:t>
      </w:r>
      <w:r w:rsidR="00F920F9" w:rsidRPr="00D352C8">
        <w:t xml:space="preserve">yalnız </w:t>
      </w:r>
      <w:r w:rsidR="00641FD8" w:rsidRPr="00D352C8">
        <w:t>Osmanlı Devleti</w:t>
      </w:r>
      <w:r w:rsidR="001F7922" w:rsidRPr="00D352C8">
        <w:t xml:space="preserve">’nin bir meselesi olarak </w:t>
      </w:r>
      <w:r w:rsidR="00641FD8" w:rsidRPr="00D352C8">
        <w:t>kalmamış</w:t>
      </w:r>
      <w:r w:rsidR="001F7922" w:rsidRPr="00D352C8">
        <w:t>,</w:t>
      </w:r>
      <w:r w:rsidR="00641FD8" w:rsidRPr="00D352C8">
        <w:t xml:space="preserve"> </w:t>
      </w:r>
      <w:r w:rsidR="001F7922" w:rsidRPr="00D352C8">
        <w:t xml:space="preserve">zamanla </w:t>
      </w:r>
      <w:r w:rsidR="00641FD8" w:rsidRPr="00D352C8">
        <w:t xml:space="preserve">kıtalararası bir sorun haline dönüşmüştür. </w:t>
      </w:r>
      <w:r w:rsidR="007A1366" w:rsidRPr="00D352C8">
        <w:rPr>
          <w:color w:val="000000" w:themeColor="text1"/>
        </w:rPr>
        <w:t xml:space="preserve">Bu salgın hastalıklardan kolera, </w:t>
      </w:r>
      <w:r w:rsidR="00426A7B" w:rsidRPr="00D352C8">
        <w:rPr>
          <w:color w:val="000000" w:themeColor="text1"/>
        </w:rPr>
        <w:t xml:space="preserve">sirayeti </w:t>
      </w:r>
      <w:r w:rsidR="007A1366" w:rsidRPr="00D352C8">
        <w:rPr>
          <w:color w:val="000000" w:themeColor="text1"/>
        </w:rPr>
        <w:t xml:space="preserve">ve </w:t>
      </w:r>
      <w:r w:rsidR="00426A7B" w:rsidRPr="00D352C8">
        <w:rPr>
          <w:color w:val="000000" w:themeColor="text1"/>
        </w:rPr>
        <w:t xml:space="preserve">sonuçları </w:t>
      </w:r>
      <w:r w:rsidR="007A1366" w:rsidRPr="00D352C8">
        <w:rPr>
          <w:color w:val="000000" w:themeColor="text1"/>
        </w:rPr>
        <w:t xml:space="preserve">bakımından diğerlerine nazaran daha etkili olmuştur. </w:t>
      </w:r>
    </w:p>
    <w:p w:rsidR="007A1366" w:rsidRPr="00D352C8" w:rsidRDefault="007A1366" w:rsidP="005E2AAD">
      <w:pPr>
        <w:spacing w:line="360" w:lineRule="auto"/>
        <w:ind w:firstLine="567"/>
        <w:jc w:val="both"/>
        <w:rPr>
          <w:color w:val="000000" w:themeColor="text1"/>
        </w:rPr>
      </w:pPr>
      <w:r w:rsidRPr="00D352C8">
        <w:rPr>
          <w:color w:val="000000" w:themeColor="text1"/>
        </w:rPr>
        <w:t>Kolera, Hindistan’da Ganj nehri etrafında ortaya çıkmış ve buradan dünyanın dört bir yanına yayılmıştır.</w:t>
      </w:r>
      <w:r w:rsidR="00A04500" w:rsidRPr="00D352C8">
        <w:rPr>
          <w:rStyle w:val="DipnotBavurusu"/>
          <w:color w:val="000000" w:themeColor="text1"/>
        </w:rPr>
        <w:footnoteReference w:id="734"/>
      </w:r>
      <w:r w:rsidRPr="00D352C8">
        <w:rPr>
          <w:color w:val="000000" w:themeColor="text1"/>
        </w:rPr>
        <w:t xml:space="preserve"> Kolera hastalığının yayılmasında Hindistan’dan kalkan İngiliz gemilerinin büyük etkisi olmuştur. 1822 yılında İngiliz gemileri kolerayı Seylan, Endonezya, Çin ve Japonya’ya taş</w:t>
      </w:r>
      <w:r w:rsidR="00965A0B" w:rsidRPr="00D352C8">
        <w:rPr>
          <w:color w:val="000000" w:themeColor="text1"/>
        </w:rPr>
        <w:t>ı</w:t>
      </w:r>
      <w:r w:rsidR="00B051B1" w:rsidRPr="00D352C8">
        <w:rPr>
          <w:color w:val="000000" w:themeColor="text1"/>
        </w:rPr>
        <w:t>mıştır</w:t>
      </w:r>
      <w:r w:rsidR="006540DD" w:rsidRPr="00D352C8">
        <w:rPr>
          <w:color w:val="000000" w:themeColor="text1"/>
        </w:rPr>
        <w:t>.</w:t>
      </w:r>
      <w:r w:rsidRPr="00D352C8">
        <w:rPr>
          <w:rStyle w:val="DipnotBavurusu"/>
          <w:color w:val="000000" w:themeColor="text1"/>
        </w:rPr>
        <w:footnoteReference w:id="735"/>
      </w:r>
      <w:r w:rsidR="00386750" w:rsidRPr="00D352C8">
        <w:rPr>
          <w:color w:val="000000" w:themeColor="text1"/>
        </w:rPr>
        <w:t xml:space="preserve"> Hicaz’dan Mısır’a, buradan Avrupa’ya </w:t>
      </w:r>
      <w:r w:rsidR="00386750" w:rsidRPr="00D352C8">
        <w:rPr>
          <w:color w:val="000000" w:themeColor="text1"/>
        </w:rPr>
        <w:lastRenderedPageBreak/>
        <w:t>taşınan kolera, hacılar vasıtasıyla Osmanlı Devleti’nin Anadolu ve Rumeli topraklarına yayılmıştır.</w:t>
      </w:r>
      <w:r w:rsidR="00386750" w:rsidRPr="00D352C8">
        <w:rPr>
          <w:rStyle w:val="DipnotBavurusu"/>
          <w:color w:val="000000" w:themeColor="text1"/>
        </w:rPr>
        <w:footnoteReference w:id="736"/>
      </w:r>
      <w:r w:rsidR="00386750" w:rsidRPr="00D352C8">
        <w:rPr>
          <w:color w:val="000000" w:themeColor="text1"/>
        </w:rPr>
        <w:t xml:space="preserve"> Rus</w:t>
      </w:r>
      <w:r w:rsidR="00763CD3" w:rsidRPr="00D352C8">
        <w:rPr>
          <w:color w:val="000000" w:themeColor="text1"/>
        </w:rPr>
        <w:t>ya’dan gelen h</w:t>
      </w:r>
      <w:r w:rsidR="00386750" w:rsidRPr="00D352C8">
        <w:rPr>
          <w:color w:val="000000" w:themeColor="text1"/>
        </w:rPr>
        <w:t>acılar, Hindistan üzerinden Hicaz’a giden yol üzerinde kolera salgınlarının artmasından dolayı Karadeniz yolunu tercih etmeye başlamışlardır.</w:t>
      </w:r>
      <w:r w:rsidR="00386750" w:rsidRPr="00D352C8">
        <w:rPr>
          <w:rStyle w:val="DipnotBavurusu"/>
          <w:color w:val="000000" w:themeColor="text1"/>
        </w:rPr>
        <w:footnoteReference w:id="737"/>
      </w:r>
    </w:p>
    <w:p w:rsidR="005E79A8" w:rsidRPr="00D352C8" w:rsidRDefault="008A2A7B" w:rsidP="005E2AAD">
      <w:pPr>
        <w:spacing w:line="360" w:lineRule="auto"/>
        <w:ind w:firstLine="567"/>
        <w:jc w:val="both"/>
        <w:rPr>
          <w:color w:val="000000" w:themeColor="text1"/>
        </w:rPr>
      </w:pPr>
      <w:r w:rsidRPr="00D352C8">
        <w:rPr>
          <w:color w:val="000000" w:themeColor="text1"/>
        </w:rPr>
        <w:t>Hicaz’da ilk kol</w:t>
      </w:r>
      <w:r w:rsidR="004C7DA5" w:rsidRPr="00D352C8">
        <w:rPr>
          <w:color w:val="000000" w:themeColor="text1"/>
        </w:rPr>
        <w:t>era salgını 1831 yılında görülmüştür</w:t>
      </w:r>
      <w:r w:rsidRPr="00D352C8">
        <w:rPr>
          <w:color w:val="000000" w:themeColor="text1"/>
        </w:rPr>
        <w:t xml:space="preserve">. Bu tarihte Hicaz’da 20.000 kişi, 1835-1846 </w:t>
      </w:r>
      <w:r w:rsidR="00671A0B" w:rsidRPr="00D352C8">
        <w:rPr>
          <w:color w:val="000000" w:themeColor="text1"/>
        </w:rPr>
        <w:t>yılları arasında</w:t>
      </w:r>
      <w:r w:rsidRPr="00D352C8">
        <w:rPr>
          <w:color w:val="000000" w:themeColor="text1"/>
        </w:rPr>
        <w:t xml:space="preserve"> 15.000 kişi, 1847, 1848, 1865 yıllarında ise 15.000 kişi bu hastalıktan ölmüştür. 1865 yılındaki </w:t>
      </w:r>
      <w:r w:rsidR="00E23C5C" w:rsidRPr="00D352C8">
        <w:rPr>
          <w:color w:val="000000" w:themeColor="text1"/>
        </w:rPr>
        <w:t>kolera vakası</w:t>
      </w:r>
      <w:r w:rsidRPr="00D352C8">
        <w:rPr>
          <w:color w:val="000000" w:themeColor="text1"/>
        </w:rPr>
        <w:t xml:space="preserve"> İngiliz gemilerinin Hintli hacıları getirmesinden hemen sonra ortaya çıkmıştır.</w:t>
      </w:r>
      <w:r w:rsidRPr="00D352C8">
        <w:rPr>
          <w:rStyle w:val="DipnotBavurusu"/>
          <w:color w:val="000000" w:themeColor="text1"/>
        </w:rPr>
        <w:footnoteReference w:id="738"/>
      </w:r>
      <w:r w:rsidR="005E79A8" w:rsidRPr="00D352C8">
        <w:rPr>
          <w:color w:val="000000" w:themeColor="text1"/>
        </w:rPr>
        <w:t xml:space="preserve"> Koleranın Hindistanlı hacılar tarafından Hicaz’a getirildiği ve buradan dünyanın dört bir yanına yayıldığı 1866 yılında İstanbul’da düzenlenen sağlık konferansında tespit edilmiş ve konferansta güneyden Kızıldeniz’e giriş yapacak hacı ve gemilerin karantinada bekleyecekleri bir tahaffuzhanenin yapılması tavsiye edilmiştir. Bu tavsiye üzerine Hindistan çevresinden kolera taşıyan hacılar için Kızıldeniz girişinde Kamaran tahaffuzhanesi tesis edilmiştir (1882).</w:t>
      </w:r>
      <w:r w:rsidR="005E79A8" w:rsidRPr="00D352C8">
        <w:rPr>
          <w:rStyle w:val="DipnotBavurusu"/>
          <w:color w:val="000000" w:themeColor="text1"/>
        </w:rPr>
        <w:footnoteReference w:id="739"/>
      </w:r>
    </w:p>
    <w:p w:rsidR="008A2A7B" w:rsidRPr="00D352C8" w:rsidRDefault="005E2AAD" w:rsidP="005E2AAD">
      <w:pPr>
        <w:pStyle w:val="Balk3"/>
        <w:rPr>
          <w:rFonts w:cs="Times New Roman"/>
        </w:rPr>
      </w:pPr>
      <w:bookmarkStart w:id="154" w:name="_Toc31812663"/>
      <w:bookmarkStart w:id="155" w:name="_Toc40868357"/>
      <w:r w:rsidRPr="00D352C8">
        <w:rPr>
          <w:rFonts w:cs="Times New Roman"/>
        </w:rPr>
        <w:t>3.</w:t>
      </w:r>
      <w:r w:rsidR="00B076FF" w:rsidRPr="00D352C8">
        <w:rPr>
          <w:rFonts w:cs="Times New Roman"/>
        </w:rPr>
        <w:t>2</w:t>
      </w:r>
      <w:r w:rsidRPr="00D352C8">
        <w:rPr>
          <w:rFonts w:cs="Times New Roman"/>
        </w:rPr>
        <w:t>.</w:t>
      </w:r>
      <w:r w:rsidR="00EF0DB1" w:rsidRPr="00D352C8">
        <w:rPr>
          <w:rFonts w:cs="Times New Roman"/>
        </w:rPr>
        <w:t>5</w:t>
      </w:r>
      <w:r w:rsidR="0013120F" w:rsidRPr="00D352C8">
        <w:rPr>
          <w:rFonts w:cs="Times New Roman"/>
        </w:rPr>
        <w:t xml:space="preserve">. </w:t>
      </w:r>
      <w:r w:rsidR="008206ED" w:rsidRPr="00D352C8">
        <w:rPr>
          <w:rFonts w:cs="Times New Roman"/>
        </w:rPr>
        <w:t>Mekke’de Vefat Eden Hindistanlı</w:t>
      </w:r>
      <w:r w:rsidR="008A2A7B" w:rsidRPr="00D352C8">
        <w:rPr>
          <w:rFonts w:cs="Times New Roman"/>
        </w:rPr>
        <w:t xml:space="preserve"> Hacıların Mirasları</w:t>
      </w:r>
      <w:bookmarkEnd w:id="154"/>
      <w:bookmarkEnd w:id="155"/>
    </w:p>
    <w:p w:rsidR="008A2A7B" w:rsidRPr="00D352C8" w:rsidRDefault="00563C4E" w:rsidP="005E2AAD">
      <w:pPr>
        <w:spacing w:line="360" w:lineRule="auto"/>
        <w:ind w:firstLine="567"/>
        <w:jc w:val="both"/>
        <w:rPr>
          <w:color w:val="000000" w:themeColor="text1"/>
          <w:shd w:val="clear" w:color="auto" w:fill="FFFFFF"/>
        </w:rPr>
      </w:pPr>
      <w:r w:rsidRPr="00D352C8">
        <w:rPr>
          <w:color w:val="000000" w:themeColor="text1"/>
          <w:shd w:val="clear" w:color="auto" w:fill="FFFFFF"/>
        </w:rPr>
        <w:t xml:space="preserve">Hac süresinin uzun olması </w:t>
      </w:r>
      <w:r w:rsidR="008A2A7B" w:rsidRPr="00D352C8">
        <w:rPr>
          <w:color w:val="000000" w:themeColor="text1"/>
          <w:shd w:val="clear" w:color="auto" w:fill="FFFFFF"/>
        </w:rPr>
        <w:t>pek ç</w:t>
      </w:r>
      <w:r w:rsidRPr="00D352C8">
        <w:rPr>
          <w:color w:val="000000" w:themeColor="text1"/>
          <w:shd w:val="clear" w:color="auto" w:fill="FFFFFF"/>
        </w:rPr>
        <w:t>ok hacı</w:t>
      </w:r>
      <w:r w:rsidR="004070B1" w:rsidRPr="00D352C8">
        <w:rPr>
          <w:color w:val="000000" w:themeColor="text1"/>
          <w:shd w:val="clear" w:color="auto" w:fill="FFFFFF"/>
        </w:rPr>
        <w:t>nın</w:t>
      </w:r>
      <w:r w:rsidRPr="00D352C8">
        <w:rPr>
          <w:color w:val="000000" w:themeColor="text1"/>
          <w:shd w:val="clear" w:color="auto" w:fill="FFFFFF"/>
        </w:rPr>
        <w:t xml:space="preserve"> Mekke’de</w:t>
      </w:r>
      <w:r w:rsidR="005B4E54" w:rsidRPr="00D352C8">
        <w:rPr>
          <w:color w:val="000000" w:themeColor="text1"/>
          <w:shd w:val="clear" w:color="auto" w:fill="FFFFFF"/>
        </w:rPr>
        <w:t xml:space="preserve"> vefat etmesine sebep olmuştur</w:t>
      </w:r>
      <w:r w:rsidRPr="00D352C8">
        <w:rPr>
          <w:color w:val="000000" w:themeColor="text1"/>
          <w:shd w:val="clear" w:color="auto" w:fill="FFFFFF"/>
        </w:rPr>
        <w:t>. Bunlar arasında Hindistanlı</w:t>
      </w:r>
      <w:r w:rsidR="008A2A7B" w:rsidRPr="00D352C8">
        <w:rPr>
          <w:color w:val="000000" w:themeColor="text1"/>
          <w:shd w:val="clear" w:color="auto" w:fill="FFFFFF"/>
        </w:rPr>
        <w:t xml:space="preserve"> hacılar da vardır. Hindistan’ın güneyinde yer alan Arkot Nevvabı Envereddin Valahan bu hususta </w:t>
      </w:r>
      <w:r w:rsidR="00671A0B" w:rsidRPr="00D352C8">
        <w:rPr>
          <w:color w:val="000000" w:themeColor="text1"/>
          <w:shd w:val="clear" w:color="auto" w:fill="FFFFFF"/>
        </w:rPr>
        <w:t xml:space="preserve">Osmanlı Devleti’ne başvurarak, </w:t>
      </w:r>
      <w:r w:rsidR="008A2A7B" w:rsidRPr="00D352C8">
        <w:rPr>
          <w:color w:val="000000" w:themeColor="text1"/>
          <w:shd w:val="clear" w:color="auto" w:fill="FFFFFF"/>
        </w:rPr>
        <w:t>kendi tebaasından Hicaz'a gidecek hacıların zor durumda bırakılmamaları ve vefat edenlerin terekelerine müdahale edilmeyip varislerine gönderilmesi</w:t>
      </w:r>
      <w:r w:rsidR="00671A0B" w:rsidRPr="00D352C8">
        <w:rPr>
          <w:color w:val="000000" w:themeColor="text1"/>
          <w:shd w:val="clear" w:color="auto" w:fill="FFFFFF"/>
        </w:rPr>
        <w:t>ni</w:t>
      </w:r>
      <w:r w:rsidR="008A2A7B" w:rsidRPr="00D352C8">
        <w:rPr>
          <w:color w:val="000000" w:themeColor="text1"/>
          <w:shd w:val="clear" w:color="auto" w:fill="FFFFFF"/>
        </w:rPr>
        <w:t xml:space="preserve"> istemiştir. Bu durumda yapılması gerekenler Mek</w:t>
      </w:r>
      <w:r w:rsidR="005B4E54" w:rsidRPr="00D352C8">
        <w:rPr>
          <w:color w:val="000000" w:themeColor="text1"/>
          <w:shd w:val="clear" w:color="auto" w:fill="FFFFFF"/>
        </w:rPr>
        <w:t>ke Şerifi</w:t>
      </w:r>
      <w:r w:rsidR="005501A0" w:rsidRPr="00D352C8">
        <w:rPr>
          <w:color w:val="000000" w:themeColor="text1"/>
          <w:shd w:val="clear" w:color="auto" w:fill="FFFFFF"/>
        </w:rPr>
        <w:t>,</w:t>
      </w:r>
      <w:r w:rsidR="005B4E54" w:rsidRPr="00D352C8">
        <w:rPr>
          <w:color w:val="000000" w:themeColor="text1"/>
          <w:shd w:val="clear" w:color="auto" w:fill="FFFFFF"/>
        </w:rPr>
        <w:t xml:space="preserve"> </w:t>
      </w:r>
      <w:r w:rsidR="00C17E7E" w:rsidRPr="00D352C8">
        <w:rPr>
          <w:color w:val="000000" w:themeColor="text1"/>
          <w:shd w:val="clear" w:color="auto" w:fill="FFFFFF"/>
        </w:rPr>
        <w:t>Cidde V</w:t>
      </w:r>
      <w:r w:rsidR="008A2A7B" w:rsidRPr="00D352C8">
        <w:rPr>
          <w:color w:val="000000" w:themeColor="text1"/>
          <w:shd w:val="clear" w:color="auto" w:fill="FFFFFF"/>
        </w:rPr>
        <w:t>ali</w:t>
      </w:r>
      <w:r w:rsidR="00D95821" w:rsidRPr="00D352C8">
        <w:rPr>
          <w:color w:val="000000" w:themeColor="text1"/>
          <w:shd w:val="clear" w:color="auto" w:fill="FFFFFF"/>
        </w:rPr>
        <w:t>si ve Medine M</w:t>
      </w:r>
      <w:r w:rsidR="008A2A7B" w:rsidRPr="00D352C8">
        <w:rPr>
          <w:color w:val="000000" w:themeColor="text1"/>
          <w:shd w:val="clear" w:color="auto" w:fill="FFFFFF"/>
        </w:rPr>
        <w:t>ollası</w:t>
      </w:r>
      <w:r w:rsidR="00C17E7E" w:rsidRPr="00D352C8">
        <w:rPr>
          <w:color w:val="000000" w:themeColor="text1"/>
          <w:shd w:val="clear" w:color="auto" w:fill="FFFFFF"/>
        </w:rPr>
        <w:t>’</w:t>
      </w:r>
      <w:r w:rsidR="008A2A7B" w:rsidRPr="00D352C8">
        <w:rPr>
          <w:color w:val="000000" w:themeColor="text1"/>
          <w:shd w:val="clear" w:color="auto" w:fill="FFFFFF"/>
        </w:rPr>
        <w:t>na bildirilmiştir.</w:t>
      </w:r>
      <w:r w:rsidR="008A2A7B" w:rsidRPr="00D352C8">
        <w:rPr>
          <w:rStyle w:val="DipnotBavurusu"/>
          <w:color w:val="000000" w:themeColor="text1"/>
          <w:shd w:val="clear" w:color="auto" w:fill="FFFFFF"/>
        </w:rPr>
        <w:footnoteReference w:id="740"/>
      </w:r>
      <w:r w:rsidR="008A2A7B" w:rsidRPr="00D352C8">
        <w:rPr>
          <w:color w:val="000000" w:themeColor="text1"/>
          <w:shd w:val="clear" w:color="auto" w:fill="FFFFFF"/>
        </w:rPr>
        <w:t xml:space="preserve"> </w:t>
      </w:r>
    </w:p>
    <w:p w:rsidR="008A2A7B" w:rsidRPr="00D352C8" w:rsidRDefault="00147E47" w:rsidP="005E2AAD">
      <w:pPr>
        <w:spacing w:line="360" w:lineRule="auto"/>
        <w:ind w:firstLine="567"/>
        <w:jc w:val="both"/>
        <w:rPr>
          <w:color w:val="000000" w:themeColor="text1"/>
        </w:rPr>
      </w:pPr>
      <w:r w:rsidRPr="00D352C8">
        <w:rPr>
          <w:color w:val="000000" w:themeColor="text1"/>
        </w:rPr>
        <w:t>H. 1267 yılında Hindistan’dan h</w:t>
      </w:r>
      <w:r w:rsidR="008A2A7B" w:rsidRPr="00D352C8">
        <w:rPr>
          <w:color w:val="000000" w:themeColor="text1"/>
        </w:rPr>
        <w:t>ac</w:t>
      </w:r>
      <w:r w:rsidR="00E956D0" w:rsidRPr="00D352C8">
        <w:rPr>
          <w:color w:val="000000" w:themeColor="text1"/>
        </w:rPr>
        <w:t xml:space="preserve"> yapmak için</w:t>
      </w:r>
      <w:r w:rsidR="008A2A7B" w:rsidRPr="00D352C8">
        <w:rPr>
          <w:color w:val="000000" w:themeColor="text1"/>
        </w:rPr>
        <w:t xml:space="preserve"> </w:t>
      </w:r>
      <w:r w:rsidR="005501A0" w:rsidRPr="00D352C8">
        <w:rPr>
          <w:color w:val="000000" w:themeColor="text1"/>
        </w:rPr>
        <w:t>hizmetkâ</w:t>
      </w:r>
      <w:r w:rsidR="00152FAB" w:rsidRPr="00D352C8">
        <w:rPr>
          <w:color w:val="000000" w:themeColor="text1"/>
        </w:rPr>
        <w:t xml:space="preserve">r ve maiyetiyle </w:t>
      </w:r>
      <w:r w:rsidR="008A2A7B" w:rsidRPr="00D352C8">
        <w:rPr>
          <w:color w:val="000000" w:themeColor="text1"/>
        </w:rPr>
        <w:t>iki k</w:t>
      </w:r>
      <w:r w:rsidR="00FB27FB" w:rsidRPr="00D352C8">
        <w:rPr>
          <w:color w:val="000000" w:themeColor="text1"/>
        </w:rPr>
        <w:t xml:space="preserve">adın </w:t>
      </w:r>
      <w:r w:rsidR="005501A0" w:rsidRPr="00D352C8">
        <w:rPr>
          <w:color w:val="000000" w:themeColor="text1"/>
        </w:rPr>
        <w:t>Mekke’</w:t>
      </w:r>
      <w:r w:rsidR="00E956D0" w:rsidRPr="00D352C8">
        <w:rPr>
          <w:color w:val="000000" w:themeColor="text1"/>
        </w:rPr>
        <w:t xml:space="preserve">ye </w:t>
      </w:r>
      <w:r w:rsidR="00FB27FB" w:rsidRPr="00D352C8">
        <w:rPr>
          <w:color w:val="000000" w:themeColor="text1"/>
        </w:rPr>
        <w:t xml:space="preserve">gelmişler </w:t>
      </w:r>
      <w:r w:rsidR="00E956D0" w:rsidRPr="00D352C8">
        <w:rPr>
          <w:color w:val="000000" w:themeColor="text1"/>
        </w:rPr>
        <w:t>ve Hafız Kutbeddin Hindî’nin hanesinde mis</w:t>
      </w:r>
      <w:r w:rsidR="00426E69" w:rsidRPr="00D352C8">
        <w:rPr>
          <w:color w:val="000000" w:themeColor="text1"/>
        </w:rPr>
        <w:t>afir olarak kalmışlardı. Ancak h</w:t>
      </w:r>
      <w:r w:rsidR="00E956D0" w:rsidRPr="00D352C8">
        <w:rPr>
          <w:color w:val="000000" w:themeColor="text1"/>
        </w:rPr>
        <w:t>ac mevsiminde</w:t>
      </w:r>
      <w:r w:rsidR="00FB27FB" w:rsidRPr="00D352C8">
        <w:rPr>
          <w:color w:val="000000" w:themeColor="text1"/>
        </w:rPr>
        <w:t xml:space="preserve"> </w:t>
      </w:r>
      <w:r w:rsidR="00E956D0" w:rsidRPr="00D352C8">
        <w:rPr>
          <w:color w:val="000000" w:themeColor="text1"/>
        </w:rPr>
        <w:t xml:space="preserve">bu kadınların maiyetinden biri </w:t>
      </w:r>
      <w:r w:rsidR="008A2A7B" w:rsidRPr="00D352C8">
        <w:rPr>
          <w:color w:val="000000" w:themeColor="text1"/>
        </w:rPr>
        <w:t>Arafat’ta</w:t>
      </w:r>
      <w:r w:rsidR="007F1C73" w:rsidRPr="00D352C8">
        <w:rPr>
          <w:color w:val="000000" w:themeColor="text1"/>
        </w:rPr>
        <w:t>,</w:t>
      </w:r>
      <w:r w:rsidR="008A2A7B" w:rsidRPr="00D352C8">
        <w:rPr>
          <w:color w:val="000000" w:themeColor="text1"/>
        </w:rPr>
        <w:t xml:space="preserve"> biri Mina’da</w:t>
      </w:r>
      <w:r w:rsidR="007F1C73" w:rsidRPr="00D352C8">
        <w:rPr>
          <w:color w:val="000000" w:themeColor="text1"/>
        </w:rPr>
        <w:t>, diğeri de h</w:t>
      </w:r>
      <w:r w:rsidR="008A2A7B" w:rsidRPr="00D352C8">
        <w:rPr>
          <w:color w:val="000000" w:themeColor="text1"/>
        </w:rPr>
        <w:t>ac</w:t>
      </w:r>
      <w:r w:rsidR="00AA5D31" w:rsidRPr="00D352C8">
        <w:rPr>
          <w:color w:val="000000" w:themeColor="text1"/>
        </w:rPr>
        <w:t>cı tamamladıktan</w:t>
      </w:r>
      <w:r w:rsidR="008A2A7B" w:rsidRPr="00D352C8">
        <w:rPr>
          <w:color w:val="000000" w:themeColor="text1"/>
        </w:rPr>
        <w:t xml:space="preserve"> sonra Mekke’de vefat etmiştir. Bunun üzerine misafir oldukları evde</w:t>
      </w:r>
      <w:r w:rsidR="005501A0" w:rsidRPr="00D352C8">
        <w:rPr>
          <w:color w:val="000000" w:themeColor="text1"/>
        </w:rPr>
        <w:t xml:space="preserve"> kalan malları</w:t>
      </w:r>
      <w:r w:rsidR="008A2A7B" w:rsidRPr="00D352C8">
        <w:rPr>
          <w:color w:val="000000" w:themeColor="text1"/>
        </w:rPr>
        <w:t xml:space="preserve"> </w:t>
      </w:r>
      <w:r w:rsidR="000D1834" w:rsidRPr="00D352C8">
        <w:rPr>
          <w:color w:val="000000" w:themeColor="text1"/>
        </w:rPr>
        <w:t xml:space="preserve">Cidde Valisi tarafından </w:t>
      </w:r>
      <w:r w:rsidR="007F1C73" w:rsidRPr="00D352C8">
        <w:rPr>
          <w:color w:val="000000" w:themeColor="text1"/>
        </w:rPr>
        <w:t>Hindis</w:t>
      </w:r>
      <w:r w:rsidR="00E23C5C" w:rsidRPr="00D352C8">
        <w:rPr>
          <w:color w:val="000000" w:themeColor="text1"/>
        </w:rPr>
        <w:t xml:space="preserve">tan’a </w:t>
      </w:r>
      <w:r w:rsidR="008A2A7B" w:rsidRPr="00D352C8">
        <w:rPr>
          <w:color w:val="000000" w:themeColor="text1"/>
        </w:rPr>
        <w:t>amcazadelerine gönderilmiştir.</w:t>
      </w:r>
      <w:r w:rsidR="008A2A7B" w:rsidRPr="00D352C8">
        <w:rPr>
          <w:rStyle w:val="DipnotBavurusu"/>
          <w:color w:val="000000" w:themeColor="text1"/>
        </w:rPr>
        <w:footnoteReference w:id="741"/>
      </w:r>
    </w:p>
    <w:p w:rsidR="00EA1E04" w:rsidRPr="00D352C8" w:rsidRDefault="005E2AAD" w:rsidP="005E2AAD">
      <w:pPr>
        <w:pStyle w:val="Balk2"/>
        <w:rPr>
          <w:rFonts w:cs="Times New Roman"/>
        </w:rPr>
      </w:pPr>
      <w:bookmarkStart w:id="156" w:name="_Toc12096942"/>
      <w:bookmarkStart w:id="157" w:name="_Toc31812664"/>
      <w:bookmarkStart w:id="158" w:name="_Toc40868358"/>
      <w:r w:rsidRPr="00D352C8">
        <w:rPr>
          <w:rFonts w:cs="Times New Roman"/>
        </w:rPr>
        <w:lastRenderedPageBreak/>
        <w:t>3.</w:t>
      </w:r>
      <w:r w:rsidR="00C4693D" w:rsidRPr="00D352C8">
        <w:rPr>
          <w:rFonts w:cs="Times New Roman"/>
        </w:rPr>
        <w:t>3</w:t>
      </w:r>
      <w:r w:rsidR="00D66DC0" w:rsidRPr="00D352C8">
        <w:rPr>
          <w:rFonts w:cs="Times New Roman"/>
        </w:rPr>
        <w:t xml:space="preserve">. </w:t>
      </w:r>
      <w:r w:rsidRPr="00D352C8">
        <w:rPr>
          <w:rFonts w:cs="Times New Roman"/>
        </w:rPr>
        <w:t>Osmanlı Topraklarında Hindistanlılar</w:t>
      </w:r>
      <w:bookmarkEnd w:id="156"/>
      <w:bookmarkEnd w:id="157"/>
      <w:bookmarkEnd w:id="158"/>
    </w:p>
    <w:p w:rsidR="0094036C" w:rsidRPr="00D352C8" w:rsidRDefault="00CB0454" w:rsidP="005E2AAD">
      <w:pPr>
        <w:spacing w:line="360" w:lineRule="auto"/>
        <w:ind w:firstLine="567"/>
        <w:jc w:val="both"/>
        <w:rPr>
          <w:rFonts w:eastAsiaTheme="minorHAnsi"/>
          <w:color w:val="000000" w:themeColor="text1"/>
          <w:lang w:eastAsia="en-US"/>
        </w:rPr>
      </w:pPr>
      <w:r w:rsidRPr="00D352C8">
        <w:rPr>
          <w:color w:val="000000" w:themeColor="text1"/>
        </w:rPr>
        <w:t>Hindistanlı Müslümanlar için</w:t>
      </w:r>
      <w:r w:rsidR="0079011A" w:rsidRPr="00D352C8">
        <w:rPr>
          <w:color w:val="000000" w:themeColor="text1"/>
        </w:rPr>
        <w:t xml:space="preserve"> Hicaz’a gitmek </w:t>
      </w:r>
      <w:r w:rsidRPr="00D352C8">
        <w:rPr>
          <w:color w:val="000000" w:themeColor="text1"/>
        </w:rPr>
        <w:t xml:space="preserve">oldukça önemli bir vazifeydi. </w:t>
      </w:r>
      <w:r w:rsidR="00996FBA" w:rsidRPr="00D352C8">
        <w:rPr>
          <w:color w:val="000000" w:themeColor="text1"/>
        </w:rPr>
        <w:t xml:space="preserve">O sebeple bütün zorlukları göze alarak hem karayoluyla hem de deniz yoluyla her yıl binlerce hacı Hicaz’a geliyordu. </w:t>
      </w:r>
      <w:r w:rsidR="008C775D" w:rsidRPr="00D352C8">
        <w:rPr>
          <w:color w:val="000000" w:themeColor="text1"/>
        </w:rPr>
        <w:t xml:space="preserve">Osmanlı Devleti’ni ziyaret eden Hindistanlı hacıların </w:t>
      </w:r>
      <w:r w:rsidRPr="00D352C8">
        <w:rPr>
          <w:color w:val="000000" w:themeColor="text1"/>
        </w:rPr>
        <w:t>arasında</w:t>
      </w:r>
      <w:r w:rsidR="008C775D" w:rsidRPr="00D352C8">
        <w:rPr>
          <w:color w:val="000000" w:themeColor="text1"/>
        </w:rPr>
        <w:t xml:space="preserve"> din </w:t>
      </w:r>
      <w:r w:rsidR="00624D44" w:rsidRPr="00D352C8">
        <w:rPr>
          <w:color w:val="000000" w:themeColor="text1"/>
        </w:rPr>
        <w:t>âlimleri</w:t>
      </w:r>
      <w:r w:rsidR="008C775D" w:rsidRPr="00D352C8">
        <w:rPr>
          <w:color w:val="000000" w:themeColor="text1"/>
        </w:rPr>
        <w:t xml:space="preserve"> </w:t>
      </w:r>
      <w:r w:rsidRPr="00D352C8">
        <w:rPr>
          <w:color w:val="000000" w:themeColor="text1"/>
        </w:rPr>
        <w:t>ve dervişler de önemli sayıdaydı</w:t>
      </w:r>
      <w:r w:rsidR="008C775D" w:rsidRPr="00D352C8">
        <w:rPr>
          <w:color w:val="000000" w:themeColor="text1"/>
        </w:rPr>
        <w:t>.</w:t>
      </w:r>
      <w:r w:rsidR="008C775D" w:rsidRPr="00D352C8">
        <w:rPr>
          <w:rStyle w:val="DipnotBavurusu"/>
          <w:color w:val="000000" w:themeColor="text1"/>
        </w:rPr>
        <w:footnoteReference w:id="742"/>
      </w:r>
      <w:r w:rsidR="0079011A" w:rsidRPr="00D352C8">
        <w:rPr>
          <w:color w:val="000000" w:themeColor="text1"/>
        </w:rPr>
        <w:t xml:space="preserve"> </w:t>
      </w:r>
      <w:r w:rsidR="008E1309" w:rsidRPr="00D352C8">
        <w:rPr>
          <w:color w:val="000000" w:themeColor="text1"/>
        </w:rPr>
        <w:t xml:space="preserve">Bu din </w:t>
      </w:r>
      <w:r w:rsidR="00624D44" w:rsidRPr="00D352C8">
        <w:rPr>
          <w:color w:val="000000" w:themeColor="text1"/>
        </w:rPr>
        <w:t xml:space="preserve">âlimleri </w:t>
      </w:r>
      <w:r w:rsidR="008E1309" w:rsidRPr="00D352C8">
        <w:rPr>
          <w:color w:val="000000" w:themeColor="text1"/>
        </w:rPr>
        <w:t xml:space="preserve">ve dervişler aynı zamanda Hindistan’da doğan ve gelişen tasavvufu da Osmanlı topraklarına taşımaktaydı. Bununla birlikte </w:t>
      </w:r>
      <w:r w:rsidR="00430B13" w:rsidRPr="00D352C8">
        <w:rPr>
          <w:rFonts w:eastAsiaTheme="minorHAnsi"/>
          <w:color w:val="000000" w:themeColor="text1"/>
          <w:lang w:eastAsia="en-US"/>
        </w:rPr>
        <w:t xml:space="preserve">tasavvuf, </w:t>
      </w:r>
      <w:r w:rsidR="00EA1E04" w:rsidRPr="00D352C8">
        <w:rPr>
          <w:rFonts w:eastAsiaTheme="minorHAnsi"/>
          <w:color w:val="000000" w:themeColor="text1"/>
          <w:lang w:eastAsia="en-US"/>
        </w:rPr>
        <w:t>Hindistan, Orta Asya ve Anadolu arasında çok eskide</w:t>
      </w:r>
      <w:r w:rsidR="004F39AF" w:rsidRPr="00D352C8">
        <w:rPr>
          <w:rFonts w:eastAsiaTheme="minorHAnsi"/>
          <w:color w:val="000000" w:themeColor="text1"/>
          <w:lang w:eastAsia="en-US"/>
        </w:rPr>
        <w:t>n beri devam eden ilmî ve ticarî</w:t>
      </w:r>
      <w:r w:rsidRPr="00D352C8">
        <w:rPr>
          <w:rFonts w:eastAsiaTheme="minorHAnsi"/>
          <w:color w:val="000000" w:themeColor="text1"/>
          <w:lang w:eastAsia="en-US"/>
        </w:rPr>
        <w:t xml:space="preserve"> bağların gelişmesinde önemliydi.</w:t>
      </w:r>
      <w:r w:rsidR="00AD0DF2" w:rsidRPr="00D352C8">
        <w:rPr>
          <w:color w:val="000000" w:themeColor="text1"/>
        </w:rPr>
        <w:t xml:space="preserve"> </w:t>
      </w:r>
      <w:r w:rsidRPr="00D352C8">
        <w:rPr>
          <w:rFonts w:eastAsiaTheme="minorHAnsi"/>
          <w:color w:val="000000" w:themeColor="text1"/>
          <w:lang w:eastAsia="en-US"/>
        </w:rPr>
        <w:t xml:space="preserve">O dönemin zor şartları altında uzun mesafeleri kat ederek seyahat eden </w:t>
      </w:r>
      <w:r w:rsidR="00AD0DF2" w:rsidRPr="00D352C8">
        <w:rPr>
          <w:color w:val="000000" w:themeColor="text1"/>
        </w:rPr>
        <w:t>Hindistanlı</w:t>
      </w:r>
      <w:r w:rsidR="00EA1E04" w:rsidRPr="00D352C8">
        <w:rPr>
          <w:color w:val="000000" w:themeColor="text1"/>
        </w:rPr>
        <w:t xml:space="preserve"> dervişler ve </w:t>
      </w:r>
      <w:r w:rsidR="00203935" w:rsidRPr="00D352C8">
        <w:rPr>
          <w:color w:val="000000" w:themeColor="text1"/>
        </w:rPr>
        <w:t>âlimler</w:t>
      </w:r>
      <w:r w:rsidR="00EA1E04" w:rsidRPr="00D352C8">
        <w:rPr>
          <w:color w:val="000000" w:themeColor="text1"/>
        </w:rPr>
        <w:t xml:space="preserve"> vasıtasıyla Osmanlı Devleti </w:t>
      </w:r>
      <w:r w:rsidR="00AD0DF2" w:rsidRPr="00D352C8">
        <w:rPr>
          <w:color w:val="000000" w:themeColor="text1"/>
        </w:rPr>
        <w:t>ile Hindistan arasında iletişim</w:t>
      </w:r>
      <w:r w:rsidR="00EA1E04" w:rsidRPr="00D352C8">
        <w:rPr>
          <w:color w:val="000000" w:themeColor="text1"/>
        </w:rPr>
        <w:t xml:space="preserve"> </w:t>
      </w:r>
      <w:r w:rsidR="0094036C" w:rsidRPr="00D352C8">
        <w:rPr>
          <w:color w:val="000000" w:themeColor="text1"/>
        </w:rPr>
        <w:t>sağlanmaktaydı</w:t>
      </w:r>
      <w:r w:rsidR="00EA1E04" w:rsidRPr="00D352C8">
        <w:rPr>
          <w:color w:val="000000" w:themeColor="text1"/>
        </w:rPr>
        <w:t xml:space="preserve">. </w:t>
      </w:r>
    </w:p>
    <w:p w:rsidR="00EA1E04" w:rsidRPr="00D352C8" w:rsidRDefault="00EA1E04" w:rsidP="005E2AAD">
      <w:pPr>
        <w:spacing w:line="360" w:lineRule="auto"/>
        <w:ind w:firstLine="567"/>
        <w:jc w:val="both"/>
        <w:rPr>
          <w:color w:val="000000" w:themeColor="text1"/>
        </w:rPr>
      </w:pPr>
      <w:r w:rsidRPr="00D352C8">
        <w:rPr>
          <w:rFonts w:eastAsiaTheme="minorHAnsi"/>
          <w:color w:val="000000" w:themeColor="text1"/>
          <w:lang w:eastAsia="en-US"/>
        </w:rPr>
        <w:t xml:space="preserve">Tasavvuf ve </w:t>
      </w:r>
      <w:r w:rsidR="0094036C" w:rsidRPr="00D352C8">
        <w:rPr>
          <w:rFonts w:eastAsiaTheme="minorHAnsi"/>
          <w:color w:val="000000" w:themeColor="text1"/>
          <w:lang w:eastAsia="en-US"/>
        </w:rPr>
        <w:t xml:space="preserve">İslâm dini ile ilgili </w:t>
      </w:r>
      <w:r w:rsidRPr="00D352C8">
        <w:rPr>
          <w:rFonts w:eastAsiaTheme="minorHAnsi"/>
          <w:color w:val="000000" w:themeColor="text1"/>
          <w:lang w:eastAsia="en-US"/>
        </w:rPr>
        <w:t>kaleme alına</w:t>
      </w:r>
      <w:r w:rsidR="00C77A8B" w:rsidRPr="00D352C8">
        <w:rPr>
          <w:rFonts w:eastAsiaTheme="minorHAnsi"/>
          <w:color w:val="000000" w:themeColor="text1"/>
          <w:lang w:eastAsia="en-US"/>
        </w:rPr>
        <w:t>n</w:t>
      </w:r>
      <w:r w:rsidRPr="00D352C8">
        <w:rPr>
          <w:rFonts w:eastAsiaTheme="minorHAnsi"/>
          <w:color w:val="000000" w:themeColor="text1"/>
          <w:lang w:eastAsia="en-US"/>
        </w:rPr>
        <w:t xml:space="preserve"> eserler </w:t>
      </w:r>
      <w:r w:rsidR="0094036C" w:rsidRPr="00D352C8">
        <w:rPr>
          <w:rFonts w:eastAsiaTheme="minorHAnsi"/>
          <w:color w:val="000000" w:themeColor="text1"/>
          <w:lang w:eastAsia="en-US"/>
        </w:rPr>
        <w:t>Osmanlı coğrafyası ile Hindistan</w:t>
      </w:r>
      <w:r w:rsidRPr="00D352C8">
        <w:rPr>
          <w:rFonts w:eastAsiaTheme="minorHAnsi"/>
          <w:color w:val="000000" w:themeColor="text1"/>
          <w:lang w:eastAsia="en-US"/>
        </w:rPr>
        <w:t xml:space="preserve"> arasında </w:t>
      </w:r>
      <w:r w:rsidR="0094036C" w:rsidRPr="00D352C8">
        <w:rPr>
          <w:rFonts w:eastAsiaTheme="minorHAnsi"/>
          <w:color w:val="000000" w:themeColor="text1"/>
          <w:lang w:eastAsia="en-US"/>
        </w:rPr>
        <w:t>büyük tesirler yaratmıştır</w:t>
      </w:r>
      <w:r w:rsidRPr="00D352C8">
        <w:rPr>
          <w:rFonts w:eastAsiaTheme="minorHAnsi"/>
          <w:color w:val="000000" w:themeColor="text1"/>
          <w:lang w:eastAsia="en-US"/>
        </w:rPr>
        <w:t>.</w:t>
      </w:r>
      <w:r w:rsidRPr="00D352C8">
        <w:rPr>
          <w:rStyle w:val="DipnotBavurusu"/>
          <w:rFonts w:eastAsiaTheme="minorHAnsi"/>
          <w:color w:val="000000" w:themeColor="text1"/>
          <w:lang w:eastAsia="en-US"/>
        </w:rPr>
        <w:footnoteReference w:id="743"/>
      </w:r>
      <w:r w:rsidR="0094036C" w:rsidRPr="00D352C8">
        <w:rPr>
          <w:color w:val="000000" w:themeColor="text1"/>
        </w:rPr>
        <w:t xml:space="preserve"> </w:t>
      </w:r>
      <w:r w:rsidRPr="00D352C8">
        <w:rPr>
          <w:color w:val="000000" w:themeColor="text1"/>
        </w:rPr>
        <w:t xml:space="preserve">Molla Faizî, Şeyh Ebü’l-Fazl, Molla Abdulhakim Siyalkutî, Şehabüddin Ahmed, Ömer el-Hindî ve Abdülhay Dihlevî gibi pek çok </w:t>
      </w:r>
      <w:r w:rsidR="00203935" w:rsidRPr="00D352C8">
        <w:rPr>
          <w:color w:val="000000" w:themeColor="text1"/>
        </w:rPr>
        <w:t>âlim</w:t>
      </w:r>
      <w:r w:rsidRPr="00D352C8">
        <w:rPr>
          <w:color w:val="000000" w:themeColor="text1"/>
        </w:rPr>
        <w:t xml:space="preserve"> İstanbul’a kadar şöhret bulmuş ve kitapları medreselerde okutulmuştur. Şeyh Ahmed-i Serhendî’nin </w:t>
      </w:r>
      <w:r w:rsidRPr="00D352C8">
        <w:rPr>
          <w:i/>
          <w:color w:val="000000" w:themeColor="text1"/>
        </w:rPr>
        <w:t>Mektûbât</w:t>
      </w:r>
      <w:r w:rsidRPr="00D352C8">
        <w:rPr>
          <w:color w:val="000000" w:themeColor="text1"/>
        </w:rPr>
        <w:t>’ı ile Evrengzib’in hazırlattığı meşhur Fetâvây-ı Alemgirî Osmanlı topraklarında bilinip okunmasına karşılık Mevlânâ’nın Mesnevî’si de Hindistan’da tanınıyor ve okunuyordu.</w:t>
      </w:r>
      <w:r w:rsidRPr="00D352C8">
        <w:rPr>
          <w:rStyle w:val="DipnotBavurusu"/>
          <w:rFonts w:eastAsiaTheme="majorEastAsia"/>
          <w:color w:val="000000" w:themeColor="text1"/>
        </w:rPr>
        <w:footnoteReference w:id="744"/>
      </w:r>
      <w:r w:rsidRPr="00D352C8">
        <w:rPr>
          <w:color w:val="000000" w:themeColor="text1"/>
        </w:rPr>
        <w:t xml:space="preserve"> </w:t>
      </w:r>
      <w:r w:rsidRPr="00D352C8">
        <w:rPr>
          <w:rFonts w:eastAsiaTheme="minorHAnsi"/>
          <w:color w:val="000000" w:themeColor="text1"/>
          <w:lang w:eastAsia="en-US"/>
        </w:rPr>
        <w:t>Tasavvufî kültürün önemli şahsiyet</w:t>
      </w:r>
      <w:r w:rsidR="00624D44" w:rsidRPr="00D352C8">
        <w:rPr>
          <w:rFonts w:eastAsiaTheme="minorHAnsi"/>
          <w:color w:val="000000" w:themeColor="text1"/>
          <w:lang w:eastAsia="en-US"/>
        </w:rPr>
        <w:t xml:space="preserve">lerinden olan Beyazıd-ı Bistamî’nin </w:t>
      </w:r>
      <w:r w:rsidRPr="00D352C8">
        <w:rPr>
          <w:rFonts w:eastAsiaTheme="minorHAnsi"/>
          <w:color w:val="000000" w:themeColor="text1"/>
          <w:lang w:eastAsia="en-US"/>
        </w:rPr>
        <w:t>(ö. 848) mür</w:t>
      </w:r>
      <w:r w:rsidR="002D129A">
        <w:rPr>
          <w:rFonts w:eastAsiaTheme="minorHAnsi"/>
          <w:color w:val="000000" w:themeColor="text1"/>
          <w:lang w:eastAsia="en-US"/>
        </w:rPr>
        <w:t>şidi Ebû Ali Sindî, Hindistanlı</w:t>
      </w:r>
      <w:r w:rsidRPr="00D352C8">
        <w:rPr>
          <w:rFonts w:eastAsiaTheme="minorHAnsi"/>
          <w:color w:val="000000" w:themeColor="text1"/>
          <w:lang w:eastAsia="en-US"/>
        </w:rPr>
        <w:t>dır. Hallâc-ı Mansur’da (ö. 921) Hindistan ve Türkistan’ı söz ve sohbetler</w:t>
      </w:r>
      <w:r w:rsidR="003F5E6A" w:rsidRPr="00D352C8">
        <w:rPr>
          <w:rFonts w:eastAsiaTheme="minorHAnsi"/>
          <w:color w:val="000000" w:themeColor="text1"/>
          <w:lang w:eastAsia="en-US"/>
        </w:rPr>
        <w:t>iyle ihya eden dervişlerden</w:t>
      </w:r>
      <w:r w:rsidRPr="00D352C8">
        <w:rPr>
          <w:rFonts w:eastAsiaTheme="minorHAnsi"/>
          <w:color w:val="000000" w:themeColor="text1"/>
          <w:lang w:eastAsia="en-US"/>
        </w:rPr>
        <w:t>dir. Güney Asya’nın en yaygın tarikatı Çişt</w:t>
      </w:r>
      <w:r w:rsidR="00FF0055" w:rsidRPr="00D352C8">
        <w:rPr>
          <w:rFonts w:eastAsiaTheme="minorHAnsi"/>
          <w:color w:val="000000" w:themeColor="text1"/>
          <w:lang w:eastAsia="en-US"/>
        </w:rPr>
        <w:t>î</w:t>
      </w:r>
      <w:r w:rsidRPr="00D352C8">
        <w:rPr>
          <w:rFonts w:eastAsiaTheme="minorHAnsi"/>
          <w:color w:val="000000" w:themeColor="text1"/>
          <w:lang w:eastAsia="en-US"/>
        </w:rPr>
        <w:t>ye’nin pîri Muînuddin Çiştî (ö. 1236) Horasanlıdır.</w:t>
      </w:r>
      <w:r w:rsidRPr="00D352C8">
        <w:rPr>
          <w:rStyle w:val="DipnotBavurusu"/>
          <w:rFonts w:eastAsiaTheme="minorHAnsi"/>
          <w:color w:val="000000" w:themeColor="text1"/>
          <w:lang w:eastAsia="en-US"/>
        </w:rPr>
        <w:footnoteReference w:id="745"/>
      </w:r>
      <w:r w:rsidRPr="00D352C8">
        <w:rPr>
          <w:rFonts w:eastAsiaTheme="minorHAnsi"/>
          <w:color w:val="000000" w:themeColor="text1"/>
          <w:lang w:eastAsia="en-US"/>
        </w:rPr>
        <w:t xml:space="preserve"> </w:t>
      </w:r>
    </w:p>
    <w:p w:rsidR="006B5018" w:rsidRPr="00D352C8" w:rsidRDefault="00A02D21"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Bu kültürel bağ</w:t>
      </w:r>
      <w:r w:rsidR="006B5018" w:rsidRPr="00D352C8">
        <w:rPr>
          <w:rFonts w:eastAsiaTheme="minorHAnsi"/>
          <w:color w:val="000000" w:themeColor="text1"/>
          <w:lang w:eastAsia="en-US"/>
        </w:rPr>
        <w:t xml:space="preserve">da Hindistan’da yüzyıllarca süren Türk </w:t>
      </w:r>
      <w:r w:rsidRPr="00D352C8">
        <w:rPr>
          <w:rFonts w:eastAsiaTheme="minorHAnsi"/>
          <w:color w:val="000000" w:themeColor="text1"/>
          <w:lang w:eastAsia="en-US"/>
        </w:rPr>
        <w:t>hâkimiyetinin</w:t>
      </w:r>
      <w:r w:rsidR="006B5018" w:rsidRPr="00D352C8">
        <w:rPr>
          <w:rFonts w:eastAsiaTheme="minorHAnsi"/>
          <w:color w:val="000000" w:themeColor="text1"/>
          <w:lang w:eastAsia="en-US"/>
        </w:rPr>
        <w:t xml:space="preserve"> büyük </w:t>
      </w:r>
      <w:r w:rsidR="00D337A4" w:rsidRPr="00D352C8">
        <w:rPr>
          <w:rFonts w:eastAsiaTheme="minorHAnsi"/>
          <w:color w:val="000000" w:themeColor="text1"/>
          <w:lang w:eastAsia="en-US"/>
        </w:rPr>
        <w:t xml:space="preserve">payı </w:t>
      </w:r>
      <w:r w:rsidRPr="00D352C8">
        <w:rPr>
          <w:rFonts w:eastAsiaTheme="minorHAnsi"/>
          <w:color w:val="000000" w:themeColor="text1"/>
          <w:lang w:eastAsia="en-US"/>
        </w:rPr>
        <w:t>vardır. Çünkü</w:t>
      </w:r>
      <w:r w:rsidR="00D337A4" w:rsidRPr="00D352C8">
        <w:rPr>
          <w:rFonts w:eastAsiaTheme="minorHAnsi"/>
          <w:color w:val="000000" w:themeColor="text1"/>
          <w:lang w:eastAsia="en-US"/>
        </w:rPr>
        <w:t xml:space="preserve"> Türk </w:t>
      </w:r>
      <w:r w:rsidR="00203935" w:rsidRPr="00D352C8">
        <w:rPr>
          <w:rFonts w:eastAsiaTheme="minorHAnsi"/>
          <w:color w:val="000000" w:themeColor="text1"/>
          <w:lang w:eastAsia="en-US"/>
        </w:rPr>
        <w:t>hâkimiyeti</w:t>
      </w:r>
      <w:r w:rsidR="006B5018" w:rsidRPr="00D352C8">
        <w:rPr>
          <w:rFonts w:eastAsiaTheme="minorHAnsi"/>
          <w:color w:val="000000" w:themeColor="text1"/>
          <w:lang w:eastAsia="en-US"/>
        </w:rPr>
        <w:t xml:space="preserve">, Hint-İslam kültür ve medeniyetinin </w:t>
      </w:r>
      <w:r w:rsidR="00B0231E" w:rsidRPr="00D352C8">
        <w:rPr>
          <w:rFonts w:eastAsiaTheme="minorHAnsi"/>
          <w:color w:val="000000" w:themeColor="text1"/>
          <w:lang w:eastAsia="en-US"/>
        </w:rPr>
        <w:t>ortaya çık</w:t>
      </w:r>
      <w:r w:rsidR="00D337A4" w:rsidRPr="00D352C8">
        <w:rPr>
          <w:rFonts w:eastAsiaTheme="minorHAnsi"/>
          <w:color w:val="000000" w:themeColor="text1"/>
          <w:lang w:eastAsia="en-US"/>
        </w:rPr>
        <w:t>masına sebep olmuştur</w:t>
      </w:r>
      <w:r w:rsidR="006B5018" w:rsidRPr="00D352C8">
        <w:rPr>
          <w:rFonts w:eastAsiaTheme="minorHAnsi"/>
          <w:color w:val="000000" w:themeColor="text1"/>
          <w:lang w:eastAsia="en-US"/>
        </w:rPr>
        <w:t xml:space="preserve">. Bunu dinî, ilmî, sosyal ve kültürel tüm alanlarda görmek mümkündür. Burada yaşayan büyük İslam </w:t>
      </w:r>
      <w:r w:rsidRPr="00D352C8">
        <w:rPr>
          <w:rFonts w:eastAsiaTheme="minorHAnsi"/>
          <w:color w:val="000000" w:themeColor="text1"/>
          <w:lang w:eastAsia="en-US"/>
        </w:rPr>
        <w:t>âlimleri</w:t>
      </w:r>
      <w:r w:rsidR="006B5018" w:rsidRPr="00D352C8">
        <w:rPr>
          <w:rFonts w:eastAsiaTheme="minorHAnsi"/>
          <w:color w:val="000000" w:themeColor="text1"/>
          <w:lang w:eastAsia="en-US"/>
        </w:rPr>
        <w:t xml:space="preserve"> ve ortaya koydukları tüm es</w:t>
      </w:r>
      <w:r w:rsidR="00671A0B" w:rsidRPr="00D352C8">
        <w:rPr>
          <w:rFonts w:eastAsiaTheme="minorHAnsi"/>
          <w:color w:val="000000" w:themeColor="text1"/>
          <w:lang w:eastAsia="en-US"/>
        </w:rPr>
        <w:t>erler, Müslüman Türk devletleri</w:t>
      </w:r>
      <w:r w:rsidR="006B5018" w:rsidRPr="00D352C8">
        <w:rPr>
          <w:rFonts w:eastAsiaTheme="minorHAnsi"/>
          <w:color w:val="000000" w:themeColor="text1"/>
          <w:lang w:eastAsia="en-US"/>
        </w:rPr>
        <w:t xml:space="preserve"> aracılığıyla olmuştur. Ehl-i Sün</w:t>
      </w:r>
      <w:r w:rsidR="00671A0B" w:rsidRPr="00D352C8">
        <w:rPr>
          <w:rFonts w:eastAsiaTheme="minorHAnsi"/>
          <w:color w:val="000000" w:themeColor="text1"/>
          <w:lang w:eastAsia="en-US"/>
        </w:rPr>
        <w:t>net ve tasavvufî düşüncenin bir</w:t>
      </w:r>
      <w:r w:rsidR="003F5E6A" w:rsidRPr="00D352C8">
        <w:rPr>
          <w:rFonts w:eastAsiaTheme="minorHAnsi"/>
          <w:color w:val="000000" w:themeColor="text1"/>
          <w:lang w:eastAsia="en-US"/>
        </w:rPr>
        <w:t>çok kolu</w:t>
      </w:r>
      <w:r w:rsidR="006B5018" w:rsidRPr="00D352C8">
        <w:rPr>
          <w:rFonts w:eastAsiaTheme="minorHAnsi"/>
          <w:color w:val="000000" w:themeColor="text1"/>
          <w:lang w:eastAsia="en-US"/>
        </w:rPr>
        <w:t xml:space="preserve"> </w:t>
      </w:r>
      <w:r w:rsidR="006B5018" w:rsidRPr="00D352C8">
        <w:rPr>
          <w:rFonts w:eastAsiaTheme="minorHAnsi"/>
          <w:color w:val="000000" w:themeColor="text1"/>
          <w:lang w:eastAsia="en-US"/>
        </w:rPr>
        <w:lastRenderedPageBreak/>
        <w:t>bölgedeki kalıcılığı bu devletlere borçludur. İ</w:t>
      </w:r>
      <w:r w:rsidR="00671A0B" w:rsidRPr="00D352C8">
        <w:rPr>
          <w:rFonts w:eastAsiaTheme="minorHAnsi"/>
          <w:color w:val="000000" w:themeColor="text1"/>
          <w:lang w:eastAsia="en-US"/>
        </w:rPr>
        <w:t>slam düşüncesine tesir eden bir</w:t>
      </w:r>
      <w:r w:rsidR="006B5018" w:rsidRPr="00D352C8">
        <w:rPr>
          <w:rFonts w:eastAsiaTheme="minorHAnsi"/>
          <w:color w:val="000000" w:themeColor="text1"/>
          <w:lang w:eastAsia="en-US"/>
        </w:rPr>
        <w:t>çok fakih ve mutasavvıf, bu bölgeden beslenip yayıldıkları gib</w:t>
      </w:r>
      <w:r w:rsidR="00671A0B" w:rsidRPr="00D352C8">
        <w:rPr>
          <w:rFonts w:eastAsiaTheme="minorHAnsi"/>
          <w:color w:val="000000" w:themeColor="text1"/>
          <w:lang w:eastAsia="en-US"/>
        </w:rPr>
        <w:t>i, modernleşme döneminde de birçok düşünür</w:t>
      </w:r>
      <w:r w:rsidR="006B5018" w:rsidRPr="00D352C8">
        <w:rPr>
          <w:rFonts w:eastAsiaTheme="minorHAnsi"/>
          <w:color w:val="000000" w:themeColor="text1"/>
          <w:lang w:eastAsia="en-US"/>
        </w:rPr>
        <w:t xml:space="preserve"> buradan</w:t>
      </w:r>
      <w:r w:rsidR="00F16CE3" w:rsidRPr="00D352C8">
        <w:rPr>
          <w:rFonts w:eastAsiaTheme="minorHAnsi"/>
          <w:color w:val="000000" w:themeColor="text1"/>
          <w:lang w:eastAsia="en-US"/>
        </w:rPr>
        <w:t xml:space="preserve"> çıkmıştır</w:t>
      </w:r>
      <w:r w:rsidR="006B5018" w:rsidRPr="00D352C8">
        <w:rPr>
          <w:rFonts w:eastAsiaTheme="minorHAnsi"/>
          <w:color w:val="000000" w:themeColor="text1"/>
          <w:lang w:eastAsia="en-US"/>
        </w:rPr>
        <w:t>.</w:t>
      </w:r>
      <w:r w:rsidR="006B5018" w:rsidRPr="00D352C8">
        <w:rPr>
          <w:rStyle w:val="DipnotBavurusu"/>
          <w:rFonts w:eastAsiaTheme="minorHAnsi"/>
          <w:color w:val="000000" w:themeColor="text1"/>
          <w:lang w:eastAsia="en-US"/>
        </w:rPr>
        <w:footnoteReference w:id="746"/>
      </w:r>
      <w:r w:rsidR="006B5018" w:rsidRPr="00D352C8">
        <w:rPr>
          <w:rFonts w:eastAsiaTheme="minorHAnsi"/>
          <w:color w:val="000000" w:themeColor="text1"/>
          <w:lang w:eastAsia="en-US"/>
        </w:rPr>
        <w:t xml:space="preserve"> Bu sebeple Hindistan, Orta</w:t>
      </w:r>
      <w:r w:rsidR="003F5E6A" w:rsidRPr="00D352C8">
        <w:rPr>
          <w:rFonts w:eastAsiaTheme="minorHAnsi"/>
          <w:color w:val="000000" w:themeColor="text1"/>
          <w:lang w:eastAsia="en-US"/>
        </w:rPr>
        <w:t xml:space="preserve"> A</w:t>
      </w:r>
      <w:r w:rsidR="006B5018" w:rsidRPr="00D352C8">
        <w:rPr>
          <w:rFonts w:eastAsiaTheme="minorHAnsi"/>
          <w:color w:val="000000" w:themeColor="text1"/>
          <w:lang w:eastAsia="en-US"/>
        </w:rPr>
        <w:t xml:space="preserve">sya Müslümanlarının tasavvuf kültürünü Osmanlı topraklarına taşımada köprü görevi görmektedir. </w:t>
      </w:r>
    </w:p>
    <w:p w:rsidR="00EA1E04" w:rsidRPr="00D352C8" w:rsidRDefault="00EA1E04" w:rsidP="005E2AAD">
      <w:pPr>
        <w:spacing w:line="360" w:lineRule="auto"/>
        <w:ind w:firstLine="567"/>
        <w:jc w:val="both"/>
        <w:rPr>
          <w:color w:val="000000" w:themeColor="text1"/>
        </w:rPr>
      </w:pPr>
      <w:r w:rsidRPr="00D352C8">
        <w:rPr>
          <w:color w:val="000000" w:themeColor="text1"/>
        </w:rPr>
        <w:t>Hindistan</w:t>
      </w:r>
      <w:r w:rsidR="00D82D07" w:rsidRPr="00D352C8">
        <w:rPr>
          <w:color w:val="000000" w:themeColor="text1"/>
        </w:rPr>
        <w:t>’ın</w:t>
      </w:r>
      <w:r w:rsidRPr="00D352C8">
        <w:rPr>
          <w:color w:val="000000" w:themeColor="text1"/>
        </w:rPr>
        <w:t xml:space="preserve"> </w:t>
      </w:r>
      <w:r w:rsidR="00D82D07" w:rsidRPr="00D352C8">
        <w:rPr>
          <w:color w:val="000000" w:themeColor="text1"/>
        </w:rPr>
        <w:t>öne</w:t>
      </w:r>
      <w:r w:rsidR="00D7091F" w:rsidRPr="00D352C8">
        <w:rPr>
          <w:color w:val="000000" w:themeColor="text1"/>
        </w:rPr>
        <w:t>mli bir tasavvuf merkezi olması</w:t>
      </w:r>
      <w:r w:rsidR="00D82D07" w:rsidRPr="00D352C8">
        <w:rPr>
          <w:color w:val="000000" w:themeColor="text1"/>
        </w:rPr>
        <w:t xml:space="preserve"> </w:t>
      </w:r>
      <w:r w:rsidR="00D7091F" w:rsidRPr="00D352C8">
        <w:rPr>
          <w:color w:val="000000" w:themeColor="text1"/>
        </w:rPr>
        <w:t>pek çok Osmanlı ve Orta Asyalı dervişi</w:t>
      </w:r>
      <w:r w:rsidRPr="00D352C8">
        <w:rPr>
          <w:color w:val="000000" w:themeColor="text1"/>
        </w:rPr>
        <w:t xml:space="preserve"> oraya </w:t>
      </w:r>
      <w:r w:rsidR="00D7091F" w:rsidRPr="00D352C8">
        <w:rPr>
          <w:color w:val="000000" w:themeColor="text1"/>
        </w:rPr>
        <w:t>çekmiştir.</w:t>
      </w:r>
      <w:r w:rsidRPr="00D352C8">
        <w:rPr>
          <w:color w:val="000000" w:themeColor="text1"/>
        </w:rPr>
        <w:t xml:space="preserve"> Mesela H.</w:t>
      </w:r>
      <w:r w:rsidR="00D21A91" w:rsidRPr="00D352C8">
        <w:rPr>
          <w:color w:val="000000" w:themeColor="text1"/>
        </w:rPr>
        <w:t xml:space="preserve"> 1260’da Medine-i Münevvere'de M</w:t>
      </w:r>
      <w:r w:rsidR="00511F5C" w:rsidRPr="00D352C8">
        <w:rPr>
          <w:color w:val="000000" w:themeColor="text1"/>
        </w:rPr>
        <w:t>escid-i Nebevî imam ve hatibi Ha</w:t>
      </w:r>
      <w:r w:rsidRPr="00D352C8">
        <w:rPr>
          <w:color w:val="000000" w:themeColor="text1"/>
        </w:rPr>
        <w:t>fız Mehmed Efendi ve mahdum</w:t>
      </w:r>
      <w:r w:rsidR="00D21A91" w:rsidRPr="00D352C8">
        <w:rPr>
          <w:color w:val="000000" w:themeColor="text1"/>
        </w:rPr>
        <w:t xml:space="preserve">ları </w:t>
      </w:r>
      <w:r w:rsidR="00D7091F" w:rsidRPr="00D352C8">
        <w:rPr>
          <w:color w:val="000000" w:themeColor="text1"/>
        </w:rPr>
        <w:t xml:space="preserve">ders almak için </w:t>
      </w:r>
      <w:r w:rsidR="00D21A91" w:rsidRPr="00D352C8">
        <w:rPr>
          <w:color w:val="000000" w:themeColor="text1"/>
        </w:rPr>
        <w:t>Hindistan'da bulunmuşlardı</w:t>
      </w:r>
      <w:r w:rsidRPr="00D352C8">
        <w:rPr>
          <w:color w:val="000000" w:themeColor="text1"/>
        </w:rPr>
        <w:t>.</w:t>
      </w:r>
      <w:r w:rsidRPr="00D352C8">
        <w:rPr>
          <w:rStyle w:val="DipnotBavurusu"/>
          <w:rFonts w:eastAsiaTheme="majorEastAsia"/>
          <w:color w:val="000000" w:themeColor="text1"/>
        </w:rPr>
        <w:footnoteReference w:id="747"/>
      </w:r>
      <w:r w:rsidRPr="00D352C8">
        <w:rPr>
          <w:color w:val="000000" w:themeColor="text1"/>
        </w:rPr>
        <w:t xml:space="preserve"> Şeyh </w:t>
      </w:r>
      <w:r w:rsidR="001F0BB2" w:rsidRPr="00D352C8">
        <w:rPr>
          <w:color w:val="000000" w:themeColor="text1"/>
        </w:rPr>
        <w:t>Seyyid</w:t>
      </w:r>
      <w:r w:rsidRPr="00D352C8">
        <w:rPr>
          <w:color w:val="000000" w:themeColor="text1"/>
        </w:rPr>
        <w:t xml:space="preserve"> Abdülkerim Efendi ve daileri Hindistan’a gideceklerinden onlara gerekli hürmetin gösterilmesi Bağdat Valisi’ne yazılmıştır.</w:t>
      </w:r>
      <w:r w:rsidRPr="00D352C8">
        <w:rPr>
          <w:rStyle w:val="DipnotBavurusu"/>
          <w:color w:val="000000" w:themeColor="text1"/>
        </w:rPr>
        <w:footnoteReference w:id="748"/>
      </w:r>
      <w:r w:rsidRPr="00D352C8">
        <w:rPr>
          <w:color w:val="000000" w:themeColor="text1"/>
        </w:rPr>
        <w:t xml:space="preserve"> </w:t>
      </w:r>
      <w:r w:rsidR="004A69E4" w:rsidRPr="00D352C8">
        <w:rPr>
          <w:color w:val="000000" w:themeColor="text1"/>
        </w:rPr>
        <w:t>Buna mukabil Osmanlı idarecileri ülkeleri</w:t>
      </w:r>
      <w:r w:rsidR="00014E42" w:rsidRPr="00D352C8">
        <w:rPr>
          <w:color w:val="000000" w:themeColor="text1"/>
        </w:rPr>
        <w:t>ne gelen derviş ve ulema</w:t>
      </w:r>
      <w:r w:rsidR="004A69E4" w:rsidRPr="00D352C8">
        <w:rPr>
          <w:color w:val="000000" w:themeColor="text1"/>
        </w:rPr>
        <w:t>ya kolaylıklar sağla</w:t>
      </w:r>
      <w:r w:rsidR="00014E42" w:rsidRPr="00D352C8">
        <w:rPr>
          <w:color w:val="000000" w:themeColor="text1"/>
        </w:rPr>
        <w:t xml:space="preserve">mış, nakdî yardımların yanında hürmet gösterilmesini yöneticilerden istemiştir. Mesela </w:t>
      </w:r>
      <w:r w:rsidR="00700C3B" w:rsidRPr="00D352C8">
        <w:rPr>
          <w:color w:val="000000" w:themeColor="text1"/>
        </w:rPr>
        <w:t>Hindistan ulemasından Mehmed</w:t>
      </w:r>
      <w:r w:rsidRPr="00D352C8">
        <w:rPr>
          <w:color w:val="000000" w:themeColor="text1"/>
        </w:rPr>
        <w:t xml:space="preserve"> Muhsin’in </w:t>
      </w:r>
      <w:r w:rsidR="00511F5C" w:rsidRPr="00D352C8">
        <w:rPr>
          <w:color w:val="000000" w:themeColor="text1"/>
        </w:rPr>
        <w:t>dönüşü için harcırah verilmişti</w:t>
      </w:r>
      <w:r w:rsidRPr="00D352C8">
        <w:rPr>
          <w:color w:val="000000" w:themeColor="text1"/>
        </w:rPr>
        <w:t>.</w:t>
      </w:r>
      <w:r w:rsidRPr="00D352C8">
        <w:rPr>
          <w:rStyle w:val="DipnotBavurusu"/>
          <w:color w:val="000000" w:themeColor="text1"/>
        </w:rPr>
        <w:footnoteReference w:id="749"/>
      </w:r>
      <w:r w:rsidR="00014E42" w:rsidRPr="00D352C8">
        <w:rPr>
          <w:color w:val="000000" w:themeColor="text1"/>
        </w:rPr>
        <w:t xml:space="preserve"> </w:t>
      </w:r>
      <w:r w:rsidR="004A69E4" w:rsidRPr="00D352C8">
        <w:rPr>
          <w:color w:val="000000" w:themeColor="text1"/>
        </w:rPr>
        <w:t>Ayrıca ü</w:t>
      </w:r>
      <w:r w:rsidR="009346B4" w:rsidRPr="00D352C8">
        <w:rPr>
          <w:color w:val="000000" w:themeColor="text1"/>
        </w:rPr>
        <w:t xml:space="preserve">lkeye </w:t>
      </w:r>
      <w:r w:rsidR="00847001" w:rsidRPr="00D352C8">
        <w:rPr>
          <w:color w:val="000000" w:themeColor="text1"/>
        </w:rPr>
        <w:t xml:space="preserve">gelen ulemaya </w:t>
      </w:r>
      <w:r w:rsidR="009346B4" w:rsidRPr="00D352C8">
        <w:rPr>
          <w:color w:val="000000" w:themeColor="text1"/>
        </w:rPr>
        <w:t>maaş ta</w:t>
      </w:r>
      <w:r w:rsidR="00847001" w:rsidRPr="00D352C8">
        <w:rPr>
          <w:color w:val="000000" w:themeColor="text1"/>
        </w:rPr>
        <w:t>h</w:t>
      </w:r>
      <w:r w:rsidR="009346B4" w:rsidRPr="00D352C8">
        <w:rPr>
          <w:color w:val="000000" w:themeColor="text1"/>
        </w:rPr>
        <w:t xml:space="preserve">sis edilmiştir. </w:t>
      </w:r>
      <w:r w:rsidR="004A69E4" w:rsidRPr="00D352C8">
        <w:rPr>
          <w:color w:val="000000" w:themeColor="text1"/>
        </w:rPr>
        <w:t>Bu husuta Hint</w:t>
      </w:r>
      <w:r w:rsidRPr="00D352C8">
        <w:rPr>
          <w:color w:val="000000" w:themeColor="text1"/>
        </w:rPr>
        <w:t xml:space="preserve"> ulemasından es-Seyyid Hüseyin ibn-i es-Seyyid Abdurra</w:t>
      </w:r>
      <w:r w:rsidR="008608F4" w:rsidRPr="00D352C8">
        <w:rPr>
          <w:color w:val="000000" w:themeColor="text1"/>
        </w:rPr>
        <w:t>hman Efendi</w:t>
      </w:r>
      <w:r w:rsidR="00305B50" w:rsidRPr="00D352C8">
        <w:rPr>
          <w:color w:val="000000" w:themeColor="text1"/>
        </w:rPr>
        <w:t xml:space="preserve"> Mekke</w:t>
      </w:r>
      <w:r w:rsidR="00671A0B" w:rsidRPr="00D352C8">
        <w:rPr>
          <w:color w:val="000000" w:themeColor="text1"/>
        </w:rPr>
        <w:t>'de Buhari-i Şerif kıraat etmiş</w:t>
      </w:r>
      <w:r w:rsidR="001A259F" w:rsidRPr="00D352C8">
        <w:rPr>
          <w:color w:val="000000" w:themeColor="text1"/>
        </w:rPr>
        <w:t xml:space="preserve"> ve kendisine Evkâ</w:t>
      </w:r>
      <w:r w:rsidRPr="00D352C8">
        <w:rPr>
          <w:color w:val="000000" w:themeColor="text1"/>
        </w:rPr>
        <w:t xml:space="preserve">f-ı </w:t>
      </w:r>
      <w:r w:rsidR="001A259F" w:rsidRPr="00D352C8">
        <w:t>Hümâyûn</w:t>
      </w:r>
      <w:r w:rsidR="001A259F" w:rsidRPr="00D352C8">
        <w:rPr>
          <w:color w:val="000000" w:themeColor="text1"/>
        </w:rPr>
        <w:t xml:space="preserve"> </w:t>
      </w:r>
      <w:r w:rsidR="00671A0B" w:rsidRPr="00D352C8">
        <w:rPr>
          <w:color w:val="000000" w:themeColor="text1"/>
        </w:rPr>
        <w:t xml:space="preserve">hazinesinden senelik 1500 </w:t>
      </w:r>
      <w:r w:rsidRPr="00D352C8">
        <w:rPr>
          <w:color w:val="000000" w:themeColor="text1"/>
        </w:rPr>
        <w:t>kuruş verilmiştir.</w:t>
      </w:r>
      <w:r w:rsidRPr="00D352C8">
        <w:rPr>
          <w:vertAlign w:val="superscript"/>
        </w:rPr>
        <w:footnoteReference w:id="750"/>
      </w:r>
      <w:r w:rsidR="00014E42" w:rsidRPr="00D352C8">
        <w:rPr>
          <w:color w:val="000000" w:themeColor="text1"/>
        </w:rPr>
        <w:t xml:space="preserve"> Yine </w:t>
      </w:r>
      <w:r w:rsidRPr="00D352C8">
        <w:rPr>
          <w:color w:val="000000" w:themeColor="text1"/>
        </w:rPr>
        <w:t>Hindistan ulemasından fakirü’l-hac ve garibü’l-diyar olan Derviş Mehmed Nuri'ye, Medine'ye gitmesi iç</w:t>
      </w:r>
      <w:r w:rsidR="00847001" w:rsidRPr="00D352C8">
        <w:rPr>
          <w:color w:val="000000" w:themeColor="text1"/>
        </w:rPr>
        <w:t>in nakdi yardımda bulunulmuş,</w:t>
      </w:r>
      <w:r w:rsidRPr="00D352C8">
        <w:rPr>
          <w:color w:val="000000" w:themeColor="text1"/>
        </w:rPr>
        <w:t xml:space="preserve"> 250 kuruş atiyye verilmiştir.</w:t>
      </w:r>
      <w:r w:rsidRPr="00D352C8">
        <w:rPr>
          <w:rStyle w:val="DipnotBavurusu"/>
          <w:color w:val="000000" w:themeColor="text1"/>
        </w:rPr>
        <w:footnoteReference w:id="751"/>
      </w:r>
      <w:r w:rsidRPr="00D352C8">
        <w:rPr>
          <w:color w:val="000000" w:themeColor="text1"/>
        </w:rPr>
        <w:t xml:space="preserve"> Hindistanlı Şeyh Ahmed Efendi İstanbul’dayken Hicaz’a gitmek istemişti. Ancak Hicaz’</w:t>
      </w:r>
      <w:r w:rsidR="00295380" w:rsidRPr="00D352C8">
        <w:rPr>
          <w:color w:val="000000" w:themeColor="text1"/>
        </w:rPr>
        <w:t>a gitmek için yol parası ve orad</w:t>
      </w:r>
      <w:r w:rsidRPr="00D352C8">
        <w:rPr>
          <w:color w:val="000000" w:themeColor="text1"/>
        </w:rPr>
        <w:t>a kalacak bir yeri yoktu. Bu durum Cidde Valisi’ne bildirilerek orada şeyh için kalacak bir yer hazırlanması bildirilmiştir. Ayrıca Üsküdar’dan İskenderiye’ye varıncaya dek yol üzerindeki kaza yöneticilerine haber verilmiştir.</w:t>
      </w:r>
      <w:r w:rsidRPr="00D352C8">
        <w:rPr>
          <w:rStyle w:val="DipnotBavurusu"/>
          <w:color w:val="000000" w:themeColor="text1"/>
        </w:rPr>
        <w:footnoteReference w:id="752"/>
      </w:r>
      <w:r w:rsidRPr="00D352C8">
        <w:rPr>
          <w:color w:val="000000" w:themeColor="text1"/>
        </w:rPr>
        <w:t xml:space="preserve"> </w:t>
      </w:r>
      <w:r w:rsidR="00671A0B" w:rsidRPr="00D352C8">
        <w:rPr>
          <w:color w:val="000000" w:themeColor="text1"/>
        </w:rPr>
        <w:t>Hindistanlı Derviş Abdülkerim</w:t>
      </w:r>
      <w:r w:rsidRPr="00D352C8">
        <w:rPr>
          <w:color w:val="000000" w:themeColor="text1"/>
        </w:rPr>
        <w:t xml:space="preserve"> İstanbul’a gelmiş ve buradan da Hicaz'a gitmek istemiştir. Gümrük Emini’ne, uygun bir gemiye bindirilmesi buyrulmuştur.</w:t>
      </w:r>
      <w:r w:rsidRPr="00D352C8">
        <w:rPr>
          <w:rStyle w:val="DipnotBavurusu"/>
          <w:color w:val="000000" w:themeColor="text1"/>
        </w:rPr>
        <w:footnoteReference w:id="753"/>
      </w:r>
    </w:p>
    <w:p w:rsidR="00E60F22" w:rsidRPr="00D352C8" w:rsidRDefault="00CC08BC" w:rsidP="005E2AAD">
      <w:pPr>
        <w:spacing w:line="360" w:lineRule="auto"/>
        <w:ind w:firstLine="567"/>
        <w:jc w:val="both"/>
        <w:rPr>
          <w:color w:val="000000" w:themeColor="text1"/>
        </w:rPr>
      </w:pPr>
      <w:r w:rsidRPr="00D352C8">
        <w:rPr>
          <w:color w:val="000000" w:themeColor="text1"/>
        </w:rPr>
        <w:t>1802</w:t>
      </w:r>
      <w:r w:rsidR="00BB151B" w:rsidRPr="00D352C8">
        <w:rPr>
          <w:color w:val="000000" w:themeColor="text1"/>
        </w:rPr>
        <w:t xml:space="preserve"> yılında İstanbul</w:t>
      </w:r>
      <w:r w:rsidR="00B521AB" w:rsidRPr="00D352C8">
        <w:rPr>
          <w:color w:val="000000" w:themeColor="text1"/>
        </w:rPr>
        <w:t>’u ziyaret eden Hintli Ebu Taleb</w:t>
      </w:r>
      <w:r w:rsidR="00BB151B" w:rsidRPr="00D352C8">
        <w:rPr>
          <w:color w:val="000000" w:themeColor="text1"/>
        </w:rPr>
        <w:t xml:space="preserve"> Han, bu tarihlerde çok sayıda </w:t>
      </w:r>
      <w:r w:rsidR="00471F42" w:rsidRPr="00D352C8">
        <w:rPr>
          <w:color w:val="000000" w:themeColor="text1"/>
        </w:rPr>
        <w:t xml:space="preserve">dindar </w:t>
      </w:r>
      <w:r w:rsidR="00BB151B" w:rsidRPr="00D352C8">
        <w:rPr>
          <w:color w:val="000000" w:themeColor="text1"/>
        </w:rPr>
        <w:t xml:space="preserve">Hintlinin eğitim için buraya geldiğini </w:t>
      </w:r>
      <w:r w:rsidR="00451352" w:rsidRPr="00D352C8">
        <w:rPr>
          <w:color w:val="000000" w:themeColor="text1"/>
        </w:rPr>
        <w:t>belirtmektedir.</w:t>
      </w:r>
      <w:r w:rsidR="00451352" w:rsidRPr="00D352C8">
        <w:rPr>
          <w:rStyle w:val="DipnotBavurusu"/>
          <w:color w:val="000000" w:themeColor="text1"/>
        </w:rPr>
        <w:footnoteReference w:id="754"/>
      </w:r>
      <w:r w:rsidR="00451352" w:rsidRPr="00D352C8">
        <w:rPr>
          <w:color w:val="000000" w:themeColor="text1"/>
        </w:rPr>
        <w:t xml:space="preserve"> </w:t>
      </w:r>
      <w:r w:rsidR="00EA1E04" w:rsidRPr="00D352C8">
        <w:rPr>
          <w:color w:val="000000" w:themeColor="text1"/>
        </w:rPr>
        <w:t xml:space="preserve">İstanbul dışında sonraki </w:t>
      </w:r>
      <w:r w:rsidR="00EA1E04" w:rsidRPr="00D352C8">
        <w:rPr>
          <w:color w:val="000000" w:themeColor="text1"/>
        </w:rPr>
        <w:lastRenderedPageBreak/>
        <w:t>yıllarda pek çok Osm</w:t>
      </w:r>
      <w:r w:rsidR="00E60F22" w:rsidRPr="00D352C8">
        <w:rPr>
          <w:color w:val="000000" w:themeColor="text1"/>
        </w:rPr>
        <w:t xml:space="preserve">anlı şehrinde Hintli şeyh ve dervişe </w:t>
      </w:r>
      <w:r w:rsidR="00EA1E04" w:rsidRPr="00D352C8">
        <w:rPr>
          <w:color w:val="000000" w:themeColor="text1"/>
        </w:rPr>
        <w:t xml:space="preserve">rastlanmaktadır. </w:t>
      </w:r>
      <w:r w:rsidR="00E60F22" w:rsidRPr="00D352C8">
        <w:rPr>
          <w:rFonts w:eastAsiaTheme="minorHAnsi"/>
          <w:lang w:eastAsia="en-US"/>
        </w:rPr>
        <w:t xml:space="preserve">1789 tarihinde Urfa’da vefat eden </w:t>
      </w:r>
      <w:r w:rsidR="00E60F22" w:rsidRPr="00D352C8">
        <w:rPr>
          <w:rFonts w:eastAsiaTheme="minorHAnsi"/>
          <w:bCs/>
          <w:lang w:eastAsia="en-US"/>
        </w:rPr>
        <w:t xml:space="preserve">Hindistanlı </w:t>
      </w:r>
      <w:r w:rsidR="00E60F22" w:rsidRPr="00D352C8">
        <w:rPr>
          <w:rFonts w:eastAsiaTheme="minorHAnsi"/>
          <w:lang w:eastAsia="en-US"/>
        </w:rPr>
        <w:t xml:space="preserve">Nebih Efendi, </w:t>
      </w:r>
      <w:r w:rsidR="00671A0B" w:rsidRPr="00D352C8">
        <w:rPr>
          <w:rFonts w:eastAsiaTheme="minorHAnsi"/>
          <w:lang w:eastAsia="en-US"/>
        </w:rPr>
        <w:t>mezarı</w:t>
      </w:r>
      <w:r w:rsidR="00E60F22" w:rsidRPr="00D352C8">
        <w:rPr>
          <w:rFonts w:eastAsiaTheme="minorHAnsi"/>
          <w:lang w:eastAsia="en-US"/>
        </w:rPr>
        <w:t xml:space="preserve"> bilinen en eski Nakşibendî şeyhidir. Nebih Efendi Nakşibendîliğin Müceddidiye kolundandır.</w:t>
      </w:r>
      <w:r w:rsidR="00E60F22" w:rsidRPr="00D352C8">
        <w:rPr>
          <w:rStyle w:val="DipnotBavurusu"/>
          <w:rFonts w:eastAsiaTheme="minorHAnsi"/>
          <w:lang w:eastAsia="en-US"/>
        </w:rPr>
        <w:footnoteReference w:id="755"/>
      </w:r>
      <w:r w:rsidR="00E60F22" w:rsidRPr="00D352C8">
        <w:rPr>
          <w:color w:val="000000" w:themeColor="text1"/>
        </w:rPr>
        <w:t xml:space="preserve"> </w:t>
      </w:r>
    </w:p>
    <w:p w:rsidR="00DD6261" w:rsidRPr="00D352C8" w:rsidRDefault="00DD6261" w:rsidP="005E2AAD">
      <w:pPr>
        <w:spacing w:line="360" w:lineRule="auto"/>
        <w:ind w:firstLine="567"/>
        <w:jc w:val="both"/>
        <w:rPr>
          <w:color w:val="000000" w:themeColor="text1"/>
        </w:rPr>
      </w:pPr>
      <w:r w:rsidRPr="00D352C8">
        <w:rPr>
          <w:color w:val="000000" w:themeColor="text1"/>
        </w:rPr>
        <w:t>Bağdat’ta</w:t>
      </w:r>
      <w:r w:rsidR="008B70BA" w:rsidRPr="00D352C8">
        <w:rPr>
          <w:color w:val="000000" w:themeColor="text1"/>
        </w:rPr>
        <w:t xml:space="preserve"> da Hintliler için </w:t>
      </w:r>
      <w:r w:rsidR="007B1066" w:rsidRPr="00D352C8">
        <w:rPr>
          <w:color w:val="000000" w:themeColor="text1"/>
        </w:rPr>
        <w:t xml:space="preserve">eğitim alabilecekleri </w:t>
      </w:r>
      <w:r w:rsidR="008B70BA" w:rsidRPr="00D352C8">
        <w:rPr>
          <w:color w:val="000000" w:themeColor="text1"/>
        </w:rPr>
        <w:t xml:space="preserve">önemli bir </w:t>
      </w:r>
      <w:r w:rsidR="007B1066" w:rsidRPr="00D352C8">
        <w:rPr>
          <w:color w:val="000000" w:themeColor="text1"/>
        </w:rPr>
        <w:t xml:space="preserve">dinî </w:t>
      </w:r>
      <w:r w:rsidR="008B70BA" w:rsidRPr="00D352C8">
        <w:rPr>
          <w:color w:val="000000" w:themeColor="text1"/>
        </w:rPr>
        <w:t>merkezdi.</w:t>
      </w:r>
      <w:r w:rsidRPr="00D352C8">
        <w:rPr>
          <w:color w:val="000000" w:themeColor="text1"/>
        </w:rPr>
        <w:t xml:space="preserve"> </w:t>
      </w:r>
      <w:r w:rsidR="001F7EA1" w:rsidRPr="00D352C8">
        <w:rPr>
          <w:color w:val="000000" w:themeColor="text1"/>
        </w:rPr>
        <w:t>Abdülkadir Geylani’nin türbesinde XIX. yüzyılın başında en az 1000-2000 öğrenci eğitim görüyordu ve bunlar içinde Hindistan’dan gelenler çoğunluktaydı.</w:t>
      </w:r>
      <w:r w:rsidR="001F7EA1" w:rsidRPr="00D352C8">
        <w:rPr>
          <w:rStyle w:val="DipnotBavurusu"/>
          <w:color w:val="000000" w:themeColor="text1"/>
        </w:rPr>
        <w:footnoteReference w:id="756"/>
      </w:r>
    </w:p>
    <w:p w:rsidR="00EA1E04" w:rsidRPr="00D352C8" w:rsidRDefault="00EA1E04" w:rsidP="005E2AAD">
      <w:pPr>
        <w:spacing w:line="360" w:lineRule="auto"/>
        <w:ind w:firstLine="567"/>
        <w:jc w:val="both"/>
        <w:rPr>
          <w:color w:val="000000" w:themeColor="text1"/>
        </w:rPr>
      </w:pPr>
      <w:r w:rsidRPr="00D352C8">
        <w:rPr>
          <w:color w:val="000000" w:themeColor="text1"/>
        </w:rPr>
        <w:t>Mekke-i Mükerreme’de ahali ya da mücavirlerinden fakir ve muhtaç olanlar</w:t>
      </w:r>
      <w:r w:rsidR="00671A0B" w:rsidRPr="00D352C8">
        <w:rPr>
          <w:color w:val="000000" w:themeColor="text1"/>
        </w:rPr>
        <w:t>a uygun bir miktarda maaş tahsis</w:t>
      </w:r>
      <w:r w:rsidRPr="00D352C8">
        <w:rPr>
          <w:color w:val="000000" w:themeColor="text1"/>
        </w:rPr>
        <w:t xml:space="preserve"> edilmiş</w:t>
      </w:r>
      <w:r w:rsidR="00671A0B" w:rsidRPr="00D352C8">
        <w:rPr>
          <w:color w:val="000000" w:themeColor="text1"/>
        </w:rPr>
        <w:t>tir. Bu Dağıstanlı ve Hintlilerin</w:t>
      </w:r>
      <w:r w:rsidR="007B1066" w:rsidRPr="00D352C8">
        <w:rPr>
          <w:color w:val="000000" w:themeColor="text1"/>
        </w:rPr>
        <w:t xml:space="preserve"> ellerine emirname-i sâ</w:t>
      </w:r>
      <w:r w:rsidRPr="00D352C8">
        <w:rPr>
          <w:color w:val="000000" w:themeColor="text1"/>
        </w:rPr>
        <w:t>mi verilmekteydi.</w:t>
      </w:r>
      <w:r w:rsidRPr="00D352C8">
        <w:rPr>
          <w:rStyle w:val="DipnotBavurusu"/>
          <w:color w:val="000000" w:themeColor="text1"/>
        </w:rPr>
        <w:footnoteReference w:id="757"/>
      </w:r>
      <w:r w:rsidRPr="00D352C8">
        <w:rPr>
          <w:color w:val="000000" w:themeColor="text1"/>
        </w:rPr>
        <w:t xml:space="preserve"> Bu sebeple Burdur’da ikamet eden Hacı Müştak Efendi’ye maaş bağlanmıştır.</w:t>
      </w:r>
      <w:r w:rsidRPr="00D352C8">
        <w:rPr>
          <w:rStyle w:val="DipnotBavurusu"/>
          <w:color w:val="000000" w:themeColor="text1"/>
        </w:rPr>
        <w:footnoteReference w:id="758"/>
      </w:r>
      <w:r w:rsidR="00700C3B" w:rsidRPr="00D352C8">
        <w:rPr>
          <w:color w:val="000000" w:themeColor="text1"/>
        </w:rPr>
        <w:t xml:space="preserve"> Hindî Şeyh Mehmed</w:t>
      </w:r>
      <w:r w:rsidRPr="00D352C8">
        <w:rPr>
          <w:color w:val="000000" w:themeColor="text1"/>
        </w:rPr>
        <w:t xml:space="preserve"> Efendi</w:t>
      </w:r>
      <w:r w:rsidR="00671A0B" w:rsidRPr="00D352C8">
        <w:rPr>
          <w:color w:val="000000" w:themeColor="text1"/>
        </w:rPr>
        <w:t>’</w:t>
      </w:r>
      <w:r w:rsidRPr="00D352C8">
        <w:rPr>
          <w:color w:val="000000" w:themeColor="text1"/>
        </w:rPr>
        <w:t>ye Menteşe Sancağı mütesellimi tarafından 123 kuruş maaş verilmiştir.</w:t>
      </w:r>
      <w:r w:rsidRPr="00D352C8">
        <w:rPr>
          <w:rStyle w:val="DipnotBavurusu"/>
          <w:color w:val="000000" w:themeColor="text1"/>
        </w:rPr>
        <w:footnoteReference w:id="759"/>
      </w:r>
      <w:r w:rsidRPr="00D352C8">
        <w:rPr>
          <w:color w:val="000000" w:themeColor="text1"/>
        </w:rPr>
        <w:t xml:space="preserve"> 1263 yılında ölmesi üzerine Hintli dervişin maaşı iki oğlu ve iki kızına bırakılmıştır.</w:t>
      </w:r>
      <w:r w:rsidRPr="00D352C8">
        <w:rPr>
          <w:rStyle w:val="DipnotBavurusu"/>
          <w:color w:val="000000" w:themeColor="text1"/>
        </w:rPr>
        <w:footnoteReference w:id="760"/>
      </w:r>
      <w:r w:rsidRPr="00D352C8">
        <w:rPr>
          <w:color w:val="000000" w:themeColor="text1"/>
        </w:rPr>
        <w:t xml:space="preserve"> </w:t>
      </w:r>
    </w:p>
    <w:p w:rsidR="00EA1E04" w:rsidRPr="00D352C8" w:rsidRDefault="003F5E6A" w:rsidP="005E2AAD">
      <w:pPr>
        <w:spacing w:line="360" w:lineRule="auto"/>
        <w:ind w:firstLine="567"/>
        <w:jc w:val="both"/>
      </w:pPr>
      <w:r w:rsidRPr="00D352C8">
        <w:t>Hicaz’a gelen Hintli hacılar, diğer Osmanlı şehirlerine gidebilmek için yanlarında “</w:t>
      </w:r>
      <w:r w:rsidR="006E2F7F" w:rsidRPr="00D352C8">
        <w:rPr>
          <w:i/>
        </w:rPr>
        <w:t>mürû</w:t>
      </w:r>
      <w:r w:rsidR="00EA1E04" w:rsidRPr="00D352C8">
        <w:rPr>
          <w:i/>
        </w:rPr>
        <w:t>r tezkeresi</w:t>
      </w:r>
      <w:r w:rsidRPr="00D352C8">
        <w:t>”</w:t>
      </w:r>
      <w:r w:rsidR="00EA1E04" w:rsidRPr="00D352C8">
        <w:t xml:space="preserve"> denilen izin</w:t>
      </w:r>
      <w:r w:rsidR="006C3F8A" w:rsidRPr="00D352C8">
        <w:t xml:space="preserve"> belgesini taşımak zorundaydı</w:t>
      </w:r>
      <w:r w:rsidR="00EA1E04" w:rsidRPr="00D352C8">
        <w:t>.</w:t>
      </w:r>
      <w:r w:rsidR="00EA1E04" w:rsidRPr="00D352C8">
        <w:rPr>
          <w:rStyle w:val="DipnotBavurusu"/>
        </w:rPr>
        <w:footnoteReference w:id="761"/>
      </w:r>
      <w:r w:rsidR="00EA1E04" w:rsidRPr="00D352C8">
        <w:t xml:space="preserve"> </w:t>
      </w:r>
      <w:r w:rsidRPr="00D352C8">
        <w:rPr>
          <w:color w:val="000000" w:themeColor="text1"/>
        </w:rPr>
        <w:t>Osmanlı arşiv</w:t>
      </w:r>
      <w:r w:rsidR="006E2F7F" w:rsidRPr="00D352C8">
        <w:rPr>
          <w:color w:val="000000" w:themeColor="text1"/>
        </w:rPr>
        <w:t>in</w:t>
      </w:r>
      <w:r w:rsidRPr="00D352C8">
        <w:rPr>
          <w:color w:val="000000" w:themeColor="text1"/>
        </w:rPr>
        <w:t>de</w:t>
      </w:r>
      <w:r w:rsidR="002C47F8" w:rsidRPr="00D352C8">
        <w:rPr>
          <w:color w:val="000000" w:themeColor="text1"/>
        </w:rPr>
        <w:t xml:space="preserve"> Hindistanlılara dair kayıtlarda bu konuda pek çok örnek vardır. Mesela </w:t>
      </w:r>
      <w:r w:rsidR="008E1F4A" w:rsidRPr="00D352C8">
        <w:rPr>
          <w:color w:val="000000" w:themeColor="text1"/>
        </w:rPr>
        <w:t>Budin’deki Gül</w:t>
      </w:r>
      <w:r w:rsidR="00EA1E04" w:rsidRPr="00D352C8">
        <w:rPr>
          <w:color w:val="000000" w:themeColor="text1"/>
        </w:rPr>
        <w:t xml:space="preserve"> Baba Türbesi'ni ziyaret edecek olan Kadiriyye Tarikatı'ndan ve Hindistan meşayihinden Şeyh Esseyyid el-Hac Abdürr</w:t>
      </w:r>
      <w:r w:rsidR="00E63159" w:rsidRPr="00D352C8">
        <w:rPr>
          <w:color w:val="000000" w:themeColor="text1"/>
        </w:rPr>
        <w:t>ezzak Efendi'ye gerekli hürmet</w:t>
      </w:r>
      <w:r w:rsidR="00EA1E04" w:rsidRPr="00D352C8">
        <w:rPr>
          <w:color w:val="000000" w:themeColor="text1"/>
        </w:rPr>
        <w:t xml:space="preserve"> gösterilerek</w:t>
      </w:r>
      <w:r w:rsidRPr="00D352C8">
        <w:rPr>
          <w:color w:val="000000" w:themeColor="text1"/>
        </w:rPr>
        <w:t>,</w:t>
      </w:r>
      <w:r w:rsidR="00EA1E04" w:rsidRPr="00D352C8">
        <w:rPr>
          <w:color w:val="000000" w:themeColor="text1"/>
        </w:rPr>
        <w:t xml:space="preserve"> yardım sağlanmıştır.</w:t>
      </w:r>
      <w:r w:rsidR="00EA1E04" w:rsidRPr="00D352C8">
        <w:rPr>
          <w:color w:val="000000" w:themeColor="text1"/>
          <w:vertAlign w:val="superscript"/>
        </w:rPr>
        <w:footnoteReference w:id="762"/>
      </w:r>
      <w:r w:rsidR="00EA1E04" w:rsidRPr="00D352C8">
        <w:rPr>
          <w:color w:val="000000" w:themeColor="text1"/>
        </w:rPr>
        <w:t xml:space="preserve"> </w:t>
      </w:r>
    </w:p>
    <w:p w:rsidR="000F0EE1" w:rsidRDefault="00EA1E04" w:rsidP="005E2AAD">
      <w:pPr>
        <w:spacing w:line="360" w:lineRule="auto"/>
        <w:ind w:firstLine="567"/>
        <w:jc w:val="both"/>
        <w:rPr>
          <w:color w:val="000000" w:themeColor="text1"/>
        </w:rPr>
      </w:pPr>
      <w:r w:rsidRPr="00D352C8">
        <w:rPr>
          <w:color w:val="000000" w:themeColor="text1"/>
        </w:rPr>
        <w:t xml:space="preserve">Hindistanlı Sadat-ı Kiram’dan </w:t>
      </w:r>
      <w:r w:rsidR="001F0BB2" w:rsidRPr="00D352C8">
        <w:rPr>
          <w:color w:val="000000" w:themeColor="text1"/>
        </w:rPr>
        <w:t>Seyyid</w:t>
      </w:r>
      <w:r w:rsidRPr="00D352C8">
        <w:rPr>
          <w:color w:val="000000" w:themeColor="text1"/>
        </w:rPr>
        <w:t xml:space="preserve"> Fazıl Efendi yanında </w:t>
      </w:r>
      <w:r w:rsidR="008128ED" w:rsidRPr="00D352C8">
        <w:rPr>
          <w:color w:val="000000" w:themeColor="text1"/>
        </w:rPr>
        <w:t>7</w:t>
      </w:r>
      <w:r w:rsidRPr="00D352C8">
        <w:rPr>
          <w:color w:val="000000" w:themeColor="text1"/>
        </w:rPr>
        <w:t xml:space="preserve"> adamıyla </w:t>
      </w:r>
      <w:r w:rsidR="005264C1" w:rsidRPr="00D352C8">
        <w:rPr>
          <w:color w:val="000000" w:themeColor="text1"/>
        </w:rPr>
        <w:t>İstanbul ziyaretinde bulunmuş,</w:t>
      </w:r>
      <w:r w:rsidRPr="00D352C8">
        <w:rPr>
          <w:color w:val="000000" w:themeColor="text1"/>
        </w:rPr>
        <w:t xml:space="preserve"> kendisine </w:t>
      </w:r>
      <w:r w:rsidR="005264C1" w:rsidRPr="00D352C8">
        <w:rPr>
          <w:color w:val="000000" w:themeColor="text1"/>
        </w:rPr>
        <w:t xml:space="preserve">ve </w:t>
      </w:r>
      <w:r w:rsidRPr="00D352C8">
        <w:rPr>
          <w:color w:val="000000" w:themeColor="text1"/>
        </w:rPr>
        <w:t>adamların</w:t>
      </w:r>
      <w:r w:rsidR="005264C1" w:rsidRPr="00D352C8">
        <w:rPr>
          <w:color w:val="000000" w:themeColor="text1"/>
        </w:rPr>
        <w:t xml:space="preserve">a </w:t>
      </w:r>
      <w:r w:rsidRPr="00D352C8">
        <w:rPr>
          <w:color w:val="000000" w:themeColor="text1"/>
        </w:rPr>
        <w:t xml:space="preserve">hediye </w:t>
      </w:r>
      <w:r w:rsidR="008128ED" w:rsidRPr="00D352C8">
        <w:rPr>
          <w:color w:val="000000" w:themeColor="text1"/>
        </w:rPr>
        <w:t>ile</w:t>
      </w:r>
      <w:r w:rsidRPr="00D352C8">
        <w:rPr>
          <w:color w:val="000000" w:themeColor="text1"/>
        </w:rPr>
        <w:t xml:space="preserve"> atiye verilmiştir. </w:t>
      </w:r>
      <w:r w:rsidR="001F0BB2" w:rsidRPr="00D352C8">
        <w:rPr>
          <w:color w:val="000000" w:themeColor="text1"/>
        </w:rPr>
        <w:t>Seyyid</w:t>
      </w:r>
      <w:r w:rsidRPr="00D352C8">
        <w:rPr>
          <w:color w:val="000000" w:themeColor="text1"/>
        </w:rPr>
        <w:t xml:space="preserve"> Efendi’ye </w:t>
      </w:r>
      <w:r w:rsidR="00475654" w:rsidRPr="00D352C8">
        <w:rPr>
          <w:color w:val="000000" w:themeColor="text1"/>
        </w:rPr>
        <w:t>7500</w:t>
      </w:r>
      <w:r w:rsidRPr="00D352C8">
        <w:rPr>
          <w:color w:val="000000" w:themeColor="text1"/>
        </w:rPr>
        <w:t xml:space="preserve"> kuruş değerinde mücevher ve 7500 kuruş harcırah verilmiştir. Oğluna 2500 </w:t>
      </w:r>
      <w:r w:rsidR="00FF051C" w:rsidRPr="00D352C8">
        <w:rPr>
          <w:color w:val="000000" w:themeColor="text1"/>
        </w:rPr>
        <w:t xml:space="preserve">kuruş </w:t>
      </w:r>
      <w:r w:rsidRPr="00D352C8">
        <w:rPr>
          <w:color w:val="000000" w:themeColor="text1"/>
        </w:rPr>
        <w:t xml:space="preserve">değerinde hediye ve adamlarına da atıyye-i seniyye olarak </w:t>
      </w:r>
      <w:r w:rsidR="00FF051C" w:rsidRPr="00D352C8">
        <w:rPr>
          <w:color w:val="000000" w:themeColor="text1"/>
        </w:rPr>
        <w:t>5000</w:t>
      </w:r>
      <w:r w:rsidRPr="00D352C8">
        <w:rPr>
          <w:color w:val="000000" w:themeColor="text1"/>
        </w:rPr>
        <w:t xml:space="preserve"> kuruş </w:t>
      </w:r>
      <w:r w:rsidRPr="00D352C8">
        <w:rPr>
          <w:color w:val="000000" w:themeColor="text1"/>
        </w:rPr>
        <w:lastRenderedPageBreak/>
        <w:t>verilmiştir.</w:t>
      </w:r>
      <w:r w:rsidRPr="00D352C8">
        <w:rPr>
          <w:rStyle w:val="DipnotBavurusu"/>
          <w:color w:val="000000" w:themeColor="text1"/>
        </w:rPr>
        <w:footnoteReference w:id="763"/>
      </w:r>
      <w:r w:rsidRPr="00D352C8">
        <w:rPr>
          <w:color w:val="000000" w:themeColor="text1"/>
        </w:rPr>
        <w:t xml:space="preserve"> Hintli Şeyh Seyyid Fazıl Efendi'nin Hicaz'a gittikten sonra Hindistan'a Bombay ve Aden hükümetince girişine izin verilmemiştir. İki yıl boyunca Yemen’de kalan </w:t>
      </w:r>
      <w:r w:rsidR="001F0BB2" w:rsidRPr="00D352C8">
        <w:rPr>
          <w:color w:val="000000" w:themeColor="text1"/>
        </w:rPr>
        <w:t>Seyyid</w:t>
      </w:r>
      <w:r w:rsidRPr="00D352C8">
        <w:rPr>
          <w:color w:val="000000" w:themeColor="text1"/>
        </w:rPr>
        <w:t xml:space="preserve"> Fazıl ve ailesi burada perişan durumda kalmıştı</w:t>
      </w:r>
      <w:r w:rsidR="008128ED" w:rsidRPr="00D352C8">
        <w:rPr>
          <w:color w:val="000000" w:themeColor="text1"/>
        </w:rPr>
        <w:t>r</w:t>
      </w:r>
      <w:r w:rsidRPr="00D352C8">
        <w:rPr>
          <w:color w:val="000000" w:themeColor="text1"/>
        </w:rPr>
        <w:t xml:space="preserve">. Bu durum üzerine </w:t>
      </w:r>
      <w:r w:rsidR="001F0BB2" w:rsidRPr="00D352C8">
        <w:rPr>
          <w:color w:val="000000" w:themeColor="text1"/>
        </w:rPr>
        <w:t>Seyyid</w:t>
      </w:r>
      <w:r w:rsidRPr="00D352C8">
        <w:rPr>
          <w:color w:val="000000" w:themeColor="text1"/>
        </w:rPr>
        <w:t xml:space="preserve"> Fazıl’ın Mekke ya da Medine’de ikametine izin verilmiş ve Cidde Hazinesi'nden kendisine maaş bağlanmıştır.</w:t>
      </w:r>
      <w:r w:rsidRPr="00D352C8">
        <w:rPr>
          <w:rStyle w:val="DipnotBavurusu"/>
          <w:color w:val="000000" w:themeColor="text1"/>
        </w:rPr>
        <w:footnoteReference w:id="764"/>
      </w:r>
      <w:r w:rsidR="00FF051C" w:rsidRPr="00D352C8">
        <w:rPr>
          <w:color w:val="000000" w:themeColor="text1"/>
        </w:rPr>
        <w:t xml:space="preserve"> Seyyid Fazıl Efendi</w:t>
      </w:r>
      <w:r w:rsidRPr="00D352C8">
        <w:rPr>
          <w:color w:val="000000" w:themeColor="text1"/>
        </w:rPr>
        <w:t xml:space="preserve"> Mekke-i Mükerreme'de ikamet etmiştir.</w:t>
      </w:r>
      <w:r w:rsidRPr="00D352C8">
        <w:rPr>
          <w:rStyle w:val="DipnotBavurusu"/>
          <w:color w:val="000000" w:themeColor="text1"/>
        </w:rPr>
        <w:footnoteReference w:id="765"/>
      </w:r>
      <w:r w:rsidR="00D730E0">
        <w:rPr>
          <w:color w:val="000000" w:themeColor="text1"/>
        </w:rPr>
        <w:t xml:space="preserve"> </w:t>
      </w:r>
    </w:p>
    <w:p w:rsidR="00EA1E04" w:rsidRPr="000F0EE1" w:rsidRDefault="000F0EE1" w:rsidP="000F0EE1">
      <w:pPr>
        <w:spacing w:line="360" w:lineRule="auto"/>
        <w:ind w:firstLine="567"/>
        <w:jc w:val="both"/>
        <w:rPr>
          <w:color w:val="000000" w:themeColor="text1"/>
        </w:rPr>
      </w:pPr>
      <w:r>
        <w:rPr>
          <w:color w:val="000000" w:themeColor="text1"/>
        </w:rPr>
        <w:t xml:space="preserve">Seyyid Fazıl Efendi gibi </w:t>
      </w:r>
      <w:r w:rsidR="00D730E0">
        <w:rPr>
          <w:color w:val="000000" w:themeColor="text1"/>
        </w:rPr>
        <w:t xml:space="preserve">Bengal’den Hacı Şeriatullah </w:t>
      </w:r>
      <w:r>
        <w:rPr>
          <w:color w:val="000000" w:themeColor="text1"/>
        </w:rPr>
        <w:t xml:space="preserve">da </w:t>
      </w:r>
      <w:r w:rsidR="00D730E0">
        <w:rPr>
          <w:color w:val="000000" w:themeColor="text1"/>
        </w:rPr>
        <w:t>Mekke’</w:t>
      </w:r>
      <w:r w:rsidR="00CC247D">
        <w:rPr>
          <w:color w:val="000000" w:themeColor="text1"/>
        </w:rPr>
        <w:t xml:space="preserve">de </w:t>
      </w:r>
      <w:r>
        <w:rPr>
          <w:color w:val="000000" w:themeColor="text1"/>
        </w:rPr>
        <w:t>uzun yıllar</w:t>
      </w:r>
      <w:r w:rsidR="00CC247D">
        <w:rPr>
          <w:color w:val="000000" w:themeColor="text1"/>
        </w:rPr>
        <w:t xml:space="preserve"> yaşamış, 1802 yılında tekrar Bengal’e dönmüştür.</w:t>
      </w:r>
      <w:r w:rsidR="00C17097">
        <w:rPr>
          <w:color w:val="000000" w:themeColor="text1"/>
        </w:rPr>
        <w:t xml:space="preserve"> Ben</w:t>
      </w:r>
      <w:r>
        <w:rPr>
          <w:color w:val="000000" w:themeColor="text1"/>
        </w:rPr>
        <w:t>gal’deki Müslüman çiftçiler arasında siyasî bilincin temellerini atmıştır.</w:t>
      </w:r>
      <w:r w:rsidR="003F4EC6">
        <w:rPr>
          <w:rStyle w:val="DipnotBavurusu"/>
          <w:color w:val="000000" w:themeColor="text1"/>
        </w:rPr>
        <w:footnoteReference w:id="766"/>
      </w:r>
      <w:r>
        <w:rPr>
          <w:color w:val="000000" w:themeColor="text1"/>
        </w:rPr>
        <w:t xml:space="preserve"> </w:t>
      </w:r>
      <w:r w:rsidR="007B1066" w:rsidRPr="00D352C8">
        <w:rPr>
          <w:rFonts w:eastAsiaTheme="minorHAnsi"/>
          <w:color w:val="000000" w:themeColor="text1"/>
          <w:lang w:eastAsia="en-US"/>
        </w:rPr>
        <w:t>Kastamonu Tosya’da, Hamza Baba T</w:t>
      </w:r>
      <w:r w:rsidR="00E60F22" w:rsidRPr="00D352C8">
        <w:rPr>
          <w:rFonts w:eastAsiaTheme="minorHAnsi"/>
          <w:color w:val="000000" w:themeColor="text1"/>
          <w:lang w:eastAsia="en-US"/>
        </w:rPr>
        <w:t>ekkesi olarak anılan tekke Hint kökenli yaşlı bir gezgin Nak</w:t>
      </w:r>
      <w:r w:rsidR="007B1066" w:rsidRPr="00D352C8">
        <w:rPr>
          <w:rFonts w:eastAsiaTheme="minorHAnsi"/>
          <w:color w:val="000000" w:themeColor="text1"/>
          <w:lang w:eastAsia="en-US"/>
        </w:rPr>
        <w:t>şibendî sufî ş</w:t>
      </w:r>
      <w:r w:rsidR="00E60F22" w:rsidRPr="00D352C8">
        <w:rPr>
          <w:rFonts w:eastAsiaTheme="minorHAnsi"/>
          <w:color w:val="000000" w:themeColor="text1"/>
          <w:lang w:eastAsia="en-US"/>
        </w:rPr>
        <w:t>eyhi olan Hacı Mehm</w:t>
      </w:r>
      <w:r w:rsidR="008128ED" w:rsidRPr="00D352C8">
        <w:rPr>
          <w:rFonts w:eastAsiaTheme="minorHAnsi"/>
          <w:color w:val="000000" w:themeColor="text1"/>
          <w:lang w:eastAsia="en-US"/>
        </w:rPr>
        <w:t>ed Dede tarafından restore edilm</w:t>
      </w:r>
      <w:r w:rsidR="00E60F22" w:rsidRPr="00D352C8">
        <w:rPr>
          <w:rFonts w:eastAsiaTheme="minorHAnsi"/>
          <w:color w:val="000000" w:themeColor="text1"/>
          <w:lang w:eastAsia="en-US"/>
        </w:rPr>
        <w:t>i</w:t>
      </w:r>
      <w:r w:rsidR="008128ED" w:rsidRPr="00D352C8">
        <w:rPr>
          <w:rFonts w:eastAsiaTheme="minorHAnsi"/>
          <w:color w:val="000000" w:themeColor="text1"/>
          <w:lang w:eastAsia="en-US"/>
        </w:rPr>
        <w:t>ştir</w:t>
      </w:r>
      <w:r w:rsidR="00E60F22" w:rsidRPr="00D352C8">
        <w:rPr>
          <w:rFonts w:eastAsiaTheme="minorHAnsi"/>
          <w:color w:val="000000" w:themeColor="text1"/>
          <w:lang w:eastAsia="en-US"/>
        </w:rPr>
        <w:t>.</w:t>
      </w:r>
      <w:r w:rsidR="00E60F22" w:rsidRPr="00D352C8">
        <w:rPr>
          <w:rStyle w:val="DipnotBavurusu"/>
          <w:rFonts w:eastAsiaTheme="minorHAnsi"/>
          <w:color w:val="000000" w:themeColor="text1"/>
          <w:lang w:eastAsia="en-US"/>
        </w:rPr>
        <w:footnoteReference w:id="767"/>
      </w:r>
    </w:p>
    <w:p w:rsidR="00780A71" w:rsidRPr="00D352C8" w:rsidRDefault="00780A71" w:rsidP="005E2AAD">
      <w:pPr>
        <w:spacing w:line="360" w:lineRule="auto"/>
        <w:ind w:firstLine="567"/>
        <w:jc w:val="both"/>
        <w:rPr>
          <w:color w:val="000000" w:themeColor="text1"/>
        </w:rPr>
      </w:pPr>
      <w:r w:rsidRPr="00D352C8">
        <w:rPr>
          <w:color w:val="000000" w:themeColor="text1"/>
        </w:rPr>
        <w:t>XVIII. yüzyılın başında Baburluların siyasî güçten düşmeleri ve Avrupalı H</w:t>
      </w:r>
      <w:r w:rsidR="003B6D6D" w:rsidRPr="00D352C8">
        <w:rPr>
          <w:color w:val="000000" w:themeColor="text1"/>
        </w:rPr>
        <w:t>ı</w:t>
      </w:r>
      <w:r w:rsidRPr="00D352C8">
        <w:rPr>
          <w:color w:val="000000" w:themeColor="text1"/>
        </w:rPr>
        <w:t xml:space="preserve">ristiyan devletlerin ülkede giderek </w:t>
      </w:r>
      <w:r w:rsidR="00203935" w:rsidRPr="00D352C8">
        <w:rPr>
          <w:color w:val="000000" w:themeColor="text1"/>
        </w:rPr>
        <w:t>hâkim</w:t>
      </w:r>
      <w:r w:rsidRPr="00D352C8">
        <w:rPr>
          <w:color w:val="000000" w:themeColor="text1"/>
        </w:rPr>
        <w:t xml:space="preserve"> güç olmaları, artan misyonerlik faaliyetleri Hindistan Müslümanlarını zor durumda bırakıyordu. Yüzyılın son çeyreğinde İngilizlerin güney Hindistan’da Tipu Sultan’ı yenmesiyle tek direnen Müslüman devlet de ortadan kalkmış, diğer Müslüman devletler de İngiliz </w:t>
      </w:r>
      <w:r w:rsidR="008146EC" w:rsidRPr="00D352C8">
        <w:rPr>
          <w:color w:val="000000" w:themeColor="text1"/>
        </w:rPr>
        <w:t>hâkimiyetine</w:t>
      </w:r>
      <w:r w:rsidRPr="00D352C8">
        <w:rPr>
          <w:color w:val="000000" w:themeColor="text1"/>
        </w:rPr>
        <w:t xml:space="preserve"> geçmiştir. Bu sebeple siyasî birlikten yoksun olan Müslümanlar ancak İslam uleması etrafında birleş</w:t>
      </w:r>
      <w:r w:rsidR="002B2FFA" w:rsidRPr="00D352C8">
        <w:rPr>
          <w:color w:val="000000" w:themeColor="text1"/>
        </w:rPr>
        <w:t xml:space="preserve">ebiliyordu. </w:t>
      </w:r>
      <w:r w:rsidRPr="00D352C8">
        <w:rPr>
          <w:color w:val="000000" w:themeColor="text1"/>
        </w:rPr>
        <w:t>Ayrıca Hindistan gibi geniş bir ülkede, hiçbir zaman nüfusun yarısından fazlasını oluşturamamış Müslümanların, farklı inanç mensupları arasında kendi kültür ve geleneklerini muhafaza edebilmele</w:t>
      </w:r>
      <w:r w:rsidR="00624D44" w:rsidRPr="00D352C8">
        <w:rPr>
          <w:color w:val="000000" w:themeColor="text1"/>
        </w:rPr>
        <w:t>ri için İslam ulemasına ihtiyaç</w:t>
      </w:r>
      <w:r w:rsidRPr="00D352C8">
        <w:rPr>
          <w:color w:val="000000" w:themeColor="text1"/>
        </w:rPr>
        <w:t xml:space="preserve"> vardı. Ulemanın medrese ve </w:t>
      </w:r>
      <w:r w:rsidR="008146EC" w:rsidRPr="00D352C8">
        <w:rPr>
          <w:color w:val="000000" w:themeColor="text1"/>
        </w:rPr>
        <w:t>dergâhta</w:t>
      </w:r>
      <w:r w:rsidRPr="00D352C8">
        <w:rPr>
          <w:color w:val="000000" w:themeColor="text1"/>
        </w:rPr>
        <w:t xml:space="preserve"> yürüttükleri eğitim ve öğretim faaliyetleri, Hindistanlı Müslümanlara manevî güven ve destek veriyordu. Bu sebeple ulemâ, Hindistan’da İngiliz etkisinin hissedildiği zamandan itibaren siya</w:t>
      </w:r>
      <w:r w:rsidR="002B2FFA" w:rsidRPr="00D352C8">
        <w:rPr>
          <w:color w:val="000000" w:themeColor="text1"/>
        </w:rPr>
        <w:t>sî bir rol üstlenmeye başlamıştır</w:t>
      </w:r>
      <w:r w:rsidRPr="00D352C8">
        <w:rPr>
          <w:color w:val="000000" w:themeColor="text1"/>
        </w:rPr>
        <w:t xml:space="preserve">. İngiliz </w:t>
      </w:r>
      <w:r w:rsidR="008146EC" w:rsidRPr="00D352C8">
        <w:rPr>
          <w:color w:val="000000" w:themeColor="text1"/>
        </w:rPr>
        <w:t>hâkimiyetinden</w:t>
      </w:r>
      <w:r w:rsidRPr="00D352C8">
        <w:rPr>
          <w:color w:val="000000" w:themeColor="text1"/>
        </w:rPr>
        <w:t xml:space="preserve"> duyulan rahatsızlıktan dolayı Hindistan’ın muhtelif bölgelerinde Müslümanlar arasında dinî-siyasî muhtev</w:t>
      </w:r>
      <w:r w:rsidR="002B2FFA" w:rsidRPr="00D352C8">
        <w:rPr>
          <w:color w:val="000000" w:themeColor="text1"/>
        </w:rPr>
        <w:t>alı hareketler gelişmiştir</w:t>
      </w:r>
      <w:r w:rsidRPr="00D352C8">
        <w:rPr>
          <w:color w:val="000000" w:themeColor="text1"/>
        </w:rPr>
        <w:t>.</w:t>
      </w:r>
      <w:r w:rsidRPr="00D352C8">
        <w:rPr>
          <w:rStyle w:val="DipnotBavurusu"/>
          <w:rFonts w:eastAsiaTheme="majorEastAsia"/>
          <w:color w:val="000000" w:themeColor="text1"/>
        </w:rPr>
        <w:footnoteReference w:id="768"/>
      </w:r>
      <w:r w:rsidRPr="00D352C8">
        <w:rPr>
          <w:color w:val="000000" w:themeColor="text1"/>
        </w:rPr>
        <w:t xml:space="preserve"> </w:t>
      </w:r>
    </w:p>
    <w:p w:rsidR="00DA01BD" w:rsidRPr="00D352C8" w:rsidRDefault="00780A71" w:rsidP="005E2AAD">
      <w:pPr>
        <w:spacing w:line="360" w:lineRule="auto"/>
        <w:ind w:firstLine="567"/>
        <w:jc w:val="both"/>
        <w:rPr>
          <w:rFonts w:eastAsiaTheme="minorHAnsi"/>
          <w:color w:val="000000" w:themeColor="text1"/>
          <w:lang w:eastAsia="en-US"/>
        </w:rPr>
      </w:pPr>
      <w:r w:rsidRPr="00D352C8">
        <w:rPr>
          <w:color w:val="000000" w:themeColor="text1"/>
        </w:rPr>
        <w:lastRenderedPageBreak/>
        <w:t>Hindistan’daki İslamî hareketlerden İngilizler rahatsız olduklarından 1857’den sonra ulemanın üzerine yüklenerek geniş çaplı sindirme ve tutuklama faaliyet</w:t>
      </w:r>
      <w:r w:rsidR="002B2FFA" w:rsidRPr="00D352C8">
        <w:rPr>
          <w:color w:val="000000" w:themeColor="text1"/>
        </w:rPr>
        <w:t>lerine girişmiş,</w:t>
      </w:r>
      <w:r w:rsidRPr="00D352C8">
        <w:rPr>
          <w:color w:val="000000" w:themeColor="text1"/>
        </w:rPr>
        <w:t xml:space="preserve"> bu durum karşısın</w:t>
      </w:r>
      <w:r w:rsidR="002B2FFA" w:rsidRPr="00D352C8">
        <w:rPr>
          <w:color w:val="000000" w:themeColor="text1"/>
        </w:rPr>
        <w:t>da bir kısım ulema Hicaz’a kaçarak</w:t>
      </w:r>
      <w:r w:rsidRPr="00D352C8">
        <w:rPr>
          <w:color w:val="000000" w:themeColor="text1"/>
        </w:rPr>
        <w:t xml:space="preserve"> kurtulmaya çalışmıştır. Bu tarihten sonra başsız kalan Hindistan Müslümanları dinî konularda Mekke u</w:t>
      </w:r>
      <w:r w:rsidR="002B2FFA" w:rsidRPr="00D352C8">
        <w:rPr>
          <w:color w:val="000000" w:themeColor="text1"/>
        </w:rPr>
        <w:t>lemasına danışmaya başlamıştı</w:t>
      </w:r>
      <w:r w:rsidRPr="00D352C8">
        <w:rPr>
          <w:color w:val="000000" w:themeColor="text1"/>
        </w:rPr>
        <w:t>r.</w:t>
      </w:r>
      <w:r w:rsidRPr="00D352C8">
        <w:rPr>
          <w:rStyle w:val="DipnotBavurusu"/>
          <w:rFonts w:eastAsiaTheme="majorEastAsia"/>
          <w:color w:val="000000" w:themeColor="text1"/>
        </w:rPr>
        <w:footnoteReference w:id="769"/>
      </w:r>
      <w:r w:rsidRPr="00D352C8">
        <w:rPr>
          <w:rFonts w:eastAsiaTheme="minorHAnsi"/>
          <w:color w:val="000000" w:themeColor="text1"/>
          <w:lang w:eastAsia="en-US"/>
        </w:rPr>
        <w:t xml:space="preserve"> Bu sebeple iki ülke arası</w:t>
      </w:r>
      <w:r w:rsidR="00BB4AF5">
        <w:rPr>
          <w:rFonts w:eastAsiaTheme="minorHAnsi"/>
          <w:color w:val="000000" w:themeColor="text1"/>
          <w:lang w:eastAsia="en-US"/>
        </w:rPr>
        <w:t>n</w:t>
      </w:r>
      <w:r w:rsidRPr="00D352C8">
        <w:rPr>
          <w:rFonts w:eastAsiaTheme="minorHAnsi"/>
          <w:color w:val="000000" w:themeColor="text1"/>
          <w:lang w:eastAsia="en-US"/>
        </w:rPr>
        <w:t>da ulema ve dervişlerle sağlanan irtibat oldukça önemlidir.</w:t>
      </w:r>
    </w:p>
    <w:p w:rsidR="008A2A7B" w:rsidRPr="00D352C8" w:rsidRDefault="005E2AAD" w:rsidP="005E2AAD">
      <w:pPr>
        <w:pStyle w:val="Balk2"/>
        <w:rPr>
          <w:rFonts w:cs="Times New Roman"/>
        </w:rPr>
      </w:pPr>
      <w:bookmarkStart w:id="159" w:name="_Toc31812665"/>
      <w:bookmarkStart w:id="160" w:name="_Toc40868359"/>
      <w:r w:rsidRPr="00D352C8">
        <w:rPr>
          <w:rFonts w:cs="Times New Roman"/>
        </w:rPr>
        <w:t>3.</w:t>
      </w:r>
      <w:r w:rsidR="00C4693D" w:rsidRPr="00D352C8">
        <w:rPr>
          <w:rFonts w:cs="Times New Roman"/>
        </w:rPr>
        <w:t>4</w:t>
      </w:r>
      <w:r w:rsidR="00B81A40" w:rsidRPr="00D352C8">
        <w:rPr>
          <w:rFonts w:cs="Times New Roman"/>
        </w:rPr>
        <w:t xml:space="preserve">. </w:t>
      </w:r>
      <w:r w:rsidR="00376309" w:rsidRPr="00D352C8">
        <w:rPr>
          <w:rFonts w:cs="Times New Roman"/>
        </w:rPr>
        <w:t>Hindîler Tekke v</w:t>
      </w:r>
      <w:r w:rsidRPr="00D352C8">
        <w:rPr>
          <w:rFonts w:cs="Times New Roman"/>
        </w:rPr>
        <w:t>e Zaviyeleri</w:t>
      </w:r>
      <w:bookmarkEnd w:id="159"/>
      <w:bookmarkEnd w:id="160"/>
    </w:p>
    <w:p w:rsidR="001204FE" w:rsidRPr="00D352C8" w:rsidRDefault="00107B78" w:rsidP="005E2AAD">
      <w:pPr>
        <w:spacing w:line="360" w:lineRule="auto"/>
        <w:ind w:firstLine="567"/>
        <w:jc w:val="both"/>
        <w:rPr>
          <w:color w:val="000000" w:themeColor="text1"/>
        </w:rPr>
      </w:pPr>
      <w:r w:rsidRPr="00D352C8">
        <w:rPr>
          <w:color w:val="000000" w:themeColor="text1"/>
        </w:rPr>
        <w:t xml:space="preserve">Her yıl Hicaz’a gelip aylarca hatta yıllarca kalan hacıların yarattığı hareketlilik </w:t>
      </w:r>
      <w:r w:rsidR="00512439" w:rsidRPr="00D352C8">
        <w:rPr>
          <w:color w:val="000000" w:themeColor="text1"/>
        </w:rPr>
        <w:t xml:space="preserve">Hicaz’da ve hac yolları üzerinde bulunan tüm bölgelerdeki yaşayışı </w:t>
      </w:r>
      <w:r w:rsidR="00D14C1A" w:rsidRPr="00D352C8">
        <w:rPr>
          <w:color w:val="000000" w:themeColor="text1"/>
        </w:rPr>
        <w:t>şekill</w:t>
      </w:r>
      <w:r w:rsidR="00865961" w:rsidRPr="00D352C8">
        <w:rPr>
          <w:color w:val="000000" w:themeColor="text1"/>
        </w:rPr>
        <w:t>endirmede büyük rol oynamıştır</w:t>
      </w:r>
      <w:r w:rsidR="00512439" w:rsidRPr="00D352C8">
        <w:rPr>
          <w:color w:val="000000" w:themeColor="text1"/>
        </w:rPr>
        <w:t>. Mekke’ye yapılan hac yolculukları XIX. yüzyı</w:t>
      </w:r>
      <w:r w:rsidR="001F4B2A" w:rsidRPr="00D352C8">
        <w:rPr>
          <w:color w:val="000000" w:themeColor="text1"/>
        </w:rPr>
        <w:t>lda ve XX. y</w:t>
      </w:r>
      <w:r w:rsidR="00512439" w:rsidRPr="00D352C8">
        <w:rPr>
          <w:color w:val="000000" w:themeColor="text1"/>
        </w:rPr>
        <w:t xml:space="preserve">üzyılın başlarında İslam dünyasında daha da rağbet görmüş ve yılda bir gerçekleşen kitlesel bir harekete dönüşmüştür. Afganların da içinde yer aldığı Orta Asyalı ve Hintli hacıların bu harekete katılımı başka </w:t>
      </w:r>
      <w:r w:rsidR="002B2FFA" w:rsidRPr="00D352C8">
        <w:rPr>
          <w:color w:val="000000" w:themeColor="text1"/>
        </w:rPr>
        <w:t xml:space="preserve">bir </w:t>
      </w:r>
      <w:r w:rsidR="00512439" w:rsidRPr="00D352C8">
        <w:rPr>
          <w:color w:val="000000" w:themeColor="text1"/>
        </w:rPr>
        <w:t xml:space="preserve">açıdan </w:t>
      </w:r>
      <w:r w:rsidR="006A4068" w:rsidRPr="00D352C8">
        <w:rPr>
          <w:color w:val="000000" w:themeColor="text1"/>
        </w:rPr>
        <w:t>önem arz etmektedir</w:t>
      </w:r>
      <w:r w:rsidR="00512439" w:rsidRPr="00D352C8">
        <w:rPr>
          <w:color w:val="000000" w:themeColor="text1"/>
        </w:rPr>
        <w:t xml:space="preserve">. </w:t>
      </w:r>
      <w:r w:rsidR="006A4068" w:rsidRPr="00D352C8">
        <w:rPr>
          <w:color w:val="000000" w:themeColor="text1"/>
        </w:rPr>
        <w:t>Çünkü bu iki gu</w:t>
      </w:r>
      <w:r w:rsidR="008D2570" w:rsidRPr="00D352C8">
        <w:rPr>
          <w:color w:val="000000" w:themeColor="text1"/>
        </w:rPr>
        <w:t>rup</w:t>
      </w:r>
      <w:r w:rsidR="006A4068" w:rsidRPr="00D352C8">
        <w:rPr>
          <w:color w:val="000000" w:themeColor="text1"/>
        </w:rPr>
        <w:t xml:space="preserve"> bir araya gelerek</w:t>
      </w:r>
      <w:r w:rsidR="00512439" w:rsidRPr="00D352C8">
        <w:rPr>
          <w:color w:val="000000" w:themeColor="text1"/>
        </w:rPr>
        <w:t xml:space="preserve"> Mekke, Kudüs, Cidde gibi önemli Ortadoğu şehirlerinde yaşayan en kalabalık cemaati oluşturuyordu. Bu sebeple </w:t>
      </w:r>
      <w:r w:rsidR="006A4068" w:rsidRPr="00D352C8">
        <w:rPr>
          <w:color w:val="000000" w:themeColor="text1"/>
        </w:rPr>
        <w:t>h</w:t>
      </w:r>
      <w:r w:rsidR="008A2A7B" w:rsidRPr="00D352C8">
        <w:rPr>
          <w:color w:val="000000" w:themeColor="text1"/>
        </w:rPr>
        <w:t>ac seyahatine büyük önem veren pek çok sufî, Orta Asyalı ve Hintli hacılara ya</w:t>
      </w:r>
      <w:r w:rsidR="009B40C3" w:rsidRPr="00D352C8">
        <w:rPr>
          <w:color w:val="000000" w:themeColor="text1"/>
        </w:rPr>
        <w:t>rdımda bulunmak için hac güzergâ</w:t>
      </w:r>
      <w:r w:rsidR="008A2A7B" w:rsidRPr="00D352C8">
        <w:rPr>
          <w:color w:val="000000" w:themeColor="text1"/>
        </w:rPr>
        <w:t>hı boyunca tek</w:t>
      </w:r>
      <w:r w:rsidR="008D2570" w:rsidRPr="00D352C8">
        <w:rPr>
          <w:color w:val="000000" w:themeColor="text1"/>
        </w:rPr>
        <w:t>keler kurmuştur</w:t>
      </w:r>
      <w:r w:rsidR="008A2A7B" w:rsidRPr="00D352C8">
        <w:rPr>
          <w:color w:val="000000" w:themeColor="text1"/>
        </w:rPr>
        <w:t>.</w:t>
      </w:r>
      <w:r w:rsidR="005259CF" w:rsidRPr="00D352C8">
        <w:rPr>
          <w:rStyle w:val="DipnotBavurusu"/>
          <w:color w:val="000000" w:themeColor="text1"/>
        </w:rPr>
        <w:footnoteReference w:id="770"/>
      </w:r>
      <w:r w:rsidR="008A2A7B" w:rsidRPr="00D352C8">
        <w:rPr>
          <w:color w:val="000000" w:themeColor="text1"/>
        </w:rPr>
        <w:t xml:space="preserve"> </w:t>
      </w:r>
      <w:r w:rsidR="008D2570" w:rsidRPr="00D352C8">
        <w:rPr>
          <w:color w:val="000000" w:themeColor="text1"/>
        </w:rPr>
        <w:t>Bu tekkelerin bazıları</w:t>
      </w:r>
      <w:r w:rsidR="00FF051C" w:rsidRPr="00D352C8">
        <w:rPr>
          <w:color w:val="000000" w:themeColor="text1"/>
        </w:rPr>
        <w:t>nın</w:t>
      </w:r>
      <w:r w:rsidR="008D2570" w:rsidRPr="00D352C8">
        <w:rPr>
          <w:color w:val="000000" w:themeColor="text1"/>
        </w:rPr>
        <w:t xml:space="preserve"> s</w:t>
      </w:r>
      <w:r w:rsidR="00512439" w:rsidRPr="00D352C8">
        <w:rPr>
          <w:color w:val="000000" w:themeColor="text1"/>
        </w:rPr>
        <w:t>ufî merkezleri, pek çoğu</w:t>
      </w:r>
      <w:r w:rsidR="00FF051C" w:rsidRPr="00D352C8">
        <w:rPr>
          <w:color w:val="000000" w:themeColor="text1"/>
        </w:rPr>
        <w:t>nun</w:t>
      </w:r>
      <w:r w:rsidR="00512439" w:rsidRPr="00D352C8">
        <w:rPr>
          <w:color w:val="000000" w:themeColor="text1"/>
        </w:rPr>
        <w:t xml:space="preserve"> ise Hacıların konaklama yeri olduğu görülmektedir. </w:t>
      </w:r>
      <w:r w:rsidR="00B50302" w:rsidRPr="00D352C8">
        <w:rPr>
          <w:color w:val="000000" w:themeColor="text1"/>
        </w:rPr>
        <w:t>Bu da tekkelerdeki sû</w:t>
      </w:r>
      <w:r w:rsidR="006E3ED8" w:rsidRPr="00D352C8">
        <w:rPr>
          <w:color w:val="000000" w:themeColor="text1"/>
        </w:rPr>
        <w:t>fizm</w:t>
      </w:r>
      <w:r w:rsidR="00CB24C8" w:rsidRPr="00D352C8">
        <w:rPr>
          <w:color w:val="000000" w:themeColor="text1"/>
        </w:rPr>
        <w:t>in rolünü muğlaklaştırmaktadır. Bu tekkelerin ortak yanları Sufî şeyhlerin idaresinde olması ve tekke, zaviye olarak adlandırılmalarıdır. Özbek, Afgan, Hint ve Kazak tabir edilen yerlerin isimlerinden yola çıkarak, burada yaşayan Sufîlerin nereden geldikleri ortay</w:t>
      </w:r>
      <w:r w:rsidR="00141C64" w:rsidRPr="00D352C8">
        <w:rPr>
          <w:color w:val="000000" w:themeColor="text1"/>
        </w:rPr>
        <w:t>a çıkmaktadır. Hacılar bu tekkeler</w:t>
      </w:r>
      <w:r w:rsidR="00CB24C8" w:rsidRPr="00D352C8">
        <w:rPr>
          <w:color w:val="000000" w:themeColor="text1"/>
        </w:rPr>
        <w:t>de konaklamanın yanı sıra zikir ayinleri</w:t>
      </w:r>
      <w:r w:rsidR="009B40C3" w:rsidRPr="00D352C8">
        <w:rPr>
          <w:color w:val="000000" w:themeColor="text1"/>
        </w:rPr>
        <w:t xml:space="preserve">ne katılıp kendi </w:t>
      </w:r>
      <w:r w:rsidR="009B40C3" w:rsidRPr="00D352C8">
        <w:rPr>
          <w:color w:val="000000" w:themeColor="text1"/>
        </w:rPr>
        <w:lastRenderedPageBreak/>
        <w:t>dillerinde</w:t>
      </w:r>
      <w:r w:rsidR="00CB24C8" w:rsidRPr="00D352C8">
        <w:rPr>
          <w:color w:val="000000" w:themeColor="text1"/>
        </w:rPr>
        <w:t xml:space="preserve"> okunan </w:t>
      </w:r>
      <w:r w:rsidR="009B40C3" w:rsidRPr="00D352C8">
        <w:rPr>
          <w:color w:val="000000" w:themeColor="text1"/>
        </w:rPr>
        <w:t>ilahileri dinleyebiliyorlardı</w:t>
      </w:r>
      <w:r w:rsidR="00CB24C8" w:rsidRPr="00D352C8">
        <w:rPr>
          <w:color w:val="000000" w:themeColor="text1"/>
        </w:rPr>
        <w:t xml:space="preserve">. </w:t>
      </w:r>
      <w:r w:rsidR="001204FE" w:rsidRPr="00D352C8">
        <w:rPr>
          <w:color w:val="000000" w:themeColor="text1"/>
        </w:rPr>
        <w:t>Öte yandan, binlerce insanın hac yolculuğuna çıktığı h</w:t>
      </w:r>
      <w:r w:rsidR="00FF051C" w:rsidRPr="00D352C8">
        <w:rPr>
          <w:color w:val="000000" w:themeColor="text1"/>
        </w:rPr>
        <w:t>esaba katıldığında bu tekkeler</w:t>
      </w:r>
      <w:r w:rsidR="001204FE" w:rsidRPr="00D352C8">
        <w:rPr>
          <w:color w:val="000000" w:themeColor="text1"/>
        </w:rPr>
        <w:t xml:space="preserve"> Özbek, Hint </w:t>
      </w:r>
      <w:r w:rsidR="00BB4AF5">
        <w:rPr>
          <w:color w:val="000000" w:themeColor="text1"/>
        </w:rPr>
        <w:t>ve Afgan hacıların konaklama ih</w:t>
      </w:r>
      <w:r w:rsidR="001204FE" w:rsidRPr="00D352C8">
        <w:rPr>
          <w:color w:val="000000" w:themeColor="text1"/>
        </w:rPr>
        <w:t>t</w:t>
      </w:r>
      <w:r w:rsidR="00BB4AF5">
        <w:rPr>
          <w:color w:val="000000" w:themeColor="text1"/>
        </w:rPr>
        <w:t>i</w:t>
      </w:r>
      <w:r w:rsidR="001204FE" w:rsidRPr="00D352C8">
        <w:rPr>
          <w:color w:val="000000" w:themeColor="text1"/>
        </w:rPr>
        <w:t>yacının yalnızca bir kısmı</w:t>
      </w:r>
      <w:r w:rsidR="00E90FA1" w:rsidRPr="00D352C8">
        <w:rPr>
          <w:color w:val="000000" w:themeColor="text1"/>
        </w:rPr>
        <w:t>nı karşılayabilmekte</w:t>
      </w:r>
      <w:r w:rsidR="00B571C2" w:rsidRPr="00D352C8">
        <w:rPr>
          <w:color w:val="000000" w:themeColor="text1"/>
        </w:rPr>
        <w:t>ydi</w:t>
      </w:r>
      <w:r w:rsidR="00E90FA1" w:rsidRPr="00D352C8">
        <w:rPr>
          <w:color w:val="000000" w:themeColor="text1"/>
        </w:rPr>
        <w:t>. Ayrıca h</w:t>
      </w:r>
      <w:r w:rsidR="001204FE" w:rsidRPr="00D352C8">
        <w:rPr>
          <w:color w:val="000000" w:themeColor="text1"/>
        </w:rPr>
        <w:t>ac yolları üzerinde sayısız hacı ocağı bulunuyordu.</w:t>
      </w:r>
      <w:r w:rsidR="00B27C26" w:rsidRPr="00D352C8">
        <w:rPr>
          <w:rStyle w:val="DipnotBavurusu"/>
          <w:color w:val="000000" w:themeColor="text1"/>
        </w:rPr>
        <w:footnoteReference w:id="771"/>
      </w:r>
      <w:r w:rsidR="001204FE" w:rsidRPr="00D352C8">
        <w:rPr>
          <w:color w:val="000000" w:themeColor="text1"/>
        </w:rPr>
        <w:t xml:space="preserve"> </w:t>
      </w:r>
    </w:p>
    <w:p w:rsidR="008D1F8C" w:rsidRPr="00D352C8" w:rsidRDefault="00E41F3E"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 xml:space="preserve">Hindî, </w:t>
      </w:r>
      <w:r w:rsidR="008A2A7B" w:rsidRPr="00D352C8">
        <w:rPr>
          <w:rFonts w:eastAsiaTheme="minorHAnsi"/>
          <w:color w:val="000000" w:themeColor="text1"/>
          <w:lang w:eastAsia="en-US"/>
        </w:rPr>
        <w:t>Özbekî, Kaşgârî, Afganî isimleriyle hizme</w:t>
      </w:r>
      <w:r w:rsidR="00FF051C" w:rsidRPr="00D352C8">
        <w:rPr>
          <w:rFonts w:eastAsiaTheme="minorHAnsi"/>
          <w:color w:val="000000" w:themeColor="text1"/>
          <w:lang w:eastAsia="en-US"/>
        </w:rPr>
        <w:t>t veren tekkeler gerek İstanbul</w:t>
      </w:r>
      <w:r w:rsidR="008A2A7B" w:rsidRPr="00D352C8">
        <w:rPr>
          <w:rFonts w:eastAsiaTheme="minorHAnsi"/>
          <w:color w:val="000000" w:themeColor="text1"/>
          <w:lang w:eastAsia="en-US"/>
        </w:rPr>
        <w:t xml:space="preserve"> gerekse Bursa’da özellikle Buhara, Afganistan-Hindistan bö</w:t>
      </w:r>
      <w:r w:rsidR="00BB4AF5">
        <w:rPr>
          <w:rFonts w:eastAsiaTheme="minorHAnsi"/>
          <w:color w:val="000000" w:themeColor="text1"/>
          <w:lang w:eastAsia="en-US"/>
        </w:rPr>
        <w:t>lgesinden gelen misafir, tüccar</w:t>
      </w:r>
      <w:r w:rsidR="008A2A7B" w:rsidRPr="00D352C8">
        <w:rPr>
          <w:rFonts w:eastAsiaTheme="minorHAnsi"/>
          <w:color w:val="000000" w:themeColor="text1"/>
          <w:lang w:eastAsia="en-US"/>
        </w:rPr>
        <w:t xml:space="preserve"> ve dervişlere kucak açmış, söz konusu tekkelerde şeyh olan zatların o bölgenin dillerini bilen kişilerden olmasına da dikkat edilmiştir.</w:t>
      </w:r>
      <w:r w:rsidR="008A2A7B" w:rsidRPr="00D352C8">
        <w:rPr>
          <w:rStyle w:val="DipnotBavurusu"/>
          <w:rFonts w:eastAsiaTheme="minorHAnsi"/>
          <w:color w:val="000000" w:themeColor="text1"/>
          <w:lang w:eastAsia="en-US"/>
        </w:rPr>
        <w:footnoteReference w:id="772"/>
      </w:r>
      <w:r w:rsidR="0011203E" w:rsidRPr="00D352C8">
        <w:rPr>
          <w:rFonts w:eastAsiaTheme="minorHAnsi"/>
          <w:color w:val="000000" w:themeColor="text1"/>
          <w:lang w:eastAsia="en-US"/>
        </w:rPr>
        <w:t xml:space="preserve"> </w:t>
      </w:r>
      <w:r w:rsidR="008D1F8C" w:rsidRPr="00D352C8">
        <w:rPr>
          <w:color w:val="000000" w:themeColor="text1"/>
        </w:rPr>
        <w:t xml:space="preserve">Bu tekkeler arasında yakın ilişkiler olduğu </w:t>
      </w:r>
      <w:r w:rsidR="0011203E" w:rsidRPr="00D352C8">
        <w:rPr>
          <w:color w:val="000000" w:themeColor="text1"/>
        </w:rPr>
        <w:t>görülmektedir. T</w:t>
      </w:r>
      <w:r w:rsidR="008D1F8C" w:rsidRPr="00D352C8">
        <w:rPr>
          <w:color w:val="000000" w:themeColor="text1"/>
        </w:rPr>
        <w:t>ekkelerin şey</w:t>
      </w:r>
      <w:r w:rsidR="00A43841" w:rsidRPr="00D352C8">
        <w:rPr>
          <w:color w:val="000000" w:themeColor="text1"/>
        </w:rPr>
        <w:t>h</w:t>
      </w:r>
      <w:r w:rsidR="008D1F8C" w:rsidRPr="00D352C8">
        <w:rPr>
          <w:color w:val="000000" w:themeColor="text1"/>
        </w:rPr>
        <w:t>leri</w:t>
      </w:r>
      <w:r w:rsidR="00A43841" w:rsidRPr="00D352C8">
        <w:rPr>
          <w:color w:val="000000" w:themeColor="text1"/>
        </w:rPr>
        <w:t xml:space="preserve"> Özbek ya da Hint</w:t>
      </w:r>
      <w:r w:rsidR="00533178" w:rsidRPr="00D352C8">
        <w:rPr>
          <w:color w:val="000000" w:themeColor="text1"/>
        </w:rPr>
        <w:t>li</w:t>
      </w:r>
      <w:r w:rsidR="00A43841" w:rsidRPr="00D352C8">
        <w:rPr>
          <w:color w:val="000000" w:themeColor="text1"/>
        </w:rPr>
        <w:t xml:space="preserve"> olsun</w:t>
      </w:r>
      <w:r w:rsidR="008D1F8C" w:rsidRPr="00D352C8">
        <w:rPr>
          <w:color w:val="000000" w:themeColor="text1"/>
        </w:rPr>
        <w:t xml:space="preserve"> başka tekkelere atanabilme</w:t>
      </w:r>
      <w:r w:rsidR="00A43841" w:rsidRPr="00D352C8">
        <w:rPr>
          <w:color w:val="000000" w:themeColor="text1"/>
        </w:rPr>
        <w:t>k</w:t>
      </w:r>
      <w:r w:rsidR="008D1F8C" w:rsidRPr="00D352C8">
        <w:rPr>
          <w:color w:val="000000" w:themeColor="text1"/>
        </w:rPr>
        <w:t>teydi.</w:t>
      </w:r>
      <w:r w:rsidR="00A43841" w:rsidRPr="00D352C8">
        <w:rPr>
          <w:rStyle w:val="DipnotBavurusu"/>
          <w:color w:val="000000" w:themeColor="text1"/>
        </w:rPr>
        <w:footnoteReference w:id="773"/>
      </w:r>
      <w:r w:rsidR="00AD4CFB" w:rsidRPr="00D352C8">
        <w:rPr>
          <w:color w:val="000000" w:themeColor="text1"/>
        </w:rPr>
        <w:t xml:space="preserve"> </w:t>
      </w:r>
      <w:r w:rsidR="00264E12" w:rsidRPr="00D352C8">
        <w:rPr>
          <w:color w:val="000000" w:themeColor="text1"/>
        </w:rPr>
        <w:t>Zarcone’ye göre b</w:t>
      </w:r>
      <w:r w:rsidR="00AD4CFB" w:rsidRPr="00D352C8">
        <w:rPr>
          <w:color w:val="000000" w:themeColor="text1"/>
        </w:rPr>
        <w:t>üyük olasılıkla Hint, Afgan, Özbek gibi etnik guruplar</w:t>
      </w:r>
      <w:r w:rsidR="00264E12" w:rsidRPr="00D352C8">
        <w:rPr>
          <w:color w:val="000000" w:themeColor="text1"/>
        </w:rPr>
        <w:t>,</w:t>
      </w:r>
      <w:r w:rsidR="00AD4CFB" w:rsidRPr="00D352C8">
        <w:rPr>
          <w:color w:val="000000" w:themeColor="text1"/>
        </w:rPr>
        <w:t xml:space="preserve"> İstanbul’da kurulm</w:t>
      </w:r>
      <w:r w:rsidR="009B40C3" w:rsidRPr="00D352C8">
        <w:rPr>
          <w:color w:val="000000" w:themeColor="text1"/>
        </w:rPr>
        <w:t>uş güçlü asitanelere sahiptir</w:t>
      </w:r>
      <w:r w:rsidR="00AD4CFB" w:rsidRPr="00D352C8">
        <w:rPr>
          <w:color w:val="000000" w:themeColor="text1"/>
        </w:rPr>
        <w:t>.</w:t>
      </w:r>
      <w:r w:rsidR="00D00842" w:rsidRPr="00D352C8">
        <w:rPr>
          <w:rStyle w:val="DipnotBavurusu"/>
          <w:color w:val="000000" w:themeColor="text1"/>
        </w:rPr>
        <w:footnoteReference w:id="774"/>
      </w:r>
    </w:p>
    <w:p w:rsidR="00C20CBE" w:rsidRPr="00D352C8" w:rsidRDefault="00C20CBE" w:rsidP="005E2AAD">
      <w:pPr>
        <w:spacing w:line="360" w:lineRule="auto"/>
        <w:ind w:firstLine="567"/>
        <w:jc w:val="both"/>
        <w:rPr>
          <w:color w:val="000000" w:themeColor="text1"/>
        </w:rPr>
      </w:pPr>
      <w:r w:rsidRPr="00D352C8">
        <w:rPr>
          <w:color w:val="000000" w:themeColor="text1"/>
        </w:rPr>
        <w:t>Osmanlı Devleti sınırları içinde Özbek ve Hint tekkelerini gösteren haritalar</w:t>
      </w:r>
      <w:r w:rsidR="00D262B1" w:rsidRPr="00D352C8">
        <w:rPr>
          <w:color w:val="000000" w:themeColor="text1"/>
        </w:rPr>
        <w:t>,</w:t>
      </w:r>
      <w:r w:rsidRPr="00D352C8">
        <w:rPr>
          <w:color w:val="000000" w:themeColor="text1"/>
        </w:rPr>
        <w:t xml:space="preserve"> bu isimleri taşıyan en önemli tekkelerin, genellikle Mekke’ye çıkan yollara yakın büyük Osmanlı şeh</w:t>
      </w:r>
      <w:r w:rsidR="00D262B1" w:rsidRPr="00D352C8">
        <w:rPr>
          <w:color w:val="000000" w:themeColor="text1"/>
        </w:rPr>
        <w:t>irlerinde kuruldukları</w:t>
      </w:r>
      <w:r w:rsidR="00FF051C" w:rsidRPr="00D352C8">
        <w:rPr>
          <w:color w:val="000000" w:themeColor="text1"/>
        </w:rPr>
        <w:t>nı</w:t>
      </w:r>
      <w:r w:rsidR="00D262B1" w:rsidRPr="00D352C8">
        <w:rPr>
          <w:color w:val="000000" w:themeColor="text1"/>
        </w:rPr>
        <w:t xml:space="preserve"> göstermektedir. Bu şehirlerin çoğu siyasî, ticarî ve dinî</w:t>
      </w:r>
      <w:r w:rsidRPr="00D352C8">
        <w:rPr>
          <w:color w:val="000000" w:themeColor="text1"/>
        </w:rPr>
        <w:t xml:space="preserve"> merkezlerdi. Mekke ve Medine’deki tekkeler de Hindistan’dan ve Orta Asya’dan gelen hacılara hizmet </w:t>
      </w:r>
      <w:r w:rsidR="002B2FFA" w:rsidRPr="00D352C8">
        <w:rPr>
          <w:color w:val="000000" w:themeColor="text1"/>
        </w:rPr>
        <w:t xml:space="preserve">vermek </w:t>
      </w:r>
      <w:r w:rsidRPr="00D352C8">
        <w:rPr>
          <w:color w:val="000000" w:themeColor="text1"/>
        </w:rPr>
        <w:t xml:space="preserve">ve yardım sağlamak amacıyla oluşturulan ağa </w:t>
      </w:r>
      <w:r w:rsidR="008D7570" w:rsidRPr="00D352C8">
        <w:rPr>
          <w:color w:val="000000" w:themeColor="text1"/>
        </w:rPr>
        <w:t>dâhildi</w:t>
      </w:r>
      <w:r w:rsidRPr="00D352C8">
        <w:rPr>
          <w:color w:val="000000" w:themeColor="text1"/>
        </w:rPr>
        <w:t>. Bu yardım ve hizmetler genellikle vakıfnamelerde anılan bir y</w:t>
      </w:r>
      <w:r w:rsidR="006214A8" w:rsidRPr="00D352C8">
        <w:rPr>
          <w:color w:val="000000" w:themeColor="text1"/>
        </w:rPr>
        <w:t>ükümlül</w:t>
      </w:r>
      <w:r w:rsidR="005D7A59" w:rsidRPr="00D352C8">
        <w:rPr>
          <w:color w:val="000000" w:themeColor="text1"/>
        </w:rPr>
        <w:t>ükle işlevsel hale getirilmiştir</w:t>
      </w:r>
      <w:r w:rsidRPr="00D352C8">
        <w:rPr>
          <w:color w:val="000000" w:themeColor="text1"/>
        </w:rPr>
        <w:t>.</w:t>
      </w:r>
      <w:r w:rsidRPr="00D352C8">
        <w:rPr>
          <w:rStyle w:val="DipnotBavurusu"/>
          <w:color w:val="000000" w:themeColor="text1"/>
        </w:rPr>
        <w:footnoteReference w:id="775"/>
      </w:r>
      <w:r w:rsidRPr="00D352C8">
        <w:rPr>
          <w:color w:val="000000" w:themeColor="text1"/>
        </w:rPr>
        <w:t xml:space="preserve"> </w:t>
      </w:r>
    </w:p>
    <w:p w:rsidR="00AA383D" w:rsidRPr="00D352C8" w:rsidRDefault="00AA383D" w:rsidP="005E2AAD">
      <w:pPr>
        <w:spacing w:line="360" w:lineRule="auto"/>
        <w:ind w:firstLine="567"/>
        <w:jc w:val="both"/>
        <w:rPr>
          <w:color w:val="000000" w:themeColor="text1"/>
        </w:rPr>
      </w:pPr>
      <w:r w:rsidRPr="00D352C8">
        <w:rPr>
          <w:color w:val="000000" w:themeColor="text1"/>
        </w:rPr>
        <w:t>Cemaatler arasında en fazla tekkeye sahip olanlar, Ortadoğu ve Türkiye’nin her köşesinde kendilerine ait konaklama merkezi bulabilen Hintli hac</w:t>
      </w:r>
      <w:r w:rsidR="005D7A59" w:rsidRPr="00D352C8">
        <w:rPr>
          <w:color w:val="000000" w:themeColor="text1"/>
        </w:rPr>
        <w:t xml:space="preserve">ılardı. </w:t>
      </w:r>
      <w:r w:rsidR="005D7A59" w:rsidRPr="00D352C8">
        <w:rPr>
          <w:i/>
          <w:color w:val="000000" w:themeColor="text1"/>
        </w:rPr>
        <w:t>Hindîler T</w:t>
      </w:r>
      <w:r w:rsidRPr="00D352C8">
        <w:rPr>
          <w:i/>
          <w:color w:val="000000" w:themeColor="text1"/>
        </w:rPr>
        <w:t>ekkesi</w:t>
      </w:r>
      <w:r w:rsidRPr="00D352C8">
        <w:rPr>
          <w:color w:val="000000" w:themeColor="text1"/>
        </w:rPr>
        <w:t xml:space="preserve"> olarak </w:t>
      </w:r>
      <w:r w:rsidR="009B40C3" w:rsidRPr="00D352C8">
        <w:rPr>
          <w:color w:val="000000" w:themeColor="text1"/>
        </w:rPr>
        <w:t xml:space="preserve">meşhur olan bu tekkelerin yanında farklı isimlerle adlandırılanlar da mevcuttu. </w:t>
      </w:r>
      <w:r w:rsidR="00055820" w:rsidRPr="00D352C8">
        <w:rPr>
          <w:color w:val="000000" w:themeColor="text1"/>
        </w:rPr>
        <w:t>Mesela</w:t>
      </w:r>
      <w:r w:rsidRPr="00D352C8">
        <w:rPr>
          <w:color w:val="000000" w:themeColor="text1"/>
        </w:rPr>
        <w:t xml:space="preserve"> Konya’daki </w:t>
      </w:r>
      <w:r w:rsidRPr="00D352C8">
        <w:rPr>
          <w:i/>
          <w:color w:val="000000" w:themeColor="text1"/>
        </w:rPr>
        <w:t>Söylemezler Tekkesi</w:t>
      </w:r>
      <w:r w:rsidR="00055820" w:rsidRPr="00D352C8">
        <w:rPr>
          <w:color w:val="000000" w:themeColor="text1"/>
        </w:rPr>
        <w:t xml:space="preserve"> sadece Hintlilere mahsustu</w:t>
      </w:r>
      <w:r w:rsidR="00624D44" w:rsidRPr="00D352C8">
        <w:rPr>
          <w:color w:val="000000" w:themeColor="text1"/>
        </w:rPr>
        <w:t>. Bunun nedeni Mekke, Kudüs</w:t>
      </w:r>
      <w:r w:rsidRPr="00D352C8">
        <w:rPr>
          <w:color w:val="000000" w:themeColor="text1"/>
        </w:rPr>
        <w:t>, Konya’nın genelinde ve diğer tüm hac yolları üzerinde Hint cemaatlerine mensup ve aralarında bazı önemli kişilerin de bulunduğu hacıla</w:t>
      </w:r>
      <w:r w:rsidR="00151796" w:rsidRPr="00D352C8">
        <w:rPr>
          <w:color w:val="000000" w:themeColor="text1"/>
        </w:rPr>
        <w:t xml:space="preserve">rın </w:t>
      </w:r>
      <w:r w:rsidR="009B40C3" w:rsidRPr="00D352C8">
        <w:rPr>
          <w:color w:val="000000" w:themeColor="text1"/>
        </w:rPr>
        <w:t xml:space="preserve">sayıca fazla </w:t>
      </w:r>
      <w:r w:rsidR="009B40C3" w:rsidRPr="00D352C8">
        <w:rPr>
          <w:color w:val="000000" w:themeColor="text1"/>
        </w:rPr>
        <w:lastRenderedPageBreak/>
        <w:t>olmasıdır</w:t>
      </w:r>
      <w:r w:rsidRPr="00D352C8">
        <w:rPr>
          <w:color w:val="000000" w:themeColor="text1"/>
        </w:rPr>
        <w:t>.</w:t>
      </w:r>
      <w:r w:rsidR="00496FF2" w:rsidRPr="00D352C8">
        <w:rPr>
          <w:rStyle w:val="DipnotBavurusu"/>
          <w:color w:val="000000" w:themeColor="text1"/>
        </w:rPr>
        <w:footnoteReference w:id="776"/>
      </w:r>
      <w:r w:rsidRPr="00D352C8">
        <w:rPr>
          <w:color w:val="000000" w:themeColor="text1"/>
        </w:rPr>
        <w:t xml:space="preserve"> Mekke’deki “Souika” mahallesi zengin Hintlilerin </w:t>
      </w:r>
      <w:r w:rsidR="005D7A59" w:rsidRPr="00D352C8">
        <w:rPr>
          <w:color w:val="000000" w:themeColor="text1"/>
        </w:rPr>
        <w:t>mekânı</w:t>
      </w:r>
      <w:r w:rsidRPr="00D352C8">
        <w:rPr>
          <w:color w:val="000000" w:themeColor="text1"/>
        </w:rPr>
        <w:t xml:space="preserve"> haline gelmişti.</w:t>
      </w:r>
      <w:r w:rsidR="00496FF2" w:rsidRPr="00D352C8">
        <w:rPr>
          <w:rStyle w:val="DipnotBavurusu"/>
          <w:color w:val="000000" w:themeColor="text1"/>
        </w:rPr>
        <w:footnoteReference w:id="777"/>
      </w:r>
    </w:p>
    <w:p w:rsidR="007F0B6C" w:rsidRPr="00D352C8" w:rsidRDefault="007F0B6C" w:rsidP="005E2AAD">
      <w:pPr>
        <w:spacing w:line="360" w:lineRule="auto"/>
        <w:ind w:firstLine="567"/>
        <w:jc w:val="both"/>
        <w:rPr>
          <w:color w:val="000000" w:themeColor="text1"/>
        </w:rPr>
      </w:pPr>
      <w:r w:rsidRPr="00D352C8">
        <w:rPr>
          <w:color w:val="000000" w:themeColor="text1"/>
        </w:rPr>
        <w:t>Konya’daki Söylemez Tekkesi gibi İstanbul ve Kudüs’teki Hint Tekkeleri de Hintlil</w:t>
      </w:r>
      <w:r w:rsidR="00BB5F60" w:rsidRPr="00D352C8">
        <w:rPr>
          <w:color w:val="000000" w:themeColor="text1"/>
        </w:rPr>
        <w:t>ere mahsusken, Kahire’deki Hindî</w:t>
      </w:r>
      <w:r w:rsidRPr="00D352C8">
        <w:rPr>
          <w:color w:val="000000" w:themeColor="text1"/>
        </w:rPr>
        <w:t>ler Tekkesi’nde sadece Buharalılar kalıyordu. Ayrıca XIX. yüzyıl ve XX. yüzyıl başlarına kadar Osmanlı Devleti’ndeki bu Kalenderî tekkelerinin kapıları hem Hintlilere hem Afganlara hem de Orta Asyalılara açıktı.</w:t>
      </w:r>
      <w:r w:rsidRPr="00D352C8">
        <w:rPr>
          <w:rStyle w:val="DipnotBavurusu"/>
          <w:color w:val="000000" w:themeColor="text1"/>
        </w:rPr>
        <w:footnoteReference w:id="778"/>
      </w:r>
    </w:p>
    <w:p w:rsidR="001A5A9B" w:rsidRPr="00D352C8" w:rsidRDefault="00623EE8" w:rsidP="005E2AAD">
      <w:pPr>
        <w:spacing w:line="360" w:lineRule="auto"/>
        <w:ind w:firstLine="567"/>
        <w:jc w:val="both"/>
        <w:rPr>
          <w:color w:val="000000" w:themeColor="text1"/>
        </w:rPr>
      </w:pPr>
      <w:r w:rsidRPr="00D352C8">
        <w:rPr>
          <w:color w:val="000000" w:themeColor="text1"/>
        </w:rPr>
        <w:t>Hindî</w:t>
      </w:r>
      <w:r w:rsidR="001A5A9B" w:rsidRPr="00D352C8">
        <w:rPr>
          <w:color w:val="000000" w:themeColor="text1"/>
        </w:rPr>
        <w:t>ler Tekkesi, işl</w:t>
      </w:r>
      <w:r w:rsidR="009B40C3" w:rsidRPr="00D352C8">
        <w:rPr>
          <w:color w:val="000000" w:themeColor="text1"/>
        </w:rPr>
        <w:t>evlerine göre ikiye ayrılmaktaydı. İ</w:t>
      </w:r>
      <w:r w:rsidR="001A5A9B" w:rsidRPr="00D352C8">
        <w:rPr>
          <w:color w:val="000000" w:themeColor="text1"/>
        </w:rPr>
        <w:t xml:space="preserve">lk guruptakiler, </w:t>
      </w:r>
      <w:r w:rsidR="00D114D2" w:rsidRPr="00D352C8">
        <w:rPr>
          <w:color w:val="000000" w:themeColor="text1"/>
        </w:rPr>
        <w:t xml:space="preserve">Hintli hacıların </w:t>
      </w:r>
      <w:r w:rsidR="000A5D65" w:rsidRPr="00D352C8">
        <w:rPr>
          <w:color w:val="000000" w:themeColor="text1"/>
        </w:rPr>
        <w:t>kalacakları kervansaraydan çok s</w:t>
      </w:r>
      <w:r w:rsidR="00D114D2" w:rsidRPr="00D352C8">
        <w:rPr>
          <w:color w:val="000000" w:themeColor="text1"/>
        </w:rPr>
        <w:t>ufî eğitim verilen ortamlardı. Diğer guruptakiler i</w:t>
      </w:r>
      <w:r w:rsidR="002A4F90">
        <w:rPr>
          <w:color w:val="000000" w:themeColor="text1"/>
        </w:rPr>
        <w:t>se ibadet merkezleri değil, Hare</w:t>
      </w:r>
      <w:r w:rsidR="00D114D2" w:rsidRPr="00D352C8">
        <w:rPr>
          <w:color w:val="000000" w:themeColor="text1"/>
        </w:rPr>
        <w:t xml:space="preserve">meyn yoluna çıkmış, Hintli hacılara hizmet veren tekkelerdi. </w:t>
      </w:r>
      <w:r w:rsidR="002D460F" w:rsidRPr="00D352C8">
        <w:rPr>
          <w:color w:val="000000" w:themeColor="text1"/>
        </w:rPr>
        <w:t xml:space="preserve">Bu tekkeler zamanla dervişlere sunulan birer konaklama yeri </w:t>
      </w:r>
      <w:r w:rsidR="000A5D65" w:rsidRPr="00D352C8">
        <w:rPr>
          <w:color w:val="000000" w:themeColor="text1"/>
        </w:rPr>
        <w:t>veya kervansaraya dönüşmüşlerdi</w:t>
      </w:r>
      <w:r w:rsidR="002D460F" w:rsidRPr="00D352C8">
        <w:rPr>
          <w:color w:val="000000" w:themeColor="text1"/>
        </w:rPr>
        <w:t>.</w:t>
      </w:r>
      <w:r w:rsidR="00CB0861" w:rsidRPr="00D352C8">
        <w:rPr>
          <w:color w:val="000000" w:themeColor="text1"/>
        </w:rPr>
        <w:t xml:space="preserve"> Mekke ve Cidde’deki Nakşibendi tekkelerinin yerli halktan çok az sayıda üyeye sahip olduğu, Türk veya Hintli şeyhler tarafından idare edildikleri ve kapılarını sadece hacılara açtık</w:t>
      </w:r>
      <w:r w:rsidR="000A5D65" w:rsidRPr="00D352C8">
        <w:rPr>
          <w:color w:val="000000" w:themeColor="text1"/>
        </w:rPr>
        <w:t>ları bilinmektedir. Ayrıca hem s</w:t>
      </w:r>
      <w:r w:rsidR="00CB0861" w:rsidRPr="00D352C8">
        <w:rPr>
          <w:color w:val="000000" w:themeColor="text1"/>
        </w:rPr>
        <w:t>ufî ibadet merkezi hem de imaret işlevi gören tekkeler de vardır.</w:t>
      </w:r>
      <w:r w:rsidR="001F6A04" w:rsidRPr="00D352C8">
        <w:rPr>
          <w:color w:val="000000" w:themeColor="text1"/>
        </w:rPr>
        <w:t xml:space="preserve"> İstanbul’daki Hint tekkelerinde Hintli edipler</w:t>
      </w:r>
      <w:r w:rsidR="00694490" w:rsidRPr="00D352C8">
        <w:rPr>
          <w:color w:val="000000" w:themeColor="text1"/>
        </w:rPr>
        <w:t>in dili olan Farsça öğretiliyordu.</w:t>
      </w:r>
      <w:r w:rsidR="001F6A04" w:rsidRPr="00D352C8">
        <w:rPr>
          <w:color w:val="000000" w:themeColor="text1"/>
        </w:rPr>
        <w:t xml:space="preserve"> </w:t>
      </w:r>
      <w:r w:rsidR="00694490" w:rsidRPr="00D352C8">
        <w:rPr>
          <w:color w:val="000000" w:themeColor="text1"/>
        </w:rPr>
        <w:t>Bu tekke</w:t>
      </w:r>
      <w:r w:rsidR="00EF2322" w:rsidRPr="00D352C8">
        <w:rPr>
          <w:color w:val="000000" w:themeColor="text1"/>
        </w:rPr>
        <w:t>ler</w:t>
      </w:r>
      <w:r w:rsidR="00694490" w:rsidRPr="00D352C8">
        <w:rPr>
          <w:color w:val="000000" w:themeColor="text1"/>
        </w:rPr>
        <w:t xml:space="preserve"> </w:t>
      </w:r>
      <w:r w:rsidR="001F6A04" w:rsidRPr="00D352C8">
        <w:rPr>
          <w:color w:val="000000" w:themeColor="text1"/>
        </w:rPr>
        <w:t>Farsça dini edebiyatın,</w:t>
      </w:r>
      <w:r w:rsidR="00EF2322" w:rsidRPr="00D352C8">
        <w:rPr>
          <w:color w:val="000000" w:themeColor="text1"/>
        </w:rPr>
        <w:t xml:space="preserve"> şiirin incelendiği merkezlerdi</w:t>
      </w:r>
      <w:r w:rsidR="001F6A04" w:rsidRPr="00D352C8">
        <w:rPr>
          <w:color w:val="000000" w:themeColor="text1"/>
        </w:rPr>
        <w:t>. Tekkelerin bünyesindeki kütüphaneler belirli bir gelişmeyi de sağlıyor</w:t>
      </w:r>
      <w:r w:rsidR="00FF051C" w:rsidRPr="00D352C8">
        <w:rPr>
          <w:color w:val="000000" w:themeColor="text1"/>
        </w:rPr>
        <w:t>du</w:t>
      </w:r>
      <w:r w:rsidR="001F6A04" w:rsidRPr="00D352C8">
        <w:rPr>
          <w:color w:val="000000" w:themeColor="text1"/>
        </w:rPr>
        <w:t>.</w:t>
      </w:r>
      <w:r w:rsidR="001F6A04" w:rsidRPr="00D352C8">
        <w:rPr>
          <w:rStyle w:val="DipnotBavurusu"/>
          <w:color w:val="000000" w:themeColor="text1"/>
        </w:rPr>
        <w:footnoteReference w:id="779"/>
      </w:r>
    </w:p>
    <w:p w:rsidR="00EF6938" w:rsidRPr="00D352C8" w:rsidRDefault="0036173B" w:rsidP="005E2AAD">
      <w:pPr>
        <w:spacing w:line="360" w:lineRule="auto"/>
        <w:ind w:firstLine="567"/>
        <w:jc w:val="both"/>
        <w:rPr>
          <w:color w:val="000000" w:themeColor="text1"/>
        </w:rPr>
      </w:pPr>
      <w:r w:rsidRPr="00D352C8">
        <w:rPr>
          <w:color w:val="000000" w:themeColor="text1"/>
        </w:rPr>
        <w:t xml:space="preserve">Bu tekkelerde </w:t>
      </w:r>
      <w:r w:rsidR="009F181D" w:rsidRPr="00D352C8">
        <w:rPr>
          <w:color w:val="000000" w:themeColor="text1"/>
        </w:rPr>
        <w:t>Nakşıb</w:t>
      </w:r>
      <w:r w:rsidR="000A5D65" w:rsidRPr="00D352C8">
        <w:rPr>
          <w:color w:val="000000" w:themeColor="text1"/>
        </w:rPr>
        <w:t>endî, Kalenderî, Kadirî</w:t>
      </w:r>
      <w:r w:rsidR="00FF0055" w:rsidRPr="00D352C8">
        <w:rPr>
          <w:color w:val="000000" w:themeColor="text1"/>
        </w:rPr>
        <w:t xml:space="preserve"> ve Çiştî</w:t>
      </w:r>
      <w:r w:rsidR="000A5D65" w:rsidRPr="00D352C8">
        <w:rPr>
          <w:color w:val="000000" w:themeColor="text1"/>
        </w:rPr>
        <w:t xml:space="preserve"> tarikatları</w:t>
      </w:r>
      <w:r w:rsidR="009F181D" w:rsidRPr="00D352C8">
        <w:rPr>
          <w:color w:val="000000" w:themeColor="text1"/>
        </w:rPr>
        <w:t xml:space="preserve"> gibi </w:t>
      </w:r>
      <w:r w:rsidR="000A5D65" w:rsidRPr="00D352C8">
        <w:rPr>
          <w:color w:val="000000" w:themeColor="text1"/>
        </w:rPr>
        <w:t>belli başlı sufî tarikatlarının</w:t>
      </w:r>
      <w:r w:rsidRPr="00D352C8">
        <w:rPr>
          <w:color w:val="000000" w:themeColor="text1"/>
        </w:rPr>
        <w:t xml:space="preserve"> hemen hepsi temsil ediliyordu. Bunlar arasında en önemlisi Nakşibendi tarik</w:t>
      </w:r>
      <w:r w:rsidR="00F410A8" w:rsidRPr="00D352C8">
        <w:rPr>
          <w:color w:val="000000" w:themeColor="text1"/>
        </w:rPr>
        <w:t>atıdı</w:t>
      </w:r>
      <w:r w:rsidR="002A311A" w:rsidRPr="00D352C8">
        <w:rPr>
          <w:color w:val="000000" w:themeColor="text1"/>
        </w:rPr>
        <w:t xml:space="preserve">r. Hint ve Afgan tekkelerinde </w:t>
      </w:r>
      <w:r w:rsidRPr="00D352C8">
        <w:rPr>
          <w:color w:val="000000" w:themeColor="text1"/>
        </w:rPr>
        <w:t>en önemli diğer tarikat Kadiriliktir. Hindistan’daki Müslümanların rağbet ettikleri</w:t>
      </w:r>
      <w:r w:rsidR="00F410A8" w:rsidRPr="00D352C8">
        <w:rPr>
          <w:color w:val="000000" w:themeColor="text1"/>
        </w:rPr>
        <w:t xml:space="preserve"> bu tarikat, Nakşibendi tarikatı</w:t>
      </w:r>
      <w:r w:rsidRPr="00D352C8">
        <w:rPr>
          <w:color w:val="000000" w:themeColor="text1"/>
        </w:rPr>
        <w:t xml:space="preserve"> karşısında gücünü y</w:t>
      </w:r>
      <w:r w:rsidR="004D1F8C" w:rsidRPr="00D352C8">
        <w:rPr>
          <w:color w:val="000000" w:themeColor="text1"/>
        </w:rPr>
        <w:t>avaş yavaş kaybetmiştir. Gü</w:t>
      </w:r>
      <w:r w:rsidRPr="00D352C8">
        <w:rPr>
          <w:color w:val="000000" w:themeColor="text1"/>
        </w:rPr>
        <w:t xml:space="preserve">cerat (Allahabad) şehrinden gelen Fadıl Hüseyin (ö. 1910) adında bir Hintli şeyhin kurup yönettiği </w:t>
      </w:r>
      <w:r w:rsidR="00A33E26" w:rsidRPr="00D352C8">
        <w:rPr>
          <w:color w:val="000000" w:themeColor="text1"/>
        </w:rPr>
        <w:t>Konya</w:t>
      </w:r>
      <w:r w:rsidR="00FF0055" w:rsidRPr="00D352C8">
        <w:rPr>
          <w:color w:val="000000" w:themeColor="text1"/>
        </w:rPr>
        <w:t>’daki Söylemez Tekkesi’nde Çiştî</w:t>
      </w:r>
      <w:r w:rsidR="00A33E26" w:rsidRPr="00D352C8">
        <w:rPr>
          <w:color w:val="000000" w:themeColor="text1"/>
        </w:rPr>
        <w:t>yye</w:t>
      </w:r>
      <w:r w:rsidRPr="00D352C8">
        <w:rPr>
          <w:color w:val="000000" w:themeColor="text1"/>
        </w:rPr>
        <w:t xml:space="preserve"> etkindi. Bu tekke daha sonra Nakşib</w:t>
      </w:r>
      <w:r w:rsidR="002A311A" w:rsidRPr="00D352C8">
        <w:rPr>
          <w:color w:val="000000" w:themeColor="text1"/>
        </w:rPr>
        <w:t>endi tekkesine dönüşmüştür. T</w:t>
      </w:r>
      <w:r w:rsidRPr="00D352C8">
        <w:rPr>
          <w:color w:val="000000" w:themeColor="text1"/>
        </w:rPr>
        <w:t xml:space="preserve">ekke zaten Osmanlı Devleti sınırları içinde kurulan </w:t>
      </w:r>
      <w:r w:rsidR="009F181D" w:rsidRPr="00D352C8">
        <w:rPr>
          <w:color w:val="000000" w:themeColor="text1"/>
        </w:rPr>
        <w:t>çok az sayıdaki</w:t>
      </w:r>
      <w:r w:rsidR="008D7570" w:rsidRPr="00D352C8">
        <w:rPr>
          <w:color w:val="000000" w:themeColor="text1"/>
        </w:rPr>
        <w:t xml:space="preserve"> Çiştî</w:t>
      </w:r>
      <w:r w:rsidR="002A311A" w:rsidRPr="00D352C8">
        <w:rPr>
          <w:color w:val="000000" w:themeColor="text1"/>
        </w:rPr>
        <w:t xml:space="preserve"> Tekkesi’nden birisid</w:t>
      </w:r>
      <w:r w:rsidRPr="00D352C8">
        <w:rPr>
          <w:color w:val="000000" w:themeColor="text1"/>
        </w:rPr>
        <w:t>i</w:t>
      </w:r>
      <w:r w:rsidR="002A311A" w:rsidRPr="00D352C8">
        <w:rPr>
          <w:color w:val="000000" w:themeColor="text1"/>
        </w:rPr>
        <w:t>r</w:t>
      </w:r>
      <w:r w:rsidRPr="00D352C8">
        <w:rPr>
          <w:color w:val="000000" w:themeColor="text1"/>
        </w:rPr>
        <w:t>. Amacı hac yolcularına, özellikle de Hintli dervişlere ve hacılara yardımda bulunmaktı. Bir de hac rotaları üzerinde amaçsızca dolaşan Hintli K</w:t>
      </w:r>
      <w:r w:rsidR="009F181D" w:rsidRPr="00D352C8">
        <w:rPr>
          <w:color w:val="000000" w:themeColor="text1"/>
        </w:rPr>
        <w:t>alenderi tarikatı üyeleri vardı</w:t>
      </w:r>
      <w:r w:rsidRPr="00D352C8">
        <w:rPr>
          <w:color w:val="000000" w:themeColor="text1"/>
        </w:rPr>
        <w:t>.</w:t>
      </w:r>
      <w:r w:rsidRPr="00D352C8">
        <w:rPr>
          <w:rStyle w:val="DipnotBavurusu"/>
          <w:color w:val="000000" w:themeColor="text1"/>
        </w:rPr>
        <w:footnoteReference w:id="780"/>
      </w:r>
      <w:r w:rsidRPr="00D352C8">
        <w:rPr>
          <w:color w:val="000000" w:themeColor="text1"/>
        </w:rPr>
        <w:t xml:space="preserve"> </w:t>
      </w:r>
      <w:r w:rsidR="00EF6938" w:rsidRPr="00D352C8">
        <w:rPr>
          <w:color w:val="000000" w:themeColor="text1"/>
        </w:rPr>
        <w:t xml:space="preserve">Nakşibendi tarikatı mensupları dışında, hac </w:t>
      </w:r>
      <w:r w:rsidR="008D7570" w:rsidRPr="00D352C8">
        <w:rPr>
          <w:color w:val="000000" w:themeColor="text1"/>
        </w:rPr>
        <w:t>güzergâhı</w:t>
      </w:r>
      <w:r w:rsidR="00EF6938" w:rsidRPr="00D352C8">
        <w:rPr>
          <w:color w:val="000000" w:themeColor="text1"/>
        </w:rPr>
        <w:t xml:space="preserve"> üzerinde en kalabalık Sufî cemaat, Sufî </w:t>
      </w:r>
      <w:r w:rsidR="00EF6938" w:rsidRPr="00D352C8">
        <w:rPr>
          <w:color w:val="000000" w:themeColor="text1"/>
        </w:rPr>
        <w:lastRenderedPageBreak/>
        <w:t>teşkilatının hiçbirine kesin bir bağlılığı bulunmayan Kalenderî gezgin dervişler sınıfıydı.</w:t>
      </w:r>
      <w:r w:rsidR="00EF6938" w:rsidRPr="00D352C8">
        <w:rPr>
          <w:rStyle w:val="DipnotBavurusu"/>
          <w:color w:val="000000" w:themeColor="text1"/>
        </w:rPr>
        <w:footnoteReference w:id="781"/>
      </w:r>
      <w:r w:rsidR="00EF6938" w:rsidRPr="00D352C8">
        <w:rPr>
          <w:color w:val="000000" w:themeColor="text1"/>
        </w:rPr>
        <w:t xml:space="preserve"> </w:t>
      </w:r>
    </w:p>
    <w:p w:rsidR="00181686" w:rsidRPr="00D352C8" w:rsidRDefault="00181686" w:rsidP="005E2AAD">
      <w:pPr>
        <w:spacing w:line="360" w:lineRule="auto"/>
        <w:ind w:firstLine="567"/>
        <w:jc w:val="both"/>
        <w:rPr>
          <w:color w:val="000000" w:themeColor="text1"/>
        </w:rPr>
      </w:pPr>
      <w:r w:rsidRPr="00D352C8">
        <w:rPr>
          <w:color w:val="000000" w:themeColor="text1"/>
        </w:rPr>
        <w:t>Mekke’</w:t>
      </w:r>
      <w:r w:rsidR="00FF051C" w:rsidRPr="00D352C8">
        <w:rPr>
          <w:color w:val="000000" w:themeColor="text1"/>
        </w:rPr>
        <w:t>deki Mevlevi Tekkesi,</w:t>
      </w:r>
      <w:r w:rsidR="001B14DE" w:rsidRPr="00D352C8">
        <w:rPr>
          <w:color w:val="000000" w:themeColor="text1"/>
        </w:rPr>
        <w:t xml:space="preserve"> XVII. y</w:t>
      </w:r>
      <w:r w:rsidRPr="00D352C8">
        <w:rPr>
          <w:color w:val="000000" w:themeColor="text1"/>
        </w:rPr>
        <w:t xml:space="preserve">üzyılda iki Hintli </w:t>
      </w:r>
      <w:r w:rsidR="00B50302" w:rsidRPr="00D352C8">
        <w:rPr>
          <w:color w:val="000000" w:themeColor="text1"/>
        </w:rPr>
        <w:t xml:space="preserve">sûfi </w:t>
      </w:r>
      <w:r w:rsidRPr="00D352C8">
        <w:rPr>
          <w:color w:val="000000" w:themeColor="text1"/>
        </w:rPr>
        <w:t>tarafından idare edilmekte</w:t>
      </w:r>
      <w:r w:rsidR="009F181D" w:rsidRPr="00D352C8">
        <w:rPr>
          <w:color w:val="000000" w:themeColor="text1"/>
        </w:rPr>
        <w:t>ydi</w:t>
      </w:r>
      <w:r w:rsidRPr="00D352C8">
        <w:rPr>
          <w:color w:val="000000" w:themeColor="text1"/>
        </w:rPr>
        <w:t xml:space="preserve">. Bunlardan biri Bengal </w:t>
      </w:r>
      <w:r w:rsidR="00203935" w:rsidRPr="00D352C8">
        <w:rPr>
          <w:color w:val="000000" w:themeColor="text1"/>
        </w:rPr>
        <w:t>hâkiminin</w:t>
      </w:r>
      <w:r w:rsidR="009F181D" w:rsidRPr="00D352C8">
        <w:rPr>
          <w:color w:val="000000" w:themeColor="text1"/>
        </w:rPr>
        <w:t xml:space="preserve"> </w:t>
      </w:r>
      <w:r w:rsidRPr="00D352C8">
        <w:rPr>
          <w:color w:val="000000" w:themeColor="text1"/>
        </w:rPr>
        <w:t xml:space="preserve">oğlu olan </w:t>
      </w:r>
      <w:r w:rsidR="009F181D" w:rsidRPr="00D352C8">
        <w:rPr>
          <w:color w:val="000000" w:themeColor="text1"/>
        </w:rPr>
        <w:t xml:space="preserve">ve Ahmedabad doğumlu </w:t>
      </w:r>
      <w:r w:rsidRPr="00D352C8">
        <w:rPr>
          <w:color w:val="000000" w:themeColor="text1"/>
        </w:rPr>
        <w:t>Hindî Muhammed Dede’ydi. Mekke’ye hacca gi</w:t>
      </w:r>
      <w:r w:rsidR="007E4B20" w:rsidRPr="00D352C8">
        <w:rPr>
          <w:color w:val="000000" w:themeColor="text1"/>
        </w:rPr>
        <w:t>derken Konya’da izlediği Mevlevî</w:t>
      </w:r>
      <w:r w:rsidRPr="00D352C8">
        <w:rPr>
          <w:color w:val="000000" w:themeColor="text1"/>
        </w:rPr>
        <w:t xml:space="preserve"> </w:t>
      </w:r>
      <w:r w:rsidR="00FF051C" w:rsidRPr="00D352C8">
        <w:rPr>
          <w:color w:val="000000" w:themeColor="text1"/>
        </w:rPr>
        <w:t>töreninden</w:t>
      </w:r>
      <w:r w:rsidR="002B2FFA" w:rsidRPr="00D352C8">
        <w:rPr>
          <w:color w:val="000000" w:themeColor="text1"/>
        </w:rPr>
        <w:t xml:space="preserve"> çok etkilenen </w:t>
      </w:r>
      <w:r w:rsidR="001F0BB2" w:rsidRPr="00D352C8">
        <w:rPr>
          <w:color w:val="000000" w:themeColor="text1"/>
        </w:rPr>
        <w:t>Muhammed</w:t>
      </w:r>
      <w:r w:rsidRPr="00D352C8">
        <w:rPr>
          <w:color w:val="000000" w:themeColor="text1"/>
        </w:rPr>
        <w:t xml:space="preserve"> Dede, bu ta</w:t>
      </w:r>
      <w:r w:rsidR="009F181D" w:rsidRPr="00D352C8">
        <w:rPr>
          <w:color w:val="000000" w:themeColor="text1"/>
        </w:rPr>
        <w:t>rikata katılmaya karar vermişti</w:t>
      </w:r>
      <w:r w:rsidRPr="00D352C8">
        <w:rPr>
          <w:color w:val="000000" w:themeColor="text1"/>
        </w:rPr>
        <w:t xml:space="preserve">. Uzun yıllar Konya’da </w:t>
      </w:r>
      <w:r w:rsidR="001B14DE" w:rsidRPr="00D352C8">
        <w:rPr>
          <w:color w:val="000000" w:themeColor="text1"/>
        </w:rPr>
        <w:t>kaldıktan sonra Haremeyn’e gitmiş</w:t>
      </w:r>
      <w:r w:rsidRPr="00D352C8">
        <w:rPr>
          <w:color w:val="000000" w:themeColor="text1"/>
        </w:rPr>
        <w:t xml:space="preserve"> ve Mekke’deki Mevl</w:t>
      </w:r>
      <w:r w:rsidR="001B14DE" w:rsidRPr="00D352C8">
        <w:rPr>
          <w:color w:val="000000" w:themeColor="text1"/>
        </w:rPr>
        <w:t>ev</w:t>
      </w:r>
      <w:r w:rsidR="007E4B20" w:rsidRPr="00D352C8">
        <w:rPr>
          <w:color w:val="000000" w:themeColor="text1"/>
        </w:rPr>
        <w:t>î</w:t>
      </w:r>
      <w:r w:rsidR="001B14DE" w:rsidRPr="00D352C8">
        <w:rPr>
          <w:color w:val="000000" w:themeColor="text1"/>
        </w:rPr>
        <w:t xml:space="preserve"> Tekkesi’nin başına getirilmişti. XVIII. y</w:t>
      </w:r>
      <w:r w:rsidRPr="00D352C8">
        <w:rPr>
          <w:color w:val="000000" w:themeColor="text1"/>
        </w:rPr>
        <w:t xml:space="preserve">üzyılda </w:t>
      </w:r>
      <w:r w:rsidR="00783927" w:rsidRPr="00D352C8">
        <w:rPr>
          <w:color w:val="000000" w:themeColor="text1"/>
        </w:rPr>
        <w:t>kaleme alınan hayatında,</w:t>
      </w:r>
      <w:r w:rsidRPr="00D352C8">
        <w:rPr>
          <w:color w:val="000000" w:themeColor="text1"/>
        </w:rPr>
        <w:t xml:space="preserve"> tekkeyi ayakta tutmak ve Mekke’ye gelen Hintli hacılara yardımda bulunmak için Hindistan’daki </w:t>
      </w:r>
      <w:r w:rsidR="0002307F" w:rsidRPr="00D352C8">
        <w:rPr>
          <w:color w:val="000000" w:themeColor="text1"/>
        </w:rPr>
        <w:t>ailesinden para yardımı aldığı</w:t>
      </w:r>
      <w:r w:rsidRPr="00D352C8">
        <w:rPr>
          <w:color w:val="000000" w:themeColor="text1"/>
        </w:rPr>
        <w:t xml:space="preserve"> </w:t>
      </w:r>
      <w:r w:rsidR="00A14AEE" w:rsidRPr="00D352C8">
        <w:rPr>
          <w:color w:val="000000" w:themeColor="text1"/>
        </w:rPr>
        <w:t>bilinmektedir</w:t>
      </w:r>
      <w:r w:rsidRPr="00D352C8">
        <w:rPr>
          <w:color w:val="000000" w:themeColor="text1"/>
        </w:rPr>
        <w:t>.</w:t>
      </w:r>
      <w:r w:rsidRPr="00D352C8">
        <w:rPr>
          <w:rStyle w:val="DipnotBavurusu"/>
          <w:color w:val="000000" w:themeColor="text1"/>
        </w:rPr>
        <w:footnoteReference w:id="782"/>
      </w:r>
    </w:p>
    <w:p w:rsidR="008A2A7B" w:rsidRPr="00D352C8" w:rsidRDefault="005E2AAD" w:rsidP="005E2AAD">
      <w:pPr>
        <w:pStyle w:val="Balk3"/>
        <w:rPr>
          <w:rFonts w:cs="Times New Roman"/>
        </w:rPr>
      </w:pPr>
      <w:bookmarkStart w:id="161" w:name="_Toc31812667"/>
      <w:bookmarkStart w:id="162" w:name="_Toc40868360"/>
      <w:r w:rsidRPr="00D352C8">
        <w:rPr>
          <w:rFonts w:cs="Times New Roman"/>
        </w:rPr>
        <w:t>3.</w:t>
      </w:r>
      <w:r w:rsidR="00C4693D" w:rsidRPr="00D352C8">
        <w:rPr>
          <w:rFonts w:cs="Times New Roman"/>
        </w:rPr>
        <w:t>4</w:t>
      </w:r>
      <w:r w:rsidRPr="00D352C8">
        <w:rPr>
          <w:rFonts w:cs="Times New Roman"/>
        </w:rPr>
        <w:t>.</w:t>
      </w:r>
      <w:r w:rsidR="0020562D" w:rsidRPr="00D352C8">
        <w:rPr>
          <w:rFonts w:cs="Times New Roman"/>
        </w:rPr>
        <w:t>1</w:t>
      </w:r>
      <w:r w:rsidR="008A2A7B" w:rsidRPr="00D352C8">
        <w:rPr>
          <w:rFonts w:cs="Times New Roman"/>
        </w:rPr>
        <w:t xml:space="preserve">. </w:t>
      </w:r>
      <w:r w:rsidR="00365D05" w:rsidRPr="00D352C8">
        <w:rPr>
          <w:rFonts w:cs="Times New Roman"/>
        </w:rPr>
        <w:t xml:space="preserve">Osmanlı Coğrafyasında Başlıca Hindî </w:t>
      </w:r>
      <w:r w:rsidR="002E23E8" w:rsidRPr="00D352C8">
        <w:rPr>
          <w:rFonts w:cs="Times New Roman"/>
        </w:rPr>
        <w:t>Tekkeler</w:t>
      </w:r>
      <w:bookmarkEnd w:id="161"/>
      <w:r w:rsidR="00DE22AE" w:rsidRPr="00D352C8">
        <w:rPr>
          <w:rFonts w:cs="Times New Roman"/>
        </w:rPr>
        <w:t>i</w:t>
      </w:r>
      <w:bookmarkEnd w:id="162"/>
      <w:r w:rsidR="008A2A7B" w:rsidRPr="00D352C8">
        <w:rPr>
          <w:rFonts w:cs="Times New Roman"/>
        </w:rPr>
        <w:t xml:space="preserve"> </w:t>
      </w:r>
    </w:p>
    <w:p w:rsidR="006327FF" w:rsidRPr="00D352C8" w:rsidRDefault="006327FF" w:rsidP="005E2AAD">
      <w:pPr>
        <w:spacing w:line="360" w:lineRule="auto"/>
        <w:ind w:firstLine="567"/>
        <w:jc w:val="both"/>
        <w:rPr>
          <w:color w:val="000000" w:themeColor="text1"/>
        </w:rPr>
      </w:pPr>
      <w:r w:rsidRPr="00D352C8">
        <w:rPr>
          <w:color w:val="000000" w:themeColor="text1"/>
        </w:rPr>
        <w:t>Hindîler Tekkelerinden en önemlileri İstanbul’da Aksaray ve Üsküdar’da olanlardır.</w:t>
      </w:r>
      <w:r w:rsidRPr="00D352C8">
        <w:rPr>
          <w:rStyle w:val="DipnotBavurusu"/>
          <w:color w:val="000000" w:themeColor="text1"/>
        </w:rPr>
        <w:footnoteReference w:id="783"/>
      </w:r>
      <w:r w:rsidRPr="00D352C8">
        <w:rPr>
          <w:color w:val="000000" w:themeColor="text1"/>
        </w:rPr>
        <w:t xml:space="preserve"> Bu iki Hindî tekkesi dışında Osmanlı Devleti sınırları içinde pek çok şehirde tekkeler vardır. Adana, Antakya, Antep, Bağdat, Bursa, Edirne, Halep, Kudüs, Kü</w:t>
      </w:r>
      <w:r w:rsidR="00797B6A" w:rsidRPr="00D352C8">
        <w:rPr>
          <w:color w:val="000000" w:themeColor="text1"/>
        </w:rPr>
        <w:t>tahya, Konya, Şam, Urfa, Kahire,</w:t>
      </w:r>
      <w:r w:rsidRPr="00D352C8">
        <w:rPr>
          <w:color w:val="000000" w:themeColor="text1"/>
        </w:rPr>
        <w:t xml:space="preserve"> Mekke</w:t>
      </w:r>
      <w:r w:rsidR="00797B6A" w:rsidRPr="00D352C8">
        <w:rPr>
          <w:color w:val="000000" w:themeColor="text1"/>
        </w:rPr>
        <w:t xml:space="preserve"> ve Medine</w:t>
      </w:r>
      <w:r w:rsidRPr="00D352C8">
        <w:rPr>
          <w:color w:val="000000" w:themeColor="text1"/>
        </w:rPr>
        <w:t xml:space="preserve"> Hindîler Tekkesi Osmanlı arşivinden tespit edilenlerdir.</w:t>
      </w:r>
      <w:r w:rsidRPr="00D352C8">
        <w:rPr>
          <w:rStyle w:val="DipnotBavurusu"/>
          <w:color w:val="000000" w:themeColor="text1"/>
        </w:rPr>
        <w:footnoteReference w:id="784"/>
      </w:r>
    </w:p>
    <w:p w:rsidR="00A6135B" w:rsidRPr="00D352C8" w:rsidRDefault="005E2AAD" w:rsidP="005E2AAD">
      <w:pPr>
        <w:pStyle w:val="Balk4"/>
        <w:rPr>
          <w:rFonts w:cs="Times New Roman"/>
        </w:rPr>
      </w:pPr>
      <w:bookmarkStart w:id="163" w:name="_Toc31812668"/>
      <w:bookmarkStart w:id="164" w:name="_Toc40868361"/>
      <w:r w:rsidRPr="00D352C8">
        <w:rPr>
          <w:rFonts w:cs="Times New Roman"/>
        </w:rPr>
        <w:t>3.</w:t>
      </w:r>
      <w:r w:rsidR="00C4693D" w:rsidRPr="00D352C8">
        <w:rPr>
          <w:rFonts w:cs="Times New Roman"/>
        </w:rPr>
        <w:t>4</w:t>
      </w:r>
      <w:r w:rsidRPr="00D352C8">
        <w:rPr>
          <w:rFonts w:cs="Times New Roman"/>
        </w:rPr>
        <w:t>.</w:t>
      </w:r>
      <w:r w:rsidR="00365D05" w:rsidRPr="00D352C8">
        <w:rPr>
          <w:rFonts w:cs="Times New Roman"/>
        </w:rPr>
        <w:t>2</w:t>
      </w:r>
      <w:r w:rsidRPr="00D352C8">
        <w:rPr>
          <w:rFonts w:cs="Times New Roman"/>
        </w:rPr>
        <w:t>.</w:t>
      </w:r>
      <w:r w:rsidR="00A6135B" w:rsidRPr="00D352C8">
        <w:rPr>
          <w:rFonts w:cs="Times New Roman"/>
        </w:rPr>
        <w:t>1.</w:t>
      </w:r>
      <w:r w:rsidR="00367CE0" w:rsidRPr="00D352C8">
        <w:rPr>
          <w:rFonts w:cs="Times New Roman"/>
        </w:rPr>
        <w:t xml:space="preserve"> İstanbul’daki Hindîler Tekkeleri (Horhor-Üsküdar)</w:t>
      </w:r>
      <w:bookmarkEnd w:id="163"/>
      <w:bookmarkEnd w:id="164"/>
    </w:p>
    <w:p w:rsidR="00DB5297" w:rsidRPr="00D352C8" w:rsidRDefault="006B13D0" w:rsidP="00D81E57">
      <w:pPr>
        <w:spacing w:line="360" w:lineRule="auto"/>
        <w:ind w:firstLine="567"/>
        <w:jc w:val="both"/>
        <w:rPr>
          <w:color w:val="000000" w:themeColor="text1"/>
        </w:rPr>
      </w:pPr>
      <w:r w:rsidRPr="00D352C8">
        <w:t xml:space="preserve">Fethedilmesini müteakip dönemde Müslümanlar için önemli bir merkez konumuna yükselen İstanbul şehri Hintli dervişlerin uğrak yeri haline gelmiştir. </w:t>
      </w:r>
      <w:r w:rsidR="002E41FA" w:rsidRPr="00D352C8">
        <w:rPr>
          <w:color w:val="000000" w:themeColor="text1"/>
        </w:rPr>
        <w:t>Fetihten sonra İstanbul’a şeyhler davet edilmiş ve gelenler için tekkeler inşa edilmiştir.</w:t>
      </w:r>
      <w:r w:rsidR="002E41FA" w:rsidRPr="00D352C8">
        <w:rPr>
          <w:rStyle w:val="DipnotBavurusu"/>
          <w:rFonts w:eastAsiaTheme="majorEastAsia"/>
          <w:color w:val="000000" w:themeColor="text1"/>
        </w:rPr>
        <w:footnoteReference w:id="785"/>
      </w:r>
      <w:r w:rsidR="002E41FA" w:rsidRPr="00D352C8">
        <w:rPr>
          <w:color w:val="000000" w:themeColor="text1"/>
        </w:rPr>
        <w:t xml:space="preserve"> </w:t>
      </w:r>
      <w:r w:rsidR="008A2A7B" w:rsidRPr="00D352C8">
        <w:rPr>
          <w:color w:val="000000" w:themeColor="text1"/>
        </w:rPr>
        <w:t>İs</w:t>
      </w:r>
      <w:r w:rsidR="002B2FFA" w:rsidRPr="00D352C8">
        <w:rPr>
          <w:color w:val="000000" w:themeColor="text1"/>
        </w:rPr>
        <w:t xml:space="preserve">tanbul’da </w:t>
      </w:r>
      <w:r w:rsidR="002B2FFA" w:rsidRPr="00D352C8">
        <w:rPr>
          <w:color w:val="000000" w:themeColor="text1"/>
        </w:rPr>
        <w:lastRenderedPageBreak/>
        <w:t>Aksaray</w:t>
      </w:r>
      <w:r w:rsidR="008A2A7B" w:rsidRPr="00D352C8">
        <w:rPr>
          <w:color w:val="000000" w:themeColor="text1"/>
        </w:rPr>
        <w:t xml:space="preserve"> ve Üsküdar’da olmak üze</w:t>
      </w:r>
      <w:r w:rsidR="002E5293" w:rsidRPr="00D352C8">
        <w:rPr>
          <w:color w:val="000000" w:themeColor="text1"/>
        </w:rPr>
        <w:t>re iki Hindîler T</w:t>
      </w:r>
      <w:r w:rsidR="00766A68" w:rsidRPr="00D352C8">
        <w:rPr>
          <w:color w:val="000000" w:themeColor="text1"/>
        </w:rPr>
        <w:t>ekkesi vardır.</w:t>
      </w:r>
      <w:r w:rsidR="008A2A7B" w:rsidRPr="00D352C8">
        <w:rPr>
          <w:color w:val="000000" w:themeColor="text1"/>
        </w:rPr>
        <w:t xml:space="preserve"> Aksaray H</w:t>
      </w:r>
      <w:r w:rsidR="002B2FFA" w:rsidRPr="00D352C8">
        <w:rPr>
          <w:color w:val="000000" w:themeColor="text1"/>
        </w:rPr>
        <w:t>orhor Caddesi’nde yer alan Hindîler Tekke</w:t>
      </w:r>
      <w:r w:rsidR="008A2A7B" w:rsidRPr="00D352C8">
        <w:rPr>
          <w:color w:val="000000" w:themeColor="text1"/>
        </w:rPr>
        <w:t xml:space="preserve">si İstanbul’da Nakşibendi Tarikatı’nın en eski faaliyet merkezidir. </w:t>
      </w:r>
    </w:p>
    <w:p w:rsidR="008A2A7B" w:rsidRPr="00D352C8" w:rsidRDefault="008A2A7B" w:rsidP="00D81E57">
      <w:pPr>
        <w:spacing w:line="360" w:lineRule="auto"/>
        <w:ind w:firstLine="567"/>
        <w:jc w:val="both"/>
        <w:rPr>
          <w:rFonts w:eastAsiaTheme="minorHAnsi"/>
        </w:rPr>
      </w:pPr>
      <w:r w:rsidRPr="00D352C8">
        <w:rPr>
          <w:color w:val="000000" w:themeColor="text1"/>
        </w:rPr>
        <w:t>İstanbul’daki ilk Nakşibendî Tekkesi Hindîler Tekkesi’dir. Tekkenin, kuruluşundan XVIII. yüzyıla kadar uzanan dönemine ilişkin hemen hiçbir şey bilinmemektedir.</w:t>
      </w:r>
      <w:r w:rsidRPr="00D352C8">
        <w:rPr>
          <w:rStyle w:val="DipnotBavurusu"/>
          <w:color w:val="000000" w:themeColor="text1"/>
        </w:rPr>
        <w:footnoteReference w:id="786"/>
      </w:r>
      <w:r w:rsidRPr="00D352C8">
        <w:rPr>
          <w:color w:val="000000" w:themeColor="text1"/>
        </w:rPr>
        <w:t xml:space="preserve"> Hammer, bu tekkenin Fatih Sultan Mehmed tarafından, İshak Buharî Hindî adındaki Nakşibendî dervişinin dileği üzerine inşa </w:t>
      </w:r>
      <w:r w:rsidR="00506436" w:rsidRPr="00D352C8">
        <w:rPr>
          <w:color w:val="000000" w:themeColor="text1"/>
        </w:rPr>
        <w:t>ettirildiğini kaydeder. “</w:t>
      </w:r>
      <w:r w:rsidR="00506436" w:rsidRPr="00D352C8">
        <w:rPr>
          <w:i/>
          <w:color w:val="000000" w:themeColor="text1"/>
        </w:rPr>
        <w:t>Hindî</w:t>
      </w:r>
      <w:r w:rsidR="00506436" w:rsidRPr="00D352C8">
        <w:rPr>
          <w:color w:val="000000" w:themeColor="text1"/>
        </w:rPr>
        <w:t>”</w:t>
      </w:r>
      <w:r w:rsidRPr="00D352C8">
        <w:rPr>
          <w:color w:val="000000" w:themeColor="text1"/>
        </w:rPr>
        <w:t xml:space="preserve"> adı İshak Buharî Hindî’nin Orta Asyalı birçok dervişin yaptığı gibi, İstanbul’a Hindistan üzerinden geldiğini düşündürmektedir. Aslında Nakşibendiliğe bağlı olan tekke XVII. yüzyılın ortalarında Kadiriliğe bağlanmış, XVIII. yüzyılın sonlarından itibaren tekrar Nakşibendiliğe dönmüş, XIX. yüzyılın başlarından sonra bu iki tarikat arasında birç</w:t>
      </w:r>
      <w:r w:rsidR="00506436" w:rsidRPr="00D352C8">
        <w:rPr>
          <w:color w:val="000000" w:themeColor="text1"/>
        </w:rPr>
        <w:t>ok kez el değiştirmiştir. Kadirî</w:t>
      </w:r>
      <w:r w:rsidRPr="00D352C8">
        <w:rPr>
          <w:color w:val="000000" w:themeColor="text1"/>
        </w:rPr>
        <w:t>lik ile olan bu bağlantı söz konusu tarikatın Hindistan'daki nüfuzu ile açıklanabilir.</w:t>
      </w:r>
      <w:r w:rsidRPr="00D352C8">
        <w:rPr>
          <w:rStyle w:val="DipnotBavurusu"/>
          <w:color w:val="000000" w:themeColor="text1"/>
        </w:rPr>
        <w:footnoteReference w:id="787"/>
      </w:r>
      <w:r w:rsidR="00D910DE" w:rsidRPr="00D352C8">
        <w:rPr>
          <w:color w:val="000000" w:themeColor="text1"/>
        </w:rPr>
        <w:t xml:space="preserve"> Hindî</w:t>
      </w:r>
      <w:r w:rsidRPr="00D352C8">
        <w:rPr>
          <w:color w:val="000000" w:themeColor="text1"/>
        </w:rPr>
        <w:t>ler Tekkesi'nin mensupları arasında Ka</w:t>
      </w:r>
      <w:r w:rsidR="00486E9B" w:rsidRPr="00D352C8">
        <w:rPr>
          <w:color w:val="000000" w:themeColor="text1"/>
        </w:rPr>
        <w:t>dirîler'in yanı sıra Çiştîler</w:t>
      </w:r>
      <w:r w:rsidRPr="00D352C8">
        <w:rPr>
          <w:color w:val="000000" w:themeColor="text1"/>
        </w:rPr>
        <w:t>, Kübrevîler, Ni'metullahîler</w:t>
      </w:r>
      <w:r w:rsidR="00486E9B" w:rsidRPr="00D352C8">
        <w:rPr>
          <w:color w:val="000000" w:themeColor="text1"/>
        </w:rPr>
        <w:t xml:space="preserve"> ve Kalenderîler</w:t>
      </w:r>
      <w:r w:rsidRPr="00D352C8">
        <w:rPr>
          <w:color w:val="000000" w:themeColor="text1"/>
        </w:rPr>
        <w:t xml:space="preserve"> de yer almakta, bu tesisin en azından XIX. yüzyılın Hint kökenli bütün dervişlerini çatısı altında barındırdığı anlaşılmaktadır. Tekkenin </w:t>
      </w:r>
      <w:r w:rsidR="00010CF0" w:rsidRPr="00D352C8">
        <w:rPr>
          <w:color w:val="000000" w:themeColor="text1"/>
        </w:rPr>
        <w:t>devran</w:t>
      </w:r>
      <w:r w:rsidRPr="00D352C8">
        <w:rPr>
          <w:color w:val="000000" w:themeColor="text1"/>
        </w:rPr>
        <w:t xml:space="preserve"> gün</w:t>
      </w:r>
      <w:r w:rsidR="00DB5297" w:rsidRPr="00D352C8">
        <w:rPr>
          <w:color w:val="000000" w:themeColor="text1"/>
        </w:rPr>
        <w:t>ü XIX. yüzyıla ait kaynaklarda c</w:t>
      </w:r>
      <w:r w:rsidRPr="00D352C8">
        <w:rPr>
          <w:color w:val="000000" w:themeColor="text1"/>
        </w:rPr>
        <w:t>uma olarak belirtilmiştir.</w:t>
      </w:r>
      <w:r w:rsidRPr="00D352C8">
        <w:rPr>
          <w:rStyle w:val="DipnotBavurusu"/>
          <w:color w:val="000000" w:themeColor="text1"/>
        </w:rPr>
        <w:footnoteReference w:id="788"/>
      </w:r>
    </w:p>
    <w:p w:rsidR="00047819" w:rsidRPr="00D352C8" w:rsidRDefault="008A2A7B" w:rsidP="00047819">
      <w:pPr>
        <w:spacing w:line="360" w:lineRule="auto"/>
        <w:ind w:firstLine="567"/>
        <w:jc w:val="both"/>
        <w:rPr>
          <w:color w:val="000000" w:themeColor="text1"/>
        </w:rPr>
      </w:pPr>
      <w:proofErr w:type="gramStart"/>
      <w:r w:rsidRPr="00D352C8">
        <w:rPr>
          <w:color w:val="000000" w:themeColor="text1"/>
        </w:rPr>
        <w:t xml:space="preserve">XVIII. yüzyıldan tekkelerin kapatıldığı 1925'e kadar </w:t>
      </w:r>
      <w:r w:rsidR="00DA705F" w:rsidRPr="00D352C8">
        <w:rPr>
          <w:color w:val="000000" w:themeColor="text1"/>
        </w:rPr>
        <w:t xml:space="preserve">İstanbul’daki Horhor Hindîler Tekkesi </w:t>
      </w:r>
      <w:r w:rsidRPr="00D352C8">
        <w:rPr>
          <w:color w:val="000000" w:themeColor="text1"/>
        </w:rPr>
        <w:t>meşayih list</w:t>
      </w:r>
      <w:r w:rsidR="00486E9B" w:rsidRPr="00D352C8">
        <w:rPr>
          <w:color w:val="000000" w:themeColor="text1"/>
        </w:rPr>
        <w:t>esini şu şekildedir</w:t>
      </w:r>
      <w:r w:rsidRPr="00D352C8">
        <w:rPr>
          <w:color w:val="000000" w:themeColor="text1"/>
        </w:rPr>
        <w:t xml:space="preserve">: XVIII. yüzyılın ilk yarısında yaşadığı anlaşılan Şeyh Türâbi-î Hindî, Şeyh Feyzullah Murtaza Efendi (ö. 1783-84), Üsküdar Karacaahmet'te Miskinler Tekkesi Mescidi'nin arkasında gömülü olan Şeyh Hasan Efendi (ö. 1802), aslen Hindistan'ın Muradabad şehrinden olan ve Açıkbaş lakabı ile tanınan Şeyh Abdullah Âgâh Efendi (ö. 1811), Şeyh Hindî el-Hac Hüseyin Efendi (ö. 1815), Şeyh Hacı Ali Ömer Şah (ö. 1832-33), Şeyh Seyyid Abdurrahman Efendi (ö. 1834-35), Şeyh Esrar Şah (ö. 1834- 35), Şeyh el-Hac Mâlî Şah Abdullah Hindî (ö. 1836-37), Şeyh el-Hac Ali Mahbub Şah Efendi Dihlevî (ö. </w:t>
      </w:r>
      <w:r w:rsidR="00486E9B" w:rsidRPr="00D352C8">
        <w:rPr>
          <w:color w:val="000000" w:themeColor="text1"/>
        </w:rPr>
        <w:t>1839), Şeyh Hacı Ahmed Efendi (</w:t>
      </w:r>
      <w:r w:rsidRPr="00D352C8">
        <w:rPr>
          <w:color w:val="000000" w:themeColor="text1"/>
        </w:rPr>
        <w:t xml:space="preserve">ö. 1869-70). </w:t>
      </w:r>
      <w:proofErr w:type="gramEnd"/>
      <w:r w:rsidRPr="00D352C8">
        <w:rPr>
          <w:color w:val="000000" w:themeColor="text1"/>
        </w:rPr>
        <w:t>Horhor Baba olarak tanınan ve 1871’de tekkenin meşihatına getirilmesi çeşitli tartışmalara yol açan Şeyh Hindî el-Hac İbrahim Hakkı Efendi</w:t>
      </w:r>
      <w:r w:rsidR="00D910DE" w:rsidRPr="00D352C8">
        <w:rPr>
          <w:color w:val="000000" w:themeColor="text1"/>
        </w:rPr>
        <w:t>’dir</w:t>
      </w:r>
      <w:r w:rsidR="00486E9B" w:rsidRPr="00D352C8">
        <w:rPr>
          <w:color w:val="000000" w:themeColor="text1"/>
        </w:rPr>
        <w:t xml:space="preserve"> (</w:t>
      </w:r>
      <w:r w:rsidRPr="00D352C8">
        <w:rPr>
          <w:color w:val="000000" w:themeColor="text1"/>
        </w:rPr>
        <w:t xml:space="preserve">ö. 1875). Şeyh Fazıl Ahmed Efendi, Fazıl Ahmed Efendi'nin oğlu Şeyh Hasan Âşık (ö. 1905), Fazıl Ahmed Efendi'nin diğer oğlu Şeyh Abdülaziz Efendi (ö. 1915). Hindî Baba Şeyhi lakaplı Şeyh Abdullah Efendi, Afgan kökenli olan ve daha önce Üsküdar'daki Afganîler Tekkesi'nin meşihatını </w:t>
      </w:r>
      <w:r w:rsidRPr="00D352C8">
        <w:rPr>
          <w:color w:val="000000" w:themeColor="text1"/>
        </w:rPr>
        <w:lastRenderedPageBreak/>
        <w:t>üstlenmiş bulunan Şeyh Hacı Mehmed Efendi ve son postnişin Şeyh Abdurrahman Riyazeddin Babür E</w:t>
      </w:r>
      <w:r w:rsidR="00486E9B" w:rsidRPr="00D352C8">
        <w:rPr>
          <w:color w:val="000000" w:themeColor="text1"/>
        </w:rPr>
        <w:t>fendi b. Nâzıreddin el- Hindî (</w:t>
      </w:r>
      <w:r w:rsidRPr="00D352C8">
        <w:rPr>
          <w:color w:val="000000" w:themeColor="text1"/>
        </w:rPr>
        <w:t>ö. 1966).</w:t>
      </w:r>
      <w:r w:rsidRPr="00D352C8">
        <w:rPr>
          <w:rStyle w:val="DipnotBavurusu"/>
          <w:color w:val="000000" w:themeColor="text1"/>
        </w:rPr>
        <w:footnoteReference w:id="789"/>
      </w:r>
    </w:p>
    <w:p w:rsidR="008A2A7B" w:rsidRPr="00D352C8" w:rsidRDefault="008A2A7B" w:rsidP="005E2AAD">
      <w:pPr>
        <w:spacing w:line="360" w:lineRule="auto"/>
        <w:ind w:firstLine="567"/>
        <w:jc w:val="both"/>
        <w:rPr>
          <w:rFonts w:eastAsiaTheme="minorHAnsi"/>
          <w:color w:val="000000" w:themeColor="text1"/>
          <w:lang w:eastAsia="en-US"/>
        </w:rPr>
      </w:pPr>
      <w:r w:rsidRPr="00D352C8">
        <w:rPr>
          <w:color w:val="000000" w:themeColor="text1"/>
        </w:rPr>
        <w:t>Tekkenin haziresinde, şeyhlerin yanı</w:t>
      </w:r>
      <w:r w:rsidR="00460B23">
        <w:rPr>
          <w:color w:val="000000" w:themeColor="text1"/>
        </w:rPr>
        <w:t xml:space="preserve"> </w:t>
      </w:r>
      <w:r w:rsidRPr="00D352C8">
        <w:rPr>
          <w:color w:val="000000" w:themeColor="text1"/>
        </w:rPr>
        <w:t>sıra Fatih dönemi ricalinden Silahdar Mehmed Ağa gibi bazı önemli şahsiyetler de gömülüdür.</w:t>
      </w:r>
      <w:r w:rsidRPr="00D352C8">
        <w:rPr>
          <w:rStyle w:val="DipnotBavurusu"/>
          <w:color w:val="000000" w:themeColor="text1"/>
        </w:rPr>
        <w:footnoteReference w:id="790"/>
      </w:r>
      <w:r w:rsidRPr="00D352C8">
        <w:rPr>
          <w:color w:val="000000" w:themeColor="text1"/>
        </w:rPr>
        <w:t xml:space="preserve"> Tipu Sultan’ın 1787 yılında I. Abdülhamid’e gönderdiği elçilik heyetinde bir kumandan ve elçinin mezarı bulunmaktadır. Bahçedeki mezar taşında burada ya</w:t>
      </w:r>
      <w:r w:rsidR="002B2FFA" w:rsidRPr="00D352C8">
        <w:rPr>
          <w:color w:val="000000" w:themeColor="text1"/>
        </w:rPr>
        <w:t xml:space="preserve">tan kumandan ve elçinin </w:t>
      </w:r>
      <w:r w:rsidR="001F0BB2" w:rsidRPr="00D352C8">
        <w:rPr>
          <w:color w:val="000000" w:themeColor="text1"/>
        </w:rPr>
        <w:t>Muhammed</w:t>
      </w:r>
      <w:r w:rsidRPr="00D352C8">
        <w:rPr>
          <w:color w:val="000000" w:themeColor="text1"/>
        </w:rPr>
        <w:t xml:space="preserve"> İmam adını taşıdığı ve 1787 yılında öldüğü anlaşılmaktadır. Mezar</w:t>
      </w:r>
      <w:r w:rsidRPr="00D352C8">
        <w:rPr>
          <w:rFonts w:eastAsiaTheme="minorHAnsi"/>
          <w:color w:val="000000" w:themeColor="text1"/>
          <w:lang w:eastAsia="en-US"/>
        </w:rPr>
        <w:t xml:space="preserve"> taşının serpuşu, elçi şapkası biçimindedir.</w:t>
      </w:r>
      <w:r w:rsidRPr="00D352C8">
        <w:rPr>
          <w:rStyle w:val="DipnotBavurusu"/>
          <w:color w:val="000000" w:themeColor="text1"/>
        </w:rPr>
        <w:footnoteReference w:id="791"/>
      </w:r>
      <w:r w:rsidRPr="00D352C8">
        <w:rPr>
          <w:rFonts w:eastAsiaTheme="minorHAnsi"/>
          <w:color w:val="000000" w:themeColor="text1"/>
          <w:lang w:eastAsia="en-US"/>
        </w:rPr>
        <w:t xml:space="preserve"> </w:t>
      </w:r>
    </w:p>
    <w:p w:rsidR="009E01EF" w:rsidRPr="00D352C8" w:rsidRDefault="00DB5297"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 xml:space="preserve">Tekke ile ilgili arşiv kayıtları genellikle tekkenin tahsisatıyla ilgilidir. Mesela </w:t>
      </w:r>
      <w:r w:rsidR="009E01EF" w:rsidRPr="00D352C8">
        <w:rPr>
          <w:rFonts w:eastAsiaTheme="minorHAnsi"/>
          <w:color w:val="000000" w:themeColor="text1"/>
          <w:lang w:eastAsia="en-US"/>
        </w:rPr>
        <w:t xml:space="preserve">1805 yılında Şeyh Hacı Mustafa Server, </w:t>
      </w:r>
      <w:r w:rsidR="00973CFF" w:rsidRPr="00D352C8">
        <w:rPr>
          <w:rFonts w:eastAsiaTheme="minorHAnsi"/>
          <w:color w:val="000000" w:themeColor="text1"/>
          <w:lang w:eastAsia="en-US"/>
        </w:rPr>
        <w:t xml:space="preserve">burada </w:t>
      </w:r>
      <w:r w:rsidR="00BB4AF5" w:rsidRPr="00D352C8">
        <w:rPr>
          <w:rFonts w:eastAsiaTheme="minorHAnsi"/>
          <w:color w:val="000000" w:themeColor="text1"/>
          <w:lang w:eastAsia="en-US"/>
        </w:rPr>
        <w:t>iskân</w:t>
      </w:r>
      <w:r w:rsidR="00973CFF" w:rsidRPr="00D352C8">
        <w:rPr>
          <w:rFonts w:eastAsiaTheme="minorHAnsi"/>
          <w:color w:val="000000" w:themeColor="text1"/>
          <w:lang w:eastAsia="en-US"/>
        </w:rPr>
        <w:t xml:space="preserve"> eden bir şahsın ölümü üzerine kalan otuz iki akçe vazifesinin</w:t>
      </w:r>
      <w:r w:rsidRPr="00D352C8">
        <w:rPr>
          <w:rFonts w:eastAsiaTheme="minorHAnsi"/>
          <w:color w:val="000000" w:themeColor="text1"/>
          <w:lang w:eastAsia="en-US"/>
        </w:rPr>
        <w:t>,</w:t>
      </w:r>
      <w:r w:rsidR="00973CFF" w:rsidRPr="00D352C8">
        <w:rPr>
          <w:rFonts w:eastAsiaTheme="minorHAnsi"/>
          <w:color w:val="000000" w:themeColor="text1"/>
          <w:lang w:eastAsia="en-US"/>
        </w:rPr>
        <w:t xml:space="preserve"> </w:t>
      </w:r>
      <w:r w:rsidRPr="00D352C8">
        <w:rPr>
          <w:rFonts w:eastAsiaTheme="minorHAnsi"/>
          <w:color w:val="000000" w:themeColor="text1"/>
          <w:lang w:eastAsia="en-US"/>
        </w:rPr>
        <w:t xml:space="preserve">fukara taamiyesi olarak tevcih olunmasını için </w:t>
      </w:r>
      <w:r w:rsidR="00973CFF" w:rsidRPr="00D352C8">
        <w:rPr>
          <w:rFonts w:eastAsiaTheme="minorHAnsi"/>
          <w:color w:val="000000" w:themeColor="text1"/>
          <w:lang w:eastAsia="en-US"/>
        </w:rPr>
        <w:t>Hindîler Tekkesi’ne bırakılmasını istemektedir. Burada daima hayli fakir kaldığından</w:t>
      </w:r>
      <w:r w:rsidR="003D4C11" w:rsidRPr="00D352C8">
        <w:rPr>
          <w:rFonts w:eastAsiaTheme="minorHAnsi"/>
          <w:color w:val="000000" w:themeColor="text1"/>
          <w:lang w:eastAsia="en-US"/>
        </w:rPr>
        <w:t xml:space="preserve"> bu paranın arttırılmasını talep etmektedir</w:t>
      </w:r>
      <w:r w:rsidR="00973CFF" w:rsidRPr="00D352C8">
        <w:rPr>
          <w:rFonts w:eastAsiaTheme="minorHAnsi"/>
          <w:color w:val="000000" w:themeColor="text1"/>
          <w:lang w:eastAsia="en-US"/>
        </w:rPr>
        <w:t>.</w:t>
      </w:r>
      <w:r w:rsidR="00973CFF" w:rsidRPr="00D352C8">
        <w:rPr>
          <w:rStyle w:val="DipnotBavurusu"/>
          <w:rFonts w:eastAsiaTheme="minorHAnsi"/>
          <w:color w:val="000000" w:themeColor="text1"/>
          <w:lang w:eastAsia="en-US"/>
        </w:rPr>
        <w:footnoteReference w:id="792"/>
      </w:r>
    </w:p>
    <w:p w:rsidR="00F92DEF" w:rsidRPr="00D352C8" w:rsidRDefault="00F72139"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 xml:space="preserve">Berat yenilenmesine dair kayıtlar da vardır. </w:t>
      </w:r>
      <w:r w:rsidR="008E106D" w:rsidRPr="00D352C8">
        <w:rPr>
          <w:rFonts w:eastAsiaTheme="minorHAnsi"/>
          <w:color w:val="000000" w:themeColor="text1"/>
          <w:lang w:eastAsia="en-US"/>
        </w:rPr>
        <w:t xml:space="preserve">1813’de Horhor Hindîler Şeyhi El-Hac </w:t>
      </w:r>
      <w:r w:rsidR="000C7564" w:rsidRPr="00D352C8">
        <w:rPr>
          <w:rFonts w:eastAsiaTheme="minorHAnsi"/>
          <w:color w:val="000000" w:themeColor="text1"/>
          <w:lang w:eastAsia="en-US"/>
        </w:rPr>
        <w:t xml:space="preserve">Mustafa </w:t>
      </w:r>
      <w:r w:rsidR="008E106D" w:rsidRPr="00D352C8">
        <w:rPr>
          <w:rFonts w:eastAsiaTheme="minorHAnsi"/>
          <w:color w:val="000000" w:themeColor="text1"/>
          <w:lang w:eastAsia="en-US"/>
        </w:rPr>
        <w:t>Server’e emtia gümrüğü malından günlük elli akçe yevmiye verilmekteydi. Ancak bir kaza sonucu şey</w:t>
      </w:r>
      <w:r w:rsidRPr="00D352C8">
        <w:rPr>
          <w:rFonts w:eastAsiaTheme="minorHAnsi"/>
          <w:color w:val="000000" w:themeColor="text1"/>
          <w:lang w:eastAsia="en-US"/>
        </w:rPr>
        <w:t>h</w:t>
      </w:r>
      <w:r w:rsidR="008E106D" w:rsidRPr="00D352C8">
        <w:rPr>
          <w:rFonts w:eastAsiaTheme="minorHAnsi"/>
          <w:color w:val="000000" w:themeColor="text1"/>
          <w:lang w:eastAsia="en-US"/>
        </w:rPr>
        <w:t xml:space="preserve"> beratı kaybetmiş ve yenilenmesini istemiştir. Bununla birlikte Hintli Şeyh bu yevmiyeyi az bularak arttırılmasını da istemektedir.</w:t>
      </w:r>
      <w:r w:rsidR="008E106D" w:rsidRPr="00D352C8">
        <w:rPr>
          <w:rStyle w:val="DipnotBavurusu"/>
          <w:rFonts w:eastAsiaTheme="minorHAnsi"/>
          <w:color w:val="000000" w:themeColor="text1"/>
          <w:lang w:eastAsia="en-US"/>
        </w:rPr>
        <w:footnoteReference w:id="793"/>
      </w:r>
      <w:r w:rsidR="000C7564" w:rsidRPr="00D352C8">
        <w:rPr>
          <w:rFonts w:eastAsiaTheme="minorHAnsi"/>
          <w:color w:val="000000" w:themeColor="text1"/>
          <w:lang w:eastAsia="en-US"/>
        </w:rPr>
        <w:t xml:space="preserve"> Yine </w:t>
      </w:r>
      <w:r w:rsidRPr="00D352C8">
        <w:rPr>
          <w:rFonts w:eastAsiaTheme="minorHAnsi"/>
          <w:color w:val="000000" w:themeColor="text1"/>
          <w:lang w:eastAsia="en-US"/>
        </w:rPr>
        <w:t xml:space="preserve">bu </w:t>
      </w:r>
      <w:r w:rsidR="000C7564" w:rsidRPr="00D352C8">
        <w:rPr>
          <w:rFonts w:eastAsiaTheme="minorHAnsi"/>
          <w:color w:val="000000" w:themeColor="text1"/>
          <w:lang w:eastAsia="en-US"/>
        </w:rPr>
        <w:t xml:space="preserve">tekkede Mevlid okunduğu gün </w:t>
      </w:r>
      <w:r w:rsidR="00BB4AF5">
        <w:rPr>
          <w:rFonts w:eastAsiaTheme="minorHAnsi"/>
          <w:color w:val="000000" w:themeColor="text1"/>
          <w:lang w:eastAsia="en-US"/>
        </w:rPr>
        <w:t>fukara ve dervişâ</w:t>
      </w:r>
      <w:r w:rsidR="00EC56FB" w:rsidRPr="00D352C8">
        <w:rPr>
          <w:rFonts w:eastAsiaTheme="minorHAnsi"/>
          <w:color w:val="000000" w:themeColor="text1"/>
          <w:lang w:eastAsia="en-US"/>
        </w:rPr>
        <w:t>na Halil Hamid Paşa Vakfı’ndan taamiye verilmekteydi.</w:t>
      </w:r>
      <w:r w:rsidR="000842FD" w:rsidRPr="00D352C8">
        <w:rPr>
          <w:rStyle w:val="DipnotBavurusu"/>
          <w:rFonts w:eastAsiaTheme="minorHAnsi"/>
          <w:color w:val="000000" w:themeColor="text1"/>
          <w:lang w:eastAsia="en-US"/>
        </w:rPr>
        <w:footnoteReference w:id="794"/>
      </w:r>
    </w:p>
    <w:p w:rsidR="00064A87" w:rsidRPr="00D352C8" w:rsidRDefault="00F72139"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 xml:space="preserve">Horhor Tekkesi’nin sadece Hintlilere mahsus olduğu yine kayıtlardan anlaşılmaktadır. </w:t>
      </w:r>
      <w:r w:rsidR="00085285" w:rsidRPr="00D352C8">
        <w:rPr>
          <w:rFonts w:eastAsiaTheme="minorHAnsi"/>
          <w:color w:val="000000" w:themeColor="text1"/>
          <w:lang w:eastAsia="en-US"/>
        </w:rPr>
        <w:t xml:space="preserve">1818’de </w:t>
      </w:r>
      <w:r w:rsidR="00064A87" w:rsidRPr="00D352C8">
        <w:rPr>
          <w:rFonts w:eastAsiaTheme="minorHAnsi"/>
          <w:color w:val="000000" w:themeColor="text1"/>
          <w:lang w:eastAsia="en-US"/>
        </w:rPr>
        <w:t xml:space="preserve">Şeyh Hindî Ömer Şah döneminde Hindistanlı seyyah </w:t>
      </w:r>
      <w:r w:rsidR="00BB4AF5">
        <w:rPr>
          <w:rFonts w:eastAsiaTheme="minorHAnsi"/>
          <w:color w:val="000000" w:themeColor="text1"/>
          <w:lang w:eastAsia="en-US"/>
        </w:rPr>
        <w:t>dervişâ</w:t>
      </w:r>
      <w:r w:rsidR="00E019BE" w:rsidRPr="00D352C8">
        <w:rPr>
          <w:rFonts w:eastAsiaTheme="minorHAnsi"/>
          <w:color w:val="000000" w:themeColor="text1"/>
          <w:lang w:eastAsia="en-US"/>
        </w:rPr>
        <w:t xml:space="preserve">n </w:t>
      </w:r>
      <w:r w:rsidR="00064A87" w:rsidRPr="00D352C8">
        <w:rPr>
          <w:rFonts w:eastAsiaTheme="minorHAnsi"/>
          <w:color w:val="000000" w:themeColor="text1"/>
          <w:lang w:eastAsia="en-US"/>
        </w:rPr>
        <w:t xml:space="preserve">ve fukaraya mahsus </w:t>
      </w:r>
      <w:r w:rsidR="00A34631" w:rsidRPr="00D352C8">
        <w:rPr>
          <w:rFonts w:eastAsiaTheme="minorHAnsi"/>
          <w:color w:val="000000" w:themeColor="text1"/>
          <w:lang w:eastAsia="en-US"/>
        </w:rPr>
        <w:t xml:space="preserve">Horhor Hindîler Tekkesi yanında bulunan </w:t>
      </w:r>
      <w:r w:rsidR="00064A87" w:rsidRPr="00D352C8">
        <w:rPr>
          <w:rFonts w:eastAsiaTheme="minorHAnsi"/>
          <w:color w:val="000000" w:themeColor="text1"/>
          <w:lang w:eastAsia="en-US"/>
        </w:rPr>
        <w:t xml:space="preserve">zaviye </w:t>
      </w:r>
      <w:r w:rsidR="00523432" w:rsidRPr="00D352C8">
        <w:rPr>
          <w:rFonts w:eastAsiaTheme="minorHAnsi"/>
          <w:color w:val="000000" w:themeColor="text1"/>
          <w:lang w:eastAsia="en-US"/>
        </w:rPr>
        <w:t>ve mescidin tamir edilmesi için Evkâf-ı Hümâyûn’a başvurmuştu.</w:t>
      </w:r>
      <w:r w:rsidR="00523432" w:rsidRPr="00D352C8">
        <w:rPr>
          <w:rStyle w:val="DipnotBavurusu"/>
          <w:rFonts w:eastAsiaTheme="minorHAnsi"/>
          <w:color w:val="000000" w:themeColor="text1"/>
          <w:lang w:eastAsia="en-US"/>
        </w:rPr>
        <w:footnoteReference w:id="795"/>
      </w:r>
    </w:p>
    <w:p w:rsidR="00BF1C04" w:rsidRPr="00D352C8" w:rsidRDefault="00F72139" w:rsidP="00EF05DB">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lastRenderedPageBreak/>
        <w:t>Tekke’nin tamirine yönelik bir diğer çalışma Şeyh Hacı Ahmed zamanında yapılmıştır. T</w:t>
      </w:r>
      <w:r w:rsidR="00EF05DB" w:rsidRPr="00D352C8">
        <w:rPr>
          <w:rFonts w:eastAsiaTheme="minorHAnsi"/>
          <w:color w:val="000000" w:themeColor="text1"/>
          <w:lang w:eastAsia="en-US"/>
        </w:rPr>
        <w:t xml:space="preserve">ekkenin kullanılamaz olan yerleri </w:t>
      </w:r>
      <w:r w:rsidRPr="00D352C8">
        <w:rPr>
          <w:rFonts w:eastAsiaTheme="minorHAnsi"/>
          <w:color w:val="000000" w:themeColor="text1"/>
          <w:lang w:eastAsia="en-US"/>
        </w:rPr>
        <w:t>1846’da tamir edilmiştir, m</w:t>
      </w:r>
      <w:r w:rsidR="00EF05DB" w:rsidRPr="00D352C8">
        <w:rPr>
          <w:rFonts w:eastAsiaTheme="minorHAnsi"/>
          <w:color w:val="000000" w:themeColor="text1"/>
          <w:lang w:eastAsia="en-US"/>
        </w:rPr>
        <w:t>asrafı 2790,5 kuruş tutmuştur.</w:t>
      </w:r>
      <w:r w:rsidR="00EF05DB" w:rsidRPr="00D352C8">
        <w:rPr>
          <w:rStyle w:val="DipnotBavurusu"/>
          <w:rFonts w:eastAsiaTheme="minorHAnsi"/>
          <w:color w:val="000000" w:themeColor="text1"/>
          <w:lang w:eastAsia="en-US"/>
        </w:rPr>
        <w:footnoteReference w:id="796"/>
      </w:r>
      <w:r w:rsidR="00EF05DB" w:rsidRPr="00D352C8">
        <w:rPr>
          <w:rFonts w:eastAsiaTheme="minorHAnsi"/>
          <w:color w:val="000000" w:themeColor="text1"/>
          <w:lang w:eastAsia="en-US"/>
        </w:rPr>
        <w:t xml:space="preserve"> </w:t>
      </w:r>
      <w:r w:rsidR="008735DB" w:rsidRPr="00D352C8">
        <w:rPr>
          <w:rFonts w:eastAsiaTheme="minorHAnsi"/>
          <w:color w:val="000000" w:themeColor="text1"/>
          <w:lang w:eastAsia="en-US"/>
        </w:rPr>
        <w:t>1855 yılında da İsta</w:t>
      </w:r>
      <w:r w:rsidR="00BB4AF5">
        <w:rPr>
          <w:rFonts w:eastAsiaTheme="minorHAnsi"/>
          <w:color w:val="000000" w:themeColor="text1"/>
          <w:lang w:eastAsia="en-US"/>
        </w:rPr>
        <w:t>n</w:t>
      </w:r>
      <w:r w:rsidR="008735DB" w:rsidRPr="00D352C8">
        <w:rPr>
          <w:rFonts w:eastAsiaTheme="minorHAnsi"/>
          <w:color w:val="000000" w:themeColor="text1"/>
          <w:lang w:eastAsia="en-US"/>
        </w:rPr>
        <w:t xml:space="preserve">bul’da meydana gelen depremde Horhor Tekkesi’nin semahane </w:t>
      </w:r>
      <w:r w:rsidR="002105D3" w:rsidRPr="00D352C8">
        <w:rPr>
          <w:rFonts w:eastAsiaTheme="minorHAnsi"/>
          <w:color w:val="000000" w:themeColor="text1"/>
          <w:lang w:eastAsia="en-US"/>
        </w:rPr>
        <w:t>bazı kısımları v</w:t>
      </w:r>
      <w:r w:rsidRPr="00D352C8">
        <w:rPr>
          <w:rFonts w:eastAsiaTheme="minorHAnsi"/>
          <w:color w:val="000000" w:themeColor="text1"/>
          <w:lang w:eastAsia="en-US"/>
        </w:rPr>
        <w:t>e mutfak duvarı harab olmuştu.</w:t>
      </w:r>
      <w:r w:rsidR="002105D3" w:rsidRPr="00D352C8">
        <w:rPr>
          <w:rFonts w:eastAsiaTheme="minorHAnsi"/>
          <w:color w:val="000000" w:themeColor="text1"/>
          <w:lang w:eastAsia="en-US"/>
        </w:rPr>
        <w:t xml:space="preserve"> </w:t>
      </w:r>
      <w:r w:rsidRPr="00D352C8">
        <w:rPr>
          <w:rFonts w:eastAsiaTheme="minorHAnsi"/>
          <w:color w:val="000000" w:themeColor="text1"/>
          <w:lang w:eastAsia="en-US"/>
        </w:rPr>
        <w:t xml:space="preserve">Tekkede oluşan zarar araştırılmış, </w:t>
      </w:r>
      <w:r w:rsidR="002105D3" w:rsidRPr="00D352C8">
        <w:rPr>
          <w:rFonts w:eastAsiaTheme="minorHAnsi"/>
          <w:color w:val="000000" w:themeColor="text1"/>
          <w:lang w:eastAsia="en-US"/>
        </w:rPr>
        <w:t>bu yerlerin tamiri ve tertibi için 800 kuruş masrafla yapılacağı bildirilmiştir.</w:t>
      </w:r>
      <w:r w:rsidR="002105D3" w:rsidRPr="00D352C8">
        <w:rPr>
          <w:rStyle w:val="DipnotBavurusu"/>
          <w:rFonts w:eastAsiaTheme="minorHAnsi"/>
          <w:color w:val="000000" w:themeColor="text1"/>
          <w:lang w:eastAsia="en-US"/>
        </w:rPr>
        <w:footnoteReference w:id="797"/>
      </w:r>
      <w:r w:rsidR="008C79BE" w:rsidRPr="00D352C8">
        <w:rPr>
          <w:rFonts w:eastAsiaTheme="minorHAnsi"/>
          <w:color w:val="000000" w:themeColor="text1"/>
          <w:lang w:eastAsia="en-US"/>
        </w:rPr>
        <w:t xml:space="preserve"> </w:t>
      </w:r>
    </w:p>
    <w:p w:rsidR="00047819" w:rsidRPr="00D352C8" w:rsidRDefault="000F7ABD" w:rsidP="00EF05DB">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 xml:space="preserve">Tekkelerde ortaya çıkan bazı sorunlar da arşiv kayıtlarından anlaşılmaktadır. </w:t>
      </w:r>
      <w:r w:rsidR="00BF1C04" w:rsidRPr="00D352C8">
        <w:rPr>
          <w:rFonts w:eastAsiaTheme="minorHAnsi"/>
          <w:color w:val="000000" w:themeColor="text1"/>
          <w:lang w:eastAsia="en-US"/>
        </w:rPr>
        <w:t>İstanbul’da tekkelerde kala</w:t>
      </w:r>
      <w:r w:rsidRPr="00D352C8">
        <w:rPr>
          <w:rFonts w:eastAsiaTheme="minorHAnsi"/>
          <w:color w:val="000000" w:themeColor="text1"/>
          <w:lang w:eastAsia="en-US"/>
        </w:rPr>
        <w:t>n Hintlilerin bazı suçlara karış</w:t>
      </w:r>
      <w:r w:rsidR="00BF1C04" w:rsidRPr="00D352C8">
        <w:rPr>
          <w:rFonts w:eastAsiaTheme="minorHAnsi"/>
          <w:color w:val="000000" w:themeColor="text1"/>
          <w:lang w:eastAsia="en-US"/>
        </w:rPr>
        <w:t xml:space="preserve">ması söz konusudur. </w:t>
      </w:r>
      <w:r w:rsidRPr="00D352C8">
        <w:rPr>
          <w:rFonts w:eastAsiaTheme="minorHAnsi"/>
          <w:color w:val="000000" w:themeColor="text1"/>
          <w:lang w:eastAsia="en-US"/>
        </w:rPr>
        <w:t>Mesela 1852’de b</w:t>
      </w:r>
      <w:r w:rsidR="00EF05DB" w:rsidRPr="00D352C8">
        <w:rPr>
          <w:rFonts w:eastAsiaTheme="minorHAnsi"/>
          <w:color w:val="000000" w:themeColor="text1"/>
          <w:lang w:eastAsia="en-US"/>
        </w:rPr>
        <w:t>urada kalan Mestan ve Süleyman isimli Hintlilerin bazı suçlara karışmalarından dolayı tekkede kalmalarına müsaade edilmemiş ve İzmir yoluyla Anadolu’ya gönderilmeleri sağlanmıştır.</w:t>
      </w:r>
      <w:r w:rsidR="00EF05DB" w:rsidRPr="00D352C8">
        <w:rPr>
          <w:rStyle w:val="DipnotBavurusu"/>
          <w:rFonts w:eastAsiaTheme="minorHAnsi"/>
          <w:color w:val="000000" w:themeColor="text1"/>
          <w:lang w:eastAsia="en-US"/>
        </w:rPr>
        <w:footnoteReference w:id="798"/>
      </w:r>
      <w:r w:rsidR="00EF05DB" w:rsidRPr="00D352C8">
        <w:rPr>
          <w:rFonts w:eastAsiaTheme="minorHAnsi"/>
          <w:color w:val="000000" w:themeColor="text1"/>
          <w:lang w:eastAsia="en-US"/>
        </w:rPr>
        <w:t xml:space="preserve"> </w:t>
      </w:r>
      <w:r w:rsidR="0046609B" w:rsidRPr="00D352C8">
        <w:rPr>
          <w:rFonts w:eastAsiaTheme="minorHAnsi"/>
          <w:color w:val="000000" w:themeColor="text1"/>
          <w:lang w:eastAsia="en-US"/>
        </w:rPr>
        <w:t>1855 yılında t</w:t>
      </w:r>
      <w:r w:rsidR="008C79BE" w:rsidRPr="00D352C8">
        <w:rPr>
          <w:rFonts w:eastAsiaTheme="minorHAnsi"/>
          <w:color w:val="000000" w:themeColor="text1"/>
          <w:lang w:eastAsia="en-US"/>
        </w:rPr>
        <w:t>ekke</w:t>
      </w:r>
      <w:r w:rsidR="0046609B" w:rsidRPr="00D352C8">
        <w:rPr>
          <w:rFonts w:eastAsiaTheme="minorHAnsi"/>
          <w:color w:val="000000" w:themeColor="text1"/>
          <w:lang w:eastAsia="en-US"/>
        </w:rPr>
        <w:t>nin</w:t>
      </w:r>
      <w:r w:rsidR="008C79BE" w:rsidRPr="00D352C8">
        <w:rPr>
          <w:rFonts w:eastAsiaTheme="minorHAnsi"/>
          <w:color w:val="000000" w:themeColor="text1"/>
          <w:lang w:eastAsia="en-US"/>
        </w:rPr>
        <w:t xml:space="preserve"> Şeyhi Ahmed Efendi hakkında </w:t>
      </w:r>
      <w:r w:rsidR="00830C6A" w:rsidRPr="00D352C8">
        <w:rPr>
          <w:rFonts w:eastAsiaTheme="minorHAnsi"/>
          <w:color w:val="000000" w:themeColor="text1"/>
          <w:lang w:eastAsia="en-US"/>
        </w:rPr>
        <w:t>fukara ve</w:t>
      </w:r>
      <w:r w:rsidR="00BB4AF5">
        <w:rPr>
          <w:rFonts w:eastAsiaTheme="minorHAnsi"/>
          <w:color w:val="000000" w:themeColor="text1"/>
          <w:lang w:eastAsia="en-US"/>
        </w:rPr>
        <w:t xml:space="preserve"> dervişâ</w:t>
      </w:r>
      <w:r w:rsidR="00830C6A" w:rsidRPr="00D352C8">
        <w:rPr>
          <w:rFonts w:eastAsiaTheme="minorHAnsi"/>
          <w:color w:val="000000" w:themeColor="text1"/>
          <w:lang w:eastAsia="en-US"/>
        </w:rPr>
        <w:t xml:space="preserve">nın çok sayıda olması sebebiyle verilen taamiyenin yetersiz kalması üzerine </w:t>
      </w:r>
      <w:r w:rsidR="00BB4AF5" w:rsidRPr="00D352C8">
        <w:rPr>
          <w:rFonts w:eastAsiaTheme="minorHAnsi"/>
          <w:color w:val="000000" w:themeColor="text1"/>
          <w:lang w:eastAsia="en-US"/>
        </w:rPr>
        <w:t>şikâyette</w:t>
      </w:r>
      <w:r w:rsidR="008C79BE" w:rsidRPr="00D352C8">
        <w:rPr>
          <w:rFonts w:eastAsiaTheme="minorHAnsi"/>
          <w:color w:val="000000" w:themeColor="text1"/>
          <w:lang w:eastAsia="en-US"/>
        </w:rPr>
        <w:t xml:space="preserve"> bulunulmuştur.</w:t>
      </w:r>
      <w:r w:rsidR="00830C6A" w:rsidRPr="00D352C8">
        <w:rPr>
          <w:rFonts w:eastAsiaTheme="minorHAnsi"/>
          <w:color w:val="000000" w:themeColor="text1"/>
          <w:lang w:eastAsia="en-US"/>
        </w:rPr>
        <w:t xml:space="preserve"> Neticede taamiye ücretinin arttırılmasına karar verilmiştir.</w:t>
      </w:r>
      <w:r w:rsidR="008C79BE" w:rsidRPr="00D352C8">
        <w:rPr>
          <w:rStyle w:val="DipnotBavurusu"/>
          <w:rFonts w:eastAsiaTheme="minorHAnsi"/>
          <w:color w:val="000000" w:themeColor="text1"/>
          <w:lang w:eastAsia="en-US"/>
        </w:rPr>
        <w:footnoteReference w:id="799"/>
      </w:r>
      <w:r w:rsidR="00130D6B" w:rsidRPr="00D352C8">
        <w:rPr>
          <w:rFonts w:eastAsiaTheme="minorHAnsi"/>
          <w:color w:val="000000" w:themeColor="text1"/>
          <w:lang w:eastAsia="en-US"/>
        </w:rPr>
        <w:t xml:space="preserve"> </w:t>
      </w:r>
    </w:p>
    <w:p w:rsidR="001428AC" w:rsidRPr="00D352C8" w:rsidRDefault="00860E1B" w:rsidP="005E2AAD">
      <w:pPr>
        <w:spacing w:line="360" w:lineRule="auto"/>
        <w:ind w:firstLine="567"/>
        <w:jc w:val="both"/>
        <w:rPr>
          <w:color w:val="000000" w:themeColor="text1"/>
        </w:rPr>
      </w:pPr>
      <w:r w:rsidRPr="00D352C8">
        <w:rPr>
          <w:color w:val="000000" w:themeColor="text1"/>
        </w:rPr>
        <w:t xml:space="preserve">İstanbul’daki diğer Hindîler tekkesi </w:t>
      </w:r>
      <w:r w:rsidR="008A2A7B" w:rsidRPr="00D352C8">
        <w:rPr>
          <w:color w:val="000000" w:themeColor="text1"/>
        </w:rPr>
        <w:t>Üsküdar'daki Hindîler Tekkesi</w:t>
      </w:r>
      <w:r w:rsidRPr="00D352C8">
        <w:rPr>
          <w:color w:val="000000" w:themeColor="text1"/>
        </w:rPr>
        <w:t>’dir. Bu tekke</w:t>
      </w:r>
      <w:r w:rsidR="008A2A7B" w:rsidRPr="00D352C8">
        <w:rPr>
          <w:color w:val="000000" w:themeColor="text1"/>
        </w:rPr>
        <w:t xml:space="preserve"> hak</w:t>
      </w:r>
      <w:r w:rsidR="00BB5F60" w:rsidRPr="00D352C8">
        <w:rPr>
          <w:color w:val="000000" w:themeColor="text1"/>
        </w:rPr>
        <w:t xml:space="preserve">kında çok az bilgi vardır. </w:t>
      </w:r>
      <w:r w:rsidR="003F686F" w:rsidRPr="00D352C8">
        <w:rPr>
          <w:color w:val="000000" w:themeColor="text1"/>
        </w:rPr>
        <w:t xml:space="preserve">Üsküdar </w:t>
      </w:r>
      <w:r w:rsidR="00BB5F60" w:rsidRPr="00D352C8">
        <w:rPr>
          <w:color w:val="000000" w:themeColor="text1"/>
        </w:rPr>
        <w:t>Hindîler Tekkesi 1737'de Kadirî</w:t>
      </w:r>
      <w:r w:rsidR="008A2A7B" w:rsidRPr="00D352C8">
        <w:rPr>
          <w:color w:val="000000" w:themeColor="text1"/>
        </w:rPr>
        <w:t xml:space="preserve"> tarikatından Şeyh Feyzullah-ı Hindî (ö.1748) tarafından kurulmuştur.</w:t>
      </w:r>
      <w:r w:rsidR="00351E7A" w:rsidRPr="00D352C8">
        <w:rPr>
          <w:rStyle w:val="DipnotBavurusu"/>
          <w:color w:val="000000" w:themeColor="text1"/>
        </w:rPr>
        <w:footnoteReference w:id="800"/>
      </w:r>
      <w:r w:rsidR="008A2A7B" w:rsidRPr="00D352C8">
        <w:rPr>
          <w:color w:val="000000" w:themeColor="text1"/>
        </w:rPr>
        <w:t xml:space="preserve"> 12 şeyht</w:t>
      </w:r>
      <w:r w:rsidR="000F7ABD" w:rsidRPr="00D352C8">
        <w:rPr>
          <w:color w:val="000000" w:themeColor="text1"/>
        </w:rPr>
        <w:t>en 6'sının lakabı "el-</w:t>
      </w:r>
      <w:r w:rsidR="002B2FFA" w:rsidRPr="00D352C8">
        <w:rPr>
          <w:color w:val="000000" w:themeColor="text1"/>
        </w:rPr>
        <w:t>Hindî”</w:t>
      </w:r>
      <w:r w:rsidR="008A2A7B" w:rsidRPr="00D352C8">
        <w:rPr>
          <w:color w:val="000000" w:themeColor="text1"/>
        </w:rPr>
        <w:t>dir. Bütün bu şeyhlerin Hint asıllı olduğunu kesin olarak kanıtlamak mümkün değildir. Hatta tekkeyi kuran Feyzullah-ı Hindî'n</w:t>
      </w:r>
      <w:r w:rsidR="00922E1F" w:rsidRPr="00D352C8">
        <w:rPr>
          <w:color w:val="000000" w:themeColor="text1"/>
        </w:rPr>
        <w:t>in bile gerçekten Hint asıllı mı</w:t>
      </w:r>
      <w:r w:rsidR="008A2A7B" w:rsidRPr="00D352C8">
        <w:rPr>
          <w:color w:val="000000" w:themeColor="text1"/>
        </w:rPr>
        <w:t xml:space="preserve"> yoksa Hindistan üzerinden İstanbul'a veya hacca giden Orta Asya Türkl</w:t>
      </w:r>
      <w:r w:rsidR="007C406F" w:rsidRPr="00D352C8">
        <w:rPr>
          <w:color w:val="000000" w:themeColor="text1"/>
        </w:rPr>
        <w:t>erinden mi olduğuyla ilgili görüş ayrılıkları vardır</w:t>
      </w:r>
      <w:r w:rsidR="008A2A7B" w:rsidRPr="00D352C8">
        <w:rPr>
          <w:color w:val="000000" w:themeColor="text1"/>
        </w:rPr>
        <w:t>.</w:t>
      </w:r>
      <w:r w:rsidR="008A2A7B" w:rsidRPr="00D352C8">
        <w:rPr>
          <w:rStyle w:val="DipnotBavurusu"/>
          <w:color w:val="000000" w:themeColor="text1"/>
        </w:rPr>
        <w:footnoteReference w:id="801"/>
      </w:r>
      <w:r w:rsidR="008A2A7B" w:rsidRPr="00D352C8">
        <w:rPr>
          <w:color w:val="000000" w:themeColor="text1"/>
        </w:rPr>
        <w:t xml:space="preserve"> Ancak tekkenin bağlı bulunduğu Kadiriyye tarikatının Orta Asya'dan ziyade Hindistan'da yaygın ve etkin olması, ayrıca söz konusu şeyhlerin adları</w:t>
      </w:r>
      <w:r w:rsidR="002B2FFA" w:rsidRPr="00D352C8">
        <w:rPr>
          <w:color w:val="000000" w:themeColor="text1"/>
        </w:rPr>
        <w:t xml:space="preserve">nın </w:t>
      </w:r>
      <w:r w:rsidR="008A2A7B" w:rsidRPr="00D352C8">
        <w:rPr>
          <w:color w:val="000000" w:themeColor="text1"/>
        </w:rPr>
        <w:t>Emanullah, Rahîmullah, Abdullah Yar</w:t>
      </w:r>
      <w:r w:rsidR="002B2FFA" w:rsidRPr="00D352C8">
        <w:rPr>
          <w:color w:val="000000" w:themeColor="text1"/>
        </w:rPr>
        <w:t xml:space="preserve"> olması</w:t>
      </w:r>
      <w:r w:rsidR="007C406F" w:rsidRPr="00D352C8">
        <w:rPr>
          <w:color w:val="000000" w:themeColor="text1"/>
        </w:rPr>
        <w:t>,</w:t>
      </w:r>
      <w:r w:rsidR="008A2A7B" w:rsidRPr="00D352C8">
        <w:rPr>
          <w:color w:val="000000" w:themeColor="text1"/>
        </w:rPr>
        <w:t xml:space="preserve"> </w:t>
      </w:r>
      <w:r w:rsidR="007C406F" w:rsidRPr="00D352C8">
        <w:rPr>
          <w:color w:val="000000" w:themeColor="text1"/>
        </w:rPr>
        <w:t xml:space="preserve">şeyhlerin </w:t>
      </w:r>
      <w:r w:rsidR="00C8157D" w:rsidRPr="00D352C8">
        <w:rPr>
          <w:color w:val="000000" w:themeColor="text1"/>
        </w:rPr>
        <w:t>Türk asıllı olabileceği görüşüne ters düşmektedir</w:t>
      </w:r>
      <w:r w:rsidR="008A2A7B" w:rsidRPr="00D352C8">
        <w:rPr>
          <w:color w:val="000000" w:themeColor="text1"/>
        </w:rPr>
        <w:t>.</w:t>
      </w:r>
      <w:r w:rsidR="008A2A7B" w:rsidRPr="00D352C8">
        <w:rPr>
          <w:rStyle w:val="DipnotBavurusu"/>
          <w:color w:val="000000" w:themeColor="text1"/>
        </w:rPr>
        <w:footnoteReference w:id="802"/>
      </w:r>
      <w:r w:rsidR="007D0D4B" w:rsidRPr="00D352C8">
        <w:rPr>
          <w:color w:val="000000" w:themeColor="text1"/>
        </w:rPr>
        <w:t xml:space="preserve"> </w:t>
      </w:r>
      <w:r w:rsidR="00420405" w:rsidRPr="00D352C8">
        <w:rPr>
          <w:color w:val="000000" w:themeColor="text1"/>
        </w:rPr>
        <w:t xml:space="preserve">1828 yılında bu tekkenin şeyhi Ali Hindî, zaviye işlerini </w:t>
      </w:r>
      <w:r w:rsidR="00420405" w:rsidRPr="00D352C8">
        <w:rPr>
          <w:color w:val="000000" w:themeColor="text1"/>
        </w:rPr>
        <w:lastRenderedPageBreak/>
        <w:t>yürütmeye iktidarı olmadığından kendi rızasıyla şeyhliği Seyyid Şeyh Mehmed el-Hindî’ye ferağ etmiştir.</w:t>
      </w:r>
      <w:r w:rsidR="00420405" w:rsidRPr="00D352C8">
        <w:rPr>
          <w:rStyle w:val="DipnotBavurusu"/>
          <w:color w:val="000000" w:themeColor="text1"/>
        </w:rPr>
        <w:footnoteReference w:id="803"/>
      </w:r>
    </w:p>
    <w:p w:rsidR="008A2A7B" w:rsidRPr="00D352C8" w:rsidRDefault="008A2A7B" w:rsidP="005E2AAD">
      <w:pPr>
        <w:spacing w:line="360" w:lineRule="auto"/>
        <w:ind w:firstLine="567"/>
        <w:jc w:val="both"/>
        <w:rPr>
          <w:color w:val="000000" w:themeColor="text1"/>
        </w:rPr>
      </w:pPr>
      <w:proofErr w:type="gramStart"/>
      <w:r w:rsidRPr="00D352C8">
        <w:rPr>
          <w:color w:val="000000" w:themeColor="text1"/>
        </w:rPr>
        <w:t>D</w:t>
      </w:r>
      <w:r w:rsidR="00F214B0" w:rsidRPr="00D352C8">
        <w:rPr>
          <w:rFonts w:eastAsiaTheme="minorHAnsi"/>
          <w:color w:val="000000" w:themeColor="text1"/>
          <w:lang w:eastAsia="en-US"/>
        </w:rPr>
        <w:t>evran günü</w:t>
      </w:r>
      <w:r w:rsidRPr="00D352C8">
        <w:rPr>
          <w:rFonts w:eastAsiaTheme="minorHAnsi"/>
          <w:color w:val="000000" w:themeColor="text1"/>
          <w:lang w:eastAsia="en-US"/>
        </w:rPr>
        <w:t xml:space="preserve"> cumartesi olan </w:t>
      </w:r>
      <w:r w:rsidR="0017600B" w:rsidRPr="00D352C8">
        <w:rPr>
          <w:rFonts w:eastAsiaTheme="minorHAnsi"/>
          <w:color w:val="000000" w:themeColor="text1"/>
          <w:lang w:eastAsia="en-US"/>
        </w:rPr>
        <w:t>Üsküdar Hindîler T</w:t>
      </w:r>
      <w:r w:rsidRPr="00D352C8">
        <w:rPr>
          <w:rFonts w:eastAsiaTheme="minorHAnsi"/>
          <w:color w:val="000000" w:themeColor="text1"/>
          <w:lang w:eastAsia="en-US"/>
        </w:rPr>
        <w:t>ekke</w:t>
      </w:r>
      <w:r w:rsidR="0017600B" w:rsidRPr="00D352C8">
        <w:rPr>
          <w:rFonts w:eastAsiaTheme="minorHAnsi"/>
          <w:color w:val="000000" w:themeColor="text1"/>
          <w:lang w:eastAsia="en-US"/>
        </w:rPr>
        <w:t>si’</w:t>
      </w:r>
      <w:r w:rsidRPr="00D352C8">
        <w:rPr>
          <w:rFonts w:eastAsiaTheme="minorHAnsi"/>
          <w:color w:val="000000" w:themeColor="text1"/>
          <w:lang w:eastAsia="en-US"/>
        </w:rPr>
        <w:t>nin şeyhler listesi</w:t>
      </w:r>
      <w:r w:rsidR="0017600B" w:rsidRPr="00D352C8">
        <w:rPr>
          <w:rFonts w:eastAsiaTheme="minorHAnsi"/>
          <w:color w:val="000000" w:themeColor="text1"/>
          <w:lang w:eastAsia="en-US"/>
        </w:rPr>
        <w:t xml:space="preserve"> şöyledir</w:t>
      </w:r>
      <w:r w:rsidRPr="00D352C8">
        <w:rPr>
          <w:rFonts w:eastAsiaTheme="minorHAnsi"/>
          <w:color w:val="000000" w:themeColor="text1"/>
          <w:lang w:eastAsia="en-US"/>
        </w:rPr>
        <w:t>:</w:t>
      </w:r>
      <w:r w:rsidR="00443639" w:rsidRPr="00D352C8">
        <w:rPr>
          <w:color w:val="000000" w:themeColor="text1"/>
        </w:rPr>
        <w:t xml:space="preserve"> </w:t>
      </w:r>
      <w:r w:rsidRPr="00D352C8">
        <w:rPr>
          <w:rFonts w:eastAsiaTheme="minorHAnsi"/>
          <w:color w:val="000000" w:themeColor="text1"/>
          <w:lang w:eastAsia="en-US"/>
        </w:rPr>
        <w:t>Seyyid Feyzullah Hindû Efend</w:t>
      </w:r>
      <w:r w:rsidR="00443639" w:rsidRPr="00D352C8">
        <w:rPr>
          <w:rFonts w:eastAsiaTheme="minorHAnsi"/>
          <w:color w:val="000000" w:themeColor="text1"/>
          <w:lang w:eastAsia="en-US"/>
        </w:rPr>
        <w:t>i (ö. 1748) (dergâhın kurucusudur), Bereket Hindû Efendi, Emânullah Hindû Efendi, Rahimullah Şah Efendi (ö. 1779), Mehmed Sultân Efendi (ö. 1787), Mehmed Efendi (ö. 1792), Abdullah Yâr Efendi (ö. 1825), Ali Efendi (ö. 1833), Süleyman Halîfe Efendi (ö. 1849), Mehmed Râşid Efendi (ö. 1872), Hasan Veliyyüddin Efendi, Mehmed Tâhir Efendi (ö. 1881).</w:t>
      </w:r>
      <w:proofErr w:type="gramEnd"/>
      <w:r w:rsidR="00443639" w:rsidRPr="00D352C8">
        <w:rPr>
          <w:rStyle w:val="DipnotBavurusu"/>
          <w:color w:val="000000" w:themeColor="text1"/>
        </w:rPr>
        <w:footnoteReference w:id="804"/>
      </w:r>
    </w:p>
    <w:p w:rsidR="001256E1" w:rsidRPr="00D352C8" w:rsidRDefault="008B0A45" w:rsidP="005E2AAD">
      <w:pPr>
        <w:spacing w:after="225" w:line="360" w:lineRule="auto"/>
        <w:ind w:firstLine="567"/>
        <w:jc w:val="both"/>
        <w:rPr>
          <w:color w:val="000000" w:themeColor="text1"/>
        </w:rPr>
      </w:pPr>
      <w:r w:rsidRPr="00D352C8">
        <w:rPr>
          <w:color w:val="000000" w:themeColor="text1"/>
        </w:rPr>
        <w:t>İ</w:t>
      </w:r>
      <w:r w:rsidR="007D1B85" w:rsidRPr="00D352C8">
        <w:rPr>
          <w:color w:val="000000" w:themeColor="text1"/>
        </w:rPr>
        <w:t xml:space="preserve">ki Hint tekkesinin bulunduğu İstanbul’da yerleşik bir Hintli cemaatin bulunmaması dikkat çekicidir. Bunun nedeni Osmanlı Devleti’nin başkentinin Hintli hacıların izledikleri </w:t>
      </w:r>
      <w:r w:rsidR="008D7570" w:rsidRPr="00D352C8">
        <w:rPr>
          <w:color w:val="000000" w:themeColor="text1"/>
        </w:rPr>
        <w:t>güzergâh</w:t>
      </w:r>
      <w:r w:rsidR="000075CC" w:rsidRPr="00D352C8">
        <w:rPr>
          <w:color w:val="000000" w:themeColor="text1"/>
        </w:rPr>
        <w:t xml:space="preserve"> üzerinde bulunmayışında aranabilir</w:t>
      </w:r>
      <w:r w:rsidR="007D1B85" w:rsidRPr="00D352C8">
        <w:rPr>
          <w:color w:val="000000" w:themeColor="text1"/>
        </w:rPr>
        <w:t xml:space="preserve">. </w:t>
      </w:r>
      <w:r w:rsidR="000F7ABD" w:rsidRPr="00D352C8">
        <w:rPr>
          <w:color w:val="000000" w:themeColor="text1"/>
        </w:rPr>
        <w:t>Bununla birlikte İstanbul’da</w:t>
      </w:r>
      <w:r w:rsidR="007D1B85" w:rsidRPr="00D352C8">
        <w:rPr>
          <w:color w:val="000000" w:themeColor="text1"/>
        </w:rPr>
        <w:t xml:space="preserve"> birçok Hint tekkesinin bulunması da buraların Hintlilerin </w:t>
      </w:r>
      <w:r w:rsidR="002C1359" w:rsidRPr="00D352C8">
        <w:rPr>
          <w:color w:val="000000" w:themeColor="text1"/>
        </w:rPr>
        <w:t>uğrak yerleri olduğunu göstermemektedir</w:t>
      </w:r>
      <w:r w:rsidR="007D1B85" w:rsidRPr="00D352C8">
        <w:rPr>
          <w:color w:val="000000" w:themeColor="text1"/>
        </w:rPr>
        <w:t>; tekkelerin varlığını açıklayacak muhtemel neden, Hilafet makamının XVI. yüzyıldan beri İstanbul’da olmasıdır.</w:t>
      </w:r>
      <w:r w:rsidR="007D1B85" w:rsidRPr="00D352C8">
        <w:rPr>
          <w:rStyle w:val="DipnotBavurusu"/>
          <w:color w:val="000000" w:themeColor="text1"/>
        </w:rPr>
        <w:footnoteReference w:id="805"/>
      </w:r>
      <w:r w:rsidR="005B4B33" w:rsidRPr="00D352C8">
        <w:rPr>
          <w:color w:val="000000" w:themeColor="text1"/>
        </w:rPr>
        <w:t xml:space="preserve"> </w:t>
      </w:r>
    </w:p>
    <w:p w:rsidR="008722EA" w:rsidRPr="00D352C8" w:rsidRDefault="005E2AAD" w:rsidP="005E2AAD">
      <w:pPr>
        <w:pStyle w:val="Balk4"/>
        <w:rPr>
          <w:rFonts w:cs="Times New Roman"/>
        </w:rPr>
      </w:pPr>
      <w:bookmarkStart w:id="165" w:name="_Toc31812669"/>
      <w:bookmarkStart w:id="166" w:name="_Toc40868362"/>
      <w:r w:rsidRPr="00D352C8">
        <w:rPr>
          <w:rFonts w:cs="Times New Roman"/>
        </w:rPr>
        <w:t>3.</w:t>
      </w:r>
      <w:r w:rsidR="00C4693D" w:rsidRPr="00D352C8">
        <w:rPr>
          <w:rFonts w:cs="Times New Roman"/>
        </w:rPr>
        <w:t>4</w:t>
      </w:r>
      <w:r w:rsidRPr="00D352C8">
        <w:rPr>
          <w:rFonts w:cs="Times New Roman"/>
        </w:rPr>
        <w:t>.</w:t>
      </w:r>
      <w:r w:rsidR="00365D05" w:rsidRPr="00D352C8">
        <w:rPr>
          <w:rFonts w:cs="Times New Roman"/>
        </w:rPr>
        <w:t>2</w:t>
      </w:r>
      <w:r w:rsidRPr="00D352C8">
        <w:rPr>
          <w:rFonts w:cs="Times New Roman"/>
        </w:rPr>
        <w:t>.</w:t>
      </w:r>
      <w:r w:rsidR="008722EA" w:rsidRPr="00D352C8">
        <w:rPr>
          <w:rFonts w:cs="Times New Roman"/>
        </w:rPr>
        <w:t>2. Kudüs Hindîler Tekkesi</w:t>
      </w:r>
      <w:bookmarkEnd w:id="165"/>
      <w:bookmarkEnd w:id="166"/>
    </w:p>
    <w:p w:rsidR="008A2A7B" w:rsidRPr="00D352C8" w:rsidRDefault="008A2A7B" w:rsidP="005E2AAD">
      <w:pPr>
        <w:spacing w:line="360" w:lineRule="auto"/>
        <w:ind w:firstLine="567"/>
        <w:jc w:val="both"/>
        <w:rPr>
          <w:color w:val="000000" w:themeColor="text1"/>
        </w:rPr>
      </w:pPr>
      <w:r w:rsidRPr="00D352C8">
        <w:rPr>
          <w:color w:val="000000" w:themeColor="text1"/>
        </w:rPr>
        <w:t>Hac yolculuğuna çıkanların esas hedefi Med</w:t>
      </w:r>
      <w:r w:rsidR="002B204B" w:rsidRPr="00D352C8">
        <w:rPr>
          <w:color w:val="000000" w:themeColor="text1"/>
        </w:rPr>
        <w:t>ine ve Mekke’ye ulaşmak olsa da</w:t>
      </w:r>
      <w:r w:rsidRPr="00D352C8">
        <w:rPr>
          <w:color w:val="000000" w:themeColor="text1"/>
        </w:rPr>
        <w:t xml:space="preserve"> kutsal olarak kabul edilen Kudüs, bu </w:t>
      </w:r>
      <w:r w:rsidR="00826B85" w:rsidRPr="00D352C8">
        <w:rPr>
          <w:color w:val="000000" w:themeColor="text1"/>
        </w:rPr>
        <w:t>güzergâh</w:t>
      </w:r>
      <w:r w:rsidRPr="00D352C8">
        <w:rPr>
          <w:color w:val="000000" w:themeColor="text1"/>
        </w:rPr>
        <w:t xml:space="preserve"> </w:t>
      </w:r>
      <w:r w:rsidR="00472D53" w:rsidRPr="00D352C8">
        <w:rPr>
          <w:color w:val="000000" w:themeColor="text1"/>
        </w:rPr>
        <w:t xml:space="preserve">üzerindeki duraklardan biriydi. </w:t>
      </w:r>
      <w:r w:rsidRPr="00D352C8">
        <w:rPr>
          <w:color w:val="000000" w:themeColor="text1"/>
        </w:rPr>
        <w:t>Müslümanlar için Mekke’ye varmadan önce bu şehre bir hac ziyareti yapmak büyük sevaptı.</w:t>
      </w:r>
      <w:r w:rsidR="006A5892" w:rsidRPr="00D352C8">
        <w:rPr>
          <w:rStyle w:val="DipnotBavurusu"/>
          <w:color w:val="000000" w:themeColor="text1"/>
        </w:rPr>
        <w:footnoteReference w:id="806"/>
      </w:r>
      <w:r w:rsidRPr="00D352C8">
        <w:rPr>
          <w:color w:val="000000" w:themeColor="text1"/>
        </w:rPr>
        <w:t xml:space="preserve"> </w:t>
      </w:r>
      <w:r w:rsidR="00F11F55" w:rsidRPr="00D352C8">
        <w:rPr>
          <w:color w:val="000000" w:themeColor="text1"/>
        </w:rPr>
        <w:t xml:space="preserve">Hintli Müslümanlar Kudüs’te, Kuzey Afrika’dan gelenlerle birlikte en fazla önem atfedilen cemaatti. Pek çok Hintli hacı Kudüs’e yerleşme kararı almış ve şehrin yerlisi olan </w:t>
      </w:r>
      <w:r w:rsidR="003F7727" w:rsidRPr="00D352C8">
        <w:rPr>
          <w:color w:val="000000" w:themeColor="text1"/>
        </w:rPr>
        <w:t>Müslüman kadınlarla evlenmiş</w:t>
      </w:r>
      <w:r w:rsidR="00BB4AF5">
        <w:rPr>
          <w:color w:val="000000" w:themeColor="text1"/>
        </w:rPr>
        <w:t>t</w:t>
      </w:r>
      <w:r w:rsidR="00F11F55" w:rsidRPr="00D352C8">
        <w:rPr>
          <w:color w:val="000000" w:themeColor="text1"/>
        </w:rPr>
        <w:t>ir.</w:t>
      </w:r>
      <w:r w:rsidR="00F11F55" w:rsidRPr="00D352C8">
        <w:rPr>
          <w:rStyle w:val="DipnotBavurusu"/>
          <w:color w:val="000000" w:themeColor="text1"/>
        </w:rPr>
        <w:footnoteReference w:id="807"/>
      </w:r>
    </w:p>
    <w:p w:rsidR="008A2A7B" w:rsidRPr="00D352C8" w:rsidRDefault="00BB5F60" w:rsidP="005E2AAD">
      <w:pPr>
        <w:spacing w:line="360" w:lineRule="auto"/>
        <w:ind w:firstLine="567"/>
        <w:jc w:val="both"/>
        <w:rPr>
          <w:color w:val="000000" w:themeColor="text1"/>
        </w:rPr>
      </w:pPr>
      <w:r w:rsidRPr="00D352C8">
        <w:rPr>
          <w:color w:val="000000" w:themeColor="text1"/>
        </w:rPr>
        <w:t>Kudüs Hindî</w:t>
      </w:r>
      <w:r w:rsidR="008A2A7B" w:rsidRPr="00D352C8">
        <w:rPr>
          <w:color w:val="000000" w:themeColor="text1"/>
        </w:rPr>
        <w:t>ler Tekkesi, Çiştî tarikatinin meşhur üstad-ı azamı Hintli Sufî Ba</w:t>
      </w:r>
      <w:r w:rsidR="00E7375D" w:rsidRPr="00D352C8">
        <w:rPr>
          <w:color w:val="000000" w:themeColor="text1"/>
        </w:rPr>
        <w:t>ba Farid Şakarganj tarafından X</w:t>
      </w:r>
      <w:r w:rsidR="008A2A7B" w:rsidRPr="00D352C8">
        <w:rPr>
          <w:color w:val="000000" w:themeColor="text1"/>
        </w:rPr>
        <w:t xml:space="preserve">III. yüzyılda kurulmuştur. Bu </w:t>
      </w:r>
      <w:r w:rsidR="00826B85" w:rsidRPr="00D352C8">
        <w:rPr>
          <w:color w:val="000000" w:themeColor="text1"/>
        </w:rPr>
        <w:t>mekân</w:t>
      </w:r>
      <w:r w:rsidR="008A2A7B" w:rsidRPr="00D352C8">
        <w:rPr>
          <w:color w:val="000000" w:themeColor="text1"/>
        </w:rPr>
        <w:t xml:space="preserve"> o zamandan itibaren “</w:t>
      </w:r>
      <w:r w:rsidR="008A2A7B" w:rsidRPr="00D352C8">
        <w:rPr>
          <w:i/>
          <w:color w:val="000000" w:themeColor="text1"/>
        </w:rPr>
        <w:t>Faridah Tekkesi</w:t>
      </w:r>
      <w:r w:rsidR="008A2A7B" w:rsidRPr="00D352C8">
        <w:rPr>
          <w:color w:val="000000" w:themeColor="text1"/>
        </w:rPr>
        <w:t>” olarak anılmış, bugün ise “</w:t>
      </w:r>
      <w:r w:rsidR="008A2A7B" w:rsidRPr="00D352C8">
        <w:rPr>
          <w:i/>
          <w:color w:val="000000" w:themeColor="text1"/>
        </w:rPr>
        <w:t>Hindîler Tekkesi</w:t>
      </w:r>
      <w:r w:rsidR="008A2A7B" w:rsidRPr="00D352C8">
        <w:rPr>
          <w:color w:val="000000" w:themeColor="text1"/>
        </w:rPr>
        <w:t>” adıyla bilinmektedir.</w:t>
      </w:r>
      <w:r w:rsidR="008A2A7B" w:rsidRPr="00D352C8">
        <w:rPr>
          <w:rStyle w:val="DipnotBavurusu"/>
          <w:color w:val="000000" w:themeColor="text1"/>
        </w:rPr>
        <w:footnoteReference w:id="808"/>
      </w:r>
      <w:r w:rsidR="008A2A7B" w:rsidRPr="00D352C8">
        <w:rPr>
          <w:color w:val="000000" w:themeColor="text1"/>
        </w:rPr>
        <w:t xml:space="preserve"> </w:t>
      </w:r>
    </w:p>
    <w:p w:rsidR="00A103BC" w:rsidRPr="00D352C8" w:rsidRDefault="00C0561D" w:rsidP="005E2AAD">
      <w:pPr>
        <w:spacing w:line="360" w:lineRule="auto"/>
        <w:ind w:firstLine="567"/>
        <w:jc w:val="both"/>
        <w:rPr>
          <w:color w:val="000000" w:themeColor="text1"/>
        </w:rPr>
      </w:pPr>
      <w:r w:rsidRPr="00D352C8">
        <w:rPr>
          <w:color w:val="000000" w:themeColor="text1"/>
        </w:rPr>
        <w:t>1799’da</w:t>
      </w:r>
      <w:r w:rsidR="008A2A7B" w:rsidRPr="00D352C8">
        <w:rPr>
          <w:color w:val="000000" w:themeColor="text1"/>
        </w:rPr>
        <w:t xml:space="preserve"> tekkenin Şeyh Şahbaz Hindî tarafından yönetildiği ve onun adıyla anıldığı anlaşılmaktadır. 1834’te tekkenin başı,</w:t>
      </w:r>
      <w:r w:rsidRPr="00D352C8">
        <w:rPr>
          <w:color w:val="000000" w:themeColor="text1"/>
        </w:rPr>
        <w:t xml:space="preserve"> Multanlı Şeyh Hasan Multanî,</w:t>
      </w:r>
      <w:r w:rsidR="008A2A7B" w:rsidRPr="00D352C8">
        <w:rPr>
          <w:color w:val="000000" w:themeColor="text1"/>
        </w:rPr>
        <w:t xml:space="preserve"> ardından bu görev</w:t>
      </w:r>
      <w:r w:rsidR="00762689" w:rsidRPr="00D352C8">
        <w:rPr>
          <w:color w:val="000000" w:themeColor="text1"/>
        </w:rPr>
        <w:t xml:space="preserve">e gelen Şeyh Gulam Şeyh </w:t>
      </w:r>
      <w:r w:rsidR="001F0BB2" w:rsidRPr="00D352C8">
        <w:rPr>
          <w:color w:val="000000" w:themeColor="text1"/>
        </w:rPr>
        <w:t>Muhammed</w:t>
      </w:r>
      <w:r w:rsidR="008A2A7B" w:rsidRPr="00D352C8">
        <w:rPr>
          <w:color w:val="000000" w:themeColor="text1"/>
        </w:rPr>
        <w:t xml:space="preserve">’dir. </w:t>
      </w:r>
      <w:r w:rsidRPr="00D352C8">
        <w:rPr>
          <w:color w:val="000000" w:themeColor="text1"/>
        </w:rPr>
        <w:t>Tekke bu dönemde “</w:t>
      </w:r>
      <w:r w:rsidRPr="00D352C8">
        <w:rPr>
          <w:i/>
          <w:color w:val="000000" w:themeColor="text1"/>
        </w:rPr>
        <w:t>Şeyh Fa</w:t>
      </w:r>
      <w:r w:rsidR="00181D0D" w:rsidRPr="00D352C8">
        <w:rPr>
          <w:i/>
          <w:color w:val="000000" w:themeColor="text1"/>
        </w:rPr>
        <w:t>rid</w:t>
      </w:r>
      <w:r w:rsidR="00F828B9" w:rsidRPr="00D352C8">
        <w:rPr>
          <w:i/>
          <w:color w:val="000000" w:themeColor="text1"/>
        </w:rPr>
        <w:t xml:space="preserve"> Hindî Tekkesi</w:t>
      </w:r>
      <w:r w:rsidR="00F828B9" w:rsidRPr="00D352C8">
        <w:rPr>
          <w:color w:val="000000" w:themeColor="text1"/>
        </w:rPr>
        <w:t xml:space="preserve">” </w:t>
      </w:r>
      <w:r w:rsidR="00F828B9" w:rsidRPr="00D352C8">
        <w:rPr>
          <w:color w:val="000000" w:themeColor="text1"/>
        </w:rPr>
        <w:lastRenderedPageBreak/>
        <w:t>ve “</w:t>
      </w:r>
      <w:r w:rsidR="00F828B9" w:rsidRPr="00D352C8">
        <w:rPr>
          <w:i/>
          <w:color w:val="000000" w:themeColor="text1"/>
        </w:rPr>
        <w:t>T</w:t>
      </w:r>
      <w:r w:rsidR="003F7727" w:rsidRPr="00D352C8">
        <w:rPr>
          <w:i/>
          <w:color w:val="000000" w:themeColor="text1"/>
        </w:rPr>
        <w:t>ekke-yi Hindî</w:t>
      </w:r>
      <w:r w:rsidR="003F7727" w:rsidRPr="00D352C8">
        <w:rPr>
          <w:color w:val="000000" w:themeColor="text1"/>
        </w:rPr>
        <w:t>” adıyla da bilinmektedir</w:t>
      </w:r>
      <w:r w:rsidR="00F828B9" w:rsidRPr="00D352C8">
        <w:rPr>
          <w:color w:val="000000" w:themeColor="text1"/>
        </w:rPr>
        <w:t xml:space="preserve">. </w:t>
      </w:r>
      <w:r w:rsidR="00973228" w:rsidRPr="00D352C8">
        <w:rPr>
          <w:color w:val="000000" w:themeColor="text1"/>
        </w:rPr>
        <w:t xml:space="preserve">Şeyh Gulam </w:t>
      </w:r>
      <w:r w:rsidR="001F0BB2" w:rsidRPr="00D352C8">
        <w:rPr>
          <w:color w:val="000000" w:themeColor="text1"/>
        </w:rPr>
        <w:t>Muhammed</w:t>
      </w:r>
      <w:r w:rsidR="00973228" w:rsidRPr="00D352C8">
        <w:rPr>
          <w:color w:val="000000" w:themeColor="text1"/>
        </w:rPr>
        <w:t xml:space="preserve">’in 1834’de çocuksuz olarak vefat etmesi üzerine, aynı tekkede kalan Hint dervişlerinden Şeyh el-Hac Hasan </w:t>
      </w:r>
      <w:r w:rsidR="004822F5" w:rsidRPr="00D352C8">
        <w:rPr>
          <w:color w:val="000000" w:themeColor="text1"/>
        </w:rPr>
        <w:t>Multanî’ye</w:t>
      </w:r>
      <w:r w:rsidR="00973228" w:rsidRPr="00D352C8">
        <w:rPr>
          <w:color w:val="000000" w:themeColor="text1"/>
        </w:rPr>
        <w:t xml:space="preserve"> tevcih edilmiştir.</w:t>
      </w:r>
      <w:r w:rsidR="004822F5" w:rsidRPr="00D352C8">
        <w:rPr>
          <w:rStyle w:val="DipnotBavurusu"/>
          <w:color w:val="000000" w:themeColor="text1"/>
        </w:rPr>
        <w:t xml:space="preserve"> </w:t>
      </w:r>
      <w:r w:rsidR="004822F5" w:rsidRPr="00D352C8">
        <w:rPr>
          <w:rStyle w:val="DipnotBavurusu"/>
          <w:color w:val="000000" w:themeColor="text1"/>
        </w:rPr>
        <w:footnoteReference w:id="809"/>
      </w:r>
      <w:r w:rsidR="004822F5" w:rsidRPr="00D352C8">
        <w:rPr>
          <w:color w:val="000000" w:themeColor="text1"/>
        </w:rPr>
        <w:t xml:space="preserve"> </w:t>
      </w:r>
    </w:p>
    <w:p w:rsidR="00B14645" w:rsidRPr="00D352C8" w:rsidRDefault="00B14645" w:rsidP="005E2AAD">
      <w:pPr>
        <w:spacing w:line="360" w:lineRule="auto"/>
        <w:ind w:firstLine="567"/>
        <w:jc w:val="both"/>
        <w:rPr>
          <w:color w:val="000000" w:themeColor="text1"/>
        </w:rPr>
      </w:pPr>
      <w:r w:rsidRPr="00D352C8">
        <w:rPr>
          <w:color w:val="000000" w:themeColor="text1"/>
        </w:rPr>
        <w:t xml:space="preserve">Kudüs Hindîler Tekkesi’ne dair arşiv kayıtları, meşayih atamaları, mürur tezkireleri ve tekkenin tamirine dairdir. Mesela, </w:t>
      </w:r>
      <w:r w:rsidR="00F40EFD" w:rsidRPr="00D352C8">
        <w:rPr>
          <w:color w:val="000000" w:themeColor="text1"/>
        </w:rPr>
        <w:t xml:space="preserve">1847’de </w:t>
      </w:r>
      <w:r w:rsidR="009A71BB" w:rsidRPr="00D352C8">
        <w:rPr>
          <w:color w:val="000000" w:themeColor="text1"/>
        </w:rPr>
        <w:t>tekke şeyhi Abdullah Efendi, bir işi için İstanbul’a gelmiş ve tekrar Kudüs’e dönmek istemiştir. Şeyhe yardım edilmesi için Sayda Mü</w:t>
      </w:r>
      <w:r w:rsidR="00051EE4" w:rsidRPr="00D352C8">
        <w:rPr>
          <w:color w:val="000000" w:themeColor="text1"/>
        </w:rPr>
        <w:t>şiri, Kudüs mutasarrıfı ve İzmit</w:t>
      </w:r>
      <w:r w:rsidR="009A71BB" w:rsidRPr="00D352C8">
        <w:rPr>
          <w:color w:val="000000" w:themeColor="text1"/>
        </w:rPr>
        <w:t xml:space="preserve"> muhassılına şukka yazılmıştır.</w:t>
      </w:r>
      <w:r w:rsidR="009A71BB" w:rsidRPr="00D352C8">
        <w:rPr>
          <w:rStyle w:val="DipnotBavurusu"/>
          <w:color w:val="000000" w:themeColor="text1"/>
        </w:rPr>
        <w:footnoteReference w:id="810"/>
      </w:r>
      <w:r w:rsidRPr="00D352C8">
        <w:rPr>
          <w:color w:val="000000" w:themeColor="text1"/>
        </w:rPr>
        <w:t xml:space="preserve"> 1857 yılında tekke şeyhi tekkenin tamire ihtiyacı olduğunu dilekçe i</w:t>
      </w:r>
      <w:r w:rsidR="00F214B0" w:rsidRPr="00D352C8">
        <w:rPr>
          <w:color w:val="000000" w:themeColor="text1"/>
        </w:rPr>
        <w:t>le bildirerek 30</w:t>
      </w:r>
      <w:r w:rsidR="006F4550">
        <w:rPr>
          <w:color w:val="000000" w:themeColor="text1"/>
        </w:rPr>
        <w:t>.</w:t>
      </w:r>
      <w:r w:rsidR="00F214B0" w:rsidRPr="00D352C8">
        <w:rPr>
          <w:color w:val="000000" w:themeColor="text1"/>
        </w:rPr>
        <w:t>000 kuruş masra</w:t>
      </w:r>
      <w:r w:rsidRPr="00D352C8">
        <w:rPr>
          <w:color w:val="000000" w:themeColor="text1"/>
        </w:rPr>
        <w:t>fla tamir edilmesine karar verilmiştir. Ancak şeyh tamir için verilen miktarın yetmediğini, yarısından fazlasının eksik kaldığın</w:t>
      </w:r>
      <w:r w:rsidR="001A259F" w:rsidRPr="00D352C8">
        <w:rPr>
          <w:color w:val="000000" w:themeColor="text1"/>
        </w:rPr>
        <w:t>ı bildirerek tamamlanmasını Evkâ</w:t>
      </w:r>
      <w:r w:rsidRPr="00D352C8">
        <w:rPr>
          <w:color w:val="000000" w:themeColor="text1"/>
        </w:rPr>
        <w:t xml:space="preserve">f-ı </w:t>
      </w:r>
      <w:r w:rsidR="001A259F" w:rsidRPr="00D352C8">
        <w:t>Hümâyûn</w:t>
      </w:r>
      <w:r w:rsidRPr="00D352C8">
        <w:rPr>
          <w:color w:val="000000" w:themeColor="text1"/>
        </w:rPr>
        <w:t xml:space="preserve"> nezaretinden istemiştir.</w:t>
      </w:r>
      <w:r w:rsidRPr="00D352C8">
        <w:rPr>
          <w:rStyle w:val="DipnotBavurusu"/>
          <w:color w:val="000000" w:themeColor="text1"/>
        </w:rPr>
        <w:footnoteReference w:id="811"/>
      </w:r>
    </w:p>
    <w:p w:rsidR="00051EE4" w:rsidRPr="00D352C8" w:rsidRDefault="008A2A7B" w:rsidP="005E2AAD">
      <w:pPr>
        <w:spacing w:line="360" w:lineRule="auto"/>
        <w:ind w:firstLine="567"/>
        <w:jc w:val="both"/>
        <w:rPr>
          <w:color w:val="000000" w:themeColor="text1"/>
        </w:rPr>
      </w:pPr>
      <w:r w:rsidRPr="00D352C8">
        <w:rPr>
          <w:color w:val="000000" w:themeColor="text1"/>
        </w:rPr>
        <w:t xml:space="preserve">Tekkenin tam olarak hangi tarikat silsilesine bağlı olduğuna dair bir işaret ya da ifade mevcut değildir. </w:t>
      </w:r>
      <w:r w:rsidR="005C7E39" w:rsidRPr="00D352C8">
        <w:t xml:space="preserve">Ancak </w:t>
      </w:r>
      <w:r w:rsidR="00051EE4" w:rsidRPr="00D352C8">
        <w:t xml:space="preserve">Zarcone, </w:t>
      </w:r>
      <w:r w:rsidR="005C7E39" w:rsidRPr="00D352C8">
        <w:t>Kadiri tarikatına bağlı olduğu</w:t>
      </w:r>
      <w:r w:rsidR="007C406F" w:rsidRPr="00D352C8">
        <w:t>nu</w:t>
      </w:r>
      <w:r w:rsidR="005C7E39" w:rsidRPr="00D352C8">
        <w:t xml:space="preserve"> ifa</w:t>
      </w:r>
      <w:r w:rsidR="007C406F" w:rsidRPr="00D352C8">
        <w:t>de et</w:t>
      </w:r>
      <w:r w:rsidR="005C7E39" w:rsidRPr="00D352C8">
        <w:t>mektedir.</w:t>
      </w:r>
      <w:r w:rsidR="005C7E39" w:rsidRPr="00D352C8">
        <w:rPr>
          <w:rStyle w:val="DipnotBavurusu"/>
        </w:rPr>
        <w:footnoteReference w:id="812"/>
      </w:r>
      <w:r w:rsidR="005C7E39" w:rsidRPr="00D352C8">
        <w:t xml:space="preserve"> </w:t>
      </w:r>
      <w:r w:rsidRPr="00D352C8">
        <w:rPr>
          <w:color w:val="000000" w:themeColor="text1"/>
        </w:rPr>
        <w:t>1849’da “</w:t>
      </w:r>
      <w:r w:rsidRPr="00D352C8">
        <w:rPr>
          <w:i/>
          <w:color w:val="000000" w:themeColor="text1"/>
        </w:rPr>
        <w:t>Kalenderlere mahsus Hint yurdu</w:t>
      </w:r>
      <w:r w:rsidRPr="00D352C8">
        <w:rPr>
          <w:color w:val="000000" w:themeColor="text1"/>
        </w:rPr>
        <w:t>” (Hindî Kal</w:t>
      </w:r>
      <w:r w:rsidR="00AA2557" w:rsidRPr="00D352C8">
        <w:rPr>
          <w:color w:val="000000" w:themeColor="text1"/>
        </w:rPr>
        <w:t xml:space="preserve">enderhanesi) olarak </w:t>
      </w:r>
      <w:r w:rsidR="007C406F" w:rsidRPr="00D352C8">
        <w:rPr>
          <w:color w:val="000000" w:themeColor="text1"/>
        </w:rPr>
        <w:t>anılmaktadır</w:t>
      </w:r>
      <w:r w:rsidRPr="00D352C8">
        <w:rPr>
          <w:color w:val="000000" w:themeColor="text1"/>
        </w:rPr>
        <w:t xml:space="preserve"> ve başında, hakkında bilgi sahibi ol</w:t>
      </w:r>
      <w:r w:rsidR="00AA2557" w:rsidRPr="00D352C8">
        <w:rPr>
          <w:color w:val="000000" w:themeColor="text1"/>
        </w:rPr>
        <w:t xml:space="preserve">unmayan </w:t>
      </w:r>
      <w:r w:rsidRPr="00D352C8">
        <w:rPr>
          <w:color w:val="000000" w:themeColor="text1"/>
        </w:rPr>
        <w:t>Şey</w:t>
      </w:r>
      <w:r w:rsidR="00392BC6" w:rsidRPr="00D352C8">
        <w:rPr>
          <w:color w:val="000000" w:themeColor="text1"/>
        </w:rPr>
        <w:t>h Abdu</w:t>
      </w:r>
      <w:r w:rsidR="00051EE4" w:rsidRPr="00D352C8">
        <w:rPr>
          <w:color w:val="000000" w:themeColor="text1"/>
        </w:rPr>
        <w:t>llah Efendi bulunmaktadır</w:t>
      </w:r>
      <w:r w:rsidRPr="00D352C8">
        <w:rPr>
          <w:color w:val="000000" w:themeColor="text1"/>
        </w:rPr>
        <w:t>.</w:t>
      </w:r>
      <w:r w:rsidRPr="00D352C8">
        <w:rPr>
          <w:rStyle w:val="DipnotBavurusu"/>
          <w:color w:val="000000" w:themeColor="text1"/>
        </w:rPr>
        <w:footnoteReference w:id="813"/>
      </w:r>
      <w:r w:rsidRPr="00D352C8">
        <w:rPr>
          <w:color w:val="000000" w:themeColor="text1"/>
        </w:rPr>
        <w:t xml:space="preserve"> </w:t>
      </w:r>
    </w:p>
    <w:p w:rsidR="00B44A05" w:rsidRPr="00D352C8" w:rsidRDefault="008A2A7B" w:rsidP="005E2AAD">
      <w:pPr>
        <w:spacing w:line="360" w:lineRule="auto"/>
        <w:ind w:firstLine="567"/>
        <w:jc w:val="both"/>
      </w:pPr>
      <w:r w:rsidRPr="00D352C8">
        <w:rPr>
          <w:color w:val="000000" w:themeColor="text1"/>
        </w:rPr>
        <w:t>1853-56 yılları arasında Kudüs’te yaşayan Hin</w:t>
      </w:r>
      <w:r w:rsidR="00051EE4" w:rsidRPr="00D352C8">
        <w:rPr>
          <w:color w:val="000000" w:themeColor="text1"/>
        </w:rPr>
        <w:t>t</w:t>
      </w:r>
      <w:r w:rsidRPr="00D352C8">
        <w:rPr>
          <w:color w:val="000000" w:themeColor="text1"/>
        </w:rPr>
        <w:t>li dervişlerin çoğu İngiliz tabiiyetinde olduğu için İngiltere’nin Kudüs ve Filistin konsolosuna bağlıdırlar.</w:t>
      </w:r>
      <w:r w:rsidR="00A0741A" w:rsidRPr="00D352C8">
        <w:rPr>
          <w:rStyle w:val="DipnotBavurusu"/>
          <w:color w:val="000000" w:themeColor="text1"/>
        </w:rPr>
        <w:footnoteReference w:id="814"/>
      </w:r>
      <w:r w:rsidR="00A0741A" w:rsidRPr="00D352C8">
        <w:rPr>
          <w:color w:val="000000" w:themeColor="text1"/>
        </w:rPr>
        <w:t xml:space="preserve"> </w:t>
      </w:r>
      <w:r w:rsidRPr="00D352C8">
        <w:rPr>
          <w:color w:val="000000" w:themeColor="text1"/>
        </w:rPr>
        <w:t xml:space="preserve">O dönem konsolos olan </w:t>
      </w:r>
      <w:r w:rsidR="00A05895" w:rsidRPr="00D352C8">
        <w:rPr>
          <w:color w:val="000000" w:themeColor="text1"/>
        </w:rPr>
        <w:t xml:space="preserve">ve sık sık bu tekkeyi ziyaret eden </w:t>
      </w:r>
      <w:r w:rsidRPr="00D352C8">
        <w:rPr>
          <w:color w:val="000000" w:themeColor="text1"/>
        </w:rPr>
        <w:t xml:space="preserve">James Finn, </w:t>
      </w:r>
      <w:r w:rsidR="008B5EBE" w:rsidRPr="00D352C8">
        <w:rPr>
          <w:color w:val="000000" w:themeColor="text1"/>
        </w:rPr>
        <w:t>burada kalan Hintlilerin daha çok Pencaplı ve Bengalli Müslümanlar olduğunu söylemektedir.</w:t>
      </w:r>
      <w:r w:rsidR="00A0741A" w:rsidRPr="00D352C8">
        <w:rPr>
          <w:rStyle w:val="DipnotBavurusu"/>
          <w:color w:val="000000" w:themeColor="text1"/>
        </w:rPr>
        <w:footnoteReference w:id="815"/>
      </w:r>
      <w:r w:rsidR="00407373" w:rsidRPr="00D352C8">
        <w:rPr>
          <w:color w:val="000000" w:themeColor="text1"/>
        </w:rPr>
        <w:t xml:space="preserve"> </w:t>
      </w:r>
      <w:r w:rsidR="00BB5F60" w:rsidRPr="00D352C8">
        <w:rPr>
          <w:color w:val="000000" w:themeColor="text1"/>
        </w:rPr>
        <w:t>Kudüs’teki Hindî</w:t>
      </w:r>
      <w:r w:rsidR="00097462" w:rsidRPr="00D352C8">
        <w:rPr>
          <w:color w:val="000000" w:themeColor="text1"/>
        </w:rPr>
        <w:t>ler tekkesi, XX. yüzyılın ortalarından itibaren Hint hükümetinden mali yardım alarak, hacılara ve ziyaretçilere hizmet sunan bir konukevi olmuş, ayrıca “</w:t>
      </w:r>
      <w:r w:rsidR="00097462" w:rsidRPr="00D352C8">
        <w:rPr>
          <w:i/>
          <w:color w:val="000000" w:themeColor="text1"/>
        </w:rPr>
        <w:t>Hint Kültür Merkezi</w:t>
      </w:r>
      <w:r w:rsidR="00097462" w:rsidRPr="00D352C8">
        <w:rPr>
          <w:color w:val="000000" w:themeColor="text1"/>
        </w:rPr>
        <w:t>” işlevi de görmüştür.</w:t>
      </w:r>
      <w:r w:rsidR="00097462" w:rsidRPr="00D352C8">
        <w:rPr>
          <w:rStyle w:val="DipnotBavurusu"/>
          <w:color w:val="000000" w:themeColor="text1"/>
        </w:rPr>
        <w:footnoteReference w:id="816"/>
      </w:r>
    </w:p>
    <w:p w:rsidR="00B374F5" w:rsidRPr="00D352C8" w:rsidRDefault="005E2AAD" w:rsidP="005E2AAD">
      <w:pPr>
        <w:pStyle w:val="Balk4"/>
        <w:rPr>
          <w:rFonts w:cs="Times New Roman"/>
        </w:rPr>
      </w:pPr>
      <w:bookmarkStart w:id="167" w:name="_Toc31812670"/>
      <w:bookmarkStart w:id="168" w:name="_Toc40868363"/>
      <w:r w:rsidRPr="00D352C8">
        <w:rPr>
          <w:rFonts w:cs="Times New Roman"/>
        </w:rPr>
        <w:lastRenderedPageBreak/>
        <w:t>3.</w:t>
      </w:r>
      <w:r w:rsidR="00C4693D" w:rsidRPr="00D352C8">
        <w:rPr>
          <w:rFonts w:cs="Times New Roman"/>
        </w:rPr>
        <w:t>4</w:t>
      </w:r>
      <w:r w:rsidRPr="00D352C8">
        <w:rPr>
          <w:rFonts w:cs="Times New Roman"/>
        </w:rPr>
        <w:t>.</w:t>
      </w:r>
      <w:r w:rsidR="00365D05" w:rsidRPr="00D352C8">
        <w:rPr>
          <w:rFonts w:cs="Times New Roman"/>
        </w:rPr>
        <w:t>2</w:t>
      </w:r>
      <w:r w:rsidRPr="00D352C8">
        <w:rPr>
          <w:rFonts w:cs="Times New Roman"/>
        </w:rPr>
        <w:t>.</w:t>
      </w:r>
      <w:r w:rsidR="00B374F5" w:rsidRPr="00D352C8">
        <w:rPr>
          <w:rFonts w:cs="Times New Roman"/>
        </w:rPr>
        <w:t>3. Bursa Hindîler Tekkesi</w:t>
      </w:r>
      <w:bookmarkEnd w:id="167"/>
      <w:bookmarkEnd w:id="168"/>
    </w:p>
    <w:p w:rsidR="00F55F0C" w:rsidRPr="00D352C8" w:rsidRDefault="00777F75" w:rsidP="005E2AAD">
      <w:pPr>
        <w:spacing w:line="360" w:lineRule="auto"/>
        <w:ind w:firstLine="567"/>
        <w:jc w:val="both"/>
        <w:rPr>
          <w:rFonts w:eastAsiaTheme="minorHAnsi"/>
          <w:color w:val="000000" w:themeColor="text1"/>
          <w:lang w:eastAsia="en-US"/>
        </w:rPr>
      </w:pPr>
      <w:r w:rsidRPr="00D352C8">
        <w:rPr>
          <w:color w:val="000000" w:themeColor="text1"/>
        </w:rPr>
        <w:t xml:space="preserve">Bursa, Osmanlı Devleti’nin kuruluşundan beri önemli bir kültür ve ticaret merkezidir. Dolayısıyla burası da Hintli dervişlerin uğradıkları bir yer olmuştur. </w:t>
      </w:r>
      <w:r w:rsidRPr="00D352C8">
        <w:rPr>
          <w:rFonts w:eastAsiaTheme="minorHAnsi"/>
          <w:color w:val="000000" w:themeColor="text1"/>
          <w:lang w:eastAsia="en-US"/>
        </w:rPr>
        <w:t>Daha Bursa fethedilmeden önce, Buhara</w:t>
      </w:r>
      <w:r w:rsidR="00B64442" w:rsidRPr="00D352C8">
        <w:rPr>
          <w:rFonts w:eastAsiaTheme="minorHAnsi"/>
          <w:color w:val="000000" w:themeColor="text1"/>
          <w:lang w:eastAsia="en-US"/>
        </w:rPr>
        <w:t>lı</w:t>
      </w:r>
      <w:r w:rsidRPr="00D352C8">
        <w:rPr>
          <w:rFonts w:eastAsiaTheme="minorHAnsi"/>
          <w:color w:val="000000" w:themeColor="text1"/>
          <w:lang w:eastAsia="en-US"/>
        </w:rPr>
        <w:t xml:space="preserve"> ve Hin</w:t>
      </w:r>
      <w:r w:rsidR="00B64442" w:rsidRPr="00D352C8">
        <w:rPr>
          <w:rFonts w:eastAsiaTheme="minorHAnsi"/>
          <w:color w:val="000000" w:themeColor="text1"/>
          <w:lang w:eastAsia="en-US"/>
        </w:rPr>
        <w:t>distanlı</w:t>
      </w:r>
      <w:r w:rsidRPr="00D352C8">
        <w:rPr>
          <w:rFonts w:eastAsiaTheme="minorHAnsi"/>
          <w:color w:val="000000" w:themeColor="text1"/>
          <w:lang w:eastAsia="en-US"/>
        </w:rPr>
        <w:t xml:space="preserve"> der</w:t>
      </w:r>
      <w:r w:rsidR="00B64442" w:rsidRPr="00D352C8">
        <w:rPr>
          <w:rFonts w:eastAsiaTheme="minorHAnsi"/>
          <w:color w:val="000000" w:themeColor="text1"/>
          <w:lang w:eastAsia="en-US"/>
        </w:rPr>
        <w:t>vişler buraya gelmeye başlamışt</w:t>
      </w:r>
      <w:r w:rsidRPr="00D352C8">
        <w:rPr>
          <w:rFonts w:eastAsiaTheme="minorHAnsi"/>
          <w:color w:val="000000" w:themeColor="text1"/>
          <w:lang w:eastAsia="en-US"/>
        </w:rPr>
        <w:t>ır. XIV. yüzyılda Buhara’dan Bursa’ya Hindistan üzerinden derviş akını olmuştur.</w:t>
      </w:r>
      <w:r w:rsidRPr="00D352C8">
        <w:rPr>
          <w:rStyle w:val="DipnotBavurusu"/>
          <w:rFonts w:eastAsiaTheme="minorHAnsi"/>
          <w:color w:val="000000" w:themeColor="text1"/>
          <w:lang w:eastAsia="en-US"/>
        </w:rPr>
        <w:footnoteReference w:id="817"/>
      </w:r>
      <w:r w:rsidRPr="00D352C8">
        <w:rPr>
          <w:rFonts w:eastAsiaTheme="minorHAnsi"/>
          <w:color w:val="000000" w:themeColor="text1"/>
          <w:lang w:eastAsia="en-US"/>
        </w:rPr>
        <w:t xml:space="preserve"> Hindistan’dan gelen Hindî Baba (ö. 1776) kırk yıl</w:t>
      </w:r>
      <w:r w:rsidR="003412DE" w:rsidRPr="00D352C8">
        <w:rPr>
          <w:rFonts w:eastAsiaTheme="minorHAnsi"/>
          <w:color w:val="000000" w:themeColor="text1"/>
          <w:lang w:eastAsia="en-US"/>
        </w:rPr>
        <w:t xml:space="preserve"> </w:t>
      </w:r>
      <w:r w:rsidRPr="00D352C8">
        <w:rPr>
          <w:rFonts w:eastAsiaTheme="minorHAnsi"/>
          <w:color w:val="000000" w:themeColor="text1"/>
          <w:lang w:eastAsia="en-US"/>
        </w:rPr>
        <w:t>Emir Sultan’ın türbedarlığını yapmıştır.</w:t>
      </w:r>
      <w:r w:rsidRPr="00D352C8">
        <w:rPr>
          <w:rStyle w:val="DipnotBavurusu"/>
          <w:rFonts w:eastAsiaTheme="minorHAnsi"/>
          <w:color w:val="000000" w:themeColor="text1"/>
          <w:lang w:eastAsia="en-US"/>
        </w:rPr>
        <w:footnoteReference w:id="818"/>
      </w:r>
      <w:r w:rsidRPr="00D352C8">
        <w:rPr>
          <w:rFonts w:eastAsiaTheme="minorHAnsi"/>
          <w:color w:val="000000" w:themeColor="text1"/>
          <w:lang w:eastAsia="en-US"/>
        </w:rPr>
        <w:t xml:space="preserve"> </w:t>
      </w:r>
    </w:p>
    <w:p w:rsidR="00777F75" w:rsidRPr="00D352C8" w:rsidRDefault="00CB09A5"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Bu</w:t>
      </w:r>
      <w:r w:rsidR="00BB5F60" w:rsidRPr="00D352C8">
        <w:rPr>
          <w:rFonts w:eastAsiaTheme="minorHAnsi"/>
          <w:color w:val="000000" w:themeColor="text1"/>
          <w:lang w:eastAsia="en-US"/>
        </w:rPr>
        <w:t>rsa Hindî</w:t>
      </w:r>
      <w:r w:rsidR="007C406F" w:rsidRPr="00D352C8">
        <w:rPr>
          <w:rFonts w:eastAsiaTheme="minorHAnsi"/>
          <w:color w:val="000000" w:themeColor="text1"/>
          <w:lang w:eastAsia="en-US"/>
        </w:rPr>
        <w:t>ler T</w:t>
      </w:r>
      <w:r w:rsidR="00B64442" w:rsidRPr="00D352C8">
        <w:rPr>
          <w:rFonts w:eastAsiaTheme="minorHAnsi"/>
          <w:color w:val="000000" w:themeColor="text1"/>
          <w:lang w:eastAsia="en-US"/>
        </w:rPr>
        <w:t>ekkesi, gerek dinî gerekse ticarî</w:t>
      </w:r>
      <w:r w:rsidRPr="00D352C8">
        <w:rPr>
          <w:rFonts w:eastAsiaTheme="minorHAnsi"/>
          <w:color w:val="000000" w:themeColor="text1"/>
          <w:lang w:eastAsia="en-US"/>
        </w:rPr>
        <w:t xml:space="preserve"> amaçlarla Bursa’ya gelen Hindistanlı Müslümanlara asırlarca hizmet vermiştir.</w:t>
      </w:r>
      <w:r w:rsidRPr="00D352C8">
        <w:rPr>
          <w:rStyle w:val="DipnotBavurusu"/>
          <w:rFonts w:eastAsiaTheme="minorHAnsi"/>
          <w:color w:val="000000" w:themeColor="text1"/>
          <w:lang w:eastAsia="en-US"/>
        </w:rPr>
        <w:footnoteReference w:id="819"/>
      </w:r>
      <w:r w:rsidRPr="00D352C8">
        <w:rPr>
          <w:rFonts w:eastAsiaTheme="minorHAnsi"/>
          <w:color w:val="000000" w:themeColor="text1"/>
          <w:lang w:eastAsia="en-US"/>
        </w:rPr>
        <w:t xml:space="preserve"> </w:t>
      </w:r>
      <w:r w:rsidR="00777F75" w:rsidRPr="00D352C8">
        <w:rPr>
          <w:rFonts w:eastAsiaTheme="minorHAnsi"/>
          <w:color w:val="000000" w:themeColor="text1"/>
          <w:lang w:eastAsia="en-US"/>
        </w:rPr>
        <w:t xml:space="preserve">Hindîler Kalenderhânesi’nin kurucu </w:t>
      </w:r>
      <w:r w:rsidR="00700C3B" w:rsidRPr="00D352C8">
        <w:rPr>
          <w:rFonts w:eastAsiaTheme="minorHAnsi"/>
          <w:color w:val="000000" w:themeColor="text1"/>
          <w:lang w:eastAsia="en-US"/>
        </w:rPr>
        <w:t>Şeyh Mehmed</w:t>
      </w:r>
      <w:r w:rsidR="00144A03" w:rsidRPr="00D352C8">
        <w:rPr>
          <w:rFonts w:eastAsiaTheme="minorHAnsi"/>
          <w:color w:val="000000" w:themeColor="text1"/>
          <w:lang w:eastAsia="en-US"/>
        </w:rPr>
        <w:t xml:space="preserve"> Şemseddin Hindî, </w:t>
      </w:r>
      <w:r w:rsidR="00777F75" w:rsidRPr="00D352C8">
        <w:rPr>
          <w:rFonts w:eastAsiaTheme="minorHAnsi"/>
          <w:color w:val="000000" w:themeColor="text1"/>
          <w:lang w:eastAsia="en-US"/>
        </w:rPr>
        <w:t xml:space="preserve">fetihten önce bu şehre gelenlerdendir. </w:t>
      </w:r>
      <w:proofErr w:type="gramStart"/>
      <w:r w:rsidR="00777F75" w:rsidRPr="00D352C8">
        <w:rPr>
          <w:rFonts w:eastAsiaTheme="minorHAnsi"/>
          <w:color w:val="000000" w:themeColor="text1"/>
          <w:lang w:eastAsia="en-US"/>
        </w:rPr>
        <w:t>Bu dergâhta hizmet veren diğer postnişînlerin isimleri şöyle sıralanabilir:</w:t>
      </w:r>
      <w:r w:rsidR="00144A03" w:rsidRPr="00D352C8">
        <w:rPr>
          <w:rFonts w:eastAsiaTheme="minorHAnsi"/>
          <w:color w:val="000000" w:themeColor="text1"/>
          <w:lang w:eastAsia="en-US"/>
        </w:rPr>
        <w:t xml:space="preserve"> </w:t>
      </w:r>
      <w:r w:rsidR="003A731F" w:rsidRPr="00D352C8">
        <w:rPr>
          <w:rFonts w:eastAsiaTheme="minorHAnsi"/>
          <w:color w:val="000000" w:themeColor="text1"/>
          <w:lang w:eastAsia="en-US"/>
        </w:rPr>
        <w:t>Mehmed</w:t>
      </w:r>
      <w:r w:rsidR="00392BC6" w:rsidRPr="00D352C8">
        <w:rPr>
          <w:rFonts w:eastAsiaTheme="minorHAnsi"/>
          <w:color w:val="000000" w:themeColor="text1"/>
          <w:lang w:eastAsia="en-US"/>
        </w:rPr>
        <w:t xml:space="preserve"> Şemseddin Hindî</w:t>
      </w:r>
      <w:r w:rsidR="00144A03" w:rsidRPr="00D352C8">
        <w:rPr>
          <w:rFonts w:eastAsiaTheme="minorHAnsi"/>
          <w:color w:val="000000" w:themeColor="text1"/>
          <w:lang w:eastAsia="en-US"/>
        </w:rPr>
        <w:t xml:space="preserve">, </w:t>
      </w:r>
      <w:r w:rsidR="003A731F" w:rsidRPr="00D352C8">
        <w:rPr>
          <w:rFonts w:eastAsiaTheme="minorHAnsi"/>
          <w:color w:val="000000" w:themeColor="text1"/>
          <w:lang w:eastAsia="en-US"/>
        </w:rPr>
        <w:t>Abdullah Efendi (ö. 1783), Ahmed Neşatî Efendi (ö. 1791), Mehmed</w:t>
      </w:r>
      <w:r w:rsidR="00144A03" w:rsidRPr="00D352C8">
        <w:rPr>
          <w:rFonts w:eastAsiaTheme="minorHAnsi"/>
          <w:color w:val="000000" w:themeColor="text1"/>
          <w:lang w:eastAsia="en-US"/>
        </w:rPr>
        <w:t xml:space="preserve"> Halîfe (ö. 1847), Mehmed Hindî (ö. 1857), Abdurrahman Efendi (ö. 1882)</w:t>
      </w:r>
      <w:r w:rsidR="00E9368C" w:rsidRPr="00D352C8">
        <w:rPr>
          <w:rStyle w:val="DipnotBavurusu"/>
          <w:rFonts w:eastAsiaTheme="minorHAnsi"/>
          <w:color w:val="000000" w:themeColor="text1"/>
          <w:lang w:eastAsia="en-US"/>
        </w:rPr>
        <w:footnoteReference w:id="820"/>
      </w:r>
      <w:r w:rsidR="003A731F" w:rsidRPr="00D352C8">
        <w:rPr>
          <w:rFonts w:eastAsiaTheme="minorHAnsi"/>
          <w:color w:val="000000" w:themeColor="text1"/>
          <w:lang w:eastAsia="en-US"/>
        </w:rPr>
        <w:t>, Mehmed</w:t>
      </w:r>
      <w:r w:rsidR="00144A03" w:rsidRPr="00D352C8">
        <w:rPr>
          <w:rFonts w:eastAsiaTheme="minorHAnsi"/>
          <w:color w:val="000000" w:themeColor="text1"/>
          <w:lang w:eastAsia="en-US"/>
        </w:rPr>
        <w:t xml:space="preserve"> Hindî (ö. 1898), Abdülkadir Efendi (ö. 19</w:t>
      </w:r>
      <w:r w:rsidR="003A731F" w:rsidRPr="00D352C8">
        <w:rPr>
          <w:rFonts w:eastAsiaTheme="minorHAnsi"/>
          <w:color w:val="000000" w:themeColor="text1"/>
          <w:lang w:eastAsia="en-US"/>
        </w:rPr>
        <w:t>10), Ramiz Efendi, Mehmed Nuri Efendi</w:t>
      </w:r>
      <w:r w:rsidR="00144A03" w:rsidRPr="00D352C8">
        <w:rPr>
          <w:rFonts w:eastAsiaTheme="minorHAnsi"/>
          <w:color w:val="000000" w:themeColor="text1"/>
          <w:lang w:eastAsia="en-US"/>
        </w:rPr>
        <w:t>, Abdullah Efendi (ö. 1930)</w:t>
      </w:r>
      <w:r w:rsidR="006F4550">
        <w:rPr>
          <w:rFonts w:eastAsiaTheme="minorHAnsi"/>
          <w:color w:val="000000" w:themeColor="text1"/>
          <w:lang w:eastAsia="en-US"/>
        </w:rPr>
        <w:t>.</w:t>
      </w:r>
      <w:proofErr w:type="gramEnd"/>
      <w:r w:rsidR="00144A03" w:rsidRPr="00D352C8">
        <w:rPr>
          <w:rStyle w:val="DipnotBavurusu"/>
          <w:rFonts w:eastAsiaTheme="minorHAnsi"/>
          <w:color w:val="000000" w:themeColor="text1"/>
          <w:lang w:eastAsia="en-US"/>
        </w:rPr>
        <w:footnoteReference w:id="821"/>
      </w:r>
    </w:p>
    <w:p w:rsidR="004E246C" w:rsidRPr="00D352C8" w:rsidRDefault="00F5134F"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 xml:space="preserve">Tekke’ye dair arşivdeki kayıtlar, sahip oldukları vakıf gelirlerinin tasarrufu konusunda bilgiler vermektedir. Mesela </w:t>
      </w:r>
      <w:r w:rsidR="004E246C" w:rsidRPr="00D352C8">
        <w:rPr>
          <w:rFonts w:eastAsiaTheme="minorHAnsi"/>
          <w:color w:val="000000" w:themeColor="text1"/>
          <w:lang w:eastAsia="en-US"/>
        </w:rPr>
        <w:t>1809’da Şeyh İsmail İbn Musa, daha önce Mezraa-i Şeyhler Çiftliği’</w:t>
      </w:r>
      <w:r w:rsidR="000E5B2A" w:rsidRPr="00D352C8">
        <w:rPr>
          <w:rFonts w:eastAsiaTheme="minorHAnsi"/>
          <w:color w:val="000000" w:themeColor="text1"/>
          <w:lang w:eastAsia="en-US"/>
        </w:rPr>
        <w:t>nin tekke tasarrufunda olduğu,</w:t>
      </w:r>
      <w:r w:rsidR="004E246C" w:rsidRPr="00D352C8">
        <w:rPr>
          <w:rFonts w:eastAsiaTheme="minorHAnsi"/>
          <w:color w:val="000000" w:themeColor="text1"/>
          <w:lang w:eastAsia="en-US"/>
        </w:rPr>
        <w:t xml:space="preserve"> bazı kimselerin buna müdahale ettiğini bildirmiş ve bu müdahalenin meni</w:t>
      </w:r>
      <w:r w:rsidR="00392BC6" w:rsidRPr="00D352C8">
        <w:rPr>
          <w:rFonts w:eastAsiaTheme="minorHAnsi"/>
          <w:color w:val="000000" w:themeColor="text1"/>
          <w:lang w:eastAsia="en-US"/>
        </w:rPr>
        <w:t>’</w:t>
      </w:r>
      <w:r w:rsidR="004E246C" w:rsidRPr="00D352C8">
        <w:rPr>
          <w:rFonts w:eastAsiaTheme="minorHAnsi"/>
          <w:color w:val="000000" w:themeColor="text1"/>
          <w:lang w:eastAsia="en-US"/>
        </w:rPr>
        <w:t xml:space="preserve"> hakkında buyruldu çıkarılmıştır.</w:t>
      </w:r>
      <w:r w:rsidR="004E246C" w:rsidRPr="00D352C8">
        <w:rPr>
          <w:rStyle w:val="DipnotBavurusu"/>
          <w:rFonts w:eastAsiaTheme="minorHAnsi"/>
          <w:color w:val="000000" w:themeColor="text1"/>
          <w:lang w:eastAsia="en-US"/>
        </w:rPr>
        <w:footnoteReference w:id="822"/>
      </w:r>
    </w:p>
    <w:p w:rsidR="00C20CBE" w:rsidRPr="00D352C8" w:rsidRDefault="00777F75" w:rsidP="005E2AAD">
      <w:pPr>
        <w:spacing w:line="360" w:lineRule="auto"/>
        <w:ind w:firstLine="567"/>
        <w:jc w:val="both"/>
        <w:rPr>
          <w:color w:val="000000" w:themeColor="text1"/>
        </w:rPr>
      </w:pPr>
      <w:r w:rsidRPr="00D352C8">
        <w:rPr>
          <w:rFonts w:eastAsiaTheme="minorHAnsi"/>
          <w:color w:val="000000" w:themeColor="text1"/>
          <w:lang w:eastAsia="en-US"/>
        </w:rPr>
        <w:t xml:space="preserve">Tekkelerin yönetiminde bazen problem yaşandığı arşiv belgelerinde görülmektedir. Bunun sebebi de zengin </w:t>
      </w:r>
      <w:r w:rsidR="004F0B51" w:rsidRPr="00D352C8">
        <w:rPr>
          <w:rFonts w:eastAsiaTheme="minorHAnsi"/>
          <w:color w:val="000000" w:themeColor="text1"/>
          <w:lang w:eastAsia="en-US"/>
        </w:rPr>
        <w:t>dergâhları</w:t>
      </w:r>
      <w:r w:rsidRPr="00D352C8">
        <w:rPr>
          <w:rFonts w:eastAsiaTheme="minorHAnsi"/>
          <w:color w:val="000000" w:themeColor="text1"/>
          <w:lang w:eastAsia="en-US"/>
        </w:rPr>
        <w:t xml:space="preserve"> yönetmek için birçok adayın olmasıdır. Mahkemelere bu konuyla ilgili pek çok olay intikal etmiştir.</w:t>
      </w:r>
      <w:r w:rsidR="007C406F" w:rsidRPr="00D352C8">
        <w:rPr>
          <w:rFonts w:eastAsiaTheme="minorHAnsi"/>
          <w:color w:val="000000" w:themeColor="text1"/>
          <w:lang w:eastAsia="en-US"/>
        </w:rPr>
        <w:t xml:space="preserve"> </w:t>
      </w:r>
      <w:r w:rsidR="004F0B51" w:rsidRPr="00D352C8">
        <w:rPr>
          <w:rFonts w:eastAsiaTheme="minorHAnsi"/>
          <w:color w:val="000000" w:themeColor="text1"/>
          <w:lang w:eastAsia="en-US"/>
        </w:rPr>
        <w:t xml:space="preserve">1840’da </w:t>
      </w:r>
      <w:r w:rsidRPr="00D352C8">
        <w:rPr>
          <w:rFonts w:eastAsiaTheme="minorHAnsi"/>
          <w:color w:val="000000" w:themeColor="text1"/>
          <w:lang w:eastAsia="en-US"/>
        </w:rPr>
        <w:t xml:space="preserve">Şeyh Efendi söz konusu bölgelerin </w:t>
      </w:r>
      <w:r w:rsidRPr="00D352C8">
        <w:rPr>
          <w:rFonts w:eastAsiaTheme="minorHAnsi"/>
          <w:color w:val="000000" w:themeColor="text1"/>
          <w:lang w:eastAsia="en-US"/>
        </w:rPr>
        <w:lastRenderedPageBreak/>
        <w:t>dil ve kültürlerine aşina olmadığından mesele çıkmıştır.</w:t>
      </w:r>
      <w:r w:rsidRPr="00D352C8">
        <w:rPr>
          <w:rStyle w:val="DipnotBavurusu"/>
          <w:rFonts w:eastAsiaTheme="minorHAnsi"/>
          <w:color w:val="000000" w:themeColor="text1"/>
          <w:lang w:eastAsia="en-US"/>
        </w:rPr>
        <w:footnoteReference w:id="823"/>
      </w:r>
      <w:r w:rsidRPr="00D352C8">
        <w:rPr>
          <w:rFonts w:eastAsiaTheme="minorHAnsi"/>
          <w:color w:val="000000" w:themeColor="text1"/>
          <w:lang w:eastAsia="en-US"/>
        </w:rPr>
        <w:t xml:space="preserve"> </w:t>
      </w:r>
      <w:r w:rsidR="00563EC9" w:rsidRPr="00D352C8">
        <w:rPr>
          <w:color w:val="000000" w:themeColor="text1"/>
        </w:rPr>
        <w:t>Bursa’da Hindî</w:t>
      </w:r>
      <w:r w:rsidR="00C20CBE" w:rsidRPr="00D352C8">
        <w:rPr>
          <w:color w:val="000000" w:themeColor="text1"/>
        </w:rPr>
        <w:t>ler kalenderhanesi (tekkesi), sadece bu ülkeden gelenlere açıktı.</w:t>
      </w:r>
      <w:r w:rsidR="00C20CBE" w:rsidRPr="00D352C8">
        <w:rPr>
          <w:rStyle w:val="DipnotBavurusu"/>
          <w:color w:val="000000" w:themeColor="text1"/>
        </w:rPr>
        <w:footnoteReference w:id="824"/>
      </w:r>
    </w:p>
    <w:p w:rsidR="00C67E56" w:rsidRPr="00D352C8" w:rsidRDefault="004F32F8"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 xml:space="preserve">Tekkeye </w:t>
      </w:r>
      <w:r w:rsidR="006A3C97" w:rsidRPr="00D352C8">
        <w:rPr>
          <w:rFonts w:eastAsiaTheme="minorHAnsi"/>
          <w:color w:val="000000" w:themeColor="text1"/>
          <w:lang w:eastAsia="en-US"/>
        </w:rPr>
        <w:t xml:space="preserve">meşayih tayini ve </w:t>
      </w:r>
      <w:r w:rsidRPr="00D352C8">
        <w:rPr>
          <w:rFonts w:eastAsiaTheme="minorHAnsi"/>
          <w:color w:val="000000" w:themeColor="text1"/>
          <w:lang w:eastAsia="en-US"/>
        </w:rPr>
        <w:t>tekkeyle ilgili şik</w:t>
      </w:r>
      <w:r w:rsidR="00392BC6" w:rsidRPr="00D352C8">
        <w:rPr>
          <w:rFonts w:eastAsiaTheme="minorHAnsi"/>
          <w:color w:val="000000" w:themeColor="text1"/>
          <w:lang w:eastAsia="en-US"/>
        </w:rPr>
        <w:t>â</w:t>
      </w:r>
      <w:r w:rsidRPr="00D352C8">
        <w:rPr>
          <w:rFonts w:eastAsiaTheme="minorHAnsi"/>
          <w:color w:val="000000" w:themeColor="text1"/>
          <w:lang w:eastAsia="en-US"/>
        </w:rPr>
        <w:t>yetler yine belgelere yansımıştır.</w:t>
      </w:r>
      <w:r w:rsidR="007C406F" w:rsidRPr="00D352C8">
        <w:rPr>
          <w:rFonts w:eastAsiaTheme="minorHAnsi"/>
          <w:color w:val="000000" w:themeColor="text1"/>
          <w:lang w:eastAsia="en-US"/>
        </w:rPr>
        <w:t xml:space="preserve"> </w:t>
      </w:r>
      <w:r w:rsidR="00585DFF" w:rsidRPr="00D352C8">
        <w:rPr>
          <w:rFonts w:eastAsiaTheme="minorHAnsi"/>
          <w:color w:val="000000" w:themeColor="text1"/>
          <w:lang w:eastAsia="en-US"/>
        </w:rPr>
        <w:t xml:space="preserve">1836 yılında Kalenderhane-i Hindîler Tekkesi ve vakfının şeyhi Gülşah Halife ibn El-Hac Mehmed Münife çocuksuz vefat ettiğinden yerine El-Hac </w:t>
      </w:r>
      <w:r w:rsidR="001F0BB2" w:rsidRPr="00D352C8">
        <w:rPr>
          <w:rFonts w:eastAsiaTheme="minorHAnsi"/>
          <w:color w:val="000000" w:themeColor="text1"/>
          <w:lang w:eastAsia="en-US"/>
        </w:rPr>
        <w:t>Mahmud</w:t>
      </w:r>
      <w:r w:rsidR="007C406F" w:rsidRPr="00D352C8">
        <w:rPr>
          <w:rFonts w:eastAsiaTheme="minorHAnsi"/>
          <w:color w:val="000000" w:themeColor="text1"/>
          <w:lang w:eastAsia="en-US"/>
        </w:rPr>
        <w:t xml:space="preserve"> Halife ibn Abdullah Hindî görevlendirilmiştir</w:t>
      </w:r>
      <w:r w:rsidR="00585DFF" w:rsidRPr="00D352C8">
        <w:rPr>
          <w:rFonts w:eastAsiaTheme="minorHAnsi"/>
          <w:color w:val="000000" w:themeColor="text1"/>
          <w:lang w:eastAsia="en-US"/>
        </w:rPr>
        <w:t>.</w:t>
      </w:r>
      <w:r w:rsidR="006F7960" w:rsidRPr="00D352C8">
        <w:rPr>
          <w:rStyle w:val="DipnotBavurusu"/>
          <w:rFonts w:eastAsiaTheme="minorHAnsi"/>
          <w:color w:val="000000" w:themeColor="text1"/>
          <w:lang w:eastAsia="en-US"/>
        </w:rPr>
        <w:footnoteReference w:id="825"/>
      </w:r>
      <w:r w:rsidRPr="00D352C8">
        <w:rPr>
          <w:rFonts w:eastAsiaTheme="minorHAnsi"/>
          <w:color w:val="000000" w:themeColor="text1"/>
          <w:lang w:eastAsia="en-US"/>
        </w:rPr>
        <w:t xml:space="preserve"> </w:t>
      </w:r>
      <w:r w:rsidR="00046CBD" w:rsidRPr="00D352C8">
        <w:rPr>
          <w:rFonts w:eastAsiaTheme="minorHAnsi"/>
          <w:color w:val="000000" w:themeColor="text1"/>
          <w:lang w:eastAsia="en-US"/>
        </w:rPr>
        <w:t xml:space="preserve">Bursa’da Seyydi Usul Zaviyesi’de kalan Hintliler buraya gelerek </w:t>
      </w:r>
      <w:r w:rsidR="00332785" w:rsidRPr="00D352C8">
        <w:rPr>
          <w:rFonts w:eastAsiaTheme="minorHAnsi"/>
          <w:color w:val="000000" w:themeColor="text1"/>
          <w:lang w:eastAsia="en-US"/>
        </w:rPr>
        <w:t>sahte</w:t>
      </w:r>
      <w:r w:rsidR="00D84103" w:rsidRPr="00D352C8">
        <w:rPr>
          <w:rFonts w:eastAsiaTheme="minorHAnsi"/>
          <w:color w:val="000000" w:themeColor="text1"/>
          <w:lang w:eastAsia="en-US"/>
        </w:rPr>
        <w:t xml:space="preserve"> paralar sürmüşlerdi. Firar eden Hin</w:t>
      </w:r>
      <w:r w:rsidRPr="00D352C8">
        <w:rPr>
          <w:rFonts w:eastAsiaTheme="minorHAnsi"/>
          <w:color w:val="000000" w:themeColor="text1"/>
          <w:lang w:eastAsia="en-US"/>
        </w:rPr>
        <w:t>tlilerin şeyhlerinin yakalanıp İ</w:t>
      </w:r>
      <w:r w:rsidR="00D84103" w:rsidRPr="00D352C8">
        <w:rPr>
          <w:rFonts w:eastAsiaTheme="minorHAnsi"/>
          <w:color w:val="000000" w:themeColor="text1"/>
          <w:lang w:eastAsia="en-US"/>
        </w:rPr>
        <w:t xml:space="preserve">stanbul’a gönderilmesi </w:t>
      </w:r>
      <w:r w:rsidR="003059E2" w:rsidRPr="00D352C8">
        <w:rPr>
          <w:rFonts w:eastAsiaTheme="minorHAnsi"/>
          <w:color w:val="000000" w:themeColor="text1"/>
          <w:lang w:eastAsia="en-US"/>
        </w:rPr>
        <w:t>Bursa</w:t>
      </w:r>
      <w:r w:rsidR="00581B8A">
        <w:rPr>
          <w:rFonts w:eastAsiaTheme="minorHAnsi"/>
          <w:color w:val="000000" w:themeColor="text1"/>
          <w:lang w:eastAsia="en-US"/>
        </w:rPr>
        <w:t xml:space="preserve"> mutasarrıfına ve Hüdavendigar S</w:t>
      </w:r>
      <w:r w:rsidR="003059E2" w:rsidRPr="00D352C8">
        <w:rPr>
          <w:rFonts w:eastAsiaTheme="minorHAnsi"/>
          <w:color w:val="000000" w:themeColor="text1"/>
          <w:lang w:eastAsia="en-US"/>
        </w:rPr>
        <w:t xml:space="preserve">ancağı mütesellimine </w:t>
      </w:r>
      <w:r w:rsidR="00D84103" w:rsidRPr="00D352C8">
        <w:rPr>
          <w:rFonts w:eastAsiaTheme="minorHAnsi"/>
          <w:color w:val="000000" w:themeColor="text1"/>
          <w:lang w:eastAsia="en-US"/>
        </w:rPr>
        <w:t>bildirilmiştir.</w:t>
      </w:r>
      <w:r w:rsidR="00097625" w:rsidRPr="00D352C8">
        <w:rPr>
          <w:rStyle w:val="DipnotBavurusu"/>
          <w:rFonts w:eastAsiaTheme="minorHAnsi"/>
          <w:color w:val="000000" w:themeColor="text1"/>
          <w:lang w:eastAsia="en-US"/>
        </w:rPr>
        <w:footnoteReference w:id="826"/>
      </w:r>
      <w:r w:rsidRPr="00D352C8">
        <w:rPr>
          <w:rFonts w:eastAsiaTheme="minorHAnsi"/>
          <w:color w:val="000000" w:themeColor="text1"/>
          <w:lang w:eastAsia="en-US"/>
        </w:rPr>
        <w:t xml:space="preserve"> </w:t>
      </w:r>
      <w:r w:rsidR="006A3C97" w:rsidRPr="00D352C8">
        <w:rPr>
          <w:color w:val="000000" w:themeColor="text1"/>
        </w:rPr>
        <w:t>Hindistan’dan üç Hintli kimyager şeyhlerini aramak için Bursa’ya gelmişti</w:t>
      </w:r>
      <w:r w:rsidR="00B96FAD" w:rsidRPr="00D352C8">
        <w:rPr>
          <w:color w:val="000000" w:themeColor="text1"/>
        </w:rPr>
        <w:t xml:space="preserve">. Bu süreçte de onlardan faydalanılması </w:t>
      </w:r>
      <w:r w:rsidR="006A3C97" w:rsidRPr="00D352C8">
        <w:rPr>
          <w:color w:val="000000" w:themeColor="text1"/>
        </w:rPr>
        <w:t xml:space="preserve">merkezden </w:t>
      </w:r>
      <w:r w:rsidR="00B96FAD" w:rsidRPr="00D352C8">
        <w:rPr>
          <w:color w:val="000000" w:themeColor="text1"/>
        </w:rPr>
        <w:t>bildirilmiştir.</w:t>
      </w:r>
      <w:r w:rsidR="00B96FAD" w:rsidRPr="00D352C8">
        <w:rPr>
          <w:rStyle w:val="DipnotBavurusu"/>
          <w:color w:val="000000" w:themeColor="text1"/>
        </w:rPr>
        <w:footnoteReference w:id="827"/>
      </w:r>
    </w:p>
    <w:p w:rsidR="00C67E56" w:rsidRPr="00D352C8" w:rsidRDefault="005E2AAD" w:rsidP="005E2AAD">
      <w:pPr>
        <w:pStyle w:val="Balk4"/>
        <w:rPr>
          <w:rFonts w:cs="Times New Roman"/>
        </w:rPr>
      </w:pPr>
      <w:bookmarkStart w:id="169" w:name="_Toc31812671"/>
      <w:bookmarkStart w:id="170" w:name="_Toc40868364"/>
      <w:r w:rsidRPr="00D352C8">
        <w:rPr>
          <w:rFonts w:cs="Times New Roman"/>
        </w:rPr>
        <w:t>3.</w:t>
      </w:r>
      <w:r w:rsidR="00C4693D" w:rsidRPr="00D352C8">
        <w:rPr>
          <w:rFonts w:cs="Times New Roman"/>
        </w:rPr>
        <w:t>4</w:t>
      </w:r>
      <w:r w:rsidRPr="00D352C8">
        <w:rPr>
          <w:rFonts w:cs="Times New Roman"/>
        </w:rPr>
        <w:t>.</w:t>
      </w:r>
      <w:r w:rsidR="00365D05" w:rsidRPr="00D352C8">
        <w:rPr>
          <w:rFonts w:cs="Times New Roman"/>
        </w:rPr>
        <w:t>2</w:t>
      </w:r>
      <w:r w:rsidRPr="00D352C8">
        <w:rPr>
          <w:rFonts w:cs="Times New Roman"/>
        </w:rPr>
        <w:t>.</w:t>
      </w:r>
      <w:r w:rsidR="00C67E56" w:rsidRPr="00D352C8">
        <w:rPr>
          <w:rFonts w:cs="Times New Roman"/>
        </w:rPr>
        <w:t>4. Diğer Şehirlerdeki Tekkeler</w:t>
      </w:r>
      <w:bookmarkEnd w:id="169"/>
      <w:bookmarkEnd w:id="170"/>
    </w:p>
    <w:p w:rsidR="00311F83" w:rsidRPr="00D352C8" w:rsidRDefault="00311F83" w:rsidP="005E2AAD">
      <w:pPr>
        <w:spacing w:line="360" w:lineRule="auto"/>
        <w:ind w:firstLine="567"/>
        <w:jc w:val="both"/>
        <w:rPr>
          <w:color w:val="000000" w:themeColor="text1"/>
        </w:rPr>
      </w:pPr>
      <w:r w:rsidRPr="00D352C8">
        <w:rPr>
          <w:color w:val="000000" w:themeColor="text1"/>
        </w:rPr>
        <w:t xml:space="preserve">Bu üç önemli tekke dışında Antakya, </w:t>
      </w:r>
      <w:r w:rsidR="00E51948" w:rsidRPr="00D352C8">
        <w:rPr>
          <w:color w:val="000000" w:themeColor="text1"/>
        </w:rPr>
        <w:t xml:space="preserve">Antep, </w:t>
      </w:r>
      <w:r w:rsidRPr="00D352C8">
        <w:rPr>
          <w:color w:val="000000" w:themeColor="text1"/>
        </w:rPr>
        <w:t xml:space="preserve">Adana, </w:t>
      </w:r>
      <w:r w:rsidR="008A395E" w:rsidRPr="00D352C8">
        <w:rPr>
          <w:color w:val="000000" w:themeColor="text1"/>
        </w:rPr>
        <w:t xml:space="preserve">Bağdat, </w:t>
      </w:r>
      <w:r w:rsidR="005923E9" w:rsidRPr="00D352C8">
        <w:rPr>
          <w:color w:val="000000" w:themeColor="text1"/>
        </w:rPr>
        <w:t>Halep, Urfa</w:t>
      </w:r>
      <w:r w:rsidRPr="00D352C8">
        <w:rPr>
          <w:color w:val="000000" w:themeColor="text1"/>
        </w:rPr>
        <w:t>,</w:t>
      </w:r>
      <w:r w:rsidR="005923E9" w:rsidRPr="00D352C8">
        <w:rPr>
          <w:color w:val="000000" w:themeColor="text1"/>
        </w:rPr>
        <w:t xml:space="preserve"> Edirne, </w:t>
      </w:r>
      <w:r w:rsidR="002155C2" w:rsidRPr="00D352C8">
        <w:rPr>
          <w:color w:val="000000" w:themeColor="text1"/>
        </w:rPr>
        <w:t>Şam, Kütahya</w:t>
      </w:r>
      <w:r w:rsidR="00FC70F7" w:rsidRPr="00D352C8">
        <w:rPr>
          <w:color w:val="000000" w:themeColor="text1"/>
        </w:rPr>
        <w:t>, Mekke</w:t>
      </w:r>
      <w:r w:rsidRPr="00D352C8">
        <w:rPr>
          <w:color w:val="000000" w:themeColor="text1"/>
        </w:rPr>
        <w:t xml:space="preserve"> şeh</w:t>
      </w:r>
      <w:r w:rsidR="002155C2" w:rsidRPr="00D352C8">
        <w:rPr>
          <w:color w:val="000000" w:themeColor="text1"/>
        </w:rPr>
        <w:t>ir</w:t>
      </w:r>
      <w:r w:rsidRPr="00D352C8">
        <w:rPr>
          <w:color w:val="000000" w:themeColor="text1"/>
        </w:rPr>
        <w:t xml:space="preserve">lerinde de </w:t>
      </w:r>
      <w:r w:rsidR="00392BC6" w:rsidRPr="00D352C8">
        <w:rPr>
          <w:color w:val="000000" w:themeColor="text1"/>
        </w:rPr>
        <w:t>Hindîler Tekkesi</w:t>
      </w:r>
      <w:r w:rsidRPr="00D352C8">
        <w:rPr>
          <w:color w:val="000000" w:themeColor="text1"/>
        </w:rPr>
        <w:t xml:space="preserve"> görülmektedir. </w:t>
      </w:r>
      <w:r w:rsidR="00777F75" w:rsidRPr="00D352C8">
        <w:rPr>
          <w:color w:val="000000" w:themeColor="text1"/>
        </w:rPr>
        <w:t>Antakya’da Asi Nehri kenarında yer alan Hind</w:t>
      </w:r>
      <w:r w:rsidRPr="00D352C8">
        <w:rPr>
          <w:color w:val="000000" w:themeColor="text1"/>
        </w:rPr>
        <w:t>î</w:t>
      </w:r>
      <w:r w:rsidR="00777F75" w:rsidRPr="00D352C8">
        <w:rPr>
          <w:color w:val="000000" w:themeColor="text1"/>
        </w:rPr>
        <w:t xml:space="preserve">ler </w:t>
      </w:r>
      <w:r w:rsidRPr="00D352C8">
        <w:rPr>
          <w:color w:val="000000" w:themeColor="text1"/>
        </w:rPr>
        <w:t>T</w:t>
      </w:r>
      <w:r w:rsidR="00777F75" w:rsidRPr="00D352C8">
        <w:rPr>
          <w:color w:val="000000" w:themeColor="text1"/>
        </w:rPr>
        <w:t>ekkesi hakkınd</w:t>
      </w:r>
      <w:r w:rsidR="00766A68" w:rsidRPr="00D352C8">
        <w:rPr>
          <w:color w:val="000000" w:themeColor="text1"/>
        </w:rPr>
        <w:t xml:space="preserve">a fazla bilgi bulunmamaktadır. </w:t>
      </w:r>
      <w:r w:rsidR="00C41A3E" w:rsidRPr="00D352C8">
        <w:rPr>
          <w:color w:val="000000" w:themeColor="text1"/>
        </w:rPr>
        <w:t>Kurucusu el-Hâ</w:t>
      </w:r>
      <w:r w:rsidR="00777F75" w:rsidRPr="00D352C8">
        <w:rPr>
          <w:color w:val="000000" w:themeColor="text1"/>
        </w:rPr>
        <w:t>c Hüseyin Ağa'dır. 1830 tarihli belged</w:t>
      </w:r>
      <w:r w:rsidR="007C406F" w:rsidRPr="00D352C8">
        <w:rPr>
          <w:color w:val="000000" w:themeColor="text1"/>
        </w:rPr>
        <w:t>e tekkenin meşihatine yevmi 15</w:t>
      </w:r>
      <w:r w:rsidRPr="00D352C8">
        <w:rPr>
          <w:color w:val="000000" w:themeColor="text1"/>
        </w:rPr>
        <w:t xml:space="preserve"> akçeyle</w:t>
      </w:r>
      <w:r w:rsidR="00777F75" w:rsidRPr="00D352C8">
        <w:rPr>
          <w:color w:val="000000" w:themeColor="text1"/>
        </w:rPr>
        <w:t xml:space="preserve"> Sefer Şahü</w:t>
      </w:r>
      <w:r w:rsidR="00392BC6" w:rsidRPr="00D352C8">
        <w:rPr>
          <w:color w:val="000000" w:themeColor="text1"/>
        </w:rPr>
        <w:t>’</w:t>
      </w:r>
      <w:r w:rsidR="00777F75" w:rsidRPr="00D352C8">
        <w:rPr>
          <w:color w:val="000000" w:themeColor="text1"/>
        </w:rPr>
        <w:t>l</w:t>
      </w:r>
      <w:r w:rsidR="00392BC6" w:rsidRPr="00D352C8">
        <w:rPr>
          <w:color w:val="000000" w:themeColor="text1"/>
        </w:rPr>
        <w:t>-</w:t>
      </w:r>
      <w:r w:rsidR="00777F75" w:rsidRPr="00D352C8">
        <w:rPr>
          <w:color w:val="000000" w:themeColor="text1"/>
        </w:rPr>
        <w:t>hindî’ye ve Garib Şahü</w:t>
      </w:r>
      <w:r w:rsidR="00392BC6" w:rsidRPr="00D352C8">
        <w:rPr>
          <w:color w:val="000000" w:themeColor="text1"/>
        </w:rPr>
        <w:t>’</w:t>
      </w:r>
      <w:r w:rsidR="00777F75" w:rsidRPr="00D352C8">
        <w:rPr>
          <w:color w:val="000000" w:themeColor="text1"/>
        </w:rPr>
        <w:t>l</w:t>
      </w:r>
      <w:r w:rsidR="00392BC6" w:rsidRPr="00D352C8">
        <w:rPr>
          <w:color w:val="000000" w:themeColor="text1"/>
        </w:rPr>
        <w:t>-</w:t>
      </w:r>
      <w:r w:rsidR="00777F75" w:rsidRPr="00D352C8">
        <w:rPr>
          <w:color w:val="000000" w:themeColor="text1"/>
        </w:rPr>
        <w:t>hindî</w:t>
      </w:r>
      <w:r w:rsidRPr="00D352C8">
        <w:rPr>
          <w:color w:val="000000" w:themeColor="text1"/>
        </w:rPr>
        <w:t>’ye</w:t>
      </w:r>
      <w:r w:rsidR="00777F75" w:rsidRPr="00D352C8">
        <w:rPr>
          <w:color w:val="000000" w:themeColor="text1"/>
        </w:rPr>
        <w:t xml:space="preserve"> verilmiştir. Bu tekkenin fukara ve dervişlerine taamiye olmak üzere Antakya Mizan Hariri mukataası malından olmak üzere </w:t>
      </w:r>
      <w:r w:rsidR="007C406F" w:rsidRPr="00D352C8">
        <w:rPr>
          <w:color w:val="000000" w:themeColor="text1"/>
        </w:rPr>
        <w:t>5</w:t>
      </w:r>
      <w:r w:rsidR="00777F75" w:rsidRPr="00D352C8">
        <w:rPr>
          <w:color w:val="000000" w:themeColor="text1"/>
        </w:rPr>
        <w:t xml:space="preserve"> sağ akçe (altın akçe kıymetinde) vazifesi verilmiştir.</w:t>
      </w:r>
      <w:r w:rsidR="00777F75" w:rsidRPr="00D352C8">
        <w:rPr>
          <w:rStyle w:val="DipnotBavurusu"/>
          <w:color w:val="000000" w:themeColor="text1"/>
        </w:rPr>
        <w:footnoteReference w:id="828"/>
      </w:r>
      <w:r w:rsidR="00777F75" w:rsidRPr="00D352C8">
        <w:rPr>
          <w:color w:val="000000" w:themeColor="text1"/>
        </w:rPr>
        <w:t xml:space="preserve"> 1850’de yine bu tek</w:t>
      </w:r>
      <w:r w:rsidR="00A73E12" w:rsidRPr="00D352C8">
        <w:rPr>
          <w:color w:val="000000" w:themeColor="text1"/>
        </w:rPr>
        <w:t>k</w:t>
      </w:r>
      <w:r w:rsidR="00777F75" w:rsidRPr="00D352C8">
        <w:rPr>
          <w:color w:val="000000" w:themeColor="text1"/>
        </w:rPr>
        <w:t>enin fukara v</w:t>
      </w:r>
      <w:r w:rsidR="002557B1" w:rsidRPr="00D352C8">
        <w:rPr>
          <w:color w:val="000000" w:themeColor="text1"/>
        </w:rPr>
        <w:t>e dervişlerinin taamı için Halep</w:t>
      </w:r>
      <w:r w:rsidR="00777F75" w:rsidRPr="00D352C8">
        <w:rPr>
          <w:color w:val="000000" w:themeColor="text1"/>
        </w:rPr>
        <w:t xml:space="preserve"> hazinesi </w:t>
      </w:r>
      <w:r w:rsidR="007C406F" w:rsidRPr="00D352C8">
        <w:rPr>
          <w:color w:val="000000" w:themeColor="text1"/>
        </w:rPr>
        <w:t>malından yevmi 15</w:t>
      </w:r>
      <w:r w:rsidR="00777F75" w:rsidRPr="00D352C8">
        <w:rPr>
          <w:color w:val="000000" w:themeColor="text1"/>
        </w:rPr>
        <w:t xml:space="preserve"> akçe ve Antakya Mizan hariri mukataası malından olmak üzere yevmi </w:t>
      </w:r>
      <w:r w:rsidR="007C406F" w:rsidRPr="00D352C8">
        <w:rPr>
          <w:color w:val="000000" w:themeColor="text1"/>
        </w:rPr>
        <w:t>10</w:t>
      </w:r>
      <w:r w:rsidR="00777F75" w:rsidRPr="00D352C8">
        <w:rPr>
          <w:color w:val="000000" w:themeColor="text1"/>
        </w:rPr>
        <w:t xml:space="preserve"> akçe ki toplam </w:t>
      </w:r>
      <w:r w:rsidR="007C406F" w:rsidRPr="00D352C8">
        <w:rPr>
          <w:color w:val="000000" w:themeColor="text1"/>
        </w:rPr>
        <w:t>25</w:t>
      </w:r>
      <w:r w:rsidR="00777F75" w:rsidRPr="00D352C8">
        <w:rPr>
          <w:color w:val="000000" w:themeColor="text1"/>
        </w:rPr>
        <w:t xml:space="preserve"> akçe taamiye mutasarrıf olunmuştur.</w:t>
      </w:r>
      <w:r w:rsidR="00777F75" w:rsidRPr="00D352C8">
        <w:rPr>
          <w:rStyle w:val="DipnotBavurusu"/>
          <w:color w:val="000000" w:themeColor="text1"/>
        </w:rPr>
        <w:footnoteReference w:id="829"/>
      </w:r>
      <w:r w:rsidR="003827F8" w:rsidRPr="00D352C8">
        <w:rPr>
          <w:color w:val="000000" w:themeColor="text1"/>
        </w:rPr>
        <w:t xml:space="preserve"> </w:t>
      </w:r>
    </w:p>
    <w:p w:rsidR="00777F75" w:rsidRPr="00D352C8" w:rsidRDefault="00B4728F" w:rsidP="005E2AAD">
      <w:pPr>
        <w:spacing w:line="360" w:lineRule="auto"/>
        <w:ind w:firstLine="567"/>
        <w:jc w:val="both"/>
        <w:rPr>
          <w:color w:val="000000" w:themeColor="text1"/>
        </w:rPr>
      </w:pPr>
      <w:r w:rsidRPr="00D352C8">
        <w:rPr>
          <w:rFonts w:eastAsiaTheme="minorHAnsi"/>
          <w:color w:val="000000" w:themeColor="text1"/>
          <w:lang w:eastAsia="en-US"/>
        </w:rPr>
        <w:t xml:space="preserve">Antakya </w:t>
      </w:r>
      <w:r w:rsidR="00BB5F60" w:rsidRPr="00D352C8">
        <w:rPr>
          <w:rFonts w:eastAsiaTheme="minorHAnsi"/>
          <w:color w:val="000000" w:themeColor="text1"/>
          <w:lang w:eastAsia="en-US"/>
        </w:rPr>
        <w:t>Hindî</w:t>
      </w:r>
      <w:r w:rsidR="00777F75" w:rsidRPr="00D352C8">
        <w:rPr>
          <w:rFonts w:eastAsiaTheme="minorHAnsi"/>
          <w:color w:val="000000" w:themeColor="text1"/>
          <w:lang w:eastAsia="en-US"/>
        </w:rPr>
        <w:t>ler Tekkesi bugün Ulu Caminin güneyinde bulunan ve aşevi olarak kullanılan yer</w:t>
      </w:r>
      <w:r w:rsidR="00311F83" w:rsidRPr="00D352C8">
        <w:rPr>
          <w:rFonts w:eastAsiaTheme="minorHAnsi"/>
          <w:color w:val="000000" w:themeColor="text1"/>
          <w:lang w:eastAsia="en-US"/>
        </w:rPr>
        <w:t>de</w:t>
      </w:r>
      <w:r w:rsidRPr="00D352C8">
        <w:rPr>
          <w:rFonts w:eastAsiaTheme="minorHAnsi"/>
          <w:color w:val="000000" w:themeColor="text1"/>
          <w:lang w:eastAsia="en-US"/>
        </w:rPr>
        <w:t xml:space="preserve"> olduğu tahmin edilmektedir</w:t>
      </w:r>
      <w:r w:rsidR="00777F75" w:rsidRPr="00D352C8">
        <w:rPr>
          <w:rFonts w:eastAsiaTheme="minorHAnsi"/>
          <w:color w:val="000000" w:themeColor="text1"/>
          <w:lang w:eastAsia="en-US"/>
        </w:rPr>
        <w:t>. Batı tarafta yer alan ocak kalıntıları burada bir mu</w:t>
      </w:r>
      <w:r w:rsidRPr="00D352C8">
        <w:rPr>
          <w:rFonts w:eastAsiaTheme="minorHAnsi"/>
          <w:color w:val="000000" w:themeColor="text1"/>
          <w:lang w:eastAsia="en-US"/>
        </w:rPr>
        <w:t>tfağın varlığına işaret ede</w:t>
      </w:r>
      <w:r w:rsidR="00E743F8" w:rsidRPr="00D352C8">
        <w:rPr>
          <w:rFonts w:eastAsiaTheme="minorHAnsi"/>
          <w:color w:val="000000" w:themeColor="text1"/>
          <w:lang w:eastAsia="en-US"/>
        </w:rPr>
        <w:t>r. Vakfiyede eserin ismi Müftü</w:t>
      </w:r>
      <w:r w:rsidR="00777F75" w:rsidRPr="00D352C8">
        <w:rPr>
          <w:rFonts w:eastAsiaTheme="minorHAnsi"/>
          <w:color w:val="000000" w:themeColor="text1"/>
          <w:lang w:eastAsia="en-US"/>
        </w:rPr>
        <w:t>zade Necip Beyin H.1328 (M.1909) tarihli vakfiyesinde geçmektedir.</w:t>
      </w:r>
      <w:r w:rsidR="00777F75" w:rsidRPr="00D352C8">
        <w:rPr>
          <w:rStyle w:val="DipnotBavurusu"/>
          <w:color w:val="000000" w:themeColor="text1"/>
        </w:rPr>
        <w:footnoteReference w:id="830"/>
      </w:r>
    </w:p>
    <w:p w:rsidR="00E51948" w:rsidRPr="00D352C8" w:rsidRDefault="00BB5F60" w:rsidP="005E2AAD">
      <w:pPr>
        <w:spacing w:line="360" w:lineRule="auto"/>
        <w:ind w:firstLine="567"/>
        <w:jc w:val="both"/>
        <w:rPr>
          <w:color w:val="000000" w:themeColor="text1"/>
        </w:rPr>
      </w:pPr>
      <w:r w:rsidRPr="00D352C8">
        <w:rPr>
          <w:color w:val="000000" w:themeColor="text1"/>
        </w:rPr>
        <w:lastRenderedPageBreak/>
        <w:t>Adana Hindî</w:t>
      </w:r>
      <w:r w:rsidR="00E743F8" w:rsidRPr="00D352C8">
        <w:rPr>
          <w:color w:val="000000" w:themeColor="text1"/>
        </w:rPr>
        <w:t xml:space="preserve">ler Tekkesi, </w:t>
      </w:r>
      <w:r w:rsidR="00777F75" w:rsidRPr="00D352C8">
        <w:rPr>
          <w:color w:val="000000" w:themeColor="text1"/>
        </w:rPr>
        <w:t>Adana merkezindeki Köprübaşı’ndadır.</w:t>
      </w:r>
      <w:r w:rsidR="00777F75" w:rsidRPr="00D352C8">
        <w:rPr>
          <w:rStyle w:val="DipnotBavurusu"/>
          <w:color w:val="000000" w:themeColor="text1"/>
        </w:rPr>
        <w:footnoteReference w:id="831"/>
      </w:r>
      <w:r w:rsidR="00555754" w:rsidRPr="00D352C8">
        <w:rPr>
          <w:color w:val="000000" w:themeColor="text1"/>
        </w:rPr>
        <w:t xml:space="preserve"> Adana’daki Hindî</w:t>
      </w:r>
      <w:r w:rsidR="00777F75" w:rsidRPr="00D352C8">
        <w:rPr>
          <w:color w:val="000000" w:themeColor="text1"/>
        </w:rPr>
        <w:t>ler Tekkesi, kurucusu ve kuruluş tarihi belli olmamakla beraber bu tekkeden ilk bahseden Evliya Çelebi’di</w:t>
      </w:r>
      <w:r w:rsidR="00E743F8" w:rsidRPr="00D352C8">
        <w:rPr>
          <w:color w:val="000000" w:themeColor="text1"/>
        </w:rPr>
        <w:t>r. Bu durum kuruluşunun 1671’de</w:t>
      </w:r>
      <w:r w:rsidR="00777F75" w:rsidRPr="00D352C8">
        <w:rPr>
          <w:color w:val="000000" w:themeColor="text1"/>
        </w:rPr>
        <w:t xml:space="preserve"> olduğunu göstermektedir. Tekke, Nakşîbendî tarikatına mensup olup, şeyhine “</w:t>
      </w:r>
      <w:r w:rsidR="00777F75" w:rsidRPr="00D352C8">
        <w:rPr>
          <w:i/>
          <w:color w:val="000000" w:themeColor="text1"/>
        </w:rPr>
        <w:t>Hindîşeyh</w:t>
      </w:r>
      <w:r w:rsidR="00777F75" w:rsidRPr="00D352C8">
        <w:rPr>
          <w:color w:val="000000" w:themeColor="text1"/>
        </w:rPr>
        <w:t>” denilmektedir. Tekkenin adı kurucusunun geldiği coğrafya ile alakalı olmalıdır. 1750’lerden itibaren “</w:t>
      </w:r>
      <w:r w:rsidR="00777F75" w:rsidRPr="00D352C8">
        <w:rPr>
          <w:i/>
          <w:color w:val="000000" w:themeColor="text1"/>
        </w:rPr>
        <w:t>Hacı Ali Ağa Hindîyân Tekkesi</w:t>
      </w:r>
      <w:r w:rsidR="00777F75" w:rsidRPr="00D352C8">
        <w:rPr>
          <w:color w:val="000000" w:themeColor="text1"/>
        </w:rPr>
        <w:t xml:space="preserve">” olarak geçmektedir. Adana’daki en faal tekkelerden biridir. </w:t>
      </w:r>
    </w:p>
    <w:p w:rsidR="00746DD9" w:rsidRPr="00D352C8" w:rsidRDefault="00E51948" w:rsidP="005E2AAD">
      <w:pPr>
        <w:spacing w:line="360" w:lineRule="auto"/>
        <w:ind w:firstLine="567"/>
        <w:jc w:val="both"/>
        <w:rPr>
          <w:color w:val="000000" w:themeColor="text1"/>
        </w:rPr>
      </w:pPr>
      <w:r w:rsidRPr="00D352C8">
        <w:rPr>
          <w:color w:val="000000" w:themeColor="text1"/>
        </w:rPr>
        <w:t>Tekkey</w:t>
      </w:r>
      <w:r w:rsidR="00E743F8" w:rsidRPr="00D352C8">
        <w:rPr>
          <w:color w:val="000000" w:themeColor="text1"/>
        </w:rPr>
        <w:t>e</w:t>
      </w:r>
      <w:r w:rsidRPr="00D352C8">
        <w:rPr>
          <w:color w:val="000000" w:themeColor="text1"/>
        </w:rPr>
        <w:t xml:space="preserve"> dair kayıtlar genellikle meşayih tayini ile alakalıdır. </w:t>
      </w:r>
      <w:r w:rsidR="00777F75" w:rsidRPr="00D352C8">
        <w:rPr>
          <w:color w:val="000000" w:themeColor="text1"/>
        </w:rPr>
        <w:t>Tekke’nin personel</w:t>
      </w:r>
      <w:r w:rsidR="001F7530" w:rsidRPr="00D352C8">
        <w:rPr>
          <w:color w:val="000000" w:themeColor="text1"/>
        </w:rPr>
        <w:t>i</w:t>
      </w:r>
      <w:r w:rsidR="00E743F8" w:rsidRPr="00D352C8">
        <w:rPr>
          <w:color w:val="000000" w:themeColor="text1"/>
        </w:rPr>
        <w:t>; 1713-1785 yılları arasında 2’</w:t>
      </w:r>
      <w:r w:rsidR="00777F75" w:rsidRPr="00D352C8">
        <w:rPr>
          <w:color w:val="000000" w:themeColor="text1"/>
        </w:rPr>
        <w:t>şer akçe yevmiyeyle, şeyh-imam, mütevelli, müezzin ve türbedâr bulunmaktadır.</w:t>
      </w:r>
      <w:r w:rsidR="00777F75" w:rsidRPr="00D352C8">
        <w:rPr>
          <w:rStyle w:val="DipnotBavurusu"/>
          <w:color w:val="000000" w:themeColor="text1"/>
        </w:rPr>
        <w:footnoteReference w:id="832"/>
      </w:r>
      <w:r w:rsidR="00746DD9" w:rsidRPr="00D352C8">
        <w:rPr>
          <w:color w:val="000000" w:themeColor="text1"/>
        </w:rPr>
        <w:t xml:space="preserve"> </w:t>
      </w:r>
      <w:r w:rsidR="00777F75" w:rsidRPr="00D352C8">
        <w:rPr>
          <w:color w:val="000000" w:themeColor="text1"/>
        </w:rPr>
        <w:t>1776 yılın</w:t>
      </w:r>
      <w:r w:rsidR="001F7530" w:rsidRPr="00D352C8">
        <w:rPr>
          <w:color w:val="000000" w:themeColor="text1"/>
        </w:rPr>
        <w:t>da Adana Hindî</w:t>
      </w:r>
      <w:r w:rsidR="00E66A05" w:rsidRPr="00D352C8">
        <w:rPr>
          <w:color w:val="000000" w:themeColor="text1"/>
        </w:rPr>
        <w:t>ler Tekkesi Vakfı mütevelliliği</w:t>
      </w:r>
      <w:r w:rsidR="00777F75" w:rsidRPr="00D352C8">
        <w:rPr>
          <w:color w:val="000000" w:themeColor="text1"/>
        </w:rPr>
        <w:t xml:space="preserve"> yevmi </w:t>
      </w:r>
      <w:r w:rsidR="00E743F8" w:rsidRPr="00D352C8">
        <w:rPr>
          <w:color w:val="000000" w:themeColor="text1"/>
        </w:rPr>
        <w:t>1</w:t>
      </w:r>
      <w:r w:rsidR="00777F75" w:rsidRPr="00D352C8">
        <w:rPr>
          <w:color w:val="000000" w:themeColor="text1"/>
        </w:rPr>
        <w:t xml:space="preserve"> akçe vazife ile Seyyid Derviş</w:t>
      </w:r>
      <w:r w:rsidR="001F7530" w:rsidRPr="00D352C8">
        <w:rPr>
          <w:color w:val="000000" w:themeColor="text1"/>
        </w:rPr>
        <w:t xml:space="preserve"> Veliyüddin’e verilmiş bu kişi </w:t>
      </w:r>
      <w:r w:rsidR="00777F75" w:rsidRPr="00D352C8">
        <w:rPr>
          <w:color w:val="000000" w:themeColor="text1"/>
        </w:rPr>
        <w:t>vefat ettiğinden, şartlı vazife ile tevliyet cihetinin Seyyid Mehmed, Ali Seydi ve Seyyid Veliyeddin efendilere müştereken verilmiştir.</w:t>
      </w:r>
      <w:r w:rsidR="00777F75" w:rsidRPr="00D352C8">
        <w:rPr>
          <w:rStyle w:val="DipnotBavurusu"/>
          <w:color w:val="000000" w:themeColor="text1"/>
        </w:rPr>
        <w:footnoteReference w:id="833"/>
      </w:r>
      <w:r w:rsidR="00777F75" w:rsidRPr="00D352C8">
        <w:rPr>
          <w:color w:val="000000" w:themeColor="text1"/>
        </w:rPr>
        <w:t xml:space="preserve"> </w:t>
      </w:r>
    </w:p>
    <w:p w:rsidR="00E13876" w:rsidRPr="00D352C8" w:rsidRDefault="001F7530" w:rsidP="005E2AAD">
      <w:pPr>
        <w:spacing w:line="360" w:lineRule="auto"/>
        <w:ind w:firstLine="567"/>
        <w:jc w:val="both"/>
        <w:rPr>
          <w:color w:val="000000" w:themeColor="text1"/>
        </w:rPr>
      </w:pPr>
      <w:r w:rsidRPr="00D352C8">
        <w:rPr>
          <w:color w:val="000000" w:themeColor="text1"/>
        </w:rPr>
        <w:t>1786’da Hindî</w:t>
      </w:r>
      <w:r w:rsidR="00777F75" w:rsidRPr="00D352C8">
        <w:rPr>
          <w:color w:val="000000" w:themeColor="text1"/>
        </w:rPr>
        <w:t xml:space="preserve">yan </w:t>
      </w:r>
      <w:r w:rsidR="00C97C2B" w:rsidRPr="00D352C8">
        <w:rPr>
          <w:color w:val="000000" w:themeColor="text1"/>
        </w:rPr>
        <w:t>Tekkesi</w:t>
      </w:r>
      <w:r w:rsidR="00700C3B" w:rsidRPr="00D352C8">
        <w:rPr>
          <w:color w:val="000000" w:themeColor="text1"/>
        </w:rPr>
        <w:t xml:space="preserve"> Vakfı'nın şeyhleri Seyit Mehmed</w:t>
      </w:r>
      <w:r w:rsidR="00C97C2B" w:rsidRPr="00D352C8">
        <w:rPr>
          <w:color w:val="000000" w:themeColor="text1"/>
        </w:rPr>
        <w:t xml:space="preserve"> ve Seyit Ali ve Seyit</w:t>
      </w:r>
      <w:r w:rsidR="00777F75" w:rsidRPr="00D352C8">
        <w:rPr>
          <w:color w:val="000000" w:themeColor="text1"/>
        </w:rPr>
        <w:t xml:space="preserve"> Veliyüddin'in vefatıyla tevliyet ve şeyhliği </w:t>
      </w:r>
      <w:r w:rsidR="00BB5F60" w:rsidRPr="00D352C8">
        <w:rPr>
          <w:color w:val="000000" w:themeColor="text1"/>
        </w:rPr>
        <w:t>mahlûl</w:t>
      </w:r>
      <w:r w:rsidR="00777F75" w:rsidRPr="00D352C8">
        <w:rPr>
          <w:color w:val="000000" w:themeColor="text1"/>
        </w:rPr>
        <w:t xml:space="preserve"> kaldığından bu vazi</w:t>
      </w:r>
      <w:r w:rsidR="00E51948" w:rsidRPr="00D352C8">
        <w:rPr>
          <w:color w:val="000000" w:themeColor="text1"/>
        </w:rPr>
        <w:t>feler,</w:t>
      </w:r>
      <w:r w:rsidR="00777F75" w:rsidRPr="00D352C8">
        <w:rPr>
          <w:color w:val="000000" w:themeColor="text1"/>
        </w:rPr>
        <w:t xml:space="preserve"> eş-Şeyh el-Hac Ahmed Hindî’ye tevcih edilmiştir.</w:t>
      </w:r>
      <w:r w:rsidR="00777F75" w:rsidRPr="00D352C8">
        <w:rPr>
          <w:rStyle w:val="DipnotBavurusu"/>
          <w:color w:val="000000" w:themeColor="text1"/>
        </w:rPr>
        <w:footnoteReference w:id="834"/>
      </w:r>
      <w:r w:rsidR="00746DD9" w:rsidRPr="00D352C8">
        <w:rPr>
          <w:color w:val="000000" w:themeColor="text1"/>
        </w:rPr>
        <w:t xml:space="preserve"> </w:t>
      </w:r>
      <w:r w:rsidR="00E51948" w:rsidRPr="00D352C8">
        <w:rPr>
          <w:color w:val="000000" w:themeColor="text1"/>
        </w:rPr>
        <w:t>1819’da Adana'da Hindî</w:t>
      </w:r>
      <w:r w:rsidR="00777F75" w:rsidRPr="00D352C8">
        <w:rPr>
          <w:color w:val="000000" w:themeColor="text1"/>
        </w:rPr>
        <w:t>ler</w:t>
      </w:r>
      <w:r w:rsidR="00E743F8" w:rsidRPr="00D352C8">
        <w:rPr>
          <w:color w:val="000000" w:themeColor="text1"/>
        </w:rPr>
        <w:t xml:space="preserve"> Tekkesi Vakfı'nın yevmi 1 akç</w:t>
      </w:r>
      <w:r w:rsidR="00777F75" w:rsidRPr="00D352C8">
        <w:rPr>
          <w:color w:val="000000" w:themeColor="text1"/>
        </w:rPr>
        <w:t>e vazife ile meşihat ve tevliyetine mutasarrıf olan Lütfi Meh</w:t>
      </w:r>
      <w:r w:rsidR="00E51948" w:rsidRPr="00D352C8">
        <w:rPr>
          <w:color w:val="000000" w:themeColor="text1"/>
        </w:rPr>
        <w:t>med Şah Hindî, vefat ettiğinden muayyen vazifeyle</w:t>
      </w:r>
      <w:r w:rsidR="00E743F8" w:rsidRPr="00D352C8">
        <w:rPr>
          <w:color w:val="000000" w:themeColor="text1"/>
        </w:rPr>
        <w:t xml:space="preserve"> meşihat ve tevliyet ciheti</w:t>
      </w:r>
      <w:r w:rsidR="00777F75" w:rsidRPr="00D352C8">
        <w:rPr>
          <w:color w:val="000000" w:themeColor="text1"/>
        </w:rPr>
        <w:t xml:space="preserve"> Mehmed Şah Hind</w:t>
      </w:r>
      <w:r w:rsidR="00E51948" w:rsidRPr="00D352C8">
        <w:rPr>
          <w:color w:val="000000" w:themeColor="text1"/>
        </w:rPr>
        <w:t>î</w:t>
      </w:r>
      <w:r w:rsidR="00777F75" w:rsidRPr="00D352C8">
        <w:rPr>
          <w:color w:val="000000" w:themeColor="text1"/>
        </w:rPr>
        <w:t>'ye tevcih edilmiştir.</w:t>
      </w:r>
      <w:r w:rsidR="00777F75" w:rsidRPr="00D352C8">
        <w:rPr>
          <w:rStyle w:val="DipnotBavurusu"/>
          <w:color w:val="000000" w:themeColor="text1"/>
        </w:rPr>
        <w:footnoteReference w:id="835"/>
      </w:r>
      <w:r w:rsidR="00746DD9" w:rsidRPr="00D352C8">
        <w:rPr>
          <w:color w:val="000000" w:themeColor="text1"/>
        </w:rPr>
        <w:t xml:space="preserve"> </w:t>
      </w:r>
      <w:r w:rsidR="00777F75" w:rsidRPr="00D352C8">
        <w:rPr>
          <w:color w:val="000000" w:themeColor="text1"/>
        </w:rPr>
        <w:t>Tekke ve zaviyelerin giderlerini vakıflar karşılama</w:t>
      </w:r>
      <w:r w:rsidR="00BB5F60" w:rsidRPr="00D352C8">
        <w:rPr>
          <w:color w:val="000000" w:themeColor="text1"/>
        </w:rPr>
        <w:t>ktadır. 1867 yılında Adana Hindî</w:t>
      </w:r>
      <w:r w:rsidR="00777F75" w:rsidRPr="00D352C8">
        <w:rPr>
          <w:color w:val="000000" w:themeColor="text1"/>
        </w:rPr>
        <w:t>ler tekkesi geliri 13.750, gideri</w:t>
      </w:r>
      <w:r w:rsidR="00E743F8" w:rsidRPr="00D352C8">
        <w:rPr>
          <w:color w:val="000000" w:themeColor="text1"/>
        </w:rPr>
        <w:t xml:space="preserve"> 2734,2, kalan 11015,2, maaş</w:t>
      </w:r>
      <w:r w:rsidR="00777F75" w:rsidRPr="00D352C8">
        <w:rPr>
          <w:color w:val="000000" w:themeColor="text1"/>
        </w:rPr>
        <w:t xml:space="preserve"> 587</w:t>
      </w:r>
      <w:r w:rsidR="00E51948" w:rsidRPr="00D352C8">
        <w:rPr>
          <w:color w:val="000000" w:themeColor="text1"/>
        </w:rPr>
        <w:t>’dir</w:t>
      </w:r>
      <w:r w:rsidR="00777F75" w:rsidRPr="00D352C8">
        <w:rPr>
          <w:color w:val="000000" w:themeColor="text1"/>
        </w:rPr>
        <w:t>. Gider kalemlerinde ise harç</w:t>
      </w:r>
      <w:r w:rsidR="00E743F8" w:rsidRPr="00D352C8">
        <w:rPr>
          <w:color w:val="000000" w:themeColor="text1"/>
        </w:rPr>
        <w:t xml:space="preserve"> 146,2 taam</w:t>
      </w:r>
      <w:r w:rsidR="00777F75" w:rsidRPr="00D352C8">
        <w:rPr>
          <w:color w:val="000000" w:themeColor="text1"/>
        </w:rPr>
        <w:t xml:space="preserve"> 1250, tamirat 750’dir.</w:t>
      </w:r>
      <w:r w:rsidR="00777F75" w:rsidRPr="00D352C8">
        <w:rPr>
          <w:rStyle w:val="DipnotBavurusu"/>
          <w:color w:val="000000" w:themeColor="text1"/>
        </w:rPr>
        <w:footnoteReference w:id="836"/>
      </w:r>
      <w:r w:rsidR="00746DD9" w:rsidRPr="00D352C8">
        <w:rPr>
          <w:color w:val="000000" w:themeColor="text1"/>
        </w:rPr>
        <w:t xml:space="preserve"> </w:t>
      </w:r>
    </w:p>
    <w:p w:rsidR="00B9485A" w:rsidRPr="00D352C8" w:rsidRDefault="00E51948" w:rsidP="005E2AAD">
      <w:pPr>
        <w:spacing w:line="360" w:lineRule="auto"/>
        <w:ind w:firstLine="567"/>
        <w:jc w:val="both"/>
      </w:pPr>
      <w:r w:rsidRPr="00D352C8">
        <w:rPr>
          <w:color w:val="000000" w:themeColor="text1"/>
        </w:rPr>
        <w:t xml:space="preserve">Arşiv kayıtlarından </w:t>
      </w:r>
      <w:r w:rsidR="00E743F8" w:rsidRPr="00D352C8">
        <w:rPr>
          <w:color w:val="000000" w:themeColor="text1"/>
        </w:rPr>
        <w:t xml:space="preserve">anlaşıldığına göre </w:t>
      </w:r>
      <w:r w:rsidRPr="00D352C8">
        <w:rPr>
          <w:color w:val="000000" w:themeColor="text1"/>
        </w:rPr>
        <w:t xml:space="preserve">önemli bir ticaret merkezi olan Antep’te de Hindîler Tekkesi bulunmaktaydı. </w:t>
      </w:r>
      <w:r w:rsidRPr="00D352C8">
        <w:t>An</w:t>
      </w:r>
      <w:r w:rsidR="00581B8A">
        <w:t>tep't</w:t>
      </w:r>
      <w:r w:rsidR="00C97C2B" w:rsidRPr="00D352C8">
        <w:t xml:space="preserve">eki </w:t>
      </w:r>
      <w:r w:rsidRPr="00D352C8">
        <w:t>Hindî</w:t>
      </w:r>
      <w:r w:rsidR="00B55518" w:rsidRPr="00D352C8">
        <w:t>ler Tekkesi fukarasına taamiye olarak Ha</w:t>
      </w:r>
      <w:r w:rsidR="002557B1" w:rsidRPr="00D352C8">
        <w:t>lep</w:t>
      </w:r>
      <w:r w:rsidR="00447A11" w:rsidRPr="00D352C8">
        <w:t xml:space="preserve"> Kahve Rusumu Mukataası malından olmak üzere günlük </w:t>
      </w:r>
      <w:r w:rsidR="00E743F8" w:rsidRPr="00D352C8">
        <w:t>10</w:t>
      </w:r>
      <w:r w:rsidR="00447A11" w:rsidRPr="00D352C8">
        <w:t xml:space="preserve"> akçe fukara taamiyesi </w:t>
      </w:r>
      <w:r w:rsidR="00B55518" w:rsidRPr="00D352C8">
        <w:t>vazife tahsis</w:t>
      </w:r>
      <w:r w:rsidR="00447A11" w:rsidRPr="00D352C8">
        <w:t xml:space="preserve"> edilmiştir. </w:t>
      </w:r>
      <w:r w:rsidRPr="00D352C8">
        <w:t>1796’da</w:t>
      </w:r>
      <w:r w:rsidR="00E66A05" w:rsidRPr="00D352C8">
        <w:t xml:space="preserve"> tekke şeyhi el-Hâ</w:t>
      </w:r>
      <w:r w:rsidR="00447A11" w:rsidRPr="00D352C8">
        <w:t xml:space="preserve">c Mehmed Hindî vefat ettiğinden tekke sahipsiz </w:t>
      </w:r>
      <w:r w:rsidRPr="00D352C8">
        <w:t>kalmış ve</w:t>
      </w:r>
      <w:r w:rsidR="00B77315" w:rsidRPr="00D352C8">
        <w:t xml:space="preserve"> hazine malından aynı </w:t>
      </w:r>
      <w:r w:rsidR="00B9485A" w:rsidRPr="00D352C8">
        <w:t>ödeme</w:t>
      </w:r>
      <w:r w:rsidR="00E743F8" w:rsidRPr="00D352C8">
        <w:t>nin</w:t>
      </w:r>
      <w:r w:rsidR="00B9485A" w:rsidRPr="00D352C8">
        <w:t xml:space="preserve"> yapılması bildirilmiştir.</w:t>
      </w:r>
      <w:r w:rsidR="00B55518" w:rsidRPr="00D352C8">
        <w:rPr>
          <w:rStyle w:val="DipnotBavurusu"/>
        </w:rPr>
        <w:footnoteReference w:id="837"/>
      </w:r>
      <w:r w:rsidR="006C422E" w:rsidRPr="00D352C8">
        <w:t xml:space="preserve"> </w:t>
      </w:r>
      <w:r w:rsidR="00E743F8" w:rsidRPr="00D352C8">
        <w:t>Antep’tek</w:t>
      </w:r>
      <w:r w:rsidR="008A7BB3" w:rsidRPr="00D352C8">
        <w:t>i Şeyh Can Hindîler T</w:t>
      </w:r>
      <w:r w:rsidR="00E66A05" w:rsidRPr="00D352C8">
        <w:t>ekke ve Z</w:t>
      </w:r>
      <w:r w:rsidRPr="00D352C8">
        <w:t>aviyesi 1844 yılına kadar</w:t>
      </w:r>
      <w:r w:rsidR="00950EDE" w:rsidRPr="00D352C8">
        <w:t xml:space="preserve"> </w:t>
      </w:r>
      <w:r w:rsidR="008A7BB3" w:rsidRPr="00D352C8">
        <w:t>varlığını sürdürmüştür.</w:t>
      </w:r>
      <w:r w:rsidR="00706854" w:rsidRPr="00D352C8">
        <w:t xml:space="preserve"> </w:t>
      </w:r>
      <w:r w:rsidR="009F371A" w:rsidRPr="00D352C8">
        <w:rPr>
          <w:color w:val="000000" w:themeColor="text1"/>
        </w:rPr>
        <w:t xml:space="preserve">Evkaf </w:t>
      </w:r>
      <w:r w:rsidR="009F371A" w:rsidRPr="00D352C8">
        <w:rPr>
          <w:color w:val="000000" w:themeColor="text1"/>
        </w:rPr>
        <w:lastRenderedPageBreak/>
        <w:t>Nezareti tarafından Antep</w:t>
      </w:r>
      <w:r w:rsidR="00E743F8" w:rsidRPr="00D352C8">
        <w:rPr>
          <w:color w:val="000000" w:themeColor="text1"/>
        </w:rPr>
        <w:t>'te bulunan Şeyh Can Hindî</w:t>
      </w:r>
      <w:r w:rsidR="00B9485A" w:rsidRPr="00D352C8">
        <w:rPr>
          <w:color w:val="000000" w:themeColor="text1"/>
        </w:rPr>
        <w:t>ler tekkesine dışardan herha</w:t>
      </w:r>
      <w:r w:rsidRPr="00D352C8">
        <w:rPr>
          <w:color w:val="000000" w:themeColor="text1"/>
        </w:rPr>
        <w:t>ngi</w:t>
      </w:r>
      <w:r w:rsidR="00392BC6" w:rsidRPr="00D352C8">
        <w:rPr>
          <w:color w:val="000000" w:themeColor="text1"/>
        </w:rPr>
        <w:t xml:space="preserve"> bir</w:t>
      </w:r>
      <w:r w:rsidRPr="00D352C8">
        <w:rPr>
          <w:color w:val="000000" w:themeColor="text1"/>
        </w:rPr>
        <w:t xml:space="preserve"> müdahale olmaması için Şam V</w:t>
      </w:r>
      <w:r w:rsidR="00B9485A" w:rsidRPr="00D352C8">
        <w:rPr>
          <w:color w:val="000000" w:themeColor="text1"/>
        </w:rPr>
        <w:t>alisi</w:t>
      </w:r>
      <w:r w:rsidR="00E66A05" w:rsidRPr="00D352C8">
        <w:rPr>
          <w:color w:val="000000" w:themeColor="text1"/>
        </w:rPr>
        <w:t>’</w:t>
      </w:r>
      <w:r w:rsidR="00B9485A" w:rsidRPr="00D352C8">
        <w:rPr>
          <w:color w:val="000000" w:themeColor="text1"/>
        </w:rPr>
        <w:t xml:space="preserve">ne hitaben </w:t>
      </w:r>
      <w:r w:rsidR="00E66A05" w:rsidRPr="00D352C8">
        <w:rPr>
          <w:color w:val="000000" w:themeColor="text1"/>
        </w:rPr>
        <w:t>emir</w:t>
      </w:r>
      <w:r w:rsidR="00B4728F" w:rsidRPr="00D352C8">
        <w:rPr>
          <w:color w:val="000000" w:themeColor="text1"/>
        </w:rPr>
        <w:t xml:space="preserve"> yazılması talebine dair</w:t>
      </w:r>
      <w:r w:rsidR="00B9485A" w:rsidRPr="00D352C8">
        <w:rPr>
          <w:color w:val="000000" w:themeColor="text1"/>
        </w:rPr>
        <w:t xml:space="preserve"> mukteza kaydı ve buyruldu</w:t>
      </w:r>
      <w:r w:rsidRPr="00D352C8">
        <w:rPr>
          <w:color w:val="000000" w:themeColor="text1"/>
        </w:rPr>
        <w:t xml:space="preserve"> gönderilmiştir</w:t>
      </w:r>
      <w:r w:rsidR="00B9485A" w:rsidRPr="00D352C8">
        <w:rPr>
          <w:color w:val="000000" w:themeColor="text1"/>
        </w:rPr>
        <w:t>.</w:t>
      </w:r>
      <w:r w:rsidR="00B9485A" w:rsidRPr="00D352C8">
        <w:rPr>
          <w:rStyle w:val="DipnotBavurusu"/>
          <w:color w:val="000000" w:themeColor="text1"/>
        </w:rPr>
        <w:footnoteReference w:id="838"/>
      </w:r>
    </w:p>
    <w:p w:rsidR="006702E2" w:rsidRPr="00D352C8" w:rsidRDefault="00CC516C"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Bağdat’ta bulunan tekkeye da</w:t>
      </w:r>
      <w:r w:rsidR="00547B59" w:rsidRPr="00D352C8">
        <w:rPr>
          <w:rFonts w:eastAsiaTheme="minorHAnsi"/>
          <w:color w:val="000000" w:themeColor="text1"/>
          <w:lang w:eastAsia="en-US"/>
        </w:rPr>
        <w:t>ir kayıtlar meşayih tayini ve bir</w:t>
      </w:r>
      <w:r w:rsidRPr="00D352C8">
        <w:rPr>
          <w:rFonts w:eastAsiaTheme="minorHAnsi"/>
          <w:color w:val="000000" w:themeColor="text1"/>
          <w:lang w:eastAsia="en-US"/>
        </w:rPr>
        <w:t xml:space="preserve">takım </w:t>
      </w:r>
      <w:r w:rsidR="00F214B0" w:rsidRPr="00D352C8">
        <w:rPr>
          <w:rFonts w:eastAsiaTheme="minorHAnsi"/>
          <w:color w:val="000000" w:themeColor="text1"/>
          <w:lang w:eastAsia="en-US"/>
        </w:rPr>
        <w:t>şikâyetlerle</w:t>
      </w:r>
      <w:r w:rsidRPr="00D352C8">
        <w:rPr>
          <w:rFonts w:eastAsiaTheme="minorHAnsi"/>
          <w:color w:val="000000" w:themeColor="text1"/>
          <w:lang w:eastAsia="en-US"/>
        </w:rPr>
        <w:t xml:space="preserve"> ilgilidir. </w:t>
      </w:r>
      <w:r w:rsidR="00D825D6" w:rsidRPr="00D352C8">
        <w:rPr>
          <w:rFonts w:eastAsiaTheme="minorHAnsi"/>
          <w:color w:val="000000" w:themeColor="text1"/>
          <w:lang w:eastAsia="en-US"/>
        </w:rPr>
        <w:t xml:space="preserve">Hindî Şeyh </w:t>
      </w:r>
      <w:r w:rsidR="00700C3B" w:rsidRPr="00D352C8">
        <w:rPr>
          <w:rFonts w:eastAsiaTheme="minorHAnsi"/>
          <w:color w:val="000000" w:themeColor="text1"/>
          <w:lang w:eastAsia="en-US"/>
        </w:rPr>
        <w:t xml:space="preserve">Mehmed </w:t>
      </w:r>
      <w:r w:rsidR="00D825D6" w:rsidRPr="00D352C8">
        <w:rPr>
          <w:rFonts w:eastAsiaTheme="minorHAnsi"/>
          <w:color w:val="000000" w:themeColor="text1"/>
          <w:lang w:eastAsia="en-US"/>
        </w:rPr>
        <w:t>Refî’ Kalenderhanesi’n</w:t>
      </w:r>
      <w:r w:rsidR="00BA06CD" w:rsidRPr="00D352C8">
        <w:rPr>
          <w:rFonts w:eastAsiaTheme="minorHAnsi"/>
          <w:color w:val="000000" w:themeColor="text1"/>
          <w:lang w:eastAsia="en-US"/>
        </w:rPr>
        <w:t>in şeyhi Musullu Abdülbaki</w:t>
      </w:r>
      <w:r w:rsidR="00547B59" w:rsidRPr="00D352C8">
        <w:rPr>
          <w:rFonts w:eastAsiaTheme="minorHAnsi"/>
          <w:color w:val="000000" w:themeColor="text1"/>
          <w:lang w:eastAsia="en-US"/>
        </w:rPr>
        <w:t>’nin</w:t>
      </w:r>
      <w:r w:rsidR="00BA06CD" w:rsidRPr="00D352C8">
        <w:rPr>
          <w:rFonts w:eastAsiaTheme="minorHAnsi"/>
          <w:color w:val="000000" w:themeColor="text1"/>
          <w:lang w:eastAsia="en-US"/>
        </w:rPr>
        <w:t xml:space="preserve"> hemşeri</w:t>
      </w:r>
      <w:r w:rsidR="00547B59" w:rsidRPr="00D352C8">
        <w:rPr>
          <w:rFonts w:eastAsiaTheme="minorHAnsi"/>
          <w:color w:val="000000" w:themeColor="text1"/>
          <w:lang w:eastAsia="en-US"/>
        </w:rPr>
        <w:t>lerinden o</w:t>
      </w:r>
      <w:r w:rsidR="00BB4AF5">
        <w:rPr>
          <w:rFonts w:eastAsiaTheme="minorHAnsi"/>
          <w:color w:val="000000" w:themeColor="text1"/>
          <w:lang w:eastAsia="en-US"/>
        </w:rPr>
        <w:t>lmadığı, fukara, dervişâ</w:t>
      </w:r>
      <w:r w:rsidR="00547B59" w:rsidRPr="00D352C8">
        <w:rPr>
          <w:rFonts w:eastAsiaTheme="minorHAnsi"/>
          <w:color w:val="000000" w:themeColor="text1"/>
          <w:lang w:eastAsia="en-US"/>
        </w:rPr>
        <w:t>na bakmadığı</w:t>
      </w:r>
      <w:r w:rsidR="00D825D6" w:rsidRPr="00D352C8">
        <w:rPr>
          <w:rFonts w:eastAsiaTheme="minorHAnsi"/>
          <w:color w:val="000000" w:themeColor="text1"/>
          <w:lang w:eastAsia="en-US"/>
        </w:rPr>
        <w:t xml:space="preserve"> ve </w:t>
      </w:r>
      <w:r w:rsidR="00793B20" w:rsidRPr="00D352C8">
        <w:rPr>
          <w:rFonts w:eastAsiaTheme="minorHAnsi"/>
          <w:color w:val="000000" w:themeColor="text1"/>
          <w:lang w:eastAsia="en-US"/>
        </w:rPr>
        <w:t xml:space="preserve">tekkeyi iyi idare etmediğinden </w:t>
      </w:r>
      <w:r w:rsidR="00826B85" w:rsidRPr="00D352C8">
        <w:rPr>
          <w:rFonts w:eastAsiaTheme="minorHAnsi"/>
          <w:color w:val="000000" w:themeColor="text1"/>
          <w:lang w:eastAsia="en-US"/>
        </w:rPr>
        <w:t>şikâyet</w:t>
      </w:r>
      <w:r w:rsidR="00793B20" w:rsidRPr="00D352C8">
        <w:rPr>
          <w:rFonts w:eastAsiaTheme="minorHAnsi"/>
          <w:color w:val="000000" w:themeColor="text1"/>
          <w:lang w:eastAsia="en-US"/>
        </w:rPr>
        <w:t xml:space="preserve"> edilmiştir. Şeyh</w:t>
      </w:r>
      <w:r w:rsidR="00D825D6" w:rsidRPr="00D352C8">
        <w:rPr>
          <w:rFonts w:eastAsiaTheme="minorHAnsi"/>
          <w:color w:val="000000" w:themeColor="text1"/>
          <w:lang w:eastAsia="en-US"/>
        </w:rPr>
        <w:t xml:space="preserve"> aslen Hindî mezun hulefadan bulunduğu</w:t>
      </w:r>
      <w:r w:rsidRPr="00D352C8">
        <w:rPr>
          <w:rFonts w:eastAsiaTheme="minorHAnsi"/>
          <w:color w:val="000000" w:themeColor="text1"/>
          <w:lang w:eastAsia="en-US"/>
        </w:rPr>
        <w:t>nu</w:t>
      </w:r>
      <w:r w:rsidR="00D825D6" w:rsidRPr="00D352C8">
        <w:rPr>
          <w:rFonts w:eastAsiaTheme="minorHAnsi"/>
          <w:color w:val="000000" w:themeColor="text1"/>
          <w:lang w:eastAsia="en-US"/>
        </w:rPr>
        <w:t xml:space="preserve"> beyan etmişti. Buranın fukarası kimden hoşnut ise meşihatin ona verilmesini Hindî Hacı Mehme</w:t>
      </w:r>
      <w:r w:rsidR="00700C3B" w:rsidRPr="00D352C8">
        <w:rPr>
          <w:rFonts w:eastAsiaTheme="minorHAnsi"/>
          <w:color w:val="000000" w:themeColor="text1"/>
          <w:lang w:eastAsia="en-US"/>
        </w:rPr>
        <w:t>d</w:t>
      </w:r>
      <w:r w:rsidR="00D825D6" w:rsidRPr="00D352C8">
        <w:rPr>
          <w:rFonts w:eastAsiaTheme="minorHAnsi"/>
          <w:color w:val="000000" w:themeColor="text1"/>
          <w:lang w:eastAsia="en-US"/>
        </w:rPr>
        <w:t xml:space="preserve"> Efendi arzuhalle İstanbul’a yazmışt</w:t>
      </w:r>
      <w:r w:rsidR="001A259F" w:rsidRPr="00D352C8">
        <w:rPr>
          <w:rFonts w:eastAsiaTheme="minorHAnsi"/>
          <w:color w:val="000000" w:themeColor="text1"/>
          <w:lang w:eastAsia="en-US"/>
        </w:rPr>
        <w:t>ı. Meselenin çözülmesi için Evkâ</w:t>
      </w:r>
      <w:r w:rsidR="00D825D6" w:rsidRPr="00D352C8">
        <w:rPr>
          <w:rFonts w:eastAsiaTheme="minorHAnsi"/>
          <w:color w:val="000000" w:themeColor="text1"/>
          <w:lang w:eastAsia="en-US"/>
        </w:rPr>
        <w:t xml:space="preserve">f-ı </w:t>
      </w:r>
      <w:r w:rsidR="001A259F" w:rsidRPr="00D352C8">
        <w:t>Hümâyûn</w:t>
      </w:r>
      <w:r w:rsidR="00D825D6" w:rsidRPr="00D352C8">
        <w:rPr>
          <w:rFonts w:eastAsiaTheme="minorHAnsi"/>
          <w:color w:val="000000" w:themeColor="text1"/>
          <w:lang w:eastAsia="en-US"/>
        </w:rPr>
        <w:t xml:space="preserve"> Nezareti’ne başvurulmuştur. Buradaki kayıtlara bakılarak bu tekkenin vakfı ve tevliyeti ve meşihatine dair kayıtların bulunmadığı, fakat Bağdat’ta Şeyh Sıraceddin Mahallesinde Derviş Şakir Efendi Tekkesi’nin Meşihati Hacı Mehmed Hindî’nin uhdesinde olduğu eski tarihte kayıtlıdır.</w:t>
      </w:r>
      <w:r w:rsidR="00D825D6" w:rsidRPr="00D352C8">
        <w:rPr>
          <w:rStyle w:val="DipnotBavurusu"/>
          <w:rFonts w:eastAsiaTheme="minorHAnsi"/>
          <w:color w:val="000000" w:themeColor="text1"/>
          <w:lang w:eastAsia="en-US"/>
        </w:rPr>
        <w:footnoteReference w:id="839"/>
      </w:r>
      <w:r w:rsidR="00706854" w:rsidRPr="00D352C8">
        <w:rPr>
          <w:rFonts w:eastAsiaTheme="minorHAnsi"/>
          <w:color w:val="000000" w:themeColor="text1"/>
          <w:lang w:eastAsia="en-US"/>
        </w:rPr>
        <w:t xml:space="preserve"> </w:t>
      </w:r>
    </w:p>
    <w:p w:rsidR="005D7002" w:rsidRPr="00D352C8" w:rsidRDefault="00472EB4" w:rsidP="005E2AAD">
      <w:pPr>
        <w:spacing w:line="360" w:lineRule="auto"/>
        <w:ind w:firstLine="567"/>
        <w:jc w:val="both"/>
        <w:rPr>
          <w:rFonts w:eastAsiaTheme="minorHAnsi"/>
          <w:color w:val="000000" w:themeColor="text1"/>
          <w:lang w:eastAsia="en-US"/>
        </w:rPr>
      </w:pPr>
      <w:r w:rsidRPr="00D352C8">
        <w:rPr>
          <w:rFonts w:eastAsiaTheme="minorHAnsi"/>
          <w:color w:val="000000" w:themeColor="text1"/>
          <w:lang w:eastAsia="en-US"/>
        </w:rPr>
        <w:t xml:space="preserve">Bağdat’ta da Hindî fukarasına ait </w:t>
      </w:r>
      <w:r w:rsidR="00826B85" w:rsidRPr="00D352C8">
        <w:rPr>
          <w:rFonts w:eastAsiaTheme="minorHAnsi"/>
          <w:color w:val="000000" w:themeColor="text1"/>
          <w:lang w:eastAsia="en-US"/>
        </w:rPr>
        <w:t>dergâh</w:t>
      </w:r>
      <w:r w:rsidR="001305E8" w:rsidRPr="00D352C8">
        <w:rPr>
          <w:rFonts w:eastAsiaTheme="minorHAnsi"/>
          <w:color w:val="000000" w:themeColor="text1"/>
          <w:lang w:eastAsia="en-US"/>
        </w:rPr>
        <w:t xml:space="preserve">-ı şerif bulunmaktaydı. Ancak buraya ait vakıflara dair </w:t>
      </w:r>
      <w:r w:rsidR="006702E2" w:rsidRPr="00D352C8">
        <w:rPr>
          <w:rFonts w:eastAsiaTheme="minorHAnsi"/>
          <w:color w:val="000000" w:themeColor="text1"/>
          <w:lang w:eastAsia="en-US"/>
        </w:rPr>
        <w:t>Bağdat Meclisi</w:t>
      </w:r>
      <w:r w:rsidR="001305E8" w:rsidRPr="00D352C8">
        <w:rPr>
          <w:rFonts w:eastAsiaTheme="minorHAnsi"/>
          <w:color w:val="000000" w:themeColor="text1"/>
          <w:lang w:eastAsia="en-US"/>
        </w:rPr>
        <w:t xml:space="preserve"> azasından Abdül</w:t>
      </w:r>
      <w:r w:rsidR="00675A43" w:rsidRPr="00D352C8">
        <w:rPr>
          <w:rFonts w:eastAsiaTheme="minorHAnsi"/>
          <w:color w:val="000000" w:themeColor="text1"/>
          <w:lang w:eastAsia="en-US"/>
        </w:rPr>
        <w:t>baki adınd</w:t>
      </w:r>
      <w:r w:rsidR="00F11173" w:rsidRPr="00D352C8">
        <w:rPr>
          <w:rFonts w:eastAsiaTheme="minorHAnsi"/>
          <w:color w:val="000000" w:themeColor="text1"/>
          <w:lang w:eastAsia="en-US"/>
        </w:rPr>
        <w:t>a biri müdahale etmiştir.</w:t>
      </w:r>
      <w:r w:rsidR="00EA0E8E" w:rsidRPr="00D352C8">
        <w:rPr>
          <w:rFonts w:eastAsiaTheme="minorHAnsi"/>
          <w:color w:val="000000" w:themeColor="text1"/>
          <w:lang w:eastAsia="en-US"/>
        </w:rPr>
        <w:t xml:space="preserve"> </w:t>
      </w:r>
      <w:r w:rsidR="00F11173" w:rsidRPr="00D352C8">
        <w:rPr>
          <w:rFonts w:eastAsiaTheme="minorHAnsi"/>
          <w:color w:val="000000" w:themeColor="text1"/>
          <w:lang w:eastAsia="en-US"/>
        </w:rPr>
        <w:t>V</w:t>
      </w:r>
      <w:r w:rsidR="00EA0E8E" w:rsidRPr="00D352C8">
        <w:rPr>
          <w:rFonts w:eastAsiaTheme="minorHAnsi"/>
          <w:color w:val="000000" w:themeColor="text1"/>
          <w:lang w:eastAsia="en-US"/>
        </w:rPr>
        <w:t>akfının tasarrufundan men olunmasından dolayı hasılatının alındığı sebebiyle Hindî Şeyh Ali</w:t>
      </w:r>
      <w:r w:rsidR="00F11173" w:rsidRPr="00D352C8">
        <w:rPr>
          <w:rFonts w:eastAsiaTheme="minorHAnsi"/>
          <w:color w:val="000000" w:themeColor="text1"/>
          <w:lang w:eastAsia="en-US"/>
        </w:rPr>
        <w:t>,</w:t>
      </w:r>
      <w:r w:rsidR="00FB3016" w:rsidRPr="00D352C8">
        <w:rPr>
          <w:rFonts w:eastAsiaTheme="minorHAnsi"/>
          <w:color w:val="000000" w:themeColor="text1"/>
          <w:lang w:eastAsia="en-US"/>
        </w:rPr>
        <w:t xml:space="preserve"> </w:t>
      </w:r>
      <w:r w:rsidR="006702E2" w:rsidRPr="00D352C8">
        <w:rPr>
          <w:rFonts w:eastAsiaTheme="minorHAnsi"/>
          <w:color w:val="000000" w:themeColor="text1"/>
          <w:lang w:eastAsia="en-US"/>
        </w:rPr>
        <w:t>Bağdat V</w:t>
      </w:r>
      <w:r w:rsidR="00D96E6C" w:rsidRPr="00D352C8">
        <w:rPr>
          <w:rFonts w:eastAsiaTheme="minorHAnsi"/>
          <w:color w:val="000000" w:themeColor="text1"/>
          <w:lang w:eastAsia="en-US"/>
        </w:rPr>
        <w:t>aliliği</w:t>
      </w:r>
      <w:r w:rsidR="00B4728F" w:rsidRPr="00D352C8">
        <w:rPr>
          <w:rFonts w:eastAsiaTheme="minorHAnsi"/>
          <w:color w:val="000000" w:themeColor="text1"/>
          <w:lang w:eastAsia="en-US"/>
        </w:rPr>
        <w:t>’</w:t>
      </w:r>
      <w:r w:rsidR="00D96E6C" w:rsidRPr="00D352C8">
        <w:rPr>
          <w:rFonts w:eastAsiaTheme="minorHAnsi"/>
          <w:color w:val="000000" w:themeColor="text1"/>
          <w:lang w:eastAsia="en-US"/>
        </w:rPr>
        <w:t xml:space="preserve">nden durumun düzeltilmesini </w:t>
      </w:r>
      <w:r w:rsidR="001305E8" w:rsidRPr="00D352C8">
        <w:rPr>
          <w:rFonts w:eastAsiaTheme="minorHAnsi"/>
          <w:color w:val="000000" w:themeColor="text1"/>
          <w:lang w:eastAsia="en-US"/>
        </w:rPr>
        <w:t>istemiştir.</w:t>
      </w:r>
      <w:r w:rsidR="001A259F" w:rsidRPr="00D352C8">
        <w:rPr>
          <w:rFonts w:eastAsiaTheme="minorHAnsi"/>
          <w:color w:val="000000" w:themeColor="text1"/>
          <w:lang w:eastAsia="en-US"/>
        </w:rPr>
        <w:t xml:space="preserve"> Bu konuda keyfiyetin Evkâ</w:t>
      </w:r>
      <w:r w:rsidR="00235759" w:rsidRPr="00D352C8">
        <w:rPr>
          <w:rFonts w:eastAsiaTheme="minorHAnsi"/>
          <w:color w:val="000000" w:themeColor="text1"/>
          <w:lang w:eastAsia="en-US"/>
        </w:rPr>
        <w:t xml:space="preserve">f-ı </w:t>
      </w:r>
      <w:r w:rsidR="001A259F" w:rsidRPr="00D352C8">
        <w:t>Hümâyûn</w:t>
      </w:r>
      <w:r w:rsidR="001A259F" w:rsidRPr="00D352C8">
        <w:rPr>
          <w:rFonts w:eastAsiaTheme="minorHAnsi"/>
          <w:color w:val="000000" w:themeColor="text1"/>
          <w:lang w:eastAsia="en-US"/>
        </w:rPr>
        <w:t xml:space="preserve"> </w:t>
      </w:r>
      <w:r w:rsidR="00235759" w:rsidRPr="00D352C8">
        <w:rPr>
          <w:rFonts w:eastAsiaTheme="minorHAnsi"/>
          <w:color w:val="000000" w:themeColor="text1"/>
          <w:lang w:eastAsia="en-US"/>
        </w:rPr>
        <w:t xml:space="preserve">Nezareti’ne havalesi bildirilmiştir. </w:t>
      </w:r>
      <w:r w:rsidR="00B035F1" w:rsidRPr="00D352C8">
        <w:rPr>
          <w:rFonts w:eastAsiaTheme="minorHAnsi"/>
          <w:color w:val="000000" w:themeColor="text1"/>
          <w:lang w:eastAsia="en-US"/>
        </w:rPr>
        <w:t>Bağdat’t</w:t>
      </w:r>
      <w:r w:rsidR="00B45307" w:rsidRPr="00D352C8">
        <w:rPr>
          <w:rFonts w:eastAsiaTheme="minorHAnsi"/>
          <w:color w:val="000000" w:themeColor="text1"/>
          <w:lang w:eastAsia="en-US"/>
        </w:rPr>
        <w:t xml:space="preserve">aki </w:t>
      </w:r>
      <w:r w:rsidR="00B035F1" w:rsidRPr="00D352C8">
        <w:rPr>
          <w:rFonts w:eastAsiaTheme="minorHAnsi"/>
          <w:color w:val="000000" w:themeColor="text1"/>
          <w:lang w:eastAsia="en-US"/>
        </w:rPr>
        <w:t xml:space="preserve">Hindî Şeyh Abdulref </w:t>
      </w:r>
      <w:r w:rsidR="001E56FF" w:rsidRPr="00D352C8">
        <w:rPr>
          <w:rFonts w:eastAsiaTheme="minorHAnsi"/>
          <w:color w:val="000000" w:themeColor="text1"/>
          <w:lang w:eastAsia="en-US"/>
        </w:rPr>
        <w:t>ve Şeyh Abdül</w:t>
      </w:r>
      <w:r w:rsidR="00B035F1" w:rsidRPr="00D352C8">
        <w:rPr>
          <w:rFonts w:eastAsiaTheme="minorHAnsi"/>
          <w:color w:val="000000" w:themeColor="text1"/>
          <w:lang w:eastAsia="en-US"/>
        </w:rPr>
        <w:t>kerim,</w:t>
      </w:r>
      <w:r w:rsidR="003D0932" w:rsidRPr="00D352C8">
        <w:rPr>
          <w:rFonts w:eastAsiaTheme="minorHAnsi"/>
          <w:color w:val="000000" w:themeColor="text1"/>
          <w:lang w:eastAsia="en-US"/>
        </w:rPr>
        <w:t xml:space="preserve"> İmam-ı azam tekkeler</w:t>
      </w:r>
      <w:r w:rsidR="00B035F1" w:rsidRPr="00D352C8">
        <w:rPr>
          <w:rFonts w:eastAsiaTheme="minorHAnsi"/>
          <w:color w:val="000000" w:themeColor="text1"/>
          <w:lang w:eastAsia="en-US"/>
        </w:rPr>
        <w:t>i</w:t>
      </w:r>
      <w:r w:rsidR="003D0932" w:rsidRPr="00D352C8">
        <w:rPr>
          <w:rFonts w:eastAsiaTheme="minorHAnsi"/>
          <w:color w:val="000000" w:themeColor="text1"/>
          <w:lang w:eastAsia="en-US"/>
        </w:rPr>
        <w:t xml:space="preserve"> vakıflarının</w:t>
      </w:r>
      <w:r w:rsidR="001E56FF" w:rsidRPr="00D352C8">
        <w:rPr>
          <w:rFonts w:eastAsiaTheme="minorHAnsi"/>
          <w:color w:val="000000" w:themeColor="text1"/>
          <w:lang w:eastAsia="en-US"/>
        </w:rPr>
        <w:t xml:space="preserve"> hasılatı Hindî fukarasının taamiyesine mahsus bulunmuş olduğu halde birkaç seneden beri bazı kimseler tarafından zabt edildiğinden hasılatın kendisin</w:t>
      </w:r>
      <w:r w:rsidR="00B035F1" w:rsidRPr="00D352C8">
        <w:rPr>
          <w:rFonts w:eastAsiaTheme="minorHAnsi"/>
          <w:color w:val="000000" w:themeColor="text1"/>
          <w:lang w:eastAsia="en-US"/>
        </w:rPr>
        <w:t>e geri v</w:t>
      </w:r>
      <w:r w:rsidR="001E56FF" w:rsidRPr="00D352C8">
        <w:rPr>
          <w:rFonts w:eastAsiaTheme="minorHAnsi"/>
          <w:color w:val="000000" w:themeColor="text1"/>
          <w:lang w:eastAsia="en-US"/>
        </w:rPr>
        <w:t>er</w:t>
      </w:r>
      <w:r w:rsidR="00B035F1" w:rsidRPr="00D352C8">
        <w:rPr>
          <w:rFonts w:eastAsiaTheme="minorHAnsi"/>
          <w:color w:val="000000" w:themeColor="text1"/>
          <w:lang w:eastAsia="en-US"/>
        </w:rPr>
        <w:t>i</w:t>
      </w:r>
      <w:r w:rsidR="001E56FF" w:rsidRPr="00D352C8">
        <w:rPr>
          <w:rFonts w:eastAsiaTheme="minorHAnsi"/>
          <w:color w:val="000000" w:themeColor="text1"/>
          <w:lang w:eastAsia="en-US"/>
        </w:rPr>
        <w:t>lme</w:t>
      </w:r>
      <w:r w:rsidR="00F11173" w:rsidRPr="00D352C8">
        <w:rPr>
          <w:rFonts w:eastAsiaTheme="minorHAnsi"/>
          <w:color w:val="000000" w:themeColor="text1"/>
          <w:lang w:eastAsia="en-US"/>
        </w:rPr>
        <w:t>sini istemiştir. Bunun üzerine Bağdat’taki sicil kayıtlarından</w:t>
      </w:r>
      <w:r w:rsidR="001E56FF" w:rsidRPr="00D352C8">
        <w:rPr>
          <w:rFonts w:eastAsiaTheme="minorHAnsi"/>
          <w:color w:val="000000" w:themeColor="text1"/>
          <w:lang w:eastAsia="en-US"/>
        </w:rPr>
        <w:t xml:space="preserve"> vakfiyeleri olup olmadığı ve şartları ne olduğu tevcihat ve meşihatleri kimin uhdesinde, ellerinde herhangi bir beratları ya da senetleri var mıdır sorulmuştur. </w:t>
      </w:r>
      <w:r w:rsidR="001305E8" w:rsidRPr="00D352C8">
        <w:rPr>
          <w:rStyle w:val="DipnotBavurusu"/>
          <w:rFonts w:eastAsiaTheme="minorHAnsi"/>
          <w:color w:val="000000" w:themeColor="text1"/>
          <w:lang w:eastAsia="en-US"/>
        </w:rPr>
        <w:footnoteReference w:id="840"/>
      </w:r>
    </w:p>
    <w:p w:rsidR="007D6C7A" w:rsidRPr="00D352C8" w:rsidRDefault="00B4728F" w:rsidP="000050E0">
      <w:pPr>
        <w:spacing w:line="360" w:lineRule="auto"/>
        <w:ind w:firstLine="567"/>
        <w:jc w:val="both"/>
        <w:rPr>
          <w:rFonts w:eastAsiaTheme="minorHAnsi"/>
          <w:lang w:eastAsia="en-US"/>
        </w:rPr>
      </w:pPr>
      <w:r w:rsidRPr="00D352C8">
        <w:rPr>
          <w:rFonts w:eastAsiaTheme="minorHAnsi"/>
          <w:lang w:eastAsia="en-US"/>
        </w:rPr>
        <w:t xml:space="preserve">Önemli bir ticaret merkezi olan </w:t>
      </w:r>
      <w:r w:rsidR="008D7F61" w:rsidRPr="00D352C8">
        <w:rPr>
          <w:rFonts w:eastAsiaTheme="minorHAnsi"/>
          <w:lang w:eastAsia="en-US"/>
        </w:rPr>
        <w:t>Halep</w:t>
      </w:r>
      <w:r w:rsidRPr="00D352C8">
        <w:rPr>
          <w:rFonts w:eastAsiaTheme="minorHAnsi"/>
          <w:lang w:eastAsia="en-US"/>
        </w:rPr>
        <w:t>’teki</w:t>
      </w:r>
      <w:r w:rsidR="008D7F61" w:rsidRPr="00D352C8">
        <w:rPr>
          <w:rFonts w:eastAsiaTheme="minorHAnsi"/>
          <w:lang w:eastAsia="en-US"/>
        </w:rPr>
        <w:t xml:space="preserve"> Hindîler Tekkesi</w:t>
      </w:r>
      <w:r w:rsidR="00EC2FAC" w:rsidRPr="00D352C8">
        <w:rPr>
          <w:rFonts w:eastAsiaTheme="minorHAnsi"/>
          <w:lang w:eastAsia="en-US"/>
        </w:rPr>
        <w:t xml:space="preserve"> </w:t>
      </w:r>
      <w:r w:rsidR="00581B8A">
        <w:t>Şeyh</w:t>
      </w:r>
      <w:r w:rsidR="00DF78F7" w:rsidRPr="00D352C8">
        <w:t>liği 1795 yılında Abdulkerim Efendi'dedir.</w:t>
      </w:r>
      <w:r w:rsidR="002557B1" w:rsidRPr="00D352C8">
        <w:t xml:space="preserve"> </w:t>
      </w:r>
      <w:r w:rsidR="00DF78F7" w:rsidRPr="00D352C8">
        <w:t xml:space="preserve">Şeyh için </w:t>
      </w:r>
      <w:r w:rsidR="002557B1" w:rsidRPr="00D352C8">
        <w:t>Halep</w:t>
      </w:r>
      <w:r w:rsidR="00161362" w:rsidRPr="00D352C8">
        <w:t xml:space="preserve"> cizyesi malından </w:t>
      </w:r>
      <w:r w:rsidR="00C97C2B" w:rsidRPr="00D352C8">
        <w:t>60</w:t>
      </w:r>
      <w:r w:rsidR="00161362" w:rsidRPr="00D352C8">
        <w:t xml:space="preserve"> akçe </w:t>
      </w:r>
      <w:r w:rsidR="009508C0" w:rsidRPr="00D352C8">
        <w:t>geçim kaynağı</w:t>
      </w:r>
      <w:r w:rsidR="00161362" w:rsidRPr="00D352C8">
        <w:t xml:space="preserve"> tahsis </w:t>
      </w:r>
      <w:r w:rsidR="00E17282" w:rsidRPr="00D352C8">
        <w:t>edilmiştir.</w:t>
      </w:r>
      <w:r w:rsidR="00161362" w:rsidRPr="00D352C8">
        <w:rPr>
          <w:rStyle w:val="DipnotBavurusu"/>
        </w:rPr>
        <w:footnoteReference w:id="841"/>
      </w:r>
      <w:r w:rsidR="00766A68" w:rsidRPr="00D352C8">
        <w:t xml:space="preserve"> </w:t>
      </w:r>
      <w:r w:rsidR="00161362" w:rsidRPr="00D352C8">
        <w:rPr>
          <w:rFonts w:eastAsiaTheme="minorHAnsi"/>
          <w:lang w:eastAsia="en-US"/>
        </w:rPr>
        <w:t>1800 yılında Halep kadısı ve Hal</w:t>
      </w:r>
      <w:r w:rsidR="00DF78F7" w:rsidRPr="00D352C8">
        <w:rPr>
          <w:rFonts w:eastAsiaTheme="minorHAnsi"/>
          <w:lang w:eastAsia="en-US"/>
        </w:rPr>
        <w:t>ep muhassılı, bu tekkenin Kadirî</w:t>
      </w:r>
      <w:r w:rsidR="00161362" w:rsidRPr="00D352C8">
        <w:rPr>
          <w:rFonts w:eastAsiaTheme="minorHAnsi"/>
          <w:lang w:eastAsia="en-US"/>
        </w:rPr>
        <w:t xml:space="preserve"> Şeyhi </w:t>
      </w:r>
      <w:r w:rsidR="00161362" w:rsidRPr="00D352C8">
        <w:rPr>
          <w:rFonts w:eastAsiaTheme="minorHAnsi"/>
          <w:lang w:eastAsia="en-US"/>
        </w:rPr>
        <w:lastRenderedPageBreak/>
        <w:t>Abdülkerim Dede</w:t>
      </w:r>
      <w:r w:rsidR="002128AC" w:rsidRPr="00D352C8">
        <w:rPr>
          <w:rFonts w:eastAsiaTheme="minorHAnsi"/>
          <w:lang w:eastAsia="en-US"/>
        </w:rPr>
        <w:t>’nin,</w:t>
      </w:r>
      <w:r w:rsidR="00161362" w:rsidRPr="00D352C8">
        <w:rPr>
          <w:rFonts w:eastAsiaTheme="minorHAnsi"/>
          <w:lang w:eastAsia="en-US"/>
        </w:rPr>
        <w:t xml:space="preserve"> gündüz ve gece </w:t>
      </w:r>
      <w:r w:rsidR="00C97C2B" w:rsidRPr="00D352C8">
        <w:rPr>
          <w:rFonts w:eastAsiaTheme="minorHAnsi"/>
          <w:lang w:eastAsia="en-US"/>
        </w:rPr>
        <w:t>5-10</w:t>
      </w:r>
      <w:r w:rsidR="00161362" w:rsidRPr="00D352C8">
        <w:rPr>
          <w:rFonts w:eastAsiaTheme="minorHAnsi"/>
          <w:lang w:eastAsia="en-US"/>
        </w:rPr>
        <w:t xml:space="preserve"> fukarayla tekkede zikr ve tevhidle </w:t>
      </w:r>
      <w:r w:rsidR="002128AC" w:rsidRPr="00D352C8">
        <w:rPr>
          <w:rFonts w:eastAsiaTheme="minorHAnsi"/>
          <w:lang w:eastAsia="en-US"/>
        </w:rPr>
        <w:t xml:space="preserve">vakit geçirdiğini ve </w:t>
      </w:r>
      <w:r w:rsidR="00161362" w:rsidRPr="00D352C8">
        <w:rPr>
          <w:rFonts w:eastAsiaTheme="minorHAnsi"/>
          <w:lang w:eastAsia="en-US"/>
        </w:rPr>
        <w:t>salih ve</w:t>
      </w:r>
      <w:r w:rsidR="002128AC" w:rsidRPr="00D352C8">
        <w:rPr>
          <w:rFonts w:eastAsiaTheme="minorHAnsi"/>
          <w:lang w:eastAsia="en-US"/>
        </w:rPr>
        <w:t xml:space="preserve"> muteber bir kimse olduğunu yazmıştır</w:t>
      </w:r>
      <w:r w:rsidR="00161362" w:rsidRPr="00D352C8">
        <w:rPr>
          <w:rFonts w:eastAsiaTheme="minorHAnsi"/>
          <w:lang w:eastAsia="en-US"/>
        </w:rPr>
        <w:t xml:space="preserve">. </w:t>
      </w:r>
      <w:r w:rsidR="002128AC" w:rsidRPr="00D352C8">
        <w:rPr>
          <w:rFonts w:eastAsiaTheme="minorHAnsi"/>
          <w:lang w:eastAsia="en-US"/>
        </w:rPr>
        <w:t>Bir yerden maaşı olmadığından</w:t>
      </w:r>
      <w:r w:rsidR="00161362" w:rsidRPr="00D352C8">
        <w:rPr>
          <w:rFonts w:eastAsiaTheme="minorHAnsi"/>
          <w:lang w:eastAsia="en-US"/>
        </w:rPr>
        <w:t xml:space="preserve"> kendisine Halep muhassıllığı malından yetecek </w:t>
      </w:r>
      <w:r w:rsidR="002128AC" w:rsidRPr="00D352C8">
        <w:rPr>
          <w:rFonts w:eastAsiaTheme="minorHAnsi"/>
          <w:lang w:eastAsia="en-US"/>
        </w:rPr>
        <w:t>kadar yardım edilmesini istemiştir</w:t>
      </w:r>
      <w:r w:rsidR="00161362" w:rsidRPr="00D352C8">
        <w:rPr>
          <w:rFonts w:eastAsiaTheme="minorHAnsi"/>
          <w:lang w:eastAsia="en-US"/>
        </w:rPr>
        <w:t xml:space="preserve">. Ancak </w:t>
      </w:r>
      <w:r w:rsidR="00161362" w:rsidRPr="00D352C8">
        <w:t xml:space="preserve">Beytülmal'den para verilmemesi </w:t>
      </w:r>
      <w:r w:rsidR="002128AC" w:rsidRPr="00D352C8">
        <w:t>bildirilmiştir</w:t>
      </w:r>
      <w:r w:rsidR="00161362" w:rsidRPr="00D352C8">
        <w:t>.</w:t>
      </w:r>
      <w:r w:rsidR="00161362" w:rsidRPr="00D352C8">
        <w:rPr>
          <w:rStyle w:val="DipnotBavurusu"/>
        </w:rPr>
        <w:footnoteReference w:id="842"/>
      </w:r>
      <w:r w:rsidR="00161362" w:rsidRPr="00D352C8">
        <w:t xml:space="preserve"> </w:t>
      </w:r>
      <w:r w:rsidR="00EC2FAC" w:rsidRPr="00D352C8">
        <w:rPr>
          <w:rFonts w:eastAsiaTheme="minorHAnsi"/>
          <w:lang w:eastAsia="en-US"/>
        </w:rPr>
        <w:t>1892’de Akyol Mahallesi’nde bulunan Hindiyan Tekkesi tamir edilmiştir.</w:t>
      </w:r>
      <w:r w:rsidR="00103458" w:rsidRPr="00D352C8">
        <w:rPr>
          <w:rStyle w:val="DipnotBavurusu"/>
          <w:rFonts w:eastAsiaTheme="minorHAnsi"/>
          <w:lang w:eastAsia="en-US"/>
        </w:rPr>
        <w:footnoteReference w:id="843"/>
      </w:r>
      <w:r w:rsidR="00DF78F7" w:rsidRPr="00D352C8">
        <w:rPr>
          <w:rFonts w:eastAsiaTheme="minorHAnsi"/>
          <w:lang w:eastAsia="en-US"/>
        </w:rPr>
        <w:t xml:space="preserve"> Bu kayıttan tekkenin Akyol Mahallesi’nde olduğu anlaşılmaktadır.</w:t>
      </w:r>
    </w:p>
    <w:p w:rsidR="00392BC6" w:rsidRPr="00D352C8" w:rsidRDefault="009029CF" w:rsidP="000050E0">
      <w:pPr>
        <w:spacing w:line="360" w:lineRule="auto"/>
        <w:ind w:firstLine="567"/>
        <w:jc w:val="both"/>
        <w:rPr>
          <w:rFonts w:eastAsiaTheme="minorHAnsi"/>
          <w:lang w:eastAsia="en-US"/>
        </w:rPr>
      </w:pPr>
      <w:r w:rsidRPr="00D352C8">
        <w:rPr>
          <w:rFonts w:eastAsiaTheme="minorHAnsi"/>
          <w:lang w:eastAsia="en-US"/>
        </w:rPr>
        <w:t>Urfa Hind</w:t>
      </w:r>
      <w:r w:rsidRPr="00D352C8">
        <w:rPr>
          <w:color w:val="000000" w:themeColor="text1"/>
        </w:rPr>
        <w:t>î</w:t>
      </w:r>
      <w:r w:rsidR="006B6818" w:rsidRPr="00D352C8">
        <w:rPr>
          <w:rFonts w:eastAsiaTheme="minorHAnsi"/>
          <w:lang w:eastAsia="en-US"/>
        </w:rPr>
        <w:t>ler (Hindistan</w:t>
      </w:r>
      <w:r w:rsidRPr="00D352C8">
        <w:rPr>
          <w:color w:val="000000" w:themeColor="text1"/>
        </w:rPr>
        <w:t>î</w:t>
      </w:r>
      <w:r w:rsidR="006B6818" w:rsidRPr="00D352C8">
        <w:rPr>
          <w:rFonts w:eastAsiaTheme="minorHAnsi"/>
          <w:lang w:eastAsia="en-US"/>
        </w:rPr>
        <w:t>) Tekkesi Mescidi, 1545 yılında inşa edilmiştir. Tekke Hindistan’dan gelen Müslümanlar için inşa edilmişti</w:t>
      </w:r>
      <w:r w:rsidR="00532D00" w:rsidRPr="00D352C8">
        <w:rPr>
          <w:rFonts w:eastAsiaTheme="minorHAnsi"/>
          <w:lang w:eastAsia="en-US"/>
        </w:rPr>
        <w:t>.</w:t>
      </w:r>
      <w:r w:rsidR="006B6818" w:rsidRPr="00D352C8">
        <w:rPr>
          <w:rStyle w:val="DipnotBavurusu"/>
          <w:rFonts w:eastAsiaTheme="minorHAnsi"/>
          <w:lang w:eastAsia="en-US"/>
        </w:rPr>
        <w:footnoteReference w:id="844"/>
      </w:r>
      <w:r w:rsidR="006B6818" w:rsidRPr="00D352C8">
        <w:rPr>
          <w:rStyle w:val="DipnotBavurusu"/>
          <w:rFonts w:eastAsiaTheme="minorHAnsi"/>
          <w:lang w:eastAsia="en-US"/>
        </w:rPr>
        <w:t xml:space="preserve"> </w:t>
      </w:r>
      <w:r w:rsidR="002C0CFF" w:rsidRPr="00D352C8">
        <w:rPr>
          <w:rFonts w:eastAsiaTheme="minorHAnsi"/>
          <w:lang w:eastAsia="en-US"/>
        </w:rPr>
        <w:t xml:space="preserve">Bununla birlikte arşivdeki kayıtlarda tekkenin adının bir mahalleye verildiği anlaşılmaktadır. </w:t>
      </w:r>
      <w:r w:rsidR="0044085F" w:rsidRPr="00D352C8">
        <w:rPr>
          <w:rFonts w:eastAsiaTheme="minorHAnsi"/>
          <w:lang w:eastAsia="en-US"/>
        </w:rPr>
        <w:t>1851 yılında Urfa merkezinde Hindîler Tekkesi adında bir mahalle vardı.</w:t>
      </w:r>
      <w:r w:rsidR="00CF7AAA" w:rsidRPr="00D352C8">
        <w:rPr>
          <w:rStyle w:val="DipnotBavurusu"/>
          <w:rFonts w:eastAsiaTheme="minorHAnsi"/>
          <w:lang w:eastAsia="en-US"/>
        </w:rPr>
        <w:footnoteReference w:id="845"/>
      </w:r>
      <w:r w:rsidR="001D30BB" w:rsidRPr="00D352C8">
        <w:rPr>
          <w:rFonts w:eastAsiaTheme="minorHAnsi"/>
          <w:lang w:eastAsia="en-US"/>
        </w:rPr>
        <w:t xml:space="preserve"> </w:t>
      </w:r>
      <w:r w:rsidR="002C0CFF" w:rsidRPr="00D352C8">
        <w:rPr>
          <w:rFonts w:eastAsiaTheme="minorHAnsi"/>
          <w:lang w:eastAsia="en-US"/>
        </w:rPr>
        <w:t xml:space="preserve">1854 yılında tekkenin başında Recep Hindî’nin bulunmaktaydı. </w:t>
      </w:r>
      <w:r w:rsidR="001D30BB" w:rsidRPr="00D352C8">
        <w:rPr>
          <w:rFonts w:eastAsiaTheme="minorHAnsi"/>
          <w:lang w:eastAsia="en-US"/>
        </w:rPr>
        <w:t>Sultan Murad Han evkafından Hindî Tekkesi’</w:t>
      </w:r>
      <w:r w:rsidR="000050E0" w:rsidRPr="00D352C8">
        <w:rPr>
          <w:rFonts w:eastAsiaTheme="minorHAnsi"/>
          <w:lang w:eastAsia="en-US"/>
        </w:rPr>
        <w:t>nin şeyhi</w:t>
      </w:r>
      <w:r w:rsidR="006317A5" w:rsidRPr="00D352C8">
        <w:rPr>
          <w:rFonts w:eastAsiaTheme="minorHAnsi"/>
          <w:lang w:eastAsia="en-US"/>
        </w:rPr>
        <w:t xml:space="preserve"> Hindî Gulam Mehmed’in vefatıyla</w:t>
      </w:r>
      <w:r w:rsidR="001D30BB" w:rsidRPr="00D352C8">
        <w:rPr>
          <w:rFonts w:eastAsiaTheme="minorHAnsi"/>
          <w:lang w:eastAsia="en-US"/>
        </w:rPr>
        <w:t xml:space="preserve"> </w:t>
      </w:r>
      <w:r w:rsidR="000050E0" w:rsidRPr="00D352C8">
        <w:rPr>
          <w:rFonts w:eastAsiaTheme="minorHAnsi"/>
          <w:lang w:eastAsia="en-US"/>
        </w:rPr>
        <w:t xml:space="preserve">şeyhlik </w:t>
      </w:r>
      <w:r w:rsidR="001D30BB" w:rsidRPr="00D352C8">
        <w:rPr>
          <w:rFonts w:eastAsiaTheme="minorHAnsi"/>
          <w:lang w:eastAsia="en-US"/>
        </w:rPr>
        <w:t>Recep Hindî’ye tevcih</w:t>
      </w:r>
      <w:r w:rsidR="00FE0297" w:rsidRPr="00D352C8">
        <w:rPr>
          <w:rFonts w:eastAsiaTheme="minorHAnsi"/>
          <w:lang w:eastAsia="en-US"/>
        </w:rPr>
        <w:t xml:space="preserve"> edilmişti</w:t>
      </w:r>
      <w:r w:rsidR="006317A5" w:rsidRPr="00D352C8">
        <w:rPr>
          <w:rFonts w:eastAsiaTheme="minorHAnsi"/>
          <w:lang w:eastAsia="en-US"/>
        </w:rPr>
        <w:t>.</w:t>
      </w:r>
      <w:r w:rsidR="001D30BB" w:rsidRPr="00D352C8">
        <w:rPr>
          <w:rStyle w:val="DipnotBavurusu"/>
          <w:rFonts w:eastAsiaTheme="minorHAnsi"/>
          <w:lang w:eastAsia="en-US"/>
        </w:rPr>
        <w:footnoteReference w:id="846"/>
      </w:r>
    </w:p>
    <w:p w:rsidR="00A63675" w:rsidRPr="00D352C8" w:rsidRDefault="00C05E9D" w:rsidP="005E2AAD">
      <w:pPr>
        <w:spacing w:line="360" w:lineRule="auto"/>
        <w:ind w:firstLine="567"/>
        <w:jc w:val="both"/>
        <w:rPr>
          <w:rFonts w:eastAsiaTheme="minorHAnsi"/>
          <w:color w:val="000000" w:themeColor="text1"/>
          <w:lang w:eastAsia="en-US"/>
        </w:rPr>
      </w:pPr>
      <w:r w:rsidRPr="00D352C8">
        <w:rPr>
          <w:color w:val="000000" w:themeColor="text1"/>
        </w:rPr>
        <w:t>Edirne</w:t>
      </w:r>
      <w:r w:rsidR="00646E7D" w:rsidRPr="00D352C8">
        <w:rPr>
          <w:color w:val="000000" w:themeColor="text1"/>
        </w:rPr>
        <w:t>’de bulunan</w:t>
      </w:r>
      <w:r w:rsidRPr="00D352C8">
        <w:rPr>
          <w:color w:val="000000" w:themeColor="text1"/>
        </w:rPr>
        <w:t xml:space="preserve"> Hindîler Tekkesi</w:t>
      </w:r>
      <w:r w:rsidR="00646E7D" w:rsidRPr="00D352C8">
        <w:rPr>
          <w:color w:val="000000" w:themeColor="text1"/>
        </w:rPr>
        <w:t xml:space="preserve"> ise</w:t>
      </w:r>
      <w:r w:rsidRPr="00D352C8">
        <w:rPr>
          <w:color w:val="000000" w:themeColor="text1"/>
        </w:rPr>
        <w:t xml:space="preserve"> </w:t>
      </w:r>
      <w:r w:rsidRPr="00D352C8">
        <w:rPr>
          <w:rFonts w:eastAsiaTheme="minorHAnsi"/>
          <w:lang w:eastAsia="en-US"/>
        </w:rPr>
        <w:t>Yeni İmaret Mahallesi’nde yer almaktaydı</w:t>
      </w:r>
      <w:r w:rsidR="00EE3B0C" w:rsidRPr="00D352C8">
        <w:rPr>
          <w:rFonts w:eastAsiaTheme="minorHAnsi"/>
          <w:lang w:eastAsia="en-US"/>
        </w:rPr>
        <w:t>.</w:t>
      </w:r>
      <w:r w:rsidRPr="00D352C8">
        <w:rPr>
          <w:rFonts w:eastAsiaTheme="minorHAnsi"/>
          <w:lang w:eastAsia="en-US"/>
        </w:rPr>
        <w:t xml:space="preserve"> Bosnalı</w:t>
      </w:r>
      <w:r w:rsidR="00837597" w:rsidRPr="00D352C8">
        <w:rPr>
          <w:color w:val="000000" w:themeColor="text1"/>
        </w:rPr>
        <w:t xml:space="preserve"> </w:t>
      </w:r>
      <w:r w:rsidRPr="00D352C8">
        <w:rPr>
          <w:color w:val="000000" w:themeColor="text1"/>
        </w:rPr>
        <w:t>İbrahim Paşa tarafından Şeyh Ali için Tekkenin H.1010/M.1610 yılında inşa edildiği bilinmektedir. Kadirî Şeyhi Veli Dede’den dolayı Kadirî tarikatına bağlı olduğu düşünülmektedir.</w:t>
      </w:r>
      <w:r w:rsidR="00AC3473" w:rsidRPr="00D352C8">
        <w:rPr>
          <w:rStyle w:val="DipnotBavurusu"/>
          <w:color w:val="000000" w:themeColor="text1"/>
        </w:rPr>
        <w:footnoteReference w:id="847"/>
      </w:r>
      <w:r w:rsidR="00250801" w:rsidRPr="00D352C8">
        <w:rPr>
          <w:color w:val="000000" w:themeColor="text1"/>
        </w:rPr>
        <w:t xml:space="preserve"> </w:t>
      </w:r>
      <w:r w:rsidR="00A80103" w:rsidRPr="00D352C8">
        <w:rPr>
          <w:color w:val="000000" w:themeColor="text1"/>
        </w:rPr>
        <w:t>Edirne’deki Şahabeddin Paşa Mahallesi’de Saraçhane Köprüsü ve Fil Ham</w:t>
      </w:r>
      <w:r w:rsidR="00DA7DA6" w:rsidRPr="00D352C8">
        <w:rPr>
          <w:color w:val="000000" w:themeColor="text1"/>
        </w:rPr>
        <w:t>a</w:t>
      </w:r>
      <w:r w:rsidR="00A80103" w:rsidRPr="00D352C8">
        <w:rPr>
          <w:color w:val="000000" w:themeColor="text1"/>
        </w:rPr>
        <w:t>mı yakınındaki Hindîler Tekkesi yıkık durumdaydı. 1792 yılında Cam-i Atik’te kalan Şeyh Hacı Cafer Hindî burada tekr</w:t>
      </w:r>
      <w:r w:rsidR="00D440D0" w:rsidRPr="00D352C8">
        <w:rPr>
          <w:color w:val="000000" w:themeColor="text1"/>
        </w:rPr>
        <w:t>ar hücre inşa etmiş ve meşihati</w:t>
      </w:r>
      <w:r w:rsidR="00A80103" w:rsidRPr="00D352C8">
        <w:rPr>
          <w:color w:val="000000" w:themeColor="text1"/>
        </w:rPr>
        <w:t xml:space="preserve"> kendisine verilmiştir. Ancak Hacı Cafer’in bu teşebbüsü bazı kişiler tarafından engellenmek iste</w:t>
      </w:r>
      <w:r w:rsidR="00231141" w:rsidRPr="00D352C8">
        <w:rPr>
          <w:color w:val="000000" w:themeColor="text1"/>
        </w:rPr>
        <w:t>n</w:t>
      </w:r>
      <w:r w:rsidR="00A80103" w:rsidRPr="00D352C8">
        <w:rPr>
          <w:color w:val="000000" w:themeColor="text1"/>
        </w:rPr>
        <w:t xml:space="preserve">miştir. Müdahale edenlerin iddialarına göre burada daha önce tekke yoktur. Bu durum üzerine </w:t>
      </w:r>
      <w:r w:rsidR="004F6D5E" w:rsidRPr="00D352C8">
        <w:rPr>
          <w:color w:val="000000" w:themeColor="text1"/>
        </w:rPr>
        <w:t>mahallenin yaş</w:t>
      </w:r>
      <w:r w:rsidR="00231141" w:rsidRPr="00D352C8">
        <w:rPr>
          <w:color w:val="000000" w:themeColor="text1"/>
        </w:rPr>
        <w:t>l</w:t>
      </w:r>
      <w:r w:rsidR="004F6D5E" w:rsidRPr="00D352C8">
        <w:rPr>
          <w:color w:val="000000" w:themeColor="text1"/>
        </w:rPr>
        <w:t>ılarından sorulması ve defter kayıtlarına bakılması ve eğer kaydı varsa tekkenin yeniden ihya edilmesine hüküm verilmiştir.</w:t>
      </w:r>
      <w:r w:rsidR="00A80103" w:rsidRPr="00D352C8">
        <w:rPr>
          <w:rStyle w:val="DipnotBavurusu"/>
          <w:color w:val="000000" w:themeColor="text1"/>
        </w:rPr>
        <w:footnoteReference w:id="848"/>
      </w:r>
      <w:r w:rsidR="004F6D5E" w:rsidRPr="00D352C8">
        <w:rPr>
          <w:color w:val="000000" w:themeColor="text1"/>
        </w:rPr>
        <w:t xml:space="preserve"> </w:t>
      </w:r>
      <w:r w:rsidR="00D440D0" w:rsidRPr="00D352C8">
        <w:rPr>
          <w:color w:val="000000" w:themeColor="text1"/>
        </w:rPr>
        <w:t>Bu kayıtlar,</w:t>
      </w:r>
      <w:r w:rsidR="004F6D5E" w:rsidRPr="00D352C8">
        <w:rPr>
          <w:color w:val="000000" w:themeColor="text1"/>
        </w:rPr>
        <w:t xml:space="preserve"> Osmanlı Devleti’nin kadim tekkelerin hukukuna duyduğu saygıyı ortaya koymaktadır. Ayrıca </w:t>
      </w:r>
      <w:r w:rsidR="004F6D5E" w:rsidRPr="00D352C8">
        <w:rPr>
          <w:color w:val="000000" w:themeColor="text1"/>
        </w:rPr>
        <w:lastRenderedPageBreak/>
        <w:t>onların mal varlıklarının başkalarının eline geçmesine müsaade e</w:t>
      </w:r>
      <w:r w:rsidR="00D440D0" w:rsidRPr="00D352C8">
        <w:rPr>
          <w:color w:val="000000" w:themeColor="text1"/>
        </w:rPr>
        <w:t>dil</w:t>
      </w:r>
      <w:r w:rsidR="004F6D5E" w:rsidRPr="00D352C8">
        <w:rPr>
          <w:color w:val="000000" w:themeColor="text1"/>
        </w:rPr>
        <w:t>memesi konusundaki hassasiyeti</w:t>
      </w:r>
      <w:r w:rsidR="00C816B6" w:rsidRPr="00D352C8">
        <w:rPr>
          <w:color w:val="000000" w:themeColor="text1"/>
        </w:rPr>
        <w:t>ni</w:t>
      </w:r>
      <w:r w:rsidR="004F6D5E" w:rsidRPr="00D352C8">
        <w:rPr>
          <w:color w:val="000000" w:themeColor="text1"/>
        </w:rPr>
        <w:t xml:space="preserve"> de göstermektedir.</w:t>
      </w:r>
      <w:r w:rsidR="004F6D5E" w:rsidRPr="00D352C8">
        <w:rPr>
          <w:rStyle w:val="DipnotBavurusu"/>
          <w:color w:val="000000" w:themeColor="text1"/>
        </w:rPr>
        <w:footnoteReference w:id="849"/>
      </w:r>
      <w:r w:rsidR="00250801" w:rsidRPr="00D352C8">
        <w:rPr>
          <w:color w:val="000000" w:themeColor="text1"/>
        </w:rPr>
        <w:t xml:space="preserve"> </w:t>
      </w:r>
      <w:r w:rsidR="00AF5334" w:rsidRPr="00D352C8">
        <w:rPr>
          <w:color w:val="000000" w:themeColor="text1"/>
        </w:rPr>
        <w:t>1803 yılında Hind</w:t>
      </w:r>
      <w:r w:rsidR="00BB5F60" w:rsidRPr="00D352C8">
        <w:rPr>
          <w:color w:val="000000" w:themeColor="text1"/>
        </w:rPr>
        <w:t>î</w:t>
      </w:r>
      <w:r w:rsidR="00AF5334" w:rsidRPr="00D352C8">
        <w:rPr>
          <w:color w:val="000000" w:themeColor="text1"/>
        </w:rPr>
        <w:t>ler Tekkesi vakfının va</w:t>
      </w:r>
      <w:r w:rsidR="00D440D0" w:rsidRPr="00D352C8">
        <w:rPr>
          <w:color w:val="000000" w:themeColor="text1"/>
        </w:rPr>
        <w:t>zif</w:t>
      </w:r>
      <w:r w:rsidR="00AF5334" w:rsidRPr="00D352C8">
        <w:rPr>
          <w:color w:val="000000" w:themeColor="text1"/>
        </w:rPr>
        <w:t>e-i maiyetine ve Hindiyan meşiha</w:t>
      </w:r>
      <w:r w:rsidR="00700C3B" w:rsidRPr="00D352C8">
        <w:rPr>
          <w:color w:val="000000" w:themeColor="text1"/>
        </w:rPr>
        <w:t>tine mutasarrıf olan Şeyh Mehmed</w:t>
      </w:r>
      <w:r w:rsidR="00AF5334" w:rsidRPr="00D352C8">
        <w:rPr>
          <w:color w:val="000000" w:themeColor="text1"/>
        </w:rPr>
        <w:t xml:space="preserve"> Tahir, elindeki meşihat beratını kendi rızasıyla Şeyh es-</w:t>
      </w:r>
      <w:r w:rsidR="001F0BB2" w:rsidRPr="00D352C8">
        <w:rPr>
          <w:color w:val="000000" w:themeColor="text1"/>
        </w:rPr>
        <w:t>Seyyid</w:t>
      </w:r>
      <w:r w:rsidR="00C816B6" w:rsidRPr="00D352C8">
        <w:rPr>
          <w:color w:val="000000" w:themeColor="text1"/>
        </w:rPr>
        <w:t xml:space="preserve"> İsmail i</w:t>
      </w:r>
      <w:r w:rsidR="00AF5334" w:rsidRPr="00D352C8">
        <w:rPr>
          <w:color w:val="000000" w:themeColor="text1"/>
        </w:rPr>
        <w:t>bn Ali’ye bırakmıştır.</w:t>
      </w:r>
      <w:r w:rsidR="00B46536" w:rsidRPr="00D352C8">
        <w:rPr>
          <w:rStyle w:val="DipnotBavurusu"/>
          <w:color w:val="000000" w:themeColor="text1"/>
        </w:rPr>
        <w:footnoteReference w:id="850"/>
      </w:r>
      <w:r w:rsidR="00250801" w:rsidRPr="00D352C8">
        <w:rPr>
          <w:color w:val="000000" w:themeColor="text1"/>
        </w:rPr>
        <w:t xml:space="preserve"> </w:t>
      </w:r>
      <w:r w:rsidR="00974018" w:rsidRPr="00D352C8">
        <w:rPr>
          <w:color w:val="000000" w:themeColor="text1"/>
        </w:rPr>
        <w:t>1813 yılında tekkenin meşihatini</w:t>
      </w:r>
      <w:r w:rsidR="00700C3B" w:rsidRPr="00D352C8">
        <w:rPr>
          <w:color w:val="000000" w:themeColor="text1"/>
        </w:rPr>
        <w:t xml:space="preserve"> Şeyh Mehmed</w:t>
      </w:r>
      <w:r w:rsidR="00C816B6" w:rsidRPr="00D352C8">
        <w:rPr>
          <w:color w:val="000000" w:themeColor="text1"/>
        </w:rPr>
        <w:t xml:space="preserve"> b</w:t>
      </w:r>
      <w:r w:rsidR="00F70F19" w:rsidRPr="00D352C8">
        <w:rPr>
          <w:color w:val="000000" w:themeColor="text1"/>
        </w:rPr>
        <w:t>in Mustafa kendi rızasıyla bırakmış ve Şeyh Resul Hindî ibn Cafer’e tevcih edilmiştir.</w:t>
      </w:r>
      <w:r w:rsidR="00695C40" w:rsidRPr="00D352C8">
        <w:rPr>
          <w:rStyle w:val="DipnotBavurusu"/>
          <w:color w:val="000000" w:themeColor="text1"/>
        </w:rPr>
        <w:footnoteReference w:id="851"/>
      </w:r>
      <w:r w:rsidR="00250801" w:rsidRPr="00D352C8">
        <w:rPr>
          <w:color w:val="000000" w:themeColor="text1"/>
        </w:rPr>
        <w:t xml:space="preserve"> </w:t>
      </w:r>
      <w:r w:rsidR="002C5E1F" w:rsidRPr="00D352C8">
        <w:rPr>
          <w:color w:val="000000" w:themeColor="text1"/>
        </w:rPr>
        <w:t xml:space="preserve">Edirne’deki </w:t>
      </w:r>
      <w:r w:rsidR="00AC0538" w:rsidRPr="00D352C8">
        <w:rPr>
          <w:color w:val="000000" w:themeColor="text1"/>
        </w:rPr>
        <w:t>tekke</w:t>
      </w:r>
      <w:r w:rsidR="00231141" w:rsidRPr="00D352C8">
        <w:rPr>
          <w:color w:val="000000" w:themeColor="text1"/>
        </w:rPr>
        <w:t>,</w:t>
      </w:r>
      <w:r w:rsidR="00AC0538" w:rsidRPr="00D352C8">
        <w:rPr>
          <w:color w:val="000000" w:themeColor="text1"/>
        </w:rPr>
        <w:t xml:space="preserve"> Kadri tarikati</w:t>
      </w:r>
      <w:r w:rsidR="00581B8A">
        <w:rPr>
          <w:color w:val="000000" w:themeColor="text1"/>
        </w:rPr>
        <w:t>n</w:t>
      </w:r>
      <w:r w:rsidR="00AC0538" w:rsidRPr="00D352C8">
        <w:rPr>
          <w:color w:val="000000" w:themeColor="text1"/>
        </w:rPr>
        <w:t>dendir. 1857</w:t>
      </w:r>
      <w:r w:rsidR="002C5E1F" w:rsidRPr="00D352C8">
        <w:rPr>
          <w:color w:val="000000" w:themeColor="text1"/>
        </w:rPr>
        <w:t xml:space="preserve"> yılında Hint fukara</w:t>
      </w:r>
      <w:r w:rsidR="00974018" w:rsidRPr="00D352C8">
        <w:rPr>
          <w:color w:val="000000" w:themeColor="text1"/>
        </w:rPr>
        <w:t>sından vesaired</w:t>
      </w:r>
      <w:r w:rsidR="002C5E1F" w:rsidRPr="00D352C8">
        <w:rPr>
          <w:color w:val="000000" w:themeColor="text1"/>
        </w:rPr>
        <w:t>en kişiler tekkeyi ziyaret ve ikamet için gelmişlerdi.</w:t>
      </w:r>
      <w:r w:rsidR="00700C3B" w:rsidRPr="00D352C8">
        <w:rPr>
          <w:color w:val="000000" w:themeColor="text1"/>
        </w:rPr>
        <w:t xml:space="preserve"> Ancak tekke şeyhi Mehmed</w:t>
      </w:r>
      <w:r w:rsidR="00D06DE8" w:rsidRPr="00D352C8">
        <w:rPr>
          <w:color w:val="000000" w:themeColor="text1"/>
        </w:rPr>
        <w:t xml:space="preserve"> Ali Efendi</w:t>
      </w:r>
      <w:r w:rsidR="00E33A06" w:rsidRPr="00D352C8">
        <w:rPr>
          <w:color w:val="000000" w:themeColor="text1"/>
        </w:rPr>
        <w:t xml:space="preserve"> buna rıza göstermediğinden Hintliler adına Hindî Gulam Kadir </w:t>
      </w:r>
      <w:r w:rsidR="00972C66" w:rsidRPr="00D352C8">
        <w:rPr>
          <w:color w:val="000000" w:themeColor="text1"/>
        </w:rPr>
        <w:t>şikâyette</w:t>
      </w:r>
      <w:r w:rsidR="00E33A06" w:rsidRPr="00D352C8">
        <w:rPr>
          <w:color w:val="000000" w:themeColor="text1"/>
        </w:rPr>
        <w:t xml:space="preserve"> bulunmuştur.</w:t>
      </w:r>
      <w:r w:rsidR="00A63675" w:rsidRPr="00D352C8">
        <w:rPr>
          <w:rStyle w:val="DipnotBavurusu"/>
          <w:color w:val="000000" w:themeColor="text1"/>
        </w:rPr>
        <w:footnoteReference w:id="852"/>
      </w:r>
    </w:p>
    <w:p w:rsidR="00B471BF" w:rsidRPr="00D352C8" w:rsidRDefault="00C7552A" w:rsidP="00916981">
      <w:pPr>
        <w:autoSpaceDE w:val="0"/>
        <w:autoSpaceDN w:val="0"/>
        <w:adjustRightInd w:val="0"/>
        <w:spacing w:line="360" w:lineRule="auto"/>
        <w:ind w:firstLine="567"/>
        <w:jc w:val="both"/>
        <w:rPr>
          <w:color w:val="000000" w:themeColor="text1"/>
        </w:rPr>
      </w:pPr>
      <w:r w:rsidRPr="00D352C8">
        <w:rPr>
          <w:color w:val="000000" w:themeColor="text1"/>
        </w:rPr>
        <w:t>Şam’daki Hindîler</w:t>
      </w:r>
      <w:r w:rsidR="00B675CD" w:rsidRPr="00D352C8">
        <w:rPr>
          <w:color w:val="000000" w:themeColor="text1"/>
        </w:rPr>
        <w:t xml:space="preserve"> Tekkesi ve zaviyesi Gökmeydanı isimli mahal</w:t>
      </w:r>
      <w:r w:rsidRPr="00D352C8">
        <w:rPr>
          <w:color w:val="000000" w:themeColor="text1"/>
        </w:rPr>
        <w:t>de Sultan Süleyman Camii yanındaydı.</w:t>
      </w:r>
      <w:r w:rsidRPr="00D352C8">
        <w:rPr>
          <w:rStyle w:val="DipnotBavurusu"/>
          <w:color w:val="000000" w:themeColor="text1"/>
        </w:rPr>
        <w:footnoteReference w:id="853"/>
      </w:r>
      <w:r w:rsidRPr="00D352C8">
        <w:rPr>
          <w:color w:val="000000" w:themeColor="text1"/>
        </w:rPr>
        <w:t xml:space="preserve"> </w:t>
      </w:r>
      <w:r w:rsidR="007B7C3F" w:rsidRPr="00D352C8">
        <w:rPr>
          <w:color w:val="000000" w:themeColor="text1"/>
        </w:rPr>
        <w:t>İstanbul’da 1844 yılında görülen bir davan</w:t>
      </w:r>
      <w:r w:rsidR="002F0707" w:rsidRPr="00D352C8">
        <w:rPr>
          <w:color w:val="000000" w:themeColor="text1"/>
        </w:rPr>
        <w:t>ın kayıtlarında Hintli hacılar</w:t>
      </w:r>
      <w:r w:rsidR="00F67D10" w:rsidRPr="00D352C8">
        <w:rPr>
          <w:color w:val="000000" w:themeColor="text1"/>
        </w:rPr>
        <w:t>,</w:t>
      </w:r>
      <w:r w:rsidR="00BB5F60" w:rsidRPr="00D352C8">
        <w:rPr>
          <w:color w:val="000000" w:themeColor="text1"/>
        </w:rPr>
        <w:t xml:space="preserve"> Şam’daki Hindî</w:t>
      </w:r>
      <w:r w:rsidR="007B7C3F" w:rsidRPr="00D352C8">
        <w:rPr>
          <w:color w:val="000000" w:themeColor="text1"/>
        </w:rPr>
        <w:t>ler Tekkesi</w:t>
      </w:r>
      <w:r w:rsidR="005D5AE9" w:rsidRPr="00D352C8">
        <w:rPr>
          <w:color w:val="000000" w:themeColor="text1"/>
        </w:rPr>
        <w:t>’</w:t>
      </w:r>
      <w:r w:rsidR="007B7C3F" w:rsidRPr="00D352C8">
        <w:rPr>
          <w:color w:val="000000" w:themeColor="text1"/>
        </w:rPr>
        <w:t>nde hacılara gerektiği gibi muamele edilmediğini bildirerek</w:t>
      </w:r>
      <w:r w:rsidR="00F0682B" w:rsidRPr="00D352C8">
        <w:rPr>
          <w:color w:val="000000" w:themeColor="text1"/>
        </w:rPr>
        <w:t xml:space="preserve"> tekke evkâ</w:t>
      </w:r>
      <w:r w:rsidR="000D5F6B" w:rsidRPr="00D352C8">
        <w:rPr>
          <w:color w:val="000000" w:themeColor="text1"/>
        </w:rPr>
        <w:t xml:space="preserve">fından </w:t>
      </w:r>
      <w:r w:rsidR="00972C66" w:rsidRPr="00D352C8">
        <w:rPr>
          <w:color w:val="000000" w:themeColor="text1"/>
        </w:rPr>
        <w:t>şikâyetçi</w:t>
      </w:r>
      <w:r w:rsidR="005D5AE9" w:rsidRPr="00D352C8">
        <w:rPr>
          <w:color w:val="000000" w:themeColor="text1"/>
        </w:rPr>
        <w:t xml:space="preserve"> olmuştu</w:t>
      </w:r>
      <w:r w:rsidR="007B7C3F" w:rsidRPr="00D352C8">
        <w:rPr>
          <w:color w:val="000000" w:themeColor="text1"/>
        </w:rPr>
        <w:t xml:space="preserve">. Şam’daki Kalenderhanenin 1844 tarihli vakfiyesinde, </w:t>
      </w:r>
      <w:r w:rsidR="00972C66" w:rsidRPr="00D352C8">
        <w:rPr>
          <w:color w:val="000000" w:themeColor="text1"/>
        </w:rPr>
        <w:t>mekânın</w:t>
      </w:r>
      <w:r w:rsidR="007B7C3F" w:rsidRPr="00D352C8">
        <w:rPr>
          <w:color w:val="000000" w:themeColor="text1"/>
        </w:rPr>
        <w:t xml:space="preserve"> yalnızca hacılara, bilhassa Hintlilere barınma </w:t>
      </w:r>
      <w:r w:rsidR="00972C66" w:rsidRPr="00D352C8">
        <w:rPr>
          <w:color w:val="000000" w:themeColor="text1"/>
        </w:rPr>
        <w:t>imkânı</w:t>
      </w:r>
      <w:r w:rsidR="007B7C3F" w:rsidRPr="00D352C8">
        <w:rPr>
          <w:color w:val="000000" w:themeColor="text1"/>
        </w:rPr>
        <w:t xml:space="preserve"> ve yiyecek sunması şartı koşuluyordu.</w:t>
      </w:r>
      <w:r w:rsidR="00392BC6" w:rsidRPr="00D352C8">
        <w:rPr>
          <w:rStyle w:val="DipnotBavurusu"/>
          <w:color w:val="000000" w:themeColor="text1"/>
        </w:rPr>
        <w:footnoteReference w:id="854"/>
      </w:r>
      <w:r w:rsidR="00916981" w:rsidRPr="00D352C8">
        <w:rPr>
          <w:color w:val="000000" w:themeColor="text1"/>
        </w:rPr>
        <w:t xml:space="preserve"> 1852 yılında tekkenin postnişini Ahmed Efendi idi.</w:t>
      </w:r>
      <w:r w:rsidR="00144E5F" w:rsidRPr="00D352C8">
        <w:rPr>
          <w:rStyle w:val="DipnotBavurusu"/>
          <w:color w:val="000000" w:themeColor="text1"/>
        </w:rPr>
        <w:footnoteReference w:id="855"/>
      </w:r>
    </w:p>
    <w:p w:rsidR="001A08D8" w:rsidRPr="00D352C8" w:rsidRDefault="001A08D8" w:rsidP="005E2AAD">
      <w:pPr>
        <w:autoSpaceDE w:val="0"/>
        <w:autoSpaceDN w:val="0"/>
        <w:adjustRightInd w:val="0"/>
        <w:spacing w:line="360" w:lineRule="auto"/>
        <w:ind w:firstLine="567"/>
        <w:jc w:val="both"/>
        <w:rPr>
          <w:color w:val="000000" w:themeColor="text1"/>
        </w:rPr>
      </w:pPr>
      <w:r w:rsidRPr="00D352C8">
        <w:rPr>
          <w:color w:val="000000" w:themeColor="text1"/>
        </w:rPr>
        <w:t>Kütahya’daki Hindîler Tekkesi</w:t>
      </w:r>
      <w:r w:rsidR="00505419" w:rsidRPr="00D352C8">
        <w:rPr>
          <w:color w:val="000000" w:themeColor="text1"/>
        </w:rPr>
        <w:t xml:space="preserve"> Kad</w:t>
      </w:r>
      <w:r w:rsidR="006D4ED6" w:rsidRPr="00D352C8">
        <w:rPr>
          <w:color w:val="000000" w:themeColor="text1"/>
        </w:rPr>
        <w:t>iriye Tarikat</w:t>
      </w:r>
      <w:r w:rsidR="00505419" w:rsidRPr="00D352C8">
        <w:rPr>
          <w:color w:val="000000" w:themeColor="text1"/>
        </w:rPr>
        <w:t>ı</w:t>
      </w:r>
      <w:r w:rsidR="006D4ED6" w:rsidRPr="00D352C8">
        <w:rPr>
          <w:color w:val="000000" w:themeColor="text1"/>
        </w:rPr>
        <w:t>’</w:t>
      </w:r>
      <w:r w:rsidR="00505419" w:rsidRPr="00D352C8">
        <w:rPr>
          <w:color w:val="000000" w:themeColor="text1"/>
        </w:rPr>
        <w:t xml:space="preserve">ndandır. </w:t>
      </w:r>
      <w:r w:rsidR="006D4ED6" w:rsidRPr="00D352C8">
        <w:rPr>
          <w:color w:val="000000" w:themeColor="text1"/>
        </w:rPr>
        <w:t>1853 yılında ş</w:t>
      </w:r>
      <w:r w:rsidRPr="00D352C8">
        <w:rPr>
          <w:color w:val="000000" w:themeColor="text1"/>
        </w:rPr>
        <w:t>eyhliği</w:t>
      </w:r>
      <w:r w:rsidR="00505419" w:rsidRPr="00D352C8">
        <w:rPr>
          <w:color w:val="000000" w:themeColor="text1"/>
        </w:rPr>
        <w:t>ne</w:t>
      </w:r>
      <w:r w:rsidRPr="00D352C8">
        <w:rPr>
          <w:color w:val="000000" w:themeColor="text1"/>
        </w:rPr>
        <w:t xml:space="preserve"> Şeyh Osman Efendi’ye </w:t>
      </w:r>
      <w:r w:rsidR="00505419" w:rsidRPr="00D352C8">
        <w:rPr>
          <w:color w:val="000000" w:themeColor="text1"/>
        </w:rPr>
        <w:t>getirilmiştir</w:t>
      </w:r>
      <w:r w:rsidRPr="00D352C8">
        <w:rPr>
          <w:color w:val="000000" w:themeColor="text1"/>
        </w:rPr>
        <w:t>.</w:t>
      </w:r>
      <w:r w:rsidRPr="00D352C8">
        <w:rPr>
          <w:rStyle w:val="DipnotBavurusu"/>
          <w:color w:val="000000" w:themeColor="text1"/>
        </w:rPr>
        <w:footnoteReference w:id="856"/>
      </w:r>
      <w:r w:rsidR="001528CF" w:rsidRPr="00D352C8">
        <w:rPr>
          <w:color w:val="000000" w:themeColor="text1"/>
        </w:rPr>
        <w:t xml:space="preserve"> Kütahya’daki Ahi Mustafa Zaviyesi Hintlilere şartlıdı</w:t>
      </w:r>
      <w:r w:rsidR="00BB4AF5">
        <w:rPr>
          <w:color w:val="000000" w:themeColor="text1"/>
        </w:rPr>
        <w:t>r. Hindistan ahalisinden dervişâ</w:t>
      </w:r>
      <w:r w:rsidR="001528CF" w:rsidRPr="00D352C8">
        <w:rPr>
          <w:color w:val="000000" w:themeColor="text1"/>
        </w:rPr>
        <w:t xml:space="preserve">n Osman isimli bir kişi </w:t>
      </w:r>
      <w:r w:rsidR="00A43892" w:rsidRPr="00D352C8">
        <w:rPr>
          <w:color w:val="000000" w:themeColor="text1"/>
        </w:rPr>
        <w:t xml:space="preserve">bu zaviyenin Hintlilere mahsus olduğunu konusunda birkaç kez </w:t>
      </w:r>
      <w:r w:rsidR="00BB4AF5" w:rsidRPr="00D352C8">
        <w:rPr>
          <w:color w:val="000000" w:themeColor="text1"/>
        </w:rPr>
        <w:t>şikâyette</w:t>
      </w:r>
      <w:r w:rsidR="00A43892" w:rsidRPr="00D352C8">
        <w:rPr>
          <w:color w:val="000000" w:themeColor="text1"/>
        </w:rPr>
        <w:t xml:space="preserve"> bulunmuştur. H</w:t>
      </w:r>
      <w:r w:rsidR="001528CF" w:rsidRPr="00D352C8">
        <w:rPr>
          <w:color w:val="000000" w:themeColor="text1"/>
        </w:rPr>
        <w:t xml:space="preserve">aksız olduğu </w:t>
      </w:r>
      <w:r w:rsidR="00A43892" w:rsidRPr="00D352C8">
        <w:rPr>
          <w:color w:val="000000" w:themeColor="text1"/>
        </w:rPr>
        <w:t xml:space="preserve">tespit edilmesine rağmen </w:t>
      </w:r>
      <w:r w:rsidR="00FB5618" w:rsidRPr="00D352C8">
        <w:rPr>
          <w:color w:val="000000" w:themeColor="text1"/>
        </w:rPr>
        <w:t>çok sayıda</w:t>
      </w:r>
      <w:r w:rsidR="00A43892" w:rsidRPr="00D352C8">
        <w:rPr>
          <w:color w:val="000000" w:themeColor="text1"/>
        </w:rPr>
        <w:t xml:space="preserve"> Hi</w:t>
      </w:r>
      <w:r w:rsidR="00FB5618" w:rsidRPr="00D352C8">
        <w:rPr>
          <w:color w:val="000000" w:themeColor="text1"/>
        </w:rPr>
        <w:t xml:space="preserve">ntlinin bu konuda </w:t>
      </w:r>
      <w:r w:rsidR="00BB4AF5" w:rsidRPr="00D352C8">
        <w:rPr>
          <w:color w:val="000000" w:themeColor="text1"/>
        </w:rPr>
        <w:t>şikâyette</w:t>
      </w:r>
      <w:r w:rsidR="00FB5618" w:rsidRPr="00D352C8">
        <w:rPr>
          <w:color w:val="000000" w:themeColor="text1"/>
        </w:rPr>
        <w:t xml:space="preserve"> bulunmaları üzerine mesele </w:t>
      </w:r>
      <w:r w:rsidR="004869E2" w:rsidRPr="00D352C8">
        <w:rPr>
          <w:color w:val="000000" w:themeColor="text1"/>
        </w:rPr>
        <w:lastRenderedPageBreak/>
        <w:t xml:space="preserve">Şeyhülisalam’ın huzurunda çözülmesine </w:t>
      </w:r>
      <w:r w:rsidR="00FB5618" w:rsidRPr="00D352C8">
        <w:rPr>
          <w:color w:val="000000" w:themeColor="text1"/>
        </w:rPr>
        <w:t>karar verilmişti.</w:t>
      </w:r>
      <w:r w:rsidR="004869E2" w:rsidRPr="00D352C8">
        <w:rPr>
          <w:color w:val="000000" w:themeColor="text1"/>
        </w:rPr>
        <w:t xml:space="preserve"> Meselenin neticesi yerinde araştırılmış ve </w:t>
      </w:r>
      <w:r w:rsidR="00FB5618" w:rsidRPr="00D352C8">
        <w:rPr>
          <w:color w:val="000000" w:themeColor="text1"/>
        </w:rPr>
        <w:t xml:space="preserve">neticede </w:t>
      </w:r>
      <w:r w:rsidR="004869E2" w:rsidRPr="00D352C8">
        <w:rPr>
          <w:color w:val="000000" w:themeColor="text1"/>
        </w:rPr>
        <w:t xml:space="preserve">Hintli Osman’ın </w:t>
      </w:r>
      <w:r w:rsidR="00204450" w:rsidRPr="00D352C8">
        <w:rPr>
          <w:color w:val="000000" w:themeColor="text1"/>
        </w:rPr>
        <w:t>haksız olduğuna karar verilmiştir</w:t>
      </w:r>
      <w:r w:rsidR="004869E2" w:rsidRPr="00D352C8">
        <w:rPr>
          <w:color w:val="000000" w:themeColor="text1"/>
        </w:rPr>
        <w:t>.</w:t>
      </w:r>
      <w:r w:rsidR="00492B07" w:rsidRPr="00D352C8">
        <w:rPr>
          <w:rStyle w:val="DipnotBavurusu"/>
          <w:color w:val="000000" w:themeColor="text1"/>
        </w:rPr>
        <w:footnoteReference w:id="857"/>
      </w:r>
    </w:p>
    <w:p w:rsidR="00FC70F7" w:rsidRPr="00D352C8" w:rsidRDefault="00ED5D8D" w:rsidP="005E2AAD">
      <w:pPr>
        <w:autoSpaceDE w:val="0"/>
        <w:autoSpaceDN w:val="0"/>
        <w:adjustRightInd w:val="0"/>
        <w:spacing w:line="360" w:lineRule="auto"/>
        <w:ind w:firstLine="567"/>
        <w:jc w:val="both"/>
        <w:rPr>
          <w:color w:val="000000" w:themeColor="text1"/>
        </w:rPr>
      </w:pPr>
      <w:r w:rsidRPr="00D352C8">
        <w:rPr>
          <w:color w:val="000000" w:themeColor="text1"/>
        </w:rPr>
        <w:t xml:space="preserve">Mekke’de ise Hintlilerin Özbek Tekkesi’ni işgal ettikleri görülmüştür. Buradaki </w:t>
      </w:r>
      <w:r w:rsidR="00FC70F7" w:rsidRPr="00D352C8">
        <w:rPr>
          <w:color w:val="000000" w:themeColor="text1"/>
        </w:rPr>
        <w:t>Özbek Tekkesi</w:t>
      </w:r>
      <w:r w:rsidRPr="00D352C8">
        <w:rPr>
          <w:color w:val="000000" w:themeColor="text1"/>
        </w:rPr>
        <w:t>,</w:t>
      </w:r>
      <w:r w:rsidR="00FC70F7" w:rsidRPr="00D352C8">
        <w:rPr>
          <w:color w:val="000000" w:themeColor="text1"/>
        </w:rPr>
        <w:t xml:space="preserve"> Özbek fukarasına şartlıyken Hindistan ahalisi zapt etmiş ve Özbek </w:t>
      </w:r>
      <w:r w:rsidR="00A05F0B" w:rsidRPr="00D352C8">
        <w:rPr>
          <w:color w:val="000000" w:themeColor="text1"/>
        </w:rPr>
        <w:t xml:space="preserve">ahalisi </w:t>
      </w:r>
      <w:r w:rsidR="00BB4AF5" w:rsidRPr="00D352C8">
        <w:rPr>
          <w:color w:val="000000" w:themeColor="text1"/>
        </w:rPr>
        <w:t>iskân</w:t>
      </w:r>
      <w:r w:rsidR="00A05F0B" w:rsidRPr="00D352C8">
        <w:rPr>
          <w:color w:val="000000" w:themeColor="text1"/>
        </w:rPr>
        <w:t xml:space="preserve"> ettirilmediği için</w:t>
      </w:r>
      <w:r w:rsidR="00FC70F7" w:rsidRPr="00D352C8">
        <w:rPr>
          <w:color w:val="000000" w:themeColor="text1"/>
        </w:rPr>
        <w:t xml:space="preserve"> sefalet çekmekteydiler</w:t>
      </w:r>
      <w:r w:rsidR="00CB3495" w:rsidRPr="00D352C8">
        <w:rPr>
          <w:color w:val="000000" w:themeColor="text1"/>
        </w:rPr>
        <w:t>. Bu durumun düzeltilmesi işi Cidde Valisi’ne yazılmıştır.</w:t>
      </w:r>
      <w:r w:rsidR="00CB3495" w:rsidRPr="00D352C8">
        <w:rPr>
          <w:rStyle w:val="DipnotBavurusu"/>
          <w:color w:val="000000" w:themeColor="text1"/>
        </w:rPr>
        <w:footnoteReference w:id="858"/>
      </w:r>
      <w:r w:rsidR="00FC70F7" w:rsidRPr="00D352C8">
        <w:rPr>
          <w:color w:val="000000" w:themeColor="text1"/>
        </w:rPr>
        <w:t xml:space="preserve"> </w:t>
      </w:r>
    </w:p>
    <w:p w:rsidR="00365D05" w:rsidRPr="00D352C8" w:rsidRDefault="005E2AAD" w:rsidP="005E2AAD">
      <w:pPr>
        <w:pStyle w:val="Balk3"/>
        <w:rPr>
          <w:rFonts w:cs="Times New Roman"/>
        </w:rPr>
      </w:pPr>
      <w:bookmarkStart w:id="171" w:name="_Toc31812672"/>
      <w:bookmarkStart w:id="172" w:name="_Toc40868365"/>
      <w:r w:rsidRPr="00D352C8">
        <w:rPr>
          <w:rFonts w:cs="Times New Roman"/>
        </w:rPr>
        <w:t>3.4.</w:t>
      </w:r>
      <w:r w:rsidR="0020562D" w:rsidRPr="00D352C8">
        <w:rPr>
          <w:rFonts w:cs="Times New Roman"/>
        </w:rPr>
        <w:t>2</w:t>
      </w:r>
      <w:r w:rsidR="00365D05" w:rsidRPr="00D352C8">
        <w:rPr>
          <w:rFonts w:cs="Times New Roman"/>
        </w:rPr>
        <w:t xml:space="preserve">. </w:t>
      </w:r>
      <w:r w:rsidR="00E7410E" w:rsidRPr="00D352C8">
        <w:rPr>
          <w:rFonts w:cs="Times New Roman"/>
        </w:rPr>
        <w:t xml:space="preserve">Hindîler Tekkesinin </w:t>
      </w:r>
      <w:r w:rsidR="00365D05" w:rsidRPr="00D352C8">
        <w:rPr>
          <w:rFonts w:cs="Times New Roman"/>
        </w:rPr>
        <w:t>Siyasî ve Ticarî Fonksiyonları</w:t>
      </w:r>
      <w:bookmarkEnd w:id="171"/>
      <w:bookmarkEnd w:id="172"/>
    </w:p>
    <w:p w:rsidR="00365D05" w:rsidRPr="00D352C8" w:rsidRDefault="00365D05" w:rsidP="00365D05">
      <w:pPr>
        <w:spacing w:line="360" w:lineRule="auto"/>
        <w:ind w:firstLine="708"/>
        <w:jc w:val="both"/>
      </w:pPr>
      <w:r w:rsidRPr="00D352C8">
        <w:t>Mekke’nin yüzyıllarca uluslararası bir ticaret merkezi olmasının sebebi, İslam’ın ticarî ve dinî faaliyetin birleştirilmesinde bir çelişki veya sakınca görmemesidir.</w:t>
      </w:r>
      <w:r w:rsidRPr="00D352C8">
        <w:rPr>
          <w:rStyle w:val="DipnotBavurusu"/>
          <w:rFonts w:eastAsiaTheme="majorEastAsia"/>
        </w:rPr>
        <w:footnoteReference w:id="859"/>
      </w:r>
      <w:r w:rsidRPr="00D352C8">
        <w:t xml:space="preserve"> </w:t>
      </w:r>
      <w:r w:rsidRPr="00D352C8">
        <w:rPr>
          <w:color w:val="000000" w:themeColor="text1"/>
        </w:rPr>
        <w:t xml:space="preserve">Mekke ve Medine dinî olduğu kadar ticarî öneme de sahip şehirlerdir. </w:t>
      </w:r>
      <w:r w:rsidRPr="00D352C8">
        <w:t xml:space="preserve">Bu sebeple hac </w:t>
      </w:r>
      <w:r w:rsidR="00972C66" w:rsidRPr="00D352C8">
        <w:t>güzergâhı</w:t>
      </w:r>
      <w:r w:rsidRPr="00D352C8">
        <w:t xml:space="preserve"> üzerinde kurulan tekkelerde kalan hacılar aynı zamanda ticarî faaliyetlerde de bulunmaktadır. Hintliler sadece hacı olmak için Hicaz’a gelmiyordu, bunlar arasında ticar</w:t>
      </w:r>
      <w:r w:rsidRPr="00D352C8">
        <w:rPr>
          <w:color w:val="000000" w:themeColor="text1"/>
        </w:rPr>
        <w:t>î</w:t>
      </w:r>
      <w:r w:rsidRPr="00D352C8">
        <w:t xml:space="preserve"> amaçla gelenler ve nüfuz kazanmak için gelenler de vardır. </w:t>
      </w:r>
      <w:r w:rsidRPr="00D352C8">
        <w:rPr>
          <w:color w:val="000000" w:themeColor="text1"/>
        </w:rPr>
        <w:t>Hindîler Tekkesi</w:t>
      </w:r>
      <w:r w:rsidR="00F214B0" w:rsidRPr="00D352C8">
        <w:rPr>
          <w:color w:val="000000" w:themeColor="text1"/>
        </w:rPr>
        <w:t>’</w:t>
      </w:r>
      <w:r w:rsidRPr="00D352C8">
        <w:rPr>
          <w:color w:val="000000" w:themeColor="text1"/>
        </w:rPr>
        <w:t xml:space="preserve">nde iki ülke arasında ticaret yapan tacirler de konaklamaktaydı. </w:t>
      </w:r>
      <w:r w:rsidRPr="00D352C8">
        <w:t xml:space="preserve">Tekkelerde kalan Hintliler kendilerini tüccar olarak nitelemişlerdir. </w:t>
      </w:r>
      <w:r w:rsidRPr="00D352C8">
        <w:rPr>
          <w:color w:val="000000" w:themeColor="text1"/>
        </w:rPr>
        <w:t>Sadece tüccar değil, Kur’an’a göre ticaret ile dinî birleşmelerinde sakınca bulunmayan hacılar da bu gurubun içinde yer alıyordu.</w:t>
      </w:r>
      <w:r w:rsidRPr="00D352C8">
        <w:rPr>
          <w:rStyle w:val="DipnotBavurusu"/>
          <w:color w:val="000000" w:themeColor="text1"/>
        </w:rPr>
        <w:footnoteReference w:id="860"/>
      </w:r>
      <w:r w:rsidRPr="00D352C8">
        <w:rPr>
          <w:color w:val="000000" w:themeColor="text1"/>
        </w:rPr>
        <w:t xml:space="preserve"> </w:t>
      </w:r>
    </w:p>
    <w:p w:rsidR="00365D05" w:rsidRPr="00D352C8" w:rsidRDefault="00C45C36" w:rsidP="00365D05">
      <w:pPr>
        <w:spacing w:line="360" w:lineRule="auto"/>
        <w:ind w:firstLine="709"/>
        <w:jc w:val="both"/>
        <w:rPr>
          <w:color w:val="000000" w:themeColor="text1"/>
        </w:rPr>
      </w:pPr>
      <w:r w:rsidRPr="00D352C8">
        <w:rPr>
          <w:color w:val="000000" w:themeColor="text1"/>
        </w:rPr>
        <w:t>Hint sû</w:t>
      </w:r>
      <w:r w:rsidR="00365D05" w:rsidRPr="00D352C8">
        <w:rPr>
          <w:color w:val="000000" w:themeColor="text1"/>
        </w:rPr>
        <w:t>fî tekkeleri Özbek, Afgan tekkeleriyle birlikte Orta Asya, Hindistan ve Osmanlı Devleti arasında ve Arap vilayetleri özeli</w:t>
      </w:r>
      <w:r w:rsidRPr="00D352C8">
        <w:rPr>
          <w:color w:val="000000" w:themeColor="text1"/>
        </w:rPr>
        <w:t>nde gerçekleşen kültürel, dinî</w:t>
      </w:r>
      <w:r w:rsidR="00365D05" w:rsidRPr="00D352C8">
        <w:rPr>
          <w:color w:val="000000" w:themeColor="text1"/>
        </w:rPr>
        <w:t xml:space="preserve"> ve siyasî alışverişte önemli rol oynamaktadır.</w:t>
      </w:r>
      <w:r w:rsidR="00365D05" w:rsidRPr="00D352C8">
        <w:rPr>
          <w:rStyle w:val="DipnotBavurusu"/>
          <w:color w:val="000000" w:themeColor="text1"/>
        </w:rPr>
        <w:footnoteReference w:id="861"/>
      </w:r>
      <w:r w:rsidR="00365D05" w:rsidRPr="00D352C8">
        <w:rPr>
          <w:color w:val="000000" w:themeColor="text1"/>
        </w:rPr>
        <w:t xml:space="preserve"> M</w:t>
      </w:r>
      <w:r w:rsidR="00365D05" w:rsidRPr="00D352C8">
        <w:rPr>
          <w:rFonts w:eastAsiaTheme="minorHAnsi"/>
          <w:color w:val="000000" w:themeColor="text1"/>
          <w:lang w:eastAsia="en-US"/>
        </w:rPr>
        <w:t xml:space="preserve">isafirhane ve haberleşme amacıyla da kullanılan bu yapılar Osmanlı Devleti ile Orta Asya, Hindistan ve Afganistan gibi uzak İslam ülkeleriyle iletişimi sağlamaktaydı. Bu yapılar, Orta Asya, Afganistan ve Hindistan gibi ülkelerle ulaşım ve iletişimin zor olduğu zamanlarda, Şiî İran tarafından coğrafî olarak bölünmüş Sünnî dünyanın hilafet merkezi ve İslam dünyasının en güçlü devleti olan Osmanlı Devleti’nin başkenti İstanbul ile Sünnî ülkelerin kültürel ve siyasî ilişkilerini sağlayan kuruluşlardı. Bu tekkelerin şeyhleri Türkistan ve Afganistan Hanlıkları ile </w:t>
      </w:r>
      <w:r w:rsidR="00365D05" w:rsidRPr="00D352C8">
        <w:rPr>
          <w:rFonts w:eastAsiaTheme="minorHAnsi"/>
          <w:color w:val="000000" w:themeColor="text1"/>
          <w:lang w:eastAsia="en-US"/>
        </w:rPr>
        <w:lastRenderedPageBreak/>
        <w:t xml:space="preserve">Hindistan’daki Müslüman devletleri saray ve </w:t>
      </w:r>
      <w:r w:rsidR="00C327A3" w:rsidRPr="00D352C8">
        <w:rPr>
          <w:shd w:val="clear" w:color="auto" w:fill="FFFFFF"/>
        </w:rPr>
        <w:t>Bâb-ı Âli</w:t>
      </w:r>
      <w:r w:rsidR="00C327A3" w:rsidRPr="00D352C8">
        <w:rPr>
          <w:rFonts w:eastAsiaTheme="minorHAnsi"/>
          <w:color w:val="000000" w:themeColor="text1"/>
          <w:lang w:eastAsia="en-US"/>
        </w:rPr>
        <w:t xml:space="preserve"> </w:t>
      </w:r>
      <w:r w:rsidR="00365D05" w:rsidRPr="00D352C8">
        <w:rPr>
          <w:rFonts w:eastAsiaTheme="minorHAnsi"/>
          <w:color w:val="000000" w:themeColor="text1"/>
          <w:lang w:eastAsia="en-US"/>
        </w:rPr>
        <w:t>nezdinde temsil eden, bir nevi fahri konsolos durumundaydı.</w:t>
      </w:r>
      <w:r w:rsidR="00365D05" w:rsidRPr="00D352C8">
        <w:rPr>
          <w:rStyle w:val="DipnotBavurusu"/>
          <w:rFonts w:eastAsiaTheme="minorHAnsi"/>
          <w:color w:val="000000" w:themeColor="text1"/>
          <w:lang w:eastAsia="en-US"/>
        </w:rPr>
        <w:footnoteReference w:id="862"/>
      </w:r>
      <w:r w:rsidR="00365D05" w:rsidRPr="00D352C8">
        <w:rPr>
          <w:rFonts w:eastAsiaTheme="minorHAnsi"/>
          <w:color w:val="000000" w:themeColor="text1"/>
          <w:lang w:eastAsia="en-US"/>
        </w:rPr>
        <w:t xml:space="preserve"> </w:t>
      </w:r>
    </w:p>
    <w:p w:rsidR="00365D05" w:rsidRPr="00D352C8" w:rsidRDefault="00365D05" w:rsidP="00365D05">
      <w:pPr>
        <w:spacing w:line="360" w:lineRule="auto"/>
        <w:ind w:firstLine="708"/>
        <w:jc w:val="both"/>
        <w:rPr>
          <w:color w:val="000000" w:themeColor="text1"/>
        </w:rPr>
      </w:pPr>
      <w:r w:rsidRPr="00D352C8">
        <w:rPr>
          <w:rFonts w:eastAsiaTheme="minorHAnsi"/>
          <w:color w:val="000000" w:themeColor="text1"/>
          <w:lang w:eastAsia="en-US"/>
        </w:rPr>
        <w:t xml:space="preserve">Aksaray </w:t>
      </w:r>
      <w:r w:rsidR="00F92BF7" w:rsidRPr="00D352C8">
        <w:rPr>
          <w:color w:val="000000" w:themeColor="text1"/>
        </w:rPr>
        <w:t>Hindîler Tekkesi, Osmanlı-</w:t>
      </w:r>
      <w:r w:rsidRPr="00D352C8">
        <w:rPr>
          <w:color w:val="000000" w:themeColor="text1"/>
        </w:rPr>
        <w:t>Hint siyasî ilişkilerinde önemli bir rol oynamıştır.</w:t>
      </w:r>
      <w:r w:rsidRPr="00D352C8">
        <w:rPr>
          <w:rStyle w:val="DipnotBavurusu"/>
          <w:color w:val="000000" w:themeColor="text1"/>
        </w:rPr>
        <w:footnoteReference w:id="863"/>
      </w:r>
      <w:r w:rsidRPr="00D352C8">
        <w:rPr>
          <w:color w:val="000000" w:themeColor="text1"/>
        </w:rPr>
        <w:t xml:space="preserve"> </w:t>
      </w:r>
      <w:r w:rsidRPr="00D352C8">
        <w:rPr>
          <w:rFonts w:eastAsiaTheme="minorHAnsi"/>
          <w:color w:val="000000" w:themeColor="text1"/>
          <w:lang w:eastAsia="en-US"/>
        </w:rPr>
        <w:t xml:space="preserve">Tekke, Fatih devrindeki kuruluşundan kapatılana kadar Hindistan'ın İstanbul'daki elçiliği görevini görmüştür. Aksaray </w:t>
      </w:r>
      <w:r w:rsidRPr="00D352C8">
        <w:rPr>
          <w:color w:val="000000" w:themeColor="text1"/>
        </w:rPr>
        <w:t>Hindîler Tekkesi’nin son şeyhi Riyazeddin Babur Efendi, I. Dünya Savaşı’nda Kudüs’teki Hindîler Tekkesi’nin şeyhiyken Osmanlı ordusuna hizmet etmiş ve Filistin boşaltıldıktan sonra Osmanlı askerleriyle birlikte İstanbul’a gelmiştir. İngilizler İstanbul’u işgal ettikleri sırada onu yakalamışlar ve işkence etmişlerdir.</w:t>
      </w:r>
      <w:r w:rsidRPr="00D352C8">
        <w:rPr>
          <w:rStyle w:val="DipnotBavurusu"/>
          <w:color w:val="000000" w:themeColor="text1"/>
        </w:rPr>
        <w:footnoteReference w:id="864"/>
      </w:r>
      <w:r w:rsidRPr="00D352C8">
        <w:rPr>
          <w:color w:val="000000" w:themeColor="text1"/>
        </w:rPr>
        <w:t xml:space="preserve"> </w:t>
      </w:r>
    </w:p>
    <w:p w:rsidR="00365D05" w:rsidRPr="00D352C8" w:rsidRDefault="00365D05" w:rsidP="00365D05">
      <w:pPr>
        <w:spacing w:line="360" w:lineRule="auto"/>
        <w:ind w:firstLine="708"/>
        <w:jc w:val="both"/>
        <w:rPr>
          <w:rFonts w:eastAsiaTheme="minorHAnsi"/>
          <w:color w:val="000000" w:themeColor="text1"/>
          <w:lang w:eastAsia="en-US"/>
        </w:rPr>
      </w:pPr>
      <w:r w:rsidRPr="00D352C8">
        <w:rPr>
          <w:rFonts w:eastAsiaTheme="minorHAnsi"/>
          <w:color w:val="000000" w:themeColor="text1"/>
          <w:lang w:eastAsia="en-US"/>
        </w:rPr>
        <w:t xml:space="preserve">Medine’deki tekke, İslam dünyasının her tarafından gelen hacılara ve âlimlere, Osmanlı ve Asyalı aydınlara, ulemaya </w:t>
      </w:r>
      <w:r w:rsidR="00C45C36" w:rsidRPr="00D352C8">
        <w:rPr>
          <w:rFonts w:eastAsiaTheme="minorHAnsi"/>
          <w:color w:val="000000" w:themeColor="text1"/>
          <w:lang w:eastAsia="en-US"/>
        </w:rPr>
        <w:t>dinî</w:t>
      </w:r>
      <w:r w:rsidRPr="00D352C8">
        <w:rPr>
          <w:rFonts w:eastAsiaTheme="minorHAnsi"/>
          <w:color w:val="000000" w:themeColor="text1"/>
          <w:lang w:eastAsia="en-US"/>
        </w:rPr>
        <w:t xml:space="preserve"> ve siyas</w:t>
      </w:r>
      <w:r w:rsidRPr="00D352C8">
        <w:rPr>
          <w:color w:val="000000" w:themeColor="text1"/>
        </w:rPr>
        <w:t>î</w:t>
      </w:r>
      <w:r w:rsidRPr="00D352C8">
        <w:rPr>
          <w:rFonts w:eastAsiaTheme="minorHAnsi"/>
          <w:color w:val="000000" w:themeColor="text1"/>
          <w:lang w:eastAsia="en-US"/>
        </w:rPr>
        <w:t xml:space="preserve"> fikir alış verişi zemini sunmaktadır.</w:t>
      </w:r>
      <w:r w:rsidRPr="00D352C8">
        <w:rPr>
          <w:rStyle w:val="DipnotBavurusu"/>
          <w:rFonts w:eastAsiaTheme="minorHAnsi"/>
          <w:color w:val="000000" w:themeColor="text1"/>
          <w:lang w:eastAsia="en-US"/>
        </w:rPr>
        <w:footnoteReference w:id="865"/>
      </w:r>
      <w:r w:rsidRPr="00D352C8">
        <w:rPr>
          <w:color w:val="000000" w:themeColor="text1"/>
        </w:rPr>
        <w:t xml:space="preserve"> XVI. ve XIX. yüzyı</w:t>
      </w:r>
      <w:r w:rsidR="00581B8A">
        <w:rPr>
          <w:color w:val="000000" w:themeColor="text1"/>
        </w:rPr>
        <w:t>l</w:t>
      </w:r>
      <w:r w:rsidRPr="00D352C8">
        <w:rPr>
          <w:color w:val="000000" w:themeColor="text1"/>
        </w:rPr>
        <w:t>lar arasında Hindistan’dan hac için Mekke’ye gelen ve sonunda Mekke ve Medine’ye yerleşen Nakşibendi şeyhleri sayısız h</w:t>
      </w:r>
      <w:r w:rsidR="001101E2">
        <w:rPr>
          <w:color w:val="000000" w:themeColor="text1"/>
        </w:rPr>
        <w:t>acıyı mürit</w:t>
      </w:r>
      <w:r w:rsidRPr="00D352C8">
        <w:rPr>
          <w:color w:val="000000" w:themeColor="text1"/>
        </w:rPr>
        <w:t xml:space="preserve"> edinmişlerdir. Böylece Nakşibendilik İslam dünyasının her yanına yayılmıştır.</w:t>
      </w:r>
      <w:r w:rsidRPr="00D352C8">
        <w:rPr>
          <w:rStyle w:val="DipnotBavurusu"/>
          <w:color w:val="000000" w:themeColor="text1"/>
        </w:rPr>
        <w:footnoteReference w:id="866"/>
      </w:r>
    </w:p>
    <w:p w:rsidR="00365D05" w:rsidRPr="00D352C8" w:rsidRDefault="00365D05" w:rsidP="00365D05">
      <w:pPr>
        <w:pStyle w:val="NormalWeb"/>
        <w:spacing w:before="0" w:beforeAutospacing="0" w:after="0" w:afterAutospacing="0" w:line="360" w:lineRule="auto"/>
        <w:ind w:firstLine="709"/>
        <w:jc w:val="both"/>
        <w:rPr>
          <w:color w:val="000000" w:themeColor="text1"/>
        </w:rPr>
      </w:pPr>
      <w:r w:rsidRPr="00D352C8">
        <w:rPr>
          <w:color w:val="000000" w:themeColor="text1"/>
        </w:rPr>
        <w:t>1850’lerden itibaren başta Hindistan ve Türkistan hanlıkları olmak üzere, İslam ülkeleri, İngiltere, Fransa ve Rusya gibi sömürgeci güçlerin egemenliğine düşünce, buralardaki ulemâ, hacca gitmek bahanesiyle ülkelerini terk ederek, Osmanlı Devleti’ne sığınmıştır. Bunlar, Osmanlı topraklarında tekkelere yerleşerek, siyasî faaliyetlerini buralardan sürdürmüştür.</w:t>
      </w:r>
      <w:r w:rsidRPr="00D352C8">
        <w:rPr>
          <w:rStyle w:val="DipnotBavurusu"/>
          <w:color w:val="000000" w:themeColor="text1"/>
        </w:rPr>
        <w:footnoteReference w:id="867"/>
      </w:r>
    </w:p>
    <w:p w:rsidR="005E2AAD" w:rsidRPr="00D352C8" w:rsidRDefault="005E2AAD">
      <w:pPr>
        <w:spacing w:after="160" w:line="259" w:lineRule="auto"/>
        <w:rPr>
          <w:color w:val="000000" w:themeColor="text1"/>
        </w:rPr>
      </w:pPr>
      <w:r w:rsidRPr="00D352C8">
        <w:rPr>
          <w:color w:val="000000" w:themeColor="text1"/>
        </w:rPr>
        <w:br w:type="page"/>
      </w:r>
    </w:p>
    <w:p w:rsidR="00F0499E" w:rsidRPr="00D352C8" w:rsidRDefault="00F0499E" w:rsidP="005E2AAD">
      <w:pPr>
        <w:pStyle w:val="Balk1"/>
        <w:rPr>
          <w:rFonts w:cs="Times New Roman"/>
        </w:rPr>
      </w:pPr>
      <w:bookmarkStart w:id="173" w:name="_Toc31812673"/>
      <w:bookmarkStart w:id="174" w:name="_Toc40868366"/>
      <w:r w:rsidRPr="00D352C8">
        <w:rPr>
          <w:rFonts w:cs="Times New Roman"/>
        </w:rPr>
        <w:lastRenderedPageBreak/>
        <w:t>SONUÇ</w:t>
      </w:r>
      <w:bookmarkEnd w:id="173"/>
      <w:bookmarkEnd w:id="174"/>
    </w:p>
    <w:p w:rsidR="009373F9" w:rsidRPr="00D352C8" w:rsidRDefault="009373F9" w:rsidP="005E2AAD">
      <w:pPr>
        <w:spacing w:line="360" w:lineRule="auto"/>
        <w:ind w:firstLine="567"/>
        <w:jc w:val="both"/>
      </w:pPr>
      <w:r w:rsidRPr="00D352C8">
        <w:t xml:space="preserve">Osmanlı Devleti ile Hindistan’daki Müslüman </w:t>
      </w:r>
      <w:proofErr w:type="gramStart"/>
      <w:r w:rsidRPr="00D352C8">
        <w:t>devletler arasındaki</w:t>
      </w:r>
      <w:proofErr w:type="gramEnd"/>
      <w:r w:rsidRPr="00D352C8">
        <w:t xml:space="preserve"> ilk siya</w:t>
      </w:r>
      <w:r w:rsidR="00375F3F" w:rsidRPr="00D352C8">
        <w:t>sî ilişkiler Fatih Sultan Mehmed</w:t>
      </w:r>
      <w:r w:rsidRPr="00D352C8">
        <w:t xml:space="preserve">’in İstanbul’u fethini tebrik için Hindistan’dan gelen </w:t>
      </w:r>
      <w:r w:rsidR="00375F3F" w:rsidRPr="00D352C8">
        <w:t xml:space="preserve">Behmenîlerin mektubuyla </w:t>
      </w:r>
      <w:r w:rsidRPr="00D352C8">
        <w:t>başlamıştır. Behmenîlerle olan ilk siyasî temasla birlikte iki ülke arasında ticarî ilişkiler de geliştirilmek istenmiştir. Hindistan ticareti böylece Anadolu ve Bal</w:t>
      </w:r>
      <w:r w:rsidR="00F435B3" w:rsidRPr="00D352C8">
        <w:t>kanlara kadar genişlemiştir. İ</w:t>
      </w:r>
      <w:r w:rsidR="00A728B8" w:rsidRPr="00D352C8">
        <w:t xml:space="preserve">lk kurulan </w:t>
      </w:r>
      <w:r w:rsidR="00F435B3" w:rsidRPr="00D352C8">
        <w:t xml:space="preserve">bu </w:t>
      </w:r>
      <w:r w:rsidR="00A728B8" w:rsidRPr="00D352C8">
        <w:t>diplomatik ve ticarî</w:t>
      </w:r>
      <w:r w:rsidRPr="00D352C8">
        <w:t xml:space="preserve"> ilişkiler zamanla Hindistan’a Osmanlı savaş sana</w:t>
      </w:r>
      <w:r w:rsidR="008F6670" w:rsidRPr="00D352C8">
        <w:t>t ve teknolojisinin transferini sağlamıştır</w:t>
      </w:r>
      <w:r w:rsidRPr="00D352C8">
        <w:t xml:space="preserve">. Yavuz Sultan Selim’in Çaldıran’da Şah İsmail’i yendiği savaşta kullandığı top ve tüfekleri, Babur Hindistan’da Panipat Savaşı’nda kullanarak </w:t>
      </w:r>
      <w:r w:rsidR="00FC156A" w:rsidRPr="00D352C8">
        <w:t xml:space="preserve">Baburlu </w:t>
      </w:r>
      <w:r w:rsidR="00254D98" w:rsidRPr="00D352C8">
        <w:t>D</w:t>
      </w:r>
      <w:r w:rsidRPr="00D352C8">
        <w:t>evleti</w:t>
      </w:r>
      <w:r w:rsidR="00254D98" w:rsidRPr="00D352C8">
        <w:t>’</w:t>
      </w:r>
      <w:r w:rsidRPr="00D352C8">
        <w:t xml:space="preserve">ni kurmuştur. </w:t>
      </w:r>
    </w:p>
    <w:p w:rsidR="009373F9" w:rsidRPr="00D352C8" w:rsidRDefault="009373F9" w:rsidP="005E2AAD">
      <w:pPr>
        <w:spacing w:line="360" w:lineRule="auto"/>
        <w:ind w:firstLine="567"/>
        <w:jc w:val="both"/>
        <w:rPr>
          <w:rStyle w:val="a"/>
          <w:rFonts w:eastAsiaTheme="majorEastAsia"/>
          <w:bdr w:val="none" w:sz="0" w:space="0" w:color="auto" w:frame="1"/>
          <w:shd w:val="clear" w:color="auto" w:fill="FFFFFF"/>
        </w:rPr>
      </w:pPr>
      <w:r w:rsidRPr="00D352C8">
        <w:t xml:space="preserve">1517’de Hicaz’ın Osmanlı </w:t>
      </w:r>
      <w:r w:rsidR="00445D87" w:rsidRPr="00D352C8">
        <w:t>hâkimiyetine</w:t>
      </w:r>
      <w:r w:rsidR="00375F3F" w:rsidRPr="00D352C8">
        <w:t xml:space="preserve"> geçmesiy</w:t>
      </w:r>
      <w:r w:rsidRPr="00D352C8">
        <w:t>le devletin sınırları Hint Okyanusu’na ulaşmış, bu durum Osmanlı-Hint ilişkilerinde farklı bir dönem</w:t>
      </w:r>
      <w:r w:rsidR="00531373" w:rsidRPr="00D352C8">
        <w:t xml:space="preserve">e girişi sağlamıştır. </w:t>
      </w:r>
      <w:r w:rsidRPr="00D352C8">
        <w:t>Bu tarihten sonra Osmanlı Sultanları</w:t>
      </w:r>
      <w:r w:rsidR="00063FB3" w:rsidRPr="00D352C8">
        <w:t>,</w:t>
      </w:r>
      <w:r w:rsidRPr="00D352C8">
        <w:t xml:space="preserve"> Hint Müslümanlarının meseleleriyle daha</w:t>
      </w:r>
      <w:r w:rsidR="00063FB3" w:rsidRPr="00D352C8">
        <w:t xml:space="preserve"> yakından ilgilenmeye başlamıştır</w:t>
      </w:r>
      <w:r w:rsidRPr="00D352C8">
        <w:t>.</w:t>
      </w:r>
      <w:r w:rsidR="009657C5" w:rsidRPr="00D352C8">
        <w:t xml:space="preserve"> Çünkü coğrafi keşiflerle</w:t>
      </w:r>
      <w:r w:rsidRPr="00D352C8">
        <w:t xml:space="preserve"> birlikte Avrupalı denizci devletler Ümit Burnu yolunu ku</w:t>
      </w:r>
      <w:r w:rsidR="009657C5" w:rsidRPr="00D352C8">
        <w:t>llanarak Hindistan’a ulaşmışt</w:t>
      </w:r>
      <w:r w:rsidRPr="00D352C8">
        <w:t xml:space="preserve">ı. Hindistan’ın batı kıyılarına ilk defa gelen Portekizliler buradaki ticarette Müslümanları devre dışı bırakmak için Müslüman ticaret ve hac </w:t>
      </w:r>
      <w:r w:rsidR="009657C5" w:rsidRPr="00D352C8">
        <w:t>gemilerine saldırmaya başlamıştı</w:t>
      </w:r>
      <w:r w:rsidRPr="00D352C8">
        <w:t xml:space="preserve">. Portekizlilere karşı tek deniz gücüne </w:t>
      </w:r>
      <w:r w:rsidR="00445D87" w:rsidRPr="00D352C8">
        <w:t>hâkim</w:t>
      </w:r>
      <w:r w:rsidRPr="00D352C8">
        <w:t xml:space="preserve"> olan G</w:t>
      </w:r>
      <w:r w:rsidR="00445D87" w:rsidRPr="00D352C8">
        <w:t>ü</w:t>
      </w:r>
      <w:r w:rsidRPr="00D352C8">
        <w:t xml:space="preserve">cerat Devleti, </w:t>
      </w:r>
      <w:r w:rsidRPr="00D352C8">
        <w:rPr>
          <w:rStyle w:val="a"/>
          <w:rFonts w:eastAsiaTheme="majorEastAsia"/>
          <w:bdr w:val="none" w:sz="0" w:space="0" w:color="auto" w:frame="1"/>
          <w:shd w:val="clear" w:color="auto" w:fill="FFFFFF"/>
        </w:rPr>
        <w:t xml:space="preserve">Hindistan’dan Portekizlileri atmak için </w:t>
      </w:r>
      <w:r w:rsidRPr="00D352C8">
        <w:t>O</w:t>
      </w:r>
      <w:r w:rsidR="009657C5" w:rsidRPr="00D352C8">
        <w:t>smanlı Devleti’nden yardım istem</w:t>
      </w:r>
      <w:r w:rsidRPr="00D352C8">
        <w:t>i</w:t>
      </w:r>
      <w:r w:rsidR="009657C5" w:rsidRPr="00D352C8">
        <w:t>şti</w:t>
      </w:r>
      <w:r w:rsidRPr="00D352C8">
        <w:t xml:space="preserve">. </w:t>
      </w:r>
      <w:r w:rsidRPr="00D352C8">
        <w:rPr>
          <w:rStyle w:val="a"/>
          <w:rFonts w:eastAsiaTheme="majorEastAsia"/>
          <w:bdr w:val="none" w:sz="0" w:space="0" w:color="auto" w:frame="1"/>
          <w:shd w:val="clear" w:color="auto" w:fill="FFFFFF"/>
        </w:rPr>
        <w:t>Kanuni, Kızıldeniz’deki ticarî yolları ve Hicaz’a giden Hac yolunu ko</w:t>
      </w:r>
      <w:r w:rsidR="002D723F" w:rsidRPr="00D352C8">
        <w:rPr>
          <w:rStyle w:val="a"/>
          <w:rFonts w:eastAsiaTheme="majorEastAsia"/>
          <w:bdr w:val="none" w:sz="0" w:space="0" w:color="auto" w:frame="1"/>
          <w:shd w:val="clear" w:color="auto" w:fill="FFFFFF"/>
        </w:rPr>
        <w:t xml:space="preserve">rumak </w:t>
      </w:r>
      <w:r w:rsidR="000F0ACC" w:rsidRPr="00D352C8">
        <w:rPr>
          <w:rStyle w:val="a"/>
          <w:rFonts w:eastAsiaTheme="majorEastAsia"/>
          <w:bdr w:val="none" w:sz="0" w:space="0" w:color="auto" w:frame="1"/>
          <w:shd w:val="clear" w:color="auto" w:fill="FFFFFF"/>
        </w:rPr>
        <w:t>amacıyla</w:t>
      </w:r>
      <w:r w:rsidR="002D723F" w:rsidRPr="00D352C8">
        <w:rPr>
          <w:rStyle w:val="a"/>
          <w:rFonts w:eastAsiaTheme="majorEastAsia"/>
          <w:bdr w:val="none" w:sz="0" w:space="0" w:color="auto" w:frame="1"/>
          <w:shd w:val="clear" w:color="auto" w:fill="FFFFFF"/>
        </w:rPr>
        <w:t xml:space="preserve"> Hindistan Seferi </w:t>
      </w:r>
      <w:r w:rsidRPr="00D352C8">
        <w:rPr>
          <w:rStyle w:val="a"/>
          <w:rFonts w:eastAsiaTheme="majorEastAsia"/>
          <w:bdr w:val="none" w:sz="0" w:space="0" w:color="auto" w:frame="1"/>
          <w:shd w:val="clear" w:color="auto" w:fill="FFFFFF"/>
        </w:rPr>
        <w:t>için emir vermiştir. 1538</w:t>
      </w:r>
      <w:r w:rsidR="002F0707" w:rsidRPr="00D352C8">
        <w:rPr>
          <w:rStyle w:val="a"/>
          <w:rFonts w:eastAsiaTheme="majorEastAsia"/>
          <w:bdr w:val="none" w:sz="0" w:space="0" w:color="auto" w:frame="1"/>
          <w:shd w:val="clear" w:color="auto" w:fill="FFFFFF"/>
        </w:rPr>
        <w:t>’de Hadım Süleyman Paşa</w:t>
      </w:r>
      <w:r w:rsidR="00375F3F" w:rsidRPr="00D352C8">
        <w:rPr>
          <w:rStyle w:val="a"/>
          <w:rFonts w:eastAsiaTheme="majorEastAsia"/>
          <w:bdr w:val="none" w:sz="0" w:space="0" w:color="auto" w:frame="1"/>
          <w:shd w:val="clear" w:color="auto" w:fill="FFFFFF"/>
        </w:rPr>
        <w:t xml:space="preserve"> Hindistan Seferi’ne çıkmış, b</w:t>
      </w:r>
      <w:r w:rsidRPr="00D352C8">
        <w:rPr>
          <w:rStyle w:val="a"/>
          <w:rFonts w:eastAsiaTheme="majorEastAsia"/>
          <w:bdr w:val="none" w:sz="0" w:space="0" w:color="auto" w:frame="1"/>
          <w:shd w:val="clear" w:color="auto" w:fill="FFFFFF"/>
        </w:rPr>
        <w:t xml:space="preserve">u sefer, </w:t>
      </w:r>
      <w:r w:rsidRPr="00D352C8">
        <w:t xml:space="preserve">Osmanlı Devleti’nin Hindistan’a yönelik ilk </w:t>
      </w:r>
      <w:r w:rsidR="00375F3F" w:rsidRPr="00D352C8">
        <w:t>ve son büyük askerî teşebbüs olmuştur</w:t>
      </w:r>
      <w:r w:rsidRPr="00D352C8">
        <w:t>.</w:t>
      </w:r>
      <w:r w:rsidR="004F5C6E" w:rsidRPr="00D352C8">
        <w:rPr>
          <w:rStyle w:val="a"/>
          <w:rFonts w:eastAsiaTheme="majorEastAsia"/>
          <w:bdr w:val="none" w:sz="0" w:space="0" w:color="auto" w:frame="1"/>
          <w:shd w:val="clear" w:color="auto" w:fill="FFFFFF"/>
        </w:rPr>
        <w:t xml:space="preserve"> İ</w:t>
      </w:r>
      <w:r w:rsidRPr="00D352C8">
        <w:rPr>
          <w:rStyle w:val="a"/>
          <w:rFonts w:eastAsiaTheme="majorEastAsia"/>
          <w:bdr w:val="none" w:sz="0" w:space="0" w:color="auto" w:frame="1"/>
          <w:shd w:val="clear" w:color="auto" w:fill="FFFFFF"/>
        </w:rPr>
        <w:t>lk ilişkilerde ticaret ve hac meseleleri</w:t>
      </w:r>
      <w:r w:rsidR="004F5C6E" w:rsidRPr="00D352C8">
        <w:rPr>
          <w:rStyle w:val="a"/>
          <w:rFonts w:eastAsiaTheme="majorEastAsia"/>
          <w:bdr w:val="none" w:sz="0" w:space="0" w:color="auto" w:frame="1"/>
          <w:shd w:val="clear" w:color="auto" w:fill="FFFFFF"/>
        </w:rPr>
        <w:t>nin ön planda olduğu anlaşılmaktadır</w:t>
      </w:r>
      <w:r w:rsidRPr="00D352C8">
        <w:rPr>
          <w:rStyle w:val="a"/>
          <w:rFonts w:eastAsiaTheme="majorEastAsia"/>
          <w:bdr w:val="none" w:sz="0" w:space="0" w:color="auto" w:frame="1"/>
          <w:shd w:val="clear" w:color="auto" w:fill="FFFFFF"/>
        </w:rPr>
        <w:t xml:space="preserve">. </w:t>
      </w:r>
    </w:p>
    <w:p w:rsidR="009373F9" w:rsidRPr="00D352C8" w:rsidRDefault="009373F9" w:rsidP="005E2AAD">
      <w:pPr>
        <w:spacing w:line="360" w:lineRule="auto"/>
        <w:ind w:firstLine="567"/>
        <w:jc w:val="both"/>
        <w:rPr>
          <w:rStyle w:val="a"/>
          <w:rFonts w:eastAsiaTheme="majorEastAsia"/>
          <w:bdr w:val="none" w:sz="0" w:space="0" w:color="auto" w:frame="1"/>
          <w:shd w:val="clear" w:color="auto" w:fill="FFFFFF"/>
        </w:rPr>
      </w:pPr>
      <w:r w:rsidRPr="00D352C8">
        <w:rPr>
          <w:rStyle w:val="a"/>
          <w:rFonts w:eastAsiaTheme="majorEastAsia"/>
          <w:bdr w:val="none" w:sz="0" w:space="0" w:color="auto" w:frame="1"/>
          <w:shd w:val="clear" w:color="auto" w:fill="FFFFFF"/>
        </w:rPr>
        <w:t>Hindistan’da Baburluların iktidara gelmesiyle iki ülke arasındaki ilişkiler de farklı bir döneme girilmiştir. Bu iki Sünnî Müslüman devlet arasındaki ilk ciddi temas,</w:t>
      </w:r>
      <w:r w:rsidRPr="00D352C8">
        <w:rPr>
          <w:rStyle w:val="a"/>
          <w:rFonts w:eastAsiaTheme="majorEastAsia"/>
        </w:rPr>
        <w:t xml:space="preserve"> </w:t>
      </w:r>
      <w:r w:rsidRPr="00D352C8">
        <w:rPr>
          <w:rStyle w:val="a"/>
          <w:rFonts w:eastAsiaTheme="majorEastAsia"/>
          <w:bdr w:val="none" w:sz="0" w:space="0" w:color="auto" w:frame="1"/>
          <w:shd w:val="clear" w:color="auto" w:fill="FFFFFF"/>
        </w:rPr>
        <w:t>Seydi Ali Reis’in Hint Okyanusu’nda Portekizlilerle çarpıştıktan sonra g</w:t>
      </w:r>
      <w:r w:rsidR="00E5467A" w:rsidRPr="00D352C8">
        <w:rPr>
          <w:rStyle w:val="a"/>
          <w:rFonts w:eastAsiaTheme="majorEastAsia"/>
          <w:bdr w:val="none" w:sz="0" w:space="0" w:color="auto" w:frame="1"/>
          <w:shd w:val="clear" w:color="auto" w:fill="FFFFFF"/>
        </w:rPr>
        <w:t>emisinin parçalanması üzerine Gü</w:t>
      </w:r>
      <w:r w:rsidRPr="00D352C8">
        <w:rPr>
          <w:rStyle w:val="a"/>
          <w:rFonts w:eastAsiaTheme="majorEastAsia"/>
          <w:bdr w:val="none" w:sz="0" w:space="0" w:color="auto" w:frame="1"/>
          <w:shd w:val="clear" w:color="auto" w:fill="FFFFFF"/>
        </w:rPr>
        <w:t>cerat’a sığınması ve buradan Delhi’ye geçip Baburlu</w:t>
      </w:r>
      <w:r w:rsidR="00375F3F" w:rsidRPr="00D352C8">
        <w:rPr>
          <w:rStyle w:val="a"/>
          <w:rFonts w:eastAsiaTheme="majorEastAsia"/>
          <w:bdr w:val="none" w:sz="0" w:space="0" w:color="auto" w:frame="1"/>
          <w:shd w:val="clear" w:color="auto" w:fill="FFFFFF"/>
        </w:rPr>
        <w:t xml:space="preserve"> hükümdarı</w:t>
      </w:r>
      <w:r w:rsidRPr="00D352C8">
        <w:rPr>
          <w:rStyle w:val="a"/>
          <w:rFonts w:eastAsiaTheme="majorEastAsia"/>
          <w:bdr w:val="none" w:sz="0" w:space="0" w:color="auto" w:frame="1"/>
          <w:shd w:val="clear" w:color="auto" w:fill="FFFFFF"/>
        </w:rPr>
        <w:t xml:space="preserve"> Hümayun ile görüşmesiyle gerçekleşmiştir. İlk ilişkilerin temelinde iki devletin de </w:t>
      </w:r>
      <w:r w:rsidR="00E5467A" w:rsidRPr="00D352C8">
        <w:rPr>
          <w:rStyle w:val="a"/>
          <w:rFonts w:eastAsiaTheme="majorEastAsia"/>
          <w:bdr w:val="none" w:sz="0" w:space="0" w:color="auto" w:frame="1"/>
          <w:shd w:val="clear" w:color="auto" w:fill="FFFFFF"/>
        </w:rPr>
        <w:t xml:space="preserve">sınırdaşı olan </w:t>
      </w:r>
      <w:r w:rsidRPr="00D352C8">
        <w:rPr>
          <w:rStyle w:val="a"/>
          <w:rFonts w:eastAsiaTheme="majorEastAsia"/>
          <w:bdr w:val="none" w:sz="0" w:space="0" w:color="auto" w:frame="1"/>
          <w:shd w:val="clear" w:color="auto" w:fill="FFFFFF"/>
        </w:rPr>
        <w:t>Safevîlerle olan münasebetleri vardır. Babur düşmanı Özbeklere karşı Safevîlerle ittif</w:t>
      </w:r>
      <w:r w:rsidR="002F0707" w:rsidRPr="00D352C8">
        <w:rPr>
          <w:rStyle w:val="a"/>
          <w:rFonts w:eastAsiaTheme="majorEastAsia"/>
          <w:bdr w:val="none" w:sz="0" w:space="0" w:color="auto" w:frame="1"/>
          <w:shd w:val="clear" w:color="auto" w:fill="FFFFFF"/>
        </w:rPr>
        <w:t>ak kurmaya çabalarken</w:t>
      </w:r>
      <w:r w:rsidRPr="00D352C8">
        <w:rPr>
          <w:rStyle w:val="a"/>
          <w:rFonts w:eastAsiaTheme="majorEastAsia"/>
          <w:bdr w:val="none" w:sz="0" w:space="0" w:color="auto" w:frame="1"/>
          <w:shd w:val="clear" w:color="auto" w:fill="FFFFFF"/>
        </w:rPr>
        <w:t>, Osmanlı Devleti ile Sa</w:t>
      </w:r>
      <w:r w:rsidR="00E5467A" w:rsidRPr="00D352C8">
        <w:rPr>
          <w:rStyle w:val="a"/>
          <w:rFonts w:eastAsiaTheme="majorEastAsia"/>
          <w:bdr w:val="none" w:sz="0" w:space="0" w:color="auto" w:frame="1"/>
          <w:shd w:val="clear" w:color="auto" w:fill="FFFFFF"/>
        </w:rPr>
        <w:t xml:space="preserve">fevîler arasında da uzun yıllardır </w:t>
      </w:r>
      <w:r w:rsidRPr="00D352C8">
        <w:rPr>
          <w:rStyle w:val="a"/>
          <w:rFonts w:eastAsiaTheme="majorEastAsia"/>
          <w:bdr w:val="none" w:sz="0" w:space="0" w:color="auto" w:frame="1"/>
          <w:shd w:val="clear" w:color="auto" w:fill="FFFFFF"/>
        </w:rPr>
        <w:t xml:space="preserve">mücadeleler </w:t>
      </w:r>
      <w:r w:rsidR="00E5467A" w:rsidRPr="00D352C8">
        <w:rPr>
          <w:rStyle w:val="a"/>
          <w:rFonts w:eastAsiaTheme="majorEastAsia"/>
          <w:bdr w:val="none" w:sz="0" w:space="0" w:color="auto" w:frame="1"/>
          <w:shd w:val="clear" w:color="auto" w:fill="FFFFFF"/>
        </w:rPr>
        <w:t>devam etmekteydi</w:t>
      </w:r>
      <w:r w:rsidRPr="00D352C8">
        <w:rPr>
          <w:rStyle w:val="a"/>
          <w:rFonts w:eastAsiaTheme="majorEastAsia"/>
          <w:bdr w:val="none" w:sz="0" w:space="0" w:color="auto" w:frame="1"/>
          <w:shd w:val="clear" w:color="auto" w:fill="FFFFFF"/>
        </w:rPr>
        <w:t xml:space="preserve">. </w:t>
      </w:r>
      <w:r w:rsidR="00375F3F" w:rsidRPr="00D352C8">
        <w:t>Babur’da</w:t>
      </w:r>
      <w:r w:rsidRPr="00D352C8">
        <w:t>n sonraki padişahlar da zaman zaman</w:t>
      </w:r>
      <w:r w:rsidR="00DC46E6">
        <w:t xml:space="preserve"> Osmanlı Devleti’ne karşı Safevî</w:t>
      </w:r>
      <w:r w:rsidRPr="00D352C8">
        <w:t>lerle ittifak yapm</w:t>
      </w:r>
      <w:r w:rsidR="00DC46E6">
        <w:t>a girişimleri olmuş ya da Safevî</w:t>
      </w:r>
      <w:r w:rsidRPr="00D352C8">
        <w:t xml:space="preserve">lere karşı Sünnî cephe oluşturmak suretiyle Osmanlı Devleti’ne müracaat etmişlerdir. </w:t>
      </w:r>
      <w:r w:rsidRPr="00D352C8">
        <w:rPr>
          <w:rStyle w:val="a"/>
          <w:rFonts w:eastAsiaTheme="majorEastAsia"/>
          <w:bdr w:val="none" w:sz="0" w:space="0" w:color="auto" w:frame="1"/>
          <w:shd w:val="clear" w:color="auto" w:fill="FFFFFF"/>
        </w:rPr>
        <w:t xml:space="preserve">Osmanlı Devleti ile </w:t>
      </w:r>
      <w:r w:rsidRPr="00D352C8">
        <w:rPr>
          <w:rStyle w:val="a"/>
          <w:rFonts w:eastAsiaTheme="majorEastAsia"/>
          <w:bdr w:val="none" w:sz="0" w:space="0" w:color="auto" w:frame="1"/>
          <w:shd w:val="clear" w:color="auto" w:fill="FFFFFF"/>
        </w:rPr>
        <w:lastRenderedPageBreak/>
        <w:t>Baburlular arasında ilk düzenli ilişkiler Şah Cihan zamanında b</w:t>
      </w:r>
      <w:r w:rsidR="00E87BEF" w:rsidRPr="00D352C8">
        <w:rPr>
          <w:rStyle w:val="a"/>
          <w:rFonts w:eastAsiaTheme="majorEastAsia"/>
          <w:bdr w:val="none" w:sz="0" w:space="0" w:color="auto" w:frame="1"/>
          <w:shd w:val="clear" w:color="auto" w:fill="FFFFFF"/>
        </w:rPr>
        <w:t>aşlamıştır. Safevîler,</w:t>
      </w:r>
      <w:r w:rsidR="008F311F" w:rsidRPr="00D352C8">
        <w:rPr>
          <w:rStyle w:val="a"/>
          <w:rFonts w:eastAsiaTheme="majorEastAsia"/>
          <w:bdr w:val="none" w:sz="0" w:space="0" w:color="auto" w:frame="1"/>
          <w:shd w:val="clear" w:color="auto" w:fill="FFFFFF"/>
        </w:rPr>
        <w:t xml:space="preserve"> Kandahar ve</w:t>
      </w:r>
      <w:r w:rsidRPr="00D352C8">
        <w:rPr>
          <w:rStyle w:val="a"/>
          <w:rFonts w:eastAsiaTheme="majorEastAsia"/>
          <w:bdr w:val="none" w:sz="0" w:space="0" w:color="auto" w:frame="1"/>
          <w:shd w:val="clear" w:color="auto" w:fill="FFFFFF"/>
        </w:rPr>
        <w:t xml:space="preserve"> </w:t>
      </w:r>
      <w:r w:rsidR="008F311F" w:rsidRPr="00D352C8">
        <w:rPr>
          <w:rStyle w:val="a"/>
          <w:rFonts w:eastAsiaTheme="majorEastAsia"/>
          <w:bdr w:val="none" w:sz="0" w:space="0" w:color="auto" w:frame="1"/>
          <w:shd w:val="clear" w:color="auto" w:fill="FFFFFF"/>
        </w:rPr>
        <w:t>Türkistan</w:t>
      </w:r>
      <w:r w:rsidRPr="00D352C8">
        <w:rPr>
          <w:rStyle w:val="a"/>
          <w:rFonts w:eastAsiaTheme="majorEastAsia"/>
          <w:bdr w:val="none" w:sz="0" w:space="0" w:color="auto" w:frame="1"/>
          <w:shd w:val="clear" w:color="auto" w:fill="FFFFFF"/>
        </w:rPr>
        <w:t xml:space="preserve"> hanlıkları ile ilgili meselelerin ikili ilişkilerde yoğunluk yarattığı süreçte, meşhur Tac Mahal’in yapımı için Hindistan’a usta göndermesiyle neticelenmiştir. B</w:t>
      </w:r>
      <w:r w:rsidR="002F0707" w:rsidRPr="00D352C8">
        <w:rPr>
          <w:rStyle w:val="a"/>
          <w:rFonts w:eastAsiaTheme="majorEastAsia"/>
          <w:bdr w:val="none" w:sz="0" w:space="0" w:color="auto" w:frame="1"/>
          <w:shd w:val="clear" w:color="auto" w:fill="FFFFFF"/>
        </w:rPr>
        <w:t>aburluların en parlak dönemleri</w:t>
      </w:r>
      <w:r w:rsidRPr="00D352C8">
        <w:rPr>
          <w:rStyle w:val="a"/>
          <w:rFonts w:eastAsiaTheme="majorEastAsia"/>
          <w:bdr w:val="none" w:sz="0" w:space="0" w:color="auto" w:frame="1"/>
          <w:shd w:val="clear" w:color="auto" w:fill="FFFFFF"/>
        </w:rPr>
        <w:t xml:space="preserve"> olan Alemgir döneminde ise iki devlet arasında soğukluk vardır. Osmanlı Devleti’nden ilk defa Hindistan’dan elçi gelmeden bir elçi gönderilmiş ve Alemgir bu elçiye karşılık bir elçi göndermemiştir. Ancak Alemgir Mekke Şerifi ve Basra </w:t>
      </w:r>
      <w:r w:rsidR="00F448BB" w:rsidRPr="00D352C8">
        <w:rPr>
          <w:rStyle w:val="a"/>
          <w:rFonts w:eastAsiaTheme="majorEastAsia"/>
          <w:bdr w:val="none" w:sz="0" w:space="0" w:color="auto" w:frame="1"/>
          <w:shd w:val="clear" w:color="auto" w:fill="FFFFFF"/>
        </w:rPr>
        <w:t>hâkimleriyle</w:t>
      </w:r>
      <w:r w:rsidRPr="00D352C8">
        <w:rPr>
          <w:rStyle w:val="a"/>
          <w:rFonts w:eastAsiaTheme="majorEastAsia"/>
          <w:bdr w:val="none" w:sz="0" w:space="0" w:color="auto" w:frame="1"/>
          <w:shd w:val="clear" w:color="auto" w:fill="FFFFFF"/>
        </w:rPr>
        <w:t xml:space="preserve"> münasebet kurmaya önem vermiştir.</w:t>
      </w:r>
    </w:p>
    <w:p w:rsidR="009373F9" w:rsidRPr="00D352C8" w:rsidRDefault="009373F9" w:rsidP="005E2AAD">
      <w:pPr>
        <w:spacing w:line="360" w:lineRule="auto"/>
        <w:ind w:firstLine="567"/>
        <w:jc w:val="both"/>
      </w:pPr>
      <w:r w:rsidRPr="00D352C8">
        <w:t>XVIII. yüzyılda Hindistan’da Alemgir’in ölmesi üzerine b</w:t>
      </w:r>
      <w:r w:rsidR="00B2710E" w:rsidRPr="00D352C8">
        <w:t>ir karı</w:t>
      </w:r>
      <w:r w:rsidRPr="00D352C8">
        <w:t xml:space="preserve">şıklık başlamıştır. Bu dönemde İran’da Nadir Şah’ın ortaya çıkması ve </w:t>
      </w:r>
      <w:r w:rsidR="008F311F" w:rsidRPr="00D352C8">
        <w:t>hem Osmanlı Devleti’ni hem de Baburluları</w:t>
      </w:r>
      <w:r w:rsidRPr="00D352C8">
        <w:t xml:space="preserve"> </w:t>
      </w:r>
      <w:r w:rsidR="008F311F" w:rsidRPr="00D352C8">
        <w:t>mağlup etmesi</w:t>
      </w:r>
      <w:r w:rsidRPr="00D352C8">
        <w:t xml:space="preserve"> Baburlu-Osmanlı ilişki</w:t>
      </w:r>
      <w:r w:rsidR="004F5C6E" w:rsidRPr="00D352C8">
        <w:t xml:space="preserve">lerinde bir yoğunluk </w:t>
      </w:r>
      <w:r w:rsidR="00FC156A" w:rsidRPr="00D352C8">
        <w:t>yaşanmasına</w:t>
      </w:r>
      <w:r w:rsidR="004F5C6E" w:rsidRPr="00D352C8">
        <w:t xml:space="preserve"> sebep olmuştur</w:t>
      </w:r>
      <w:r w:rsidRPr="00D352C8">
        <w:t>. İki ülke arasında k</w:t>
      </w:r>
      <w:r w:rsidR="004F5C6E" w:rsidRPr="00D352C8">
        <w:t>arşılıklı elçiler gönderilmeye başlanmıştır</w:t>
      </w:r>
      <w:r w:rsidRPr="00D352C8">
        <w:t xml:space="preserve">. Baburlulara gönderilen son Osmanlı elçisi Yusuf Ağa, 1750 yılında İstanbul’a gelmiş ve Hindistan’a gidip gelmesi yaklaşık beş buçuk sene sürmüştür. Bu tarihten </w:t>
      </w:r>
      <w:r w:rsidR="00D31A07" w:rsidRPr="00D352C8">
        <w:t>sonra Baburlu Devleti</w:t>
      </w:r>
      <w:r w:rsidR="002F0707" w:rsidRPr="00D352C8">
        <w:t>’nin</w:t>
      </w:r>
      <w:r w:rsidR="00D31A07" w:rsidRPr="00D352C8">
        <w:t xml:space="preserve"> zayıflamasıyla</w:t>
      </w:r>
      <w:r w:rsidRPr="00D352C8">
        <w:t xml:space="preserve"> İngiliz müdahalesi de iyice kendini hissettirdikten sonra devlet</w:t>
      </w:r>
      <w:r w:rsidR="00D31A07" w:rsidRPr="00D352C8">
        <w:t>,</w:t>
      </w:r>
      <w:r w:rsidRPr="00D352C8">
        <w:t xml:space="preserve"> kendi iç işleriyle uğraşmış ve bundan sonra bu devletten Osmanlı Devleti’ne gönderilen herhangi bir elçiye dair kay</w:t>
      </w:r>
      <w:r w:rsidR="002F0707" w:rsidRPr="00D352C8">
        <w:t>d</w:t>
      </w:r>
      <w:r w:rsidRPr="00D352C8">
        <w:t>a rastlanmamıştır.</w:t>
      </w:r>
    </w:p>
    <w:p w:rsidR="009373F9" w:rsidRPr="00D352C8" w:rsidRDefault="009373F9" w:rsidP="005E2AAD">
      <w:pPr>
        <w:spacing w:line="360" w:lineRule="auto"/>
        <w:ind w:firstLine="567"/>
        <w:jc w:val="both"/>
      </w:pPr>
      <w:r w:rsidRPr="00D352C8">
        <w:t>Osmanlı Devleti ile Hindistan arasındaki ilişkilere aradaki uzak mesafe ve Hindistan’da görülen karmaşa etki etmiştir. Baburluların merkezi otoritesinin zayıflaması üzerine görünürde Baburlula</w:t>
      </w:r>
      <w:r w:rsidR="00F6224A" w:rsidRPr="00D352C8">
        <w:t>ra bağlı pek çok Hindu ve Müslüman</w:t>
      </w:r>
      <w:r w:rsidRPr="00D352C8">
        <w:t xml:space="preserve"> devletler ortaya çıkmıştır. </w:t>
      </w:r>
      <w:r w:rsidR="008F311F" w:rsidRPr="00D352C8">
        <w:t>Emperyalist</w:t>
      </w:r>
      <w:r w:rsidRPr="00D352C8">
        <w:t xml:space="preserve"> devletlerin H</w:t>
      </w:r>
      <w:r w:rsidR="003B6D6D" w:rsidRPr="00D352C8">
        <w:t>ı</w:t>
      </w:r>
      <w:r w:rsidRPr="00D352C8">
        <w:t>ristiyanlığı yaymak ve bölgedeki deniz ticaretini ele geçirmek için mücadeleleri karşısında Müslüman devle</w:t>
      </w:r>
      <w:r w:rsidR="00B2710E" w:rsidRPr="00D352C8">
        <w:t>tler Osmanlı’dan destek istemişti</w:t>
      </w:r>
      <w:r w:rsidRPr="00D352C8">
        <w:t>r.</w:t>
      </w:r>
    </w:p>
    <w:p w:rsidR="009373F9" w:rsidRPr="00D352C8" w:rsidRDefault="009373F9" w:rsidP="005E2AAD">
      <w:pPr>
        <w:spacing w:line="360" w:lineRule="auto"/>
        <w:ind w:firstLine="567"/>
        <w:jc w:val="both"/>
      </w:pPr>
      <w:r w:rsidRPr="00D352C8">
        <w:t xml:space="preserve">XVIII. yüzyılın son çeyreğinde İngilizler gittikçe Hindistan’da </w:t>
      </w:r>
      <w:r w:rsidR="00834EAE" w:rsidRPr="00D352C8">
        <w:t>hâkimiyet</w:t>
      </w:r>
      <w:r w:rsidR="00B2710E" w:rsidRPr="00D352C8">
        <w:t xml:space="preserve"> alanlarını genişletti</w:t>
      </w:r>
      <w:r w:rsidRPr="00D352C8">
        <w:t>. Bu durum karşısında hem Hindu hem de Müslüman de</w:t>
      </w:r>
      <w:r w:rsidR="00B2710E" w:rsidRPr="00D352C8">
        <w:t xml:space="preserve">vletler </w:t>
      </w:r>
      <w:r w:rsidR="008F311F" w:rsidRPr="00D352C8">
        <w:t xml:space="preserve">İngilizlere karşı </w:t>
      </w:r>
      <w:r w:rsidR="00B2710E" w:rsidRPr="00D352C8">
        <w:t>mücadelelerde bulundu</w:t>
      </w:r>
      <w:r w:rsidRPr="00D352C8">
        <w:t>. Bunlardan en önemlileri Dekken bölgesi</w:t>
      </w:r>
      <w:r w:rsidR="00254D98" w:rsidRPr="00D352C8">
        <w:t>nde yer alan Malabar ve Maysor S</w:t>
      </w:r>
      <w:r w:rsidRPr="00D352C8">
        <w:t>ul</w:t>
      </w:r>
      <w:r w:rsidR="00B2710E" w:rsidRPr="00D352C8">
        <w:t>tanlıklarıdır. İngiliz</w:t>
      </w:r>
      <w:r w:rsidRPr="00D352C8">
        <w:t xml:space="preserve"> işgallerine karşılık güneybatı Hindistan’da yer alan Malabar</w:t>
      </w:r>
      <w:r w:rsidR="00834EAE" w:rsidRPr="00D352C8">
        <w:t xml:space="preserve"> Sultanlığı, Osmanlı Devleti’ne</w:t>
      </w:r>
      <w:r w:rsidRPr="00D352C8">
        <w:t xml:space="preserve"> gönderdiği elçilerle İngilizlerle mücadelesinde de</w:t>
      </w:r>
      <w:r w:rsidR="00834EAE" w:rsidRPr="00D352C8">
        <w:t>stek istemiştir. Maysor Devleti ise</w:t>
      </w:r>
      <w:r w:rsidRPr="00D352C8">
        <w:t xml:space="preserve"> Hindistan’da İngilizlere karşı Maratalarla birlikte karşı koyan en önemli devlettir. Özellikle Maysor Devleti’nin yönetimine Haydar Ali’nin geçmesiyle beraber İngilizlere karşı ö</w:t>
      </w:r>
      <w:r w:rsidR="00B2710E" w:rsidRPr="00D352C8">
        <w:t>nemli başarılar elde edilmiştir</w:t>
      </w:r>
      <w:r w:rsidRPr="00D352C8">
        <w:t xml:space="preserve">. Haydar Ali’den sonra yönetime geçen oğlu Tipu Sultan, devletini giderek güçlendirmiş ve rakiplerine üstünlük sağladıktan sonra Batılı ülkeler ile temasa geçmiştir. Dekken’in en güçlü devleti olduğu dönemde Tipu Sultan, Osmanlı Devleti ile ilişkilerini geliştirmek istemiştir. Tipu </w:t>
      </w:r>
      <w:r w:rsidRPr="00D352C8">
        <w:lastRenderedPageBreak/>
        <w:t>Sultan, siyasî ittifak yanında Osmanlı Devleti ile ticarî antlaşmalar yapmak için çok kalabalık bir elçilik heyetini İstanbul’a göndermiştir. Ancak o dönem Osmanlı dış politikasında İngilizlerin ağırlığı</w:t>
      </w:r>
      <w:r w:rsidR="00834EAE" w:rsidRPr="00D352C8">
        <w:t>,</w:t>
      </w:r>
      <w:r w:rsidRPr="00D352C8">
        <w:t xml:space="preserve"> </w:t>
      </w:r>
      <w:r w:rsidR="00834EAE" w:rsidRPr="00D352C8">
        <w:t>Tipu Sultan’ın</w:t>
      </w:r>
      <w:r w:rsidRPr="00D352C8">
        <w:t xml:space="preserve"> bu teşebbüslerini sonuçsuz bırakmıştır.</w:t>
      </w:r>
    </w:p>
    <w:p w:rsidR="009373F9" w:rsidRPr="00D352C8" w:rsidRDefault="009373F9" w:rsidP="005E2AAD">
      <w:pPr>
        <w:spacing w:line="360" w:lineRule="auto"/>
        <w:ind w:firstLine="567"/>
        <w:jc w:val="both"/>
      </w:pPr>
      <w:r w:rsidRPr="00D352C8">
        <w:t xml:space="preserve">Hindistan’da </w:t>
      </w:r>
      <w:r w:rsidR="004521CC" w:rsidRPr="00D352C8">
        <w:t xml:space="preserve">1857’den önce yani </w:t>
      </w:r>
      <w:r w:rsidRPr="00D352C8">
        <w:t>İngiliz</w:t>
      </w:r>
      <w:r w:rsidR="004521CC" w:rsidRPr="00D352C8">
        <w:t>ler fiilen</w:t>
      </w:r>
      <w:r w:rsidRPr="00D352C8">
        <w:t xml:space="preserve"> yönetime geçmeden hemen önce iki ülke arasındaki ilişkiler Hilafet ve Hicaz üzerinden gerçekleşmiştir. Müslüman Hintli yöneticilerin Hicaz’a olan ilgileri, oraya yaptıkları bağışlar, gönderdikleri hediyeler ve Hintli hacıları</w:t>
      </w:r>
      <w:r w:rsidR="002F0707" w:rsidRPr="00D352C8">
        <w:t>n</w:t>
      </w:r>
      <w:r w:rsidR="004F5C6E" w:rsidRPr="00D352C8">
        <w:t xml:space="preserve"> durumu</w:t>
      </w:r>
      <w:r w:rsidRPr="00D352C8">
        <w:t xml:space="preserve"> iki ülke arasında bir bağ</w:t>
      </w:r>
      <w:r w:rsidR="00254D98" w:rsidRPr="00D352C8">
        <w:t xml:space="preserve"> oluşturmuştur. Arkot ve Bopal N</w:t>
      </w:r>
      <w:r w:rsidRPr="00D352C8">
        <w:t>evvablıkları</w:t>
      </w:r>
      <w:r w:rsidR="002F0707" w:rsidRPr="00D352C8">
        <w:t>nın</w:t>
      </w:r>
      <w:r w:rsidRPr="00D352C8">
        <w:t xml:space="preserve"> bu gerekçelerle Osmanlı Devleti’ne müracaatta bulunduklarına dair kayıtlar arşiv belgelerine yansımıştır. Bunun dışında Osmanlı Sultanı</w:t>
      </w:r>
      <w:r w:rsidR="008F311F" w:rsidRPr="00D352C8">
        <w:t>’</w:t>
      </w:r>
      <w:r w:rsidRPr="00D352C8">
        <w:t>nın İslam Halifesi olması da iki ülkeyi birbirine yakınlaştırmaktadır. Kırım Savaşı’nda Osmanlı-İngiliz ittifakı, Hint Müslümanlarını Osmanlı Devleti’ne karşı açıkça destek vermeye sevk etmişti. İngilizler Hindistan’daki Sipahi Ayaklanması’nda isyanı bastırmak için Halifelik makamının nü</w:t>
      </w:r>
      <w:r w:rsidR="00B2710E" w:rsidRPr="00D352C8">
        <w:t>fuzundan yararlanmak istemişt</w:t>
      </w:r>
      <w:r w:rsidRPr="00D352C8">
        <w:t>ir. O dönem Osmanlı dış politikasın</w:t>
      </w:r>
      <w:r w:rsidR="008F311F" w:rsidRPr="00D352C8">
        <w:t>a uygun olarak Sultan Abdülmecid</w:t>
      </w:r>
      <w:r w:rsidRPr="00D352C8">
        <w:t>, bu isyanda İngilizlerden yana davranmak zorunda kalmıştı.</w:t>
      </w:r>
    </w:p>
    <w:p w:rsidR="009373F9" w:rsidRPr="00D352C8" w:rsidRDefault="009373F9" w:rsidP="005E2AAD">
      <w:pPr>
        <w:spacing w:line="360" w:lineRule="auto"/>
        <w:ind w:firstLine="567"/>
        <w:jc w:val="both"/>
      </w:pPr>
      <w:r w:rsidRPr="00D352C8">
        <w:t xml:space="preserve">Osmanlı ve Hindistan arasındaki siyasî temaslarda </w:t>
      </w:r>
      <w:r w:rsidR="004F5C6E" w:rsidRPr="00D352C8">
        <w:t>fazla</w:t>
      </w:r>
      <w:r w:rsidRPr="00D352C8">
        <w:t xml:space="preserve"> yoğunluk olmasa da ticarî ve dinî bağ </w:t>
      </w:r>
      <w:r w:rsidR="002F0707" w:rsidRPr="00D352C8">
        <w:t>iki ülke</w:t>
      </w:r>
      <w:r w:rsidR="0091127F" w:rsidRPr="00D352C8">
        <w:t xml:space="preserve"> arasında ilişkilerin sürmesine </w:t>
      </w:r>
      <w:r w:rsidR="008D7570" w:rsidRPr="00D352C8">
        <w:t>imkân</w:t>
      </w:r>
      <w:r w:rsidR="0091127F" w:rsidRPr="00D352C8">
        <w:t xml:space="preserve"> tanımıştır. Herşeyden önce </w:t>
      </w:r>
      <w:r w:rsidRPr="00D352C8">
        <w:t xml:space="preserve">Hindistan </w:t>
      </w:r>
      <w:r w:rsidR="0091127F" w:rsidRPr="00D352C8">
        <w:t xml:space="preserve">zengin </w:t>
      </w:r>
      <w:r w:rsidRPr="00D352C8">
        <w:t xml:space="preserve">bir ticaret ülkesidir ve Hint malları Osmanlı pazarında oldukça rağbet </w:t>
      </w:r>
      <w:r w:rsidR="0091127F" w:rsidRPr="00D352C8">
        <w:t>görmektedir</w:t>
      </w:r>
      <w:r w:rsidRPr="00D352C8">
        <w:t xml:space="preserve">. Her ne kadar </w:t>
      </w:r>
      <w:r w:rsidR="00254D4E" w:rsidRPr="00D352C8">
        <w:t xml:space="preserve">çalışmanın tarih aralığında </w:t>
      </w:r>
      <w:r w:rsidRPr="00D352C8">
        <w:t xml:space="preserve">baharat ticareti </w:t>
      </w:r>
      <w:r w:rsidR="00254D4E" w:rsidRPr="00D352C8">
        <w:t xml:space="preserve">dünya ticaretinde </w:t>
      </w:r>
      <w:r w:rsidR="00B2710E" w:rsidRPr="00D352C8">
        <w:t xml:space="preserve">önemini </w:t>
      </w:r>
      <w:r w:rsidR="00254D4E" w:rsidRPr="00D352C8">
        <w:t xml:space="preserve">kaybetse de Osmanlı Devleti için kıymetini korumaya devam etmiştir. </w:t>
      </w:r>
      <w:r w:rsidR="00001834" w:rsidRPr="00D352C8">
        <w:t xml:space="preserve">Baharat ticaretinin yapıldığı bu yolda malın cinsi değişerek </w:t>
      </w:r>
      <w:r w:rsidR="00393133" w:rsidRPr="00D352C8">
        <w:t xml:space="preserve">baharatın yerini kumaş ve kahve almıştır. </w:t>
      </w:r>
    </w:p>
    <w:p w:rsidR="009373F9" w:rsidRPr="00D352C8" w:rsidRDefault="009373F9" w:rsidP="005E2AAD">
      <w:pPr>
        <w:spacing w:line="360" w:lineRule="auto"/>
        <w:ind w:firstLine="567"/>
        <w:jc w:val="both"/>
      </w:pPr>
      <w:r w:rsidRPr="00D352C8">
        <w:t xml:space="preserve">XVIII. yüzyılın son çeyreğinde </w:t>
      </w:r>
      <w:r w:rsidR="009C1DF7" w:rsidRPr="00D352C8">
        <w:t>İngiltere’nin Amerika sömürgesini kaybetmesi, Levant ticaretinde Fransızların etkisi</w:t>
      </w:r>
      <w:r w:rsidR="008A12D5" w:rsidRPr="00D352C8">
        <w:t>nin</w:t>
      </w:r>
      <w:r w:rsidR="009C1DF7" w:rsidRPr="00D352C8">
        <w:t xml:space="preserve"> azalması ve gelişen endüstrileşme İngiltere’nin </w:t>
      </w:r>
      <w:r w:rsidRPr="00D352C8">
        <w:t>sömürgecilik faaliyetlerini Hindistan’da yoğunlaştırmasına neden olmuştur. Bu sebeple baharat</w:t>
      </w:r>
      <w:r w:rsidR="008A42FD" w:rsidRPr="00D352C8">
        <w:t xml:space="preserve"> ticaretinin önemini kaybetmesine rağmen,</w:t>
      </w:r>
      <w:r w:rsidRPr="00D352C8">
        <w:t xml:space="preserve"> Hindistan’a en kısa yol olması bakımından İngilizler</w:t>
      </w:r>
      <w:r w:rsidR="008A12D5" w:rsidRPr="00D352C8">
        <w:t>,</w:t>
      </w:r>
      <w:r w:rsidRPr="00D352C8">
        <w:t xml:space="preserve"> Basra-Kızıldeniz üzerinden ticaret</w:t>
      </w:r>
      <w:r w:rsidR="00EF7918" w:rsidRPr="00D352C8">
        <w:t xml:space="preserve"> ve ulaşımı sürdürmek istemiştir</w:t>
      </w:r>
      <w:r w:rsidR="00017631" w:rsidRPr="00D352C8">
        <w:t>.</w:t>
      </w:r>
      <w:r w:rsidRPr="00D352C8">
        <w:t xml:space="preserve"> </w:t>
      </w:r>
      <w:r w:rsidR="008A12D5" w:rsidRPr="00D352C8">
        <w:t>İngilizlerin buradaki faaliyetleri zamanla diğer sömürgeci devletler</w:t>
      </w:r>
      <w:r w:rsidR="00F10C4D" w:rsidRPr="00D352C8">
        <w:t>in</w:t>
      </w:r>
      <w:r w:rsidR="008A12D5" w:rsidRPr="00D352C8">
        <w:t xml:space="preserve"> dikkat</w:t>
      </w:r>
      <w:r w:rsidR="00F10C4D" w:rsidRPr="00D352C8">
        <w:t>ini</w:t>
      </w:r>
      <w:r w:rsidR="00EF7918" w:rsidRPr="00D352C8">
        <w:t xml:space="preserve"> çekmiş,</w:t>
      </w:r>
      <w:r w:rsidR="008A12D5" w:rsidRPr="00D352C8">
        <w:t xml:space="preserve"> Kızıldeniz ve Basra Körfezi sömürgeci devletlerin nüfuz mücadelelerinin arttığı bir yer olmuştur. </w:t>
      </w:r>
      <w:r w:rsidR="00017631" w:rsidRPr="00D352C8">
        <w:t>Sömürgecilik faaliyetlerinin hız kazandığı dönemde Avrupalı sömürgeci devletler tarafından Kızıldeniz ve Basra Körfezi’nde ticareti geliştirmek için bir takım</w:t>
      </w:r>
      <w:r w:rsidR="00FA28BD" w:rsidRPr="00D352C8">
        <w:t xml:space="preserve"> girişimlerde bulunulmuştur</w:t>
      </w:r>
      <w:r w:rsidR="00017631" w:rsidRPr="00D352C8">
        <w:t>.</w:t>
      </w:r>
      <w:r w:rsidR="008A42FD" w:rsidRPr="00D352C8">
        <w:t xml:space="preserve"> </w:t>
      </w:r>
      <w:r w:rsidR="00BB5C78" w:rsidRPr="00D352C8">
        <w:t xml:space="preserve">İngiltere Fırat Nehri üzerinde vapur işletme imtiyazını almış, Hindistan’la iletişimi hızlandırmak için telgraf hattı tesis etmiştir. Fransızlar da </w:t>
      </w:r>
      <w:r w:rsidR="00BB5C78" w:rsidRPr="00D352C8">
        <w:lastRenderedPageBreak/>
        <w:t xml:space="preserve">Kızıldeniz yolunu geliştirmek için araştırmalarda bulunmuştur. İngilizlerin </w:t>
      </w:r>
      <w:r w:rsidR="00BA496A" w:rsidRPr="00D352C8">
        <w:t xml:space="preserve">Hindistan’a giden yolların güvenliğini sağlama </w:t>
      </w:r>
      <w:r w:rsidR="00BB5C78" w:rsidRPr="00D352C8">
        <w:t xml:space="preserve">ve bu yollardan </w:t>
      </w:r>
      <w:r w:rsidR="00017631" w:rsidRPr="00D352C8">
        <w:t>diğer sömürgeci dev</w:t>
      </w:r>
      <w:r w:rsidR="002F0707" w:rsidRPr="00D352C8">
        <w:t>letleri uzak tutma</w:t>
      </w:r>
      <w:r w:rsidR="00BA496A" w:rsidRPr="00D352C8">
        <w:t xml:space="preserve"> ça</w:t>
      </w:r>
      <w:r w:rsidR="00BB5C78" w:rsidRPr="00D352C8">
        <w:t>bası,</w:t>
      </w:r>
      <w:r w:rsidR="00BA496A" w:rsidRPr="00D352C8">
        <w:t xml:space="preserve"> XIX. yüzyılın siyasî tarihinin</w:t>
      </w:r>
      <w:r w:rsidR="002F0707" w:rsidRPr="00D352C8">
        <w:t xml:space="preserve"> en önemli meselesi haline gel</w:t>
      </w:r>
      <w:r w:rsidR="00BA496A" w:rsidRPr="00D352C8">
        <w:t>miştir.</w:t>
      </w:r>
      <w:r w:rsidR="00017631" w:rsidRPr="00D352C8">
        <w:t xml:space="preserve"> </w:t>
      </w:r>
      <w:r w:rsidR="00BB5C78" w:rsidRPr="00D352C8">
        <w:t>Bütün</w:t>
      </w:r>
      <w:r w:rsidRPr="00D352C8">
        <w:t xml:space="preserve"> faaliyetler sonucunda 1869’da Süveyş Kanalı açılmıştır. Bu kanal sayesinde bu ticaret güzergâhı da eski önemine kavuşmuştur.</w:t>
      </w:r>
      <w:r w:rsidR="00017631" w:rsidRPr="00D352C8">
        <w:t xml:space="preserve"> </w:t>
      </w:r>
    </w:p>
    <w:p w:rsidR="00492696" w:rsidRPr="00D352C8" w:rsidRDefault="00E25E07" w:rsidP="005E2AAD">
      <w:pPr>
        <w:spacing w:line="360" w:lineRule="auto"/>
        <w:ind w:firstLine="567"/>
        <w:jc w:val="both"/>
      </w:pPr>
      <w:r w:rsidRPr="00D352C8">
        <w:t>Osmanlı Devleti’nin Hindistan ile</w:t>
      </w:r>
      <w:r w:rsidR="009373F9" w:rsidRPr="00D352C8">
        <w:t xml:space="preserve"> ticaretinin iki yönü vardır. Biri</w:t>
      </w:r>
      <w:r w:rsidR="00887DC2" w:rsidRPr="00D352C8">
        <w:t>ncisi</w:t>
      </w:r>
      <w:r w:rsidR="009373F9" w:rsidRPr="00D352C8">
        <w:t xml:space="preserve"> Osmanlı pazarı için </w:t>
      </w:r>
      <w:r w:rsidR="002324D0" w:rsidRPr="00D352C8">
        <w:t xml:space="preserve">Hint mallarının </w:t>
      </w:r>
      <w:r w:rsidR="009373F9" w:rsidRPr="00D352C8">
        <w:t>önemi</w:t>
      </w:r>
      <w:r w:rsidR="00887DC2" w:rsidRPr="00D352C8">
        <w:t>dir.</w:t>
      </w:r>
      <w:r w:rsidR="00A44A55" w:rsidRPr="00D352C8">
        <w:t xml:space="preserve"> </w:t>
      </w:r>
      <w:r w:rsidR="00887DC2" w:rsidRPr="00D352C8">
        <w:t>İkincisi</w:t>
      </w:r>
      <w:r w:rsidR="00A44A55" w:rsidRPr="00D352C8">
        <w:t xml:space="preserve"> ise transit tic</w:t>
      </w:r>
      <w:r w:rsidR="00D36C71" w:rsidRPr="00D352C8">
        <w:t>aretten</w:t>
      </w:r>
      <w:r w:rsidR="00A44A55" w:rsidRPr="00D352C8">
        <w:t xml:space="preserve"> elde ettiği gelirler</w:t>
      </w:r>
      <w:r w:rsidR="00D36C71" w:rsidRPr="00D352C8">
        <w:t xml:space="preserve"> ve Avrupalı devletlerin </w:t>
      </w:r>
      <w:r w:rsidR="00203935" w:rsidRPr="00D352C8">
        <w:t>dâhil</w:t>
      </w:r>
      <w:r w:rsidR="00D36C71" w:rsidRPr="00D352C8">
        <w:t xml:space="preserve"> olduğu meseleler</w:t>
      </w:r>
      <w:r w:rsidR="00A44A55" w:rsidRPr="00D352C8">
        <w:t>dir</w:t>
      </w:r>
      <w:r w:rsidR="009373F9" w:rsidRPr="00D352C8">
        <w:t xml:space="preserve">. </w:t>
      </w:r>
      <w:r w:rsidR="00492696" w:rsidRPr="00D352C8">
        <w:t xml:space="preserve">Eski doğu ticaret yollarına </w:t>
      </w:r>
      <w:r w:rsidR="00203935" w:rsidRPr="00D352C8">
        <w:t>hâkim</w:t>
      </w:r>
      <w:r w:rsidR="00492696" w:rsidRPr="00D352C8">
        <w:t xml:space="preserve"> olan Osmanlı Devleti, bu yollar üzerindeki gümrük gelirinin devam etmesine yönelik bir politika yürütmüştür. Bu sebeple ticaret yollarının güvenliğine ve ticareti geliştirmeye yönelik meselelere önem vermiştir. Arap Bedevî aşiretlerinin</w:t>
      </w:r>
      <w:r w:rsidR="002F0707" w:rsidRPr="00D352C8">
        <w:t xml:space="preserve"> saldırılarına karşı </w:t>
      </w:r>
      <w:r w:rsidRPr="00D352C8">
        <w:t xml:space="preserve">ticaret </w:t>
      </w:r>
      <w:r w:rsidR="002F0707" w:rsidRPr="00D352C8">
        <w:t>kervanlar</w:t>
      </w:r>
      <w:r w:rsidRPr="00D352C8">
        <w:t>ını</w:t>
      </w:r>
      <w:r w:rsidR="00492696" w:rsidRPr="00D352C8">
        <w:t xml:space="preserve"> koru</w:t>
      </w:r>
      <w:r w:rsidR="002F0707" w:rsidRPr="00D352C8">
        <w:t>muş</w:t>
      </w:r>
      <w:r w:rsidR="00492696" w:rsidRPr="00D352C8">
        <w:t>, Vehhabî hareketine karşı da mücadelelerde bulunmuştur. Basra Körfezi’nde “</w:t>
      </w:r>
      <w:r w:rsidR="00492696" w:rsidRPr="00D352C8">
        <w:rPr>
          <w:i/>
        </w:rPr>
        <w:t>Şat Kaputanlığı</w:t>
      </w:r>
      <w:r w:rsidR="00492696" w:rsidRPr="00D352C8">
        <w:t>”nı kurar</w:t>
      </w:r>
      <w:r w:rsidR="00887DC2" w:rsidRPr="00D352C8">
        <w:t xml:space="preserve">ak bu tehditlere karşı önlem alınmaya </w:t>
      </w:r>
      <w:r w:rsidR="00492696" w:rsidRPr="00D352C8">
        <w:t>çalış</w:t>
      </w:r>
      <w:r w:rsidR="00887DC2" w:rsidRPr="00D352C8">
        <w:t>ıl</w:t>
      </w:r>
      <w:r w:rsidR="00492696" w:rsidRPr="00D352C8">
        <w:t xml:space="preserve">mıştır. </w:t>
      </w:r>
    </w:p>
    <w:p w:rsidR="00492696" w:rsidRPr="00D352C8" w:rsidRDefault="00492696" w:rsidP="005E2AAD">
      <w:pPr>
        <w:spacing w:line="360" w:lineRule="auto"/>
        <w:ind w:firstLine="567"/>
        <w:jc w:val="both"/>
      </w:pPr>
      <w:r w:rsidRPr="00D352C8">
        <w:t>Basra ve Kızıldeniz yoluyla Halep v</w:t>
      </w:r>
      <w:r w:rsidR="002F0707" w:rsidRPr="00D352C8">
        <w:t>e Kahire’ye gelen doğu malları</w:t>
      </w:r>
      <w:r w:rsidRPr="00D352C8">
        <w:t>, A</w:t>
      </w:r>
      <w:r w:rsidR="00E76DB0" w:rsidRPr="00D352C8">
        <w:t>kdeniz’de faaliyet gös</w:t>
      </w:r>
      <w:r w:rsidRPr="00D352C8">
        <w:t>teren Avrupalı tüccar devletleri</w:t>
      </w:r>
      <w:r w:rsidR="00E76DB0" w:rsidRPr="00D352C8">
        <w:t xml:space="preserve"> gemileriyle buradan </w:t>
      </w:r>
      <w:r w:rsidRPr="00D352C8">
        <w:t>alınarak Avrupa’ya taşınmaktaydı</w:t>
      </w:r>
      <w:r w:rsidR="00E76DB0" w:rsidRPr="00D352C8">
        <w:t xml:space="preserve">. Böylece Osmanlı Devleti, gümrük geliri elde etmekteydi. Ancak zamanla artan kapitülasyonlarla Osmanlı Devleti’nin transit ticaretten elde ettiği gelir azalmış ve Osmanlı sanayinin giderek </w:t>
      </w:r>
      <w:r w:rsidR="00E25E07" w:rsidRPr="00D352C8">
        <w:t>gerilemesiyle</w:t>
      </w:r>
      <w:r w:rsidR="00E76DB0" w:rsidRPr="00D352C8">
        <w:t xml:space="preserve"> beraber Osmanlı bir p</w:t>
      </w:r>
      <w:r w:rsidR="00887DC2" w:rsidRPr="00D352C8">
        <w:t>azar haline dönüşmüştü</w:t>
      </w:r>
      <w:r w:rsidR="00E76DB0" w:rsidRPr="00D352C8">
        <w:t xml:space="preserve">r. </w:t>
      </w:r>
    </w:p>
    <w:p w:rsidR="003F0820" w:rsidRPr="00D352C8" w:rsidRDefault="00A80815" w:rsidP="005E2AAD">
      <w:pPr>
        <w:spacing w:line="360" w:lineRule="auto"/>
        <w:ind w:firstLine="567"/>
        <w:jc w:val="both"/>
      </w:pPr>
      <w:r w:rsidRPr="00D352C8">
        <w:t xml:space="preserve">Hindistan zengin bir ticaret ülkesidir. Ancak </w:t>
      </w:r>
      <w:r w:rsidR="00BF6FB2" w:rsidRPr="00D352C8">
        <w:t>Hindistan limanları sadece ülkede yetişen ürünlerin pazarlandığı bir liman değildi. Ayrıca Çin’den, Orta</w:t>
      </w:r>
      <w:r w:rsidR="002A7F27">
        <w:t xml:space="preserve"> A</w:t>
      </w:r>
      <w:r w:rsidR="00BF6FB2" w:rsidRPr="00D352C8">
        <w:t xml:space="preserve">sya’dan, Güneydoğu Asya’dan gelen ürünlerin buluşma noktasıydı. Hindistan’da ihracat XVIII. yüzyılın </w:t>
      </w:r>
      <w:r w:rsidR="00254D98" w:rsidRPr="00D352C8">
        <w:t>son çeyreğinde Surat ve Bengal L</w:t>
      </w:r>
      <w:r w:rsidR="00BF6FB2" w:rsidRPr="00D352C8">
        <w:t>imanlarından ağırlıklı olarak yapılma</w:t>
      </w:r>
      <w:r w:rsidR="002F0707" w:rsidRPr="00D352C8">
        <w:t>ktayken, XIX. yüzyıl</w:t>
      </w:r>
      <w:r w:rsidR="00254D98" w:rsidRPr="00D352C8">
        <w:t>da İngilizlerin Bombay L</w:t>
      </w:r>
      <w:r w:rsidR="00BF6FB2" w:rsidRPr="00D352C8">
        <w:t xml:space="preserve">imanı önem kazanmıştır. </w:t>
      </w:r>
      <w:r w:rsidR="004D3F8D" w:rsidRPr="00D352C8">
        <w:t xml:space="preserve">Hindistan ve Osmanlı ticareti daha çok deniz üzerinden yapılmaktadır. İran üzerinden karayolu ise siyasî istikrarsızlık sebebiyle pek kullanılmıyordu. </w:t>
      </w:r>
      <w:r w:rsidR="00BF6FB2" w:rsidRPr="00D352C8">
        <w:t>Bu limanlardan çıkan gemilere yüklü Hint malları daha çok Kızıldeniz ve Basra Körfez</w:t>
      </w:r>
      <w:r w:rsidR="00E25E07" w:rsidRPr="00D352C8">
        <w:t>i yoluyla taşınmaktadır. İngilizle</w:t>
      </w:r>
      <w:r w:rsidR="00BF6FB2" w:rsidRPr="00D352C8">
        <w:t>rin buharlı gemileri buraya getirmelerinden önce Hint gemileri burada taşımacılık için kullanılmaktaydı.</w:t>
      </w:r>
      <w:r w:rsidR="000D31A2" w:rsidRPr="00D352C8">
        <w:t xml:space="preserve"> Dayanıklı Hint gemileri uzun yıllar bölgenin ulaşımını sağlayan en önemli araçtı.</w:t>
      </w:r>
      <w:r w:rsidRPr="00D352C8">
        <w:t xml:space="preserve"> </w:t>
      </w:r>
    </w:p>
    <w:p w:rsidR="00503134" w:rsidRPr="00D352C8" w:rsidRDefault="00A80815" w:rsidP="005E2AAD">
      <w:pPr>
        <w:spacing w:line="360" w:lineRule="auto"/>
        <w:ind w:firstLine="567"/>
        <w:jc w:val="both"/>
      </w:pPr>
      <w:r w:rsidRPr="00D352C8">
        <w:t xml:space="preserve">Hint gemileriyle </w:t>
      </w:r>
      <w:r w:rsidR="00E25E07" w:rsidRPr="00D352C8">
        <w:t>Kızıldeniz’e gelen Hint malları</w:t>
      </w:r>
      <w:r w:rsidRPr="00D352C8">
        <w:t xml:space="preserve"> Cidde’ye ulaşmakta, buradan da Ni</w:t>
      </w:r>
      <w:r w:rsidR="00223403" w:rsidRPr="00D352C8">
        <w:t>l ve Süveyş üzerinden İskenderi</w:t>
      </w:r>
      <w:r w:rsidRPr="00D352C8">
        <w:t>ye ve diğer limanlara taşınmaktaydı. Cidde’de bir gümrük bulunmakta ve Hint mallarının ve</w:t>
      </w:r>
      <w:r w:rsidR="00EF7918" w:rsidRPr="00D352C8">
        <w:t>rgisi burada alınmaktadır.</w:t>
      </w:r>
      <w:r w:rsidRPr="00D352C8">
        <w:t xml:space="preserve"> Basra Körfezi </w:t>
      </w:r>
      <w:r w:rsidRPr="00D352C8">
        <w:lastRenderedPageBreak/>
        <w:t>yolunda ise Hint gemileri Basra’ya gelmekte, buradan mallar kervanla Bağdat’a oradan da Fırat Nehri yoluyla Birecik’e ya da Basra-Halep arasında kervanlarla taşınmaktaydı. Bağdat’a gelen mallar yine kervanl</w:t>
      </w:r>
      <w:r w:rsidR="00887DC2" w:rsidRPr="00D352C8">
        <w:t>arla Anadolu’ya nakledilmekteydi</w:t>
      </w:r>
      <w:r w:rsidRPr="00D352C8">
        <w:t xml:space="preserve">. </w:t>
      </w:r>
      <w:r w:rsidR="00E73A90" w:rsidRPr="00D352C8">
        <w:t>Basra, Bağdat, Diyarbakır ve İstanbul’da da gümrükler vardı ve Hint mallarının buralarda gümrükleri ödenirdi.</w:t>
      </w:r>
      <w:r w:rsidR="00C21A06" w:rsidRPr="00D352C8">
        <w:t xml:space="preserve"> XVIII. yüzyılın son çeyreğinden XIX. yüzyılın ortalarına kadar Edirne gümrüğünde de Hint mallarına dair gümrük ver</w:t>
      </w:r>
      <w:r w:rsidR="002F0707" w:rsidRPr="00D352C8">
        <w:t>g</w:t>
      </w:r>
      <w:r w:rsidR="00C21A06" w:rsidRPr="00D352C8">
        <w:t>isi alınmakta, hatta buradan Hint malları Avrupa’ya Edirneli t</w:t>
      </w:r>
      <w:r w:rsidR="002A7F27">
        <w:t>acirler tarafından taşınma</w:t>
      </w:r>
      <w:r w:rsidR="00E25E07" w:rsidRPr="00D352C8">
        <w:t>ktaydı</w:t>
      </w:r>
      <w:r w:rsidR="00C21A06" w:rsidRPr="00D352C8">
        <w:t>.</w:t>
      </w:r>
    </w:p>
    <w:p w:rsidR="00F705B1" w:rsidRPr="00D352C8" w:rsidRDefault="0036563E" w:rsidP="005E2AAD">
      <w:pPr>
        <w:spacing w:line="360" w:lineRule="auto"/>
        <w:ind w:firstLine="567"/>
        <w:jc w:val="both"/>
      </w:pPr>
      <w:r w:rsidRPr="00D352C8">
        <w:rPr>
          <w:color w:val="000000" w:themeColor="text1"/>
        </w:rPr>
        <w:t>Osmanlı Devleti’nin Basra Körfezi ve Kızılde</w:t>
      </w:r>
      <w:r w:rsidR="00EF7918" w:rsidRPr="00D352C8">
        <w:rPr>
          <w:color w:val="000000" w:themeColor="text1"/>
        </w:rPr>
        <w:t>niz ile Bombay arasındaki ticarî</w:t>
      </w:r>
      <w:r w:rsidRPr="00D352C8">
        <w:rPr>
          <w:color w:val="000000" w:themeColor="text1"/>
        </w:rPr>
        <w:t xml:space="preserve"> ilişkilerin yoğunluğu şehben</w:t>
      </w:r>
      <w:r w:rsidR="00EF7918" w:rsidRPr="00D352C8">
        <w:rPr>
          <w:color w:val="000000" w:themeColor="text1"/>
        </w:rPr>
        <w:t>derlik ihdasını zorunlu kılmıştır</w:t>
      </w:r>
      <w:r w:rsidRPr="00D352C8">
        <w:rPr>
          <w:color w:val="000000" w:themeColor="text1"/>
        </w:rPr>
        <w:t xml:space="preserve">. </w:t>
      </w:r>
      <w:r w:rsidR="00F705B1" w:rsidRPr="00D352C8">
        <w:rPr>
          <w:color w:val="000000" w:themeColor="text1"/>
        </w:rPr>
        <w:t>Ekonomik ilişkilerin yürütülmesi ve bölgede bulunan Müslümanl</w:t>
      </w:r>
      <w:r w:rsidRPr="00D352C8">
        <w:rPr>
          <w:color w:val="000000" w:themeColor="text1"/>
        </w:rPr>
        <w:t>arla ilişkilerin arttırılması konusunda Hindistan’da bir Osmanlı şehbenderliği açılması gereği duyulmuş</w:t>
      </w:r>
      <w:r w:rsidR="00F705B1" w:rsidRPr="00D352C8">
        <w:rPr>
          <w:color w:val="000000" w:themeColor="text1"/>
        </w:rPr>
        <w:t xml:space="preserve"> </w:t>
      </w:r>
      <w:r w:rsidRPr="00D352C8">
        <w:rPr>
          <w:color w:val="000000" w:themeColor="text1"/>
        </w:rPr>
        <w:t>ilk fahri şehbenderlik 1848 yılında Bombay’da açılmıştır.</w:t>
      </w:r>
      <w:r w:rsidRPr="00D352C8">
        <w:rPr>
          <w:rStyle w:val="DipnotBavurusu"/>
          <w:color w:val="000000" w:themeColor="text1"/>
        </w:rPr>
        <w:t xml:space="preserve"> </w:t>
      </w:r>
      <w:r w:rsidRPr="00D352C8">
        <w:rPr>
          <w:color w:val="000000" w:themeColor="text1"/>
        </w:rPr>
        <w:t xml:space="preserve"> </w:t>
      </w:r>
    </w:p>
    <w:p w:rsidR="00BF6FB2" w:rsidRPr="00D352C8" w:rsidRDefault="00825A0A" w:rsidP="005E2AAD">
      <w:pPr>
        <w:spacing w:line="360" w:lineRule="auto"/>
        <w:ind w:firstLine="567"/>
        <w:jc w:val="both"/>
      </w:pPr>
      <w:r w:rsidRPr="00D352C8">
        <w:t>Hint malları</w:t>
      </w:r>
      <w:r w:rsidR="00023A57" w:rsidRPr="00D352C8">
        <w:t xml:space="preserve">nın en önemli tüketim </w:t>
      </w:r>
      <w:r w:rsidR="00D827DF" w:rsidRPr="00D352C8">
        <w:t xml:space="preserve">merkezi İstanbul’du. </w:t>
      </w:r>
      <w:r w:rsidR="00023A57" w:rsidRPr="00D352C8">
        <w:t>Hint malları daha çok Kahire üzerinden</w:t>
      </w:r>
      <w:r w:rsidR="002214DA" w:rsidRPr="00D352C8">
        <w:t>,</w:t>
      </w:r>
      <w:r w:rsidR="00023A57" w:rsidRPr="00D352C8">
        <w:t xml:space="preserve"> Akdeniz’deki Avrupalı tüccar gemiler vasıtasıyla diğer Osmanlı limanlarına </w:t>
      </w:r>
      <w:r w:rsidR="002214DA" w:rsidRPr="00D352C8">
        <w:t xml:space="preserve">ve İstanbul’a </w:t>
      </w:r>
      <w:r w:rsidR="00023A57" w:rsidRPr="00D352C8">
        <w:t>ulaştırılmaktadır. Ayrıca Basra, Bağdat, Musul, Diyarbakır ve Tokat üzerinden kervanlarla da Hint ürünleri İstanbul’a taşınmaktaydı. Yine Basra-Halep yoluyla Halep’e gelen Hint ürünleri, Hac kervanlar</w:t>
      </w:r>
      <w:r w:rsidR="00FC156A" w:rsidRPr="00D352C8">
        <w:t>ı</w:t>
      </w:r>
      <w:r w:rsidR="00023A57" w:rsidRPr="00D352C8">
        <w:t>yla İstanbul’a ve diğer Anadolu şehirleri</w:t>
      </w:r>
      <w:r w:rsidR="00D827DF" w:rsidRPr="00D352C8">
        <w:t xml:space="preserve">ne nakledilmekte, buradan İskenderiye Limanı </w:t>
      </w:r>
      <w:r w:rsidR="00023A57" w:rsidRPr="00D352C8">
        <w:t xml:space="preserve">ile Avrupa’ya taşınmaktaydı. </w:t>
      </w:r>
      <w:r w:rsidR="004D3F8D" w:rsidRPr="00D352C8">
        <w:t xml:space="preserve">Halep ve Kahire, transit ticaret için önemli duraklardı. </w:t>
      </w:r>
      <w:r w:rsidR="00254D98" w:rsidRPr="00D352C8">
        <w:t>İskenderiye ve İskenderun Limanları</w:t>
      </w:r>
      <w:r w:rsidR="00023A57" w:rsidRPr="00D352C8">
        <w:t xml:space="preserve"> daha önceleri Hint ve doğu mallarının Avrupa’ya aktarımının yapıldığı yerler iken, sonraki yüzyıllarda gel</w:t>
      </w:r>
      <w:r w:rsidR="00E25E07" w:rsidRPr="00D352C8">
        <w:t>işen sömürgecilik faaliyetleriy</w:t>
      </w:r>
      <w:r w:rsidR="00023A57" w:rsidRPr="00D352C8">
        <w:t>le sömürge ürünlerinin doğu pazarlarına ulaştırıldığı limanlar haline gelmiştir.</w:t>
      </w:r>
    </w:p>
    <w:p w:rsidR="00D97779" w:rsidRPr="00D352C8" w:rsidRDefault="00D97779" w:rsidP="005E2AAD">
      <w:pPr>
        <w:spacing w:line="360" w:lineRule="auto"/>
        <w:ind w:firstLine="567"/>
        <w:jc w:val="both"/>
      </w:pPr>
      <w:r w:rsidRPr="00D352C8">
        <w:t>Çalışmanın tarih aralığında Osmanlı Devleti ile Hindistan arasındaki ticaret hacmine dair istati</w:t>
      </w:r>
      <w:r w:rsidR="0089401D" w:rsidRPr="00D352C8">
        <w:t>sti</w:t>
      </w:r>
      <w:r w:rsidRPr="00D352C8">
        <w:t>ksel veriler elde etmek mümkün değildir. Çünkü dış ticarete dair istati</w:t>
      </w:r>
      <w:r w:rsidR="0089401D" w:rsidRPr="00D352C8">
        <w:t>sti</w:t>
      </w:r>
      <w:r w:rsidRPr="00D352C8">
        <w:t xml:space="preserve">ksel veriler çok daha sonraları </w:t>
      </w:r>
      <w:r w:rsidR="00825A0A" w:rsidRPr="00D352C8">
        <w:t>kay</w:t>
      </w:r>
      <w:r w:rsidR="002A7F27">
        <w:t>ı</w:t>
      </w:r>
      <w:r w:rsidR="00825A0A" w:rsidRPr="00D352C8">
        <w:t>t altın</w:t>
      </w:r>
      <w:r w:rsidRPr="00D352C8">
        <w:t>a alınmaya başlamıştır. Ayrıca elde bulunan gümrük kayıtları ise seriler</w:t>
      </w:r>
      <w:r w:rsidR="00FB13EF" w:rsidRPr="00D352C8">
        <w:t xml:space="preserve"> halinde</w:t>
      </w:r>
      <w:r w:rsidRPr="00D352C8">
        <w:t xml:space="preserve"> olmadığı için </w:t>
      </w:r>
      <w:r w:rsidR="00887DC2" w:rsidRPr="00D352C8">
        <w:t>bu gibi</w:t>
      </w:r>
      <w:r w:rsidRPr="00D352C8">
        <w:t xml:space="preserve"> sonuçlara ulaşmayı zorlaştırmaktadır. İki ülke arasındaki ticaretin pek çok farklı yol ve farklı gümrüklerden işlemesi de bu durumu zorlaştıran başka bir etkendir. Yine transit ticarette ve iç ticarette aracıların farklılaşması da meseleyi karmaşık hale getirmektedir. Ancak durum böyle olsa</w:t>
      </w:r>
      <w:r w:rsidR="00D827DF" w:rsidRPr="00D352C8">
        <w:t xml:space="preserve"> </w:t>
      </w:r>
      <w:r w:rsidRPr="00D352C8">
        <w:t>da Osmanlı kaynaklarında Hindistan’dan ithal edilen ürünler ve ihraç edilen ürünlere dair bilgiler bulmak mümkündür.</w:t>
      </w:r>
    </w:p>
    <w:p w:rsidR="009373F9" w:rsidRPr="00D352C8" w:rsidRDefault="00FE7340" w:rsidP="005E2AAD">
      <w:pPr>
        <w:spacing w:line="360" w:lineRule="auto"/>
        <w:ind w:firstLine="567"/>
        <w:jc w:val="both"/>
      </w:pPr>
      <w:r w:rsidRPr="00D352C8">
        <w:lastRenderedPageBreak/>
        <w:t xml:space="preserve">Osmanlı Devleti’nin Hindistan’dan ithal ettiği ürünlerin başında Hint kumaşları gelmektedir. </w:t>
      </w:r>
      <w:r w:rsidR="009373F9" w:rsidRPr="00D352C8">
        <w:t xml:space="preserve">Hint </w:t>
      </w:r>
      <w:r w:rsidRPr="00D352C8">
        <w:t>kumaşları</w:t>
      </w:r>
      <w:r w:rsidR="009373F9" w:rsidRPr="00D352C8">
        <w:t xml:space="preserve"> </w:t>
      </w:r>
      <w:r w:rsidR="00CE690C" w:rsidRPr="00D352C8">
        <w:t xml:space="preserve">XIX. yüzyılın ortalarına kadar </w:t>
      </w:r>
      <w:r w:rsidR="009373F9" w:rsidRPr="00D352C8">
        <w:t xml:space="preserve">Osmanlı’da çok </w:t>
      </w:r>
      <w:r w:rsidR="00813148" w:rsidRPr="00D352C8">
        <w:t>talep edilmekteydi.</w:t>
      </w:r>
      <w:r w:rsidR="009373F9" w:rsidRPr="00D352C8">
        <w:t xml:space="preserve"> </w:t>
      </w:r>
      <w:r w:rsidR="00813148" w:rsidRPr="00D352C8">
        <w:t xml:space="preserve">Ancak pahalı Hint kumaşları, Osmanlı parasının Hindistan’a akmasına neden olmaktaydı. O sebeple Osmanlı yönetimi bazı önlemler almaya çalışmıştır. Hint kumaşlarının kullanımına getirilen yasakların yanı sıra devlet ricali arasında yapılan hediyeleşmede de Hint emtiasının verilmesi men edilmişti. Osmanlı Hint kumaşlarına olan bu arzdan </w:t>
      </w:r>
      <w:r w:rsidR="00286FB5" w:rsidRPr="00D352C8">
        <w:t>d</w:t>
      </w:r>
      <w:r w:rsidR="00813148" w:rsidRPr="00D352C8">
        <w:t>olayı Hint kumaşlarının</w:t>
      </w:r>
      <w:r w:rsidR="00887DC2" w:rsidRPr="00D352C8">
        <w:t xml:space="preserve"> taklitlerini yapmıştır. B</w:t>
      </w:r>
      <w:r w:rsidR="00813148" w:rsidRPr="00D352C8">
        <w:t>u taklit kumaşlar için yine Hindistan’dan Osmanlı tezgâhları</w:t>
      </w:r>
      <w:r w:rsidR="002A7F27">
        <w:t>nda dokuma için Hint ipliği alı</w:t>
      </w:r>
      <w:r w:rsidR="00813148" w:rsidRPr="00D352C8">
        <w:t xml:space="preserve">mına devam edilmiştir. </w:t>
      </w:r>
      <w:r w:rsidR="00947D69" w:rsidRPr="00D352C8">
        <w:t>Tekstil ürünleri konusunda Osmanlı</w:t>
      </w:r>
      <w:r w:rsidR="008B0601" w:rsidRPr="00D352C8">
        <w:t>,</w:t>
      </w:r>
      <w:r w:rsidR="00947D69" w:rsidRPr="00D352C8">
        <w:t xml:space="preserve"> bir boya maddesi olan çiviti de Hindistan’dan ithal etmekteydi. Mavi renk için kullanılan bu madde Osmanlı kumaşlarının boyanması için çok önemliydi. Çivit ithala</w:t>
      </w:r>
      <w:r w:rsidR="00286FB5" w:rsidRPr="00D352C8">
        <w:t>tı</w:t>
      </w:r>
      <w:r w:rsidR="00947D69" w:rsidRPr="00D352C8">
        <w:t>nın fazla olması yine Osmanlı’nın bu ürünü kendi ülkesinde yetiştirme çabalarına yol açmıştır. Bağdat’ta ç</w:t>
      </w:r>
      <w:r w:rsidR="009373F9" w:rsidRPr="00D352C8">
        <w:t>ivit üretme konusunda girişimlerde bulun</w:t>
      </w:r>
      <w:r w:rsidR="008B0601" w:rsidRPr="00D352C8">
        <w:t>ul</w:t>
      </w:r>
      <w:r w:rsidR="009373F9" w:rsidRPr="00D352C8">
        <w:t>muştur.</w:t>
      </w:r>
      <w:r w:rsidR="00CE690C" w:rsidRPr="00D352C8">
        <w:t xml:space="preserve"> Baharat ve ecza ürünleri Mısır üzerinden gelmeye devam etmiş</w:t>
      </w:r>
      <w:r w:rsidR="007248DD" w:rsidRPr="00D352C8">
        <w:t>, ayrıca Bağdat için bir dönem güherçile ithal edilmiştir. Kızıldeniz ve Basra’da kullanılmak için dayanıklı Hint gemileri alımı ve kiralanması da söz konusudur. Hindistan’dan İskenderiye’ye kahve, pirinç, şeker gibi gıda maddeleri de ithal edilmiştir.</w:t>
      </w:r>
    </w:p>
    <w:p w:rsidR="002D1EBA" w:rsidRPr="00D352C8" w:rsidRDefault="007248DD" w:rsidP="005E2AAD">
      <w:pPr>
        <w:spacing w:line="360" w:lineRule="auto"/>
        <w:ind w:firstLine="567"/>
        <w:jc w:val="both"/>
      </w:pPr>
      <w:r w:rsidRPr="00D352C8">
        <w:t xml:space="preserve">Osmanlı Devleti’nin Hindistan’a ihraç ettiği en önemli </w:t>
      </w:r>
      <w:r w:rsidR="00887DC2" w:rsidRPr="00D352C8">
        <w:t>unsur</w:t>
      </w:r>
      <w:r w:rsidRPr="00D352C8">
        <w:t xml:space="preserve"> hayvandır. Irak bölgesinde yetişen Arap atları Bombay’a ihraç edilmektedir. Burada at yarışlarında kullanılan bu atları, İngilizler de Hindistan’daki süva</w:t>
      </w:r>
      <w:r w:rsidR="00887DC2" w:rsidRPr="00D352C8">
        <w:t>ri birlikleri için almaktaydı</w:t>
      </w:r>
      <w:r w:rsidRPr="00D352C8">
        <w:t>. Ayrıca Basra’da yetişen hurma da diğer önemli ihraç ürünüdür. Bir dönem Cidde’ye bağlı Sevakin Adası’ndan Hindistan’a tuz ihracı da yapılmıştır. XVIII. yüzyılın son çeyreğinde İstanbul altın teli Hindistan kumaşları için gerekliydi ve Osmanlı tüccarı kiloda hafif, pahada ağır bu ürünü beraberinde Hindistan’a götürmekteydi.</w:t>
      </w:r>
      <w:r w:rsidR="00E76DB0" w:rsidRPr="00D352C8">
        <w:t xml:space="preserve"> </w:t>
      </w:r>
    </w:p>
    <w:p w:rsidR="00B32344" w:rsidRPr="00D352C8" w:rsidRDefault="00286FB5" w:rsidP="005E2AAD">
      <w:pPr>
        <w:spacing w:line="360" w:lineRule="auto"/>
        <w:ind w:firstLine="567"/>
        <w:jc w:val="both"/>
        <w:rPr>
          <w:color w:val="000000" w:themeColor="text1"/>
        </w:rPr>
      </w:pPr>
      <w:r w:rsidRPr="00D352C8">
        <w:t>Osmanlı tacirleri</w:t>
      </w:r>
      <w:r w:rsidR="00A30199" w:rsidRPr="00D352C8">
        <w:t xml:space="preserve"> XV. yüzyıldan beri Hindistan ile ticarette bulunmaktaydı. An</w:t>
      </w:r>
      <w:r w:rsidR="00887DC2" w:rsidRPr="00D352C8">
        <w:t>cak zamanla Basra Körfezi ile</w:t>
      </w:r>
      <w:r w:rsidR="00A30199" w:rsidRPr="00D352C8">
        <w:t xml:space="preserve"> Kızıldeniz’de etkinlik alanları giderek daralmış ve Osmanlı tebaası Ermeniler dışında bu ticaret, Hint ve Avrupalı, özellikle İngiliz tacirlere kalmıştır. Akdeniz, Basra ve Kızıldeniz’de kumpa</w:t>
      </w:r>
      <w:r w:rsidR="002A7F27">
        <w:t>n</w:t>
      </w:r>
      <w:r w:rsidR="00A30199" w:rsidRPr="00D352C8">
        <w:t>yalar ile yapılan ticarette etkin olan Avrupalı devletler iç kesimlere Ermeni ve Rumların aracılığı ile ulaşmışlardır.</w:t>
      </w:r>
      <w:r w:rsidR="00182939" w:rsidRPr="00D352C8">
        <w:t xml:space="preserve"> Özellikle Osmanlı doğu</w:t>
      </w:r>
      <w:r w:rsidR="009373F9" w:rsidRPr="00D352C8">
        <w:t xml:space="preserve"> ticaretinde önceden </w:t>
      </w:r>
      <w:r w:rsidR="00182939" w:rsidRPr="00D352C8">
        <w:t xml:space="preserve">beri </w:t>
      </w:r>
      <w:r w:rsidR="00B32344" w:rsidRPr="00D352C8">
        <w:t xml:space="preserve">İranlı </w:t>
      </w:r>
      <w:r w:rsidR="009373F9" w:rsidRPr="00D352C8">
        <w:t>Ermeni tüccarlar etk</w:t>
      </w:r>
      <w:r w:rsidR="00182939" w:rsidRPr="00D352C8">
        <w:t>in haldedirler.</w:t>
      </w:r>
      <w:r w:rsidR="009373F9" w:rsidRPr="00D352C8">
        <w:t xml:space="preserve"> </w:t>
      </w:r>
      <w:r w:rsidRPr="00D352C8">
        <w:t>İranlı-Culfalı Ermeni tacirlerin</w:t>
      </w:r>
      <w:r w:rsidR="00B32344" w:rsidRPr="00D352C8">
        <w:t xml:space="preserve"> ticaret ağları Hindistan’dan Avrupa’ya kadar uzanıyordu.</w:t>
      </w:r>
      <w:r w:rsidR="005408D9" w:rsidRPr="00D352C8">
        <w:t xml:space="preserve"> </w:t>
      </w:r>
      <w:r w:rsidR="00B32344" w:rsidRPr="00D352C8">
        <w:t xml:space="preserve">Basra ve Kızıldeniz’de XVIII. yüzyılda Hint tacirler söz sahibidir. </w:t>
      </w:r>
      <w:r w:rsidR="00B32344" w:rsidRPr="00D352C8">
        <w:rPr>
          <w:color w:val="000000" w:themeColor="text1"/>
        </w:rPr>
        <w:t xml:space="preserve">Hintli ve İngiliz </w:t>
      </w:r>
      <w:r w:rsidR="00887DC2" w:rsidRPr="00D352C8">
        <w:rPr>
          <w:color w:val="000000" w:themeColor="text1"/>
        </w:rPr>
        <w:t xml:space="preserve">tacirler Cidde, </w:t>
      </w:r>
      <w:r w:rsidR="00887DC2" w:rsidRPr="00D352C8">
        <w:rPr>
          <w:color w:val="000000" w:themeColor="text1"/>
        </w:rPr>
        <w:lastRenderedPageBreak/>
        <w:t>Masavva ve Halep’t</w:t>
      </w:r>
      <w:r w:rsidR="00B32344" w:rsidRPr="00D352C8">
        <w:rPr>
          <w:color w:val="000000" w:themeColor="text1"/>
        </w:rPr>
        <w:t>e</w:t>
      </w:r>
      <w:r w:rsidR="00887DC2" w:rsidRPr="00D352C8">
        <w:rPr>
          <w:color w:val="000000" w:themeColor="text1"/>
        </w:rPr>
        <w:t xml:space="preserve"> ticarî</w:t>
      </w:r>
      <w:r w:rsidR="00B32344" w:rsidRPr="00D352C8">
        <w:rPr>
          <w:color w:val="000000" w:themeColor="text1"/>
        </w:rPr>
        <w:t xml:space="preserve"> faaliyetlerini yürütmektedir.</w:t>
      </w:r>
      <w:r w:rsidR="00ED2BE9" w:rsidRPr="00D352C8">
        <w:rPr>
          <w:color w:val="000000" w:themeColor="text1"/>
        </w:rPr>
        <w:t xml:space="preserve"> </w:t>
      </w:r>
      <w:r w:rsidR="00493DD0" w:rsidRPr="00D352C8">
        <w:t xml:space="preserve">Müslüman Hintli </w:t>
      </w:r>
      <w:r w:rsidRPr="00D352C8">
        <w:t>tacirler</w:t>
      </w:r>
      <w:r w:rsidR="00493DD0" w:rsidRPr="00D352C8">
        <w:t xml:space="preserve"> Kahire ya da İstanbul’a gitmekle yetinmeyip zaman zaman küçük Anadolu kasabalarında bile gö</w:t>
      </w:r>
      <w:r w:rsidR="00B517E4" w:rsidRPr="00D352C8">
        <w:t>rünmekteydi</w:t>
      </w:r>
      <w:r w:rsidR="00493DD0" w:rsidRPr="00D352C8">
        <w:t xml:space="preserve">. </w:t>
      </w:r>
      <w:r w:rsidR="00ED2BE9" w:rsidRPr="00D352C8">
        <w:rPr>
          <w:color w:val="000000" w:themeColor="text1"/>
        </w:rPr>
        <w:t xml:space="preserve">Beratlı Osmanlı tüccarları ise aldıkları beratlarla Avrupa’dan İran’a ve Hindistan’a uzanan ticaret ağında faaliyette bulunuyorlardı. </w:t>
      </w:r>
    </w:p>
    <w:p w:rsidR="00ED2BE9" w:rsidRPr="00D352C8" w:rsidRDefault="00ED2BE9" w:rsidP="005E2AAD">
      <w:pPr>
        <w:spacing w:line="360" w:lineRule="auto"/>
        <w:ind w:firstLine="567"/>
        <w:jc w:val="both"/>
        <w:rPr>
          <w:color w:val="000000" w:themeColor="text1"/>
        </w:rPr>
      </w:pPr>
      <w:r w:rsidRPr="00D352C8">
        <w:rPr>
          <w:color w:val="000000" w:themeColor="text1"/>
        </w:rPr>
        <w:t>Kızıldeniz ve Basra Körfezi’nde Osmanlı yönetimi</w:t>
      </w:r>
      <w:r w:rsidR="00FC156A" w:rsidRPr="00D352C8">
        <w:rPr>
          <w:color w:val="000000" w:themeColor="text1"/>
        </w:rPr>
        <w:t>,</w:t>
      </w:r>
      <w:r w:rsidRPr="00D352C8">
        <w:rPr>
          <w:color w:val="000000" w:themeColor="text1"/>
        </w:rPr>
        <w:t xml:space="preserve"> yerel güçlerin karşısında zaman zaman etk</w:t>
      </w:r>
      <w:r w:rsidR="00286FB5" w:rsidRPr="00D352C8">
        <w:rPr>
          <w:color w:val="000000" w:themeColor="text1"/>
        </w:rPr>
        <w:t>i</w:t>
      </w:r>
      <w:r w:rsidRPr="00D352C8">
        <w:rPr>
          <w:color w:val="000000" w:themeColor="text1"/>
        </w:rPr>
        <w:t>siz kalıyordu. İsyan ya da savaş olduğu zaman Bahreyn Şeyhi, Mısır yöneticileri doğrudan Hindistan ile ticaret yollarını arıyor ve buna karşılık İngilizler de bunları fırsata çevirerek bu güçlerle ticaret anlaşmaları yapıyordu. Mekke Şerifi</w:t>
      </w:r>
      <w:r w:rsidR="00FC156A" w:rsidRPr="00D352C8">
        <w:rPr>
          <w:color w:val="000000" w:themeColor="text1"/>
        </w:rPr>
        <w:t xml:space="preserve"> ise şahsen Hindistan’la ticarî bağları vardı</w:t>
      </w:r>
      <w:r w:rsidRPr="00D352C8">
        <w:rPr>
          <w:color w:val="000000" w:themeColor="text1"/>
        </w:rPr>
        <w:t>.</w:t>
      </w:r>
      <w:r w:rsidR="006924DD" w:rsidRPr="00D352C8">
        <w:rPr>
          <w:color w:val="000000" w:themeColor="text1"/>
        </w:rPr>
        <w:t xml:space="preserve"> Osmanlı yönetiminin buradaki zayıflığı İngilizlerin Basra Körfezi ve Kızıldeniz’e daha kolay nüfuz etmesini sağlamaktaydı.</w:t>
      </w:r>
    </w:p>
    <w:p w:rsidR="009373F9" w:rsidRPr="00D352C8" w:rsidRDefault="009373F9" w:rsidP="005E2AAD">
      <w:pPr>
        <w:spacing w:line="360" w:lineRule="auto"/>
        <w:ind w:firstLine="567"/>
        <w:jc w:val="both"/>
        <w:rPr>
          <w:color w:val="000000" w:themeColor="text1"/>
        </w:rPr>
      </w:pPr>
      <w:r w:rsidRPr="00D352C8">
        <w:rPr>
          <w:color w:val="000000" w:themeColor="text1"/>
        </w:rPr>
        <w:t>İki ülke arasında irtibatı sağlayan diğer önemli mesele Hac meselesidir. Hicaz, hem dinî bir merkez hem de ticaret hacmi oldukça yüksek olan bir yerdi. Müslüman Hint yöneticiler</w:t>
      </w:r>
      <w:r w:rsidR="00286FB5" w:rsidRPr="00D352C8">
        <w:rPr>
          <w:color w:val="000000" w:themeColor="text1"/>
        </w:rPr>
        <w:t>in</w:t>
      </w:r>
      <w:r w:rsidRPr="00D352C8">
        <w:rPr>
          <w:color w:val="000000" w:themeColor="text1"/>
        </w:rPr>
        <w:t xml:space="preserve"> Hicaz’a karşı ilgi ve yakınlı</w:t>
      </w:r>
      <w:r w:rsidR="00FC156A" w:rsidRPr="00D352C8">
        <w:rPr>
          <w:color w:val="000000" w:themeColor="text1"/>
        </w:rPr>
        <w:t>k</w:t>
      </w:r>
      <w:r w:rsidRPr="00D352C8">
        <w:rPr>
          <w:color w:val="000000" w:themeColor="text1"/>
        </w:rPr>
        <w:t>ları vardır. Bunları gönderdikleri yardımlar ve hacılar için yaptıkları imaretl</w:t>
      </w:r>
      <w:r w:rsidR="00B517E4" w:rsidRPr="00D352C8">
        <w:rPr>
          <w:color w:val="000000" w:themeColor="text1"/>
        </w:rPr>
        <w:t>er vasıtasıyla göstermektedirler</w:t>
      </w:r>
      <w:r w:rsidRPr="00D352C8">
        <w:rPr>
          <w:color w:val="000000" w:themeColor="text1"/>
        </w:rPr>
        <w:t>. Ayrıca üst kademedeki yöneticiler hac ziyaretinde bulunmuşlardır. Ancak Hint Müslüman yöneticilerin Hicaz’a yaptıkları bağışlar ve gönderdikleri hediyeler her ne kadar Mekke Şerifi’nin kontrolündeyse de İstanbul’a bu hediyelerden haber verilir ya da yapılacak bir hizmet için izin alınırdı. Çünkü Osmanlı Devleti, Hicaz’ın koruyucusuydu ve hiçbir Müslüman hükümdarın burada Osmanlı’dan fazla nüfuz kazanmasına müsaade edilmezdi.</w:t>
      </w:r>
    </w:p>
    <w:p w:rsidR="009373F9" w:rsidRPr="00D352C8" w:rsidRDefault="009373F9" w:rsidP="005E2AAD">
      <w:pPr>
        <w:spacing w:line="360" w:lineRule="auto"/>
        <w:ind w:firstLine="567"/>
        <w:jc w:val="both"/>
        <w:rPr>
          <w:color w:val="000000" w:themeColor="text1"/>
        </w:rPr>
      </w:pPr>
      <w:r w:rsidRPr="00D352C8">
        <w:rPr>
          <w:color w:val="000000" w:themeColor="text1"/>
        </w:rPr>
        <w:t>Hindistan hacıları Hicaz’da diğer ülke</w:t>
      </w:r>
      <w:r w:rsidR="00286FB5" w:rsidRPr="00D352C8">
        <w:rPr>
          <w:color w:val="000000" w:themeColor="text1"/>
        </w:rPr>
        <w:t xml:space="preserve">lerden gelen hacılara göre </w:t>
      </w:r>
      <w:r w:rsidR="00B517E4" w:rsidRPr="00D352C8">
        <w:rPr>
          <w:color w:val="000000" w:themeColor="text1"/>
        </w:rPr>
        <w:t>sayıca</w:t>
      </w:r>
      <w:r w:rsidR="00286FB5" w:rsidRPr="00D352C8">
        <w:rPr>
          <w:color w:val="000000" w:themeColor="text1"/>
        </w:rPr>
        <w:t xml:space="preserve"> daha</w:t>
      </w:r>
      <w:r w:rsidR="00B517E4" w:rsidRPr="00D352C8">
        <w:rPr>
          <w:color w:val="000000" w:themeColor="text1"/>
        </w:rPr>
        <w:t xml:space="preserve"> </w:t>
      </w:r>
      <w:r w:rsidRPr="00D352C8">
        <w:rPr>
          <w:color w:val="000000" w:themeColor="text1"/>
        </w:rPr>
        <w:t>çoğunlukta bulunmaktaydı. Ayrıca zorlu yolculuklardan sonra buraya gelen fakir Hintliler geri dönmeyip pek çok meseleye de sebep olmaktaydı</w:t>
      </w:r>
      <w:r w:rsidR="00254D98" w:rsidRPr="00D352C8">
        <w:rPr>
          <w:color w:val="000000" w:themeColor="text1"/>
        </w:rPr>
        <w:t>lar</w:t>
      </w:r>
      <w:r w:rsidRPr="00D352C8">
        <w:rPr>
          <w:color w:val="000000" w:themeColor="text1"/>
        </w:rPr>
        <w:t>. Hint hacıları Hicaz’a kolerayı taşımışlar ve sonraki süreçte Avrupalı devletlerin buraya müdahale edebilecekleri meselelere sebep olmuşlardır.</w:t>
      </w:r>
    </w:p>
    <w:p w:rsidR="009373F9" w:rsidRPr="00D352C8" w:rsidRDefault="009373F9" w:rsidP="005E2AAD">
      <w:pPr>
        <w:spacing w:line="360" w:lineRule="auto"/>
        <w:ind w:firstLine="567"/>
        <w:jc w:val="both"/>
        <w:rPr>
          <w:color w:val="000000" w:themeColor="text1"/>
        </w:rPr>
      </w:pPr>
      <w:r w:rsidRPr="00D352C8">
        <w:rPr>
          <w:color w:val="000000" w:themeColor="text1"/>
        </w:rPr>
        <w:t xml:space="preserve">Hint kültürü ise Osmanlı topraklarının her tarafında görülen Hindîler Tekkeleri vasıtasıyla taşınmıştır. Bu </w:t>
      </w:r>
      <w:r w:rsidR="00B517E4" w:rsidRPr="00D352C8">
        <w:rPr>
          <w:color w:val="000000" w:themeColor="text1"/>
        </w:rPr>
        <w:t>tekkeler zaman zaman birer fahrî</w:t>
      </w:r>
      <w:r w:rsidRPr="00D352C8">
        <w:rPr>
          <w:color w:val="000000" w:themeColor="text1"/>
        </w:rPr>
        <w:t xml:space="preserve"> konsolosluk konumuna dahi gelmişlerdir. Ayrıca Hint ticaretinde bulunan Müslüman tacirlerin konakladıkları yerlerdir. Bu tekkeler önemli ticaret ve hac </w:t>
      </w:r>
      <w:r w:rsidR="003B4744" w:rsidRPr="00D352C8">
        <w:rPr>
          <w:color w:val="000000" w:themeColor="text1"/>
        </w:rPr>
        <w:t>güzergâhları</w:t>
      </w:r>
      <w:r w:rsidRPr="00D352C8">
        <w:rPr>
          <w:color w:val="000000" w:themeColor="text1"/>
        </w:rPr>
        <w:t xml:space="preserve"> üzerindedir. Ayrıca İstanbul, Mekke, Medine, Kudüs gibi önemli Osmanlı şehirlerinde yaygındırlar ve bu tekkelerde Hindistan’da çıkan tasavvufî akımlar egemendir. Yine bu tekkeler</w:t>
      </w:r>
      <w:r w:rsidR="00B517E4" w:rsidRPr="00D352C8">
        <w:rPr>
          <w:color w:val="000000" w:themeColor="text1"/>
        </w:rPr>
        <w:t xml:space="preserve"> Hindi</w:t>
      </w:r>
      <w:r w:rsidRPr="00D352C8">
        <w:rPr>
          <w:color w:val="000000" w:themeColor="text1"/>
        </w:rPr>
        <w:t>stan’dan gelen seyyah ve dervişlerin barınması</w:t>
      </w:r>
      <w:r w:rsidR="00B517E4" w:rsidRPr="00D352C8">
        <w:rPr>
          <w:color w:val="000000" w:themeColor="text1"/>
        </w:rPr>
        <w:t xml:space="preserve"> için kurulan tekkelerdir. Hindî</w:t>
      </w:r>
      <w:r w:rsidRPr="00D352C8">
        <w:rPr>
          <w:color w:val="000000" w:themeColor="text1"/>
        </w:rPr>
        <w:t xml:space="preserve">ler Tekkesi, Osmanlı </w:t>
      </w:r>
      <w:r w:rsidRPr="00D352C8">
        <w:rPr>
          <w:color w:val="000000" w:themeColor="text1"/>
        </w:rPr>
        <w:lastRenderedPageBreak/>
        <w:t>başşehr</w:t>
      </w:r>
      <w:r w:rsidR="00B517E4" w:rsidRPr="00D352C8">
        <w:rPr>
          <w:color w:val="000000" w:themeColor="text1"/>
        </w:rPr>
        <w:t>inde ve Hindistan'daki tasavvufî</w:t>
      </w:r>
      <w:r w:rsidRPr="00D352C8">
        <w:rPr>
          <w:color w:val="000000" w:themeColor="text1"/>
        </w:rPr>
        <w:t xml:space="preserve"> hayatla tarikat kültürü arasında bir köprü vazifesi görmektedir. </w:t>
      </w:r>
    </w:p>
    <w:p w:rsidR="009373F9" w:rsidRPr="00D352C8" w:rsidRDefault="009373F9" w:rsidP="005E2AAD">
      <w:pPr>
        <w:spacing w:line="360" w:lineRule="auto"/>
        <w:ind w:firstLine="567"/>
        <w:jc w:val="both"/>
      </w:pPr>
      <w:r w:rsidRPr="00D352C8">
        <w:t>Osmanlı Dev</w:t>
      </w:r>
      <w:r w:rsidR="00ED6EBC" w:rsidRPr="00D352C8">
        <w:t>leti ile Hindistan</w:t>
      </w:r>
      <w:r w:rsidRPr="00D352C8">
        <w:t xml:space="preserve"> arası</w:t>
      </w:r>
      <w:r w:rsidR="002A7F27">
        <w:t>n</w:t>
      </w:r>
      <w:r w:rsidR="00215AC6" w:rsidRPr="00D352C8">
        <w:t>daki ilişkiler</w:t>
      </w:r>
      <w:r w:rsidR="00A65FF8" w:rsidRPr="00D352C8">
        <w:t>in</w:t>
      </w:r>
      <w:r w:rsidR="00215AC6" w:rsidRPr="00D352C8">
        <w:t xml:space="preserve"> </w:t>
      </w:r>
      <w:r w:rsidR="00A65FF8" w:rsidRPr="00D352C8">
        <w:t xml:space="preserve">tarihsel süreçte </w:t>
      </w:r>
      <w:r w:rsidRPr="00D352C8">
        <w:t>çok fa</w:t>
      </w:r>
      <w:r w:rsidR="006C7B39" w:rsidRPr="00D352C8">
        <w:t xml:space="preserve">rklı bir yapıya sahip </w:t>
      </w:r>
      <w:r w:rsidR="00215AC6" w:rsidRPr="00D352C8">
        <w:t>olmadığı anlaşılmaktadır</w:t>
      </w:r>
      <w:r w:rsidRPr="00D352C8">
        <w:t xml:space="preserve">. </w:t>
      </w:r>
      <w:r w:rsidR="00B517E4" w:rsidRPr="00D352C8">
        <w:t>Sınırdaş olmayan iki ülke aras</w:t>
      </w:r>
      <w:r w:rsidR="00ED6EBC" w:rsidRPr="00D352C8">
        <w:t>ındaki en önemli konular ticarî</w:t>
      </w:r>
      <w:r w:rsidR="00B517E4" w:rsidRPr="00D352C8">
        <w:t xml:space="preserve"> ve dinî meselelerdir.</w:t>
      </w:r>
      <w:r w:rsidR="00A65FF8" w:rsidRPr="00D352C8">
        <w:t xml:space="preserve"> Bu iki </w:t>
      </w:r>
      <w:r w:rsidR="003F6467" w:rsidRPr="00D352C8">
        <w:t>mesele Osmanlı’dan günümüze Türklerde oluşan Hint ve Hindistan algısının gelişiminde önemli rol oynamıştır. Bu iki vasıtayla Hint malları ve kültürü Osmanlı topraklarına taşınmıştır.</w:t>
      </w:r>
      <w:r w:rsidR="00E25E07" w:rsidRPr="00D352C8">
        <w:t xml:space="preserve"> </w:t>
      </w:r>
      <w:r w:rsidR="005269FB" w:rsidRPr="00D352C8">
        <w:t>Ayrıca, çalışmada ortaya konulan ticarî, dinî ve kültürel bağları takip etmek, 93 Harbi ile başlayan ve siyasî bir ideolojiye dönüşen “</w:t>
      </w:r>
      <w:r w:rsidR="005269FB" w:rsidRPr="00D352C8">
        <w:rPr>
          <w:i/>
        </w:rPr>
        <w:t>Pan-İslamizm</w:t>
      </w:r>
      <w:r w:rsidR="005269FB" w:rsidRPr="00D352C8">
        <w:t>” fikrinin ortaya çıkmasında Hindistan Müslümanlarının oynadığı rolün sebeplerini açıklamak noktasında farklı bir bakış açısı sunmaktadır. Son olarak Osmanlı Devleti’nin sınırı olmayan Müslüman devletlerle ilişkilerini incelemek, XVIII. ve XIX. yüzyılda Osmanlı dış siyasetinin başka bir boyutunu göstermektedir.</w:t>
      </w:r>
    </w:p>
    <w:p w:rsidR="005E2AAD" w:rsidRPr="00D352C8" w:rsidRDefault="005E2AAD">
      <w:pPr>
        <w:spacing w:after="160" w:line="259" w:lineRule="auto"/>
        <w:rPr>
          <w:color w:val="000000" w:themeColor="text1"/>
        </w:rPr>
      </w:pPr>
      <w:r w:rsidRPr="00D352C8">
        <w:rPr>
          <w:color w:val="000000" w:themeColor="text1"/>
        </w:rPr>
        <w:br w:type="page"/>
      </w:r>
    </w:p>
    <w:p w:rsidR="007B2C1B" w:rsidRPr="00D352C8" w:rsidRDefault="00264626" w:rsidP="005E2AAD">
      <w:pPr>
        <w:pStyle w:val="Balk1"/>
        <w:rPr>
          <w:rFonts w:cs="Times New Roman"/>
        </w:rPr>
      </w:pPr>
      <w:bookmarkStart w:id="175" w:name="_Toc31812674"/>
      <w:bookmarkStart w:id="176" w:name="_Toc40868367"/>
      <w:r w:rsidRPr="00D352C8">
        <w:rPr>
          <w:rFonts w:cs="Times New Roman"/>
        </w:rPr>
        <w:lastRenderedPageBreak/>
        <w:t>BİBLİYOGRAFYA</w:t>
      </w:r>
      <w:bookmarkEnd w:id="175"/>
      <w:bookmarkEnd w:id="176"/>
    </w:p>
    <w:p w:rsidR="00CA17D9" w:rsidRPr="00D352C8" w:rsidRDefault="002528A3" w:rsidP="005E2AAD">
      <w:pPr>
        <w:spacing w:before="120" w:after="120" w:line="360" w:lineRule="auto"/>
        <w:rPr>
          <w:b/>
        </w:rPr>
      </w:pPr>
      <w:bookmarkStart w:id="177" w:name="_Toc31812675"/>
      <w:r w:rsidRPr="00D352C8">
        <w:rPr>
          <w:b/>
        </w:rPr>
        <w:t xml:space="preserve">1. </w:t>
      </w:r>
      <w:r w:rsidR="00B56690" w:rsidRPr="00D352C8">
        <w:rPr>
          <w:b/>
        </w:rPr>
        <w:t>ARŞİV KAYNAKLARI</w:t>
      </w:r>
      <w:bookmarkEnd w:id="177"/>
    </w:p>
    <w:p w:rsidR="00CC5EE5" w:rsidRPr="00D352C8" w:rsidRDefault="00CC5EE5" w:rsidP="0059363A">
      <w:pPr>
        <w:spacing w:line="360" w:lineRule="auto"/>
        <w:jc w:val="both"/>
        <w:rPr>
          <w:b/>
        </w:rPr>
      </w:pPr>
      <w:r w:rsidRPr="00D352C8">
        <w:rPr>
          <w:b/>
        </w:rPr>
        <w:t xml:space="preserve">1. 1. </w:t>
      </w:r>
      <w:r w:rsidR="007C6FC1">
        <w:rPr>
          <w:b/>
        </w:rPr>
        <w:t xml:space="preserve">CUMHURBAŞKANLIĞI </w:t>
      </w:r>
      <w:r w:rsidR="00B56690" w:rsidRPr="00D352C8">
        <w:rPr>
          <w:b/>
        </w:rPr>
        <w:t>OSMANLI ARŞİVİ (BOA)</w:t>
      </w:r>
    </w:p>
    <w:p w:rsidR="00DB235B" w:rsidRPr="00D352C8" w:rsidRDefault="00DB235B" w:rsidP="00811335">
      <w:pPr>
        <w:spacing w:line="360" w:lineRule="auto"/>
        <w:jc w:val="both"/>
        <w:rPr>
          <w:shd w:val="clear" w:color="auto" w:fill="FFFFFF"/>
        </w:rPr>
      </w:pPr>
      <w:r w:rsidRPr="00D352C8">
        <w:t>Ali Emirî Abdülhamid I (</w:t>
      </w:r>
      <w:proofErr w:type="gramStart"/>
      <w:r w:rsidRPr="00D352C8">
        <w:t>AE.SABH</w:t>
      </w:r>
      <w:proofErr w:type="gramEnd"/>
      <w:r w:rsidRPr="00D352C8">
        <w:t>.I.)</w:t>
      </w:r>
    </w:p>
    <w:p w:rsidR="00DB235B" w:rsidRPr="00D352C8" w:rsidRDefault="00DB235B" w:rsidP="0059363A">
      <w:pPr>
        <w:spacing w:line="360" w:lineRule="auto"/>
        <w:jc w:val="both"/>
      </w:pPr>
      <w:r w:rsidRPr="00D352C8">
        <w:t>Ali Emirî Mahmud II (AE. SMHD</w:t>
      </w:r>
      <w:proofErr w:type="gramStart"/>
      <w:r w:rsidRPr="00D352C8">
        <w:t>..</w:t>
      </w:r>
      <w:proofErr w:type="gramEnd"/>
      <w:r w:rsidRPr="00D352C8">
        <w:t xml:space="preserve">II.) </w:t>
      </w:r>
    </w:p>
    <w:p w:rsidR="00DB235B" w:rsidRPr="006776F1" w:rsidRDefault="00DB235B" w:rsidP="0059363A">
      <w:pPr>
        <w:pStyle w:val="DipnotMetni"/>
        <w:spacing w:line="360" w:lineRule="auto"/>
        <w:ind w:firstLine="0"/>
        <w:rPr>
          <w:color w:val="000000" w:themeColor="text1"/>
          <w:sz w:val="24"/>
          <w:szCs w:val="24"/>
        </w:rPr>
      </w:pPr>
      <w:r w:rsidRPr="006776F1">
        <w:rPr>
          <w:color w:val="000000" w:themeColor="text1"/>
          <w:sz w:val="24"/>
          <w:szCs w:val="24"/>
        </w:rPr>
        <w:t>Bab-ı Ali Evrak Odası (BEO)</w:t>
      </w:r>
    </w:p>
    <w:p w:rsidR="00DB235B" w:rsidRPr="006776F1" w:rsidRDefault="006776F1" w:rsidP="0059363A">
      <w:pPr>
        <w:pStyle w:val="DipnotMetni"/>
        <w:spacing w:line="360" w:lineRule="auto"/>
        <w:ind w:firstLine="0"/>
        <w:rPr>
          <w:sz w:val="24"/>
          <w:szCs w:val="24"/>
        </w:rPr>
      </w:pPr>
      <w:r w:rsidRPr="006776F1">
        <w:rPr>
          <w:sz w:val="24"/>
          <w:szCs w:val="24"/>
        </w:rPr>
        <w:t>Bâb-ı Âsafî</w:t>
      </w:r>
      <w:r w:rsidRPr="006776F1">
        <w:rPr>
          <w:sz w:val="24"/>
          <w:szCs w:val="24"/>
          <w:shd w:val="clear" w:color="auto" w:fill="FFFFFF"/>
        </w:rPr>
        <w:t xml:space="preserve"> </w:t>
      </w:r>
      <w:r w:rsidR="00DB235B" w:rsidRPr="006776F1">
        <w:rPr>
          <w:sz w:val="24"/>
          <w:szCs w:val="24"/>
        </w:rPr>
        <w:t>Name-i Hümâyûn Defteri (A.{DVNSNMH.d</w:t>
      </w:r>
      <w:proofErr w:type="gramStart"/>
      <w:r w:rsidR="00DB235B" w:rsidRPr="006776F1">
        <w:rPr>
          <w:sz w:val="24"/>
          <w:szCs w:val="24"/>
        </w:rPr>
        <w:t>..</w:t>
      </w:r>
      <w:proofErr w:type="gramEnd"/>
      <w:r w:rsidR="00DB235B" w:rsidRPr="006776F1">
        <w:rPr>
          <w:sz w:val="24"/>
          <w:szCs w:val="24"/>
        </w:rPr>
        <w:t>)</w:t>
      </w:r>
    </w:p>
    <w:p w:rsidR="006776F1" w:rsidRPr="006776F1" w:rsidRDefault="006776F1" w:rsidP="0059363A">
      <w:pPr>
        <w:pStyle w:val="DipnotMetni"/>
        <w:spacing w:line="360" w:lineRule="auto"/>
        <w:ind w:firstLine="0"/>
        <w:rPr>
          <w:sz w:val="24"/>
          <w:szCs w:val="24"/>
        </w:rPr>
      </w:pPr>
      <w:r w:rsidRPr="006776F1">
        <w:rPr>
          <w:sz w:val="24"/>
          <w:szCs w:val="24"/>
        </w:rPr>
        <w:t>Bâb-ı Âsafî</w:t>
      </w:r>
      <w:r>
        <w:rPr>
          <w:sz w:val="24"/>
          <w:szCs w:val="24"/>
          <w:shd w:val="clear" w:color="auto" w:fill="FFFFFF"/>
        </w:rPr>
        <w:t xml:space="preserve"> Şehbender Defter</w:t>
      </w:r>
      <w:r w:rsidRPr="006776F1">
        <w:rPr>
          <w:sz w:val="24"/>
          <w:szCs w:val="24"/>
          <w:shd w:val="clear" w:color="auto" w:fill="FFFFFF"/>
        </w:rPr>
        <w:t>i</w:t>
      </w:r>
      <w:r w:rsidRPr="006776F1">
        <w:rPr>
          <w:sz w:val="24"/>
          <w:szCs w:val="24"/>
        </w:rPr>
        <w:t xml:space="preserve"> (A.{</w:t>
      </w:r>
      <w:r w:rsidRPr="006776F1">
        <w:rPr>
          <w:sz w:val="24"/>
          <w:szCs w:val="24"/>
          <w:shd w:val="clear" w:color="auto" w:fill="FFFFFF"/>
        </w:rPr>
        <w:t>DVNSŞHB.d</w:t>
      </w:r>
      <w:proofErr w:type="gramStart"/>
      <w:r w:rsidRPr="006776F1">
        <w:rPr>
          <w:sz w:val="24"/>
          <w:szCs w:val="24"/>
          <w:shd w:val="clear" w:color="auto" w:fill="FFFFFF"/>
        </w:rPr>
        <w:t>..</w:t>
      </w:r>
      <w:proofErr w:type="gramEnd"/>
      <w:r w:rsidRPr="006776F1">
        <w:rPr>
          <w:sz w:val="24"/>
          <w:szCs w:val="24"/>
          <w:shd w:val="clear" w:color="auto" w:fill="FFFFFF"/>
        </w:rPr>
        <w:t>)</w:t>
      </w:r>
    </w:p>
    <w:p w:rsidR="00DB235B" w:rsidRPr="006776F1" w:rsidRDefault="00DB235B" w:rsidP="0059363A">
      <w:pPr>
        <w:pStyle w:val="DipnotMetni"/>
        <w:spacing w:line="360" w:lineRule="auto"/>
        <w:ind w:firstLine="0"/>
        <w:rPr>
          <w:sz w:val="24"/>
          <w:szCs w:val="24"/>
        </w:rPr>
      </w:pPr>
      <w:r w:rsidRPr="006776F1">
        <w:rPr>
          <w:sz w:val="24"/>
          <w:szCs w:val="24"/>
        </w:rPr>
        <w:t>Cevdet Belediye (C. BLD.)</w:t>
      </w:r>
    </w:p>
    <w:p w:rsidR="00DB235B" w:rsidRPr="006776F1" w:rsidRDefault="00DB235B" w:rsidP="0059363A">
      <w:pPr>
        <w:spacing w:line="360" w:lineRule="auto"/>
        <w:jc w:val="both"/>
      </w:pPr>
      <w:r w:rsidRPr="006776F1">
        <w:t>Cevdet Dâhiliye (C.DH.)</w:t>
      </w:r>
    </w:p>
    <w:p w:rsidR="00DB235B" w:rsidRPr="006776F1" w:rsidRDefault="00DB235B" w:rsidP="0059363A">
      <w:pPr>
        <w:spacing w:line="360" w:lineRule="auto"/>
        <w:jc w:val="both"/>
      </w:pPr>
      <w:r w:rsidRPr="006776F1">
        <w:rPr>
          <w:rFonts w:eastAsia="MS Mincho"/>
        </w:rPr>
        <w:t>Cevdet Evkâf (C.EV.)</w:t>
      </w:r>
    </w:p>
    <w:p w:rsidR="00DB235B" w:rsidRPr="006776F1" w:rsidRDefault="00DB235B" w:rsidP="0059363A">
      <w:pPr>
        <w:spacing w:line="360" w:lineRule="auto"/>
        <w:jc w:val="both"/>
      </w:pPr>
      <w:r w:rsidRPr="006776F1">
        <w:t>Cevdet Hariciye (C. HR.)</w:t>
      </w:r>
    </w:p>
    <w:p w:rsidR="00DB235B" w:rsidRPr="00D352C8" w:rsidRDefault="00DB235B" w:rsidP="0059363A">
      <w:pPr>
        <w:spacing w:line="360" w:lineRule="auto"/>
      </w:pPr>
      <w:r w:rsidRPr="00D352C8">
        <w:t>Cevdet İktisat (C.İKTS.)</w:t>
      </w:r>
    </w:p>
    <w:p w:rsidR="00DB235B" w:rsidRPr="00D352C8" w:rsidRDefault="00DB235B" w:rsidP="0059363A">
      <w:pPr>
        <w:spacing w:line="360" w:lineRule="auto"/>
        <w:jc w:val="both"/>
      </w:pPr>
      <w:r w:rsidRPr="00D352C8">
        <w:t>Cevdet Maliye (C.ML</w:t>
      </w:r>
      <w:proofErr w:type="gramStart"/>
      <w:r w:rsidRPr="00D352C8">
        <w:t>..</w:t>
      </w:r>
      <w:proofErr w:type="gramEnd"/>
      <w:r w:rsidRPr="00D352C8">
        <w:t>)</w:t>
      </w:r>
    </w:p>
    <w:p w:rsidR="00DB235B" w:rsidRPr="00D352C8" w:rsidRDefault="00DB235B" w:rsidP="0059363A">
      <w:pPr>
        <w:pStyle w:val="DipnotMetni"/>
        <w:spacing w:line="360" w:lineRule="auto"/>
        <w:ind w:firstLine="0"/>
        <w:rPr>
          <w:sz w:val="24"/>
          <w:szCs w:val="24"/>
        </w:rPr>
      </w:pPr>
      <w:r w:rsidRPr="00D352C8">
        <w:rPr>
          <w:sz w:val="24"/>
          <w:szCs w:val="24"/>
        </w:rPr>
        <w:t>Cevdet Saray (C.SM</w:t>
      </w:r>
      <w:proofErr w:type="gramStart"/>
      <w:r w:rsidRPr="00D352C8">
        <w:rPr>
          <w:sz w:val="24"/>
          <w:szCs w:val="24"/>
        </w:rPr>
        <w:t>..</w:t>
      </w:r>
      <w:proofErr w:type="gramEnd"/>
      <w:r w:rsidRPr="00D352C8">
        <w:rPr>
          <w:sz w:val="24"/>
          <w:szCs w:val="24"/>
        </w:rPr>
        <w:t xml:space="preserve">) </w:t>
      </w:r>
    </w:p>
    <w:p w:rsidR="00DB235B" w:rsidRPr="00D352C8" w:rsidRDefault="00DB235B" w:rsidP="0059363A">
      <w:pPr>
        <w:spacing w:line="360" w:lineRule="auto"/>
      </w:pPr>
      <w:r w:rsidRPr="00D352C8">
        <w:t>Cevdet Zabtiye (C.ZB.):</w:t>
      </w:r>
    </w:p>
    <w:p w:rsidR="00DB235B" w:rsidRPr="00D352C8" w:rsidRDefault="00DB235B" w:rsidP="0059363A">
      <w:pPr>
        <w:spacing w:line="360" w:lineRule="auto"/>
        <w:jc w:val="both"/>
      </w:pPr>
      <w:r w:rsidRPr="00D352C8">
        <w:t xml:space="preserve">Dâhiliye Nezareti Sicill-i Ahvâl Komisyonu Defteri (DH. </w:t>
      </w:r>
      <w:proofErr w:type="gramStart"/>
      <w:r w:rsidRPr="00D352C8">
        <w:t>SAİD.d</w:t>
      </w:r>
      <w:proofErr w:type="gramEnd"/>
      <w:r w:rsidRPr="00D352C8">
        <w:t>)</w:t>
      </w:r>
    </w:p>
    <w:p w:rsidR="00DB235B" w:rsidRPr="00D352C8" w:rsidRDefault="00DB235B" w:rsidP="006148E4">
      <w:pPr>
        <w:spacing w:line="360" w:lineRule="auto"/>
      </w:pPr>
      <w:r>
        <w:t>Evkâf Berat (EV. BRT)</w:t>
      </w:r>
    </w:p>
    <w:p w:rsidR="00DB235B" w:rsidRPr="00D352C8" w:rsidRDefault="00DB235B" w:rsidP="0059363A">
      <w:pPr>
        <w:spacing w:line="360" w:lineRule="auto"/>
        <w:jc w:val="both"/>
      </w:pPr>
      <w:r w:rsidRPr="00D352C8">
        <w:t xml:space="preserve">Hariciye Nezareti Mektubî Kalemi (HR. MKT) </w:t>
      </w:r>
    </w:p>
    <w:p w:rsidR="00DB235B" w:rsidRPr="00D352C8" w:rsidRDefault="00DB235B" w:rsidP="0059363A">
      <w:pPr>
        <w:spacing w:line="360" w:lineRule="auto"/>
        <w:jc w:val="both"/>
      </w:pPr>
      <w:r w:rsidRPr="00D352C8">
        <w:t>Hariciye Nezareti Siyasî Kısım (</w:t>
      </w:r>
      <w:proofErr w:type="gramStart"/>
      <w:r w:rsidRPr="00D352C8">
        <w:t>HR.SYS</w:t>
      </w:r>
      <w:proofErr w:type="gramEnd"/>
      <w:r w:rsidRPr="00D352C8">
        <w:t>.)</w:t>
      </w:r>
    </w:p>
    <w:p w:rsidR="00DB235B" w:rsidRPr="00D352C8" w:rsidRDefault="00DB235B" w:rsidP="0059363A">
      <w:pPr>
        <w:spacing w:line="360" w:lineRule="auto"/>
        <w:jc w:val="both"/>
      </w:pPr>
      <w:r w:rsidRPr="00D352C8">
        <w:t>Hariciye Nezareti Tercüme Odası (HR. TO)</w:t>
      </w:r>
    </w:p>
    <w:p w:rsidR="00DB235B" w:rsidRPr="00D352C8" w:rsidRDefault="00DB235B" w:rsidP="0059363A">
      <w:pPr>
        <w:spacing w:line="360" w:lineRule="auto"/>
        <w:jc w:val="both"/>
      </w:pPr>
      <w:r w:rsidRPr="00D352C8">
        <w:t>Hattı- Hümâyûn (HAT)</w:t>
      </w:r>
    </w:p>
    <w:p w:rsidR="00DB235B" w:rsidRPr="00D352C8" w:rsidRDefault="00DB235B" w:rsidP="0059363A">
      <w:pPr>
        <w:pStyle w:val="DipnotMetni"/>
        <w:spacing w:after="0" w:line="360" w:lineRule="auto"/>
        <w:ind w:firstLine="0"/>
        <w:rPr>
          <w:sz w:val="24"/>
          <w:szCs w:val="24"/>
        </w:rPr>
      </w:pPr>
      <w:r w:rsidRPr="00D352C8">
        <w:rPr>
          <w:sz w:val="24"/>
          <w:szCs w:val="24"/>
        </w:rPr>
        <w:t>İrade Dâhiliye (İ. DH.)</w:t>
      </w:r>
    </w:p>
    <w:p w:rsidR="00DB235B" w:rsidRPr="00D352C8" w:rsidRDefault="00DB235B" w:rsidP="0059363A">
      <w:pPr>
        <w:pStyle w:val="DipnotMetni"/>
        <w:spacing w:after="0" w:line="360" w:lineRule="auto"/>
        <w:ind w:firstLine="0"/>
        <w:rPr>
          <w:sz w:val="24"/>
          <w:szCs w:val="24"/>
        </w:rPr>
      </w:pPr>
      <w:r w:rsidRPr="00D352C8">
        <w:rPr>
          <w:sz w:val="24"/>
          <w:szCs w:val="24"/>
        </w:rPr>
        <w:t>İrade Meclis-i Valâ (İ</w:t>
      </w:r>
      <w:proofErr w:type="gramStart"/>
      <w:r w:rsidRPr="00D352C8">
        <w:rPr>
          <w:sz w:val="24"/>
          <w:szCs w:val="24"/>
        </w:rPr>
        <w:t>..</w:t>
      </w:r>
      <w:proofErr w:type="gramEnd"/>
      <w:r w:rsidRPr="00D352C8">
        <w:rPr>
          <w:sz w:val="24"/>
          <w:szCs w:val="24"/>
        </w:rPr>
        <w:t xml:space="preserve"> MVL.)</w:t>
      </w:r>
    </w:p>
    <w:p w:rsidR="00DB235B" w:rsidRPr="00D352C8" w:rsidRDefault="00DB235B" w:rsidP="0059363A">
      <w:pPr>
        <w:pStyle w:val="DipnotMetni"/>
        <w:spacing w:after="0" w:line="360" w:lineRule="auto"/>
        <w:ind w:firstLine="0"/>
        <w:rPr>
          <w:sz w:val="24"/>
          <w:szCs w:val="24"/>
        </w:rPr>
      </w:pPr>
      <w:r w:rsidRPr="00D352C8">
        <w:rPr>
          <w:sz w:val="24"/>
          <w:szCs w:val="24"/>
        </w:rPr>
        <w:t>İrade Mesail-i Mühimme (İ. MSM.)</w:t>
      </w:r>
    </w:p>
    <w:p w:rsidR="00DB235B" w:rsidRPr="00D352C8" w:rsidRDefault="00DB235B" w:rsidP="0059363A">
      <w:pPr>
        <w:spacing w:line="360" w:lineRule="auto"/>
        <w:jc w:val="both"/>
      </w:pPr>
      <w:r w:rsidRPr="00D352C8">
        <w:t>Maliyeden Müdevver Defterler (Mad.d</w:t>
      </w:r>
      <w:proofErr w:type="gramStart"/>
      <w:r w:rsidRPr="00D352C8">
        <w:t>..</w:t>
      </w:r>
      <w:proofErr w:type="gramEnd"/>
      <w:r w:rsidRPr="00D352C8">
        <w:t>)</w:t>
      </w:r>
    </w:p>
    <w:p w:rsidR="00DB235B" w:rsidRPr="00D352C8" w:rsidRDefault="00460B23" w:rsidP="0059363A">
      <w:pPr>
        <w:spacing w:line="360" w:lineRule="auto"/>
        <w:jc w:val="both"/>
      </w:pPr>
      <w:r>
        <w:t>Meclis-i Vâlâ</w:t>
      </w:r>
      <w:r w:rsidR="00DB235B" w:rsidRPr="00D352C8">
        <w:t xml:space="preserve"> (MVL)</w:t>
      </w:r>
    </w:p>
    <w:p w:rsidR="00DB235B" w:rsidRPr="00D352C8" w:rsidRDefault="00DB235B" w:rsidP="0059363A">
      <w:pPr>
        <w:spacing w:line="360" w:lineRule="auto"/>
        <w:jc w:val="both"/>
        <w:rPr>
          <w:shd w:val="clear" w:color="auto" w:fill="FFFFFF"/>
        </w:rPr>
      </w:pPr>
      <w:r w:rsidRPr="00D352C8">
        <w:t>Sadâret Amedî Kalemi Evrakı (</w:t>
      </w:r>
      <w:r w:rsidRPr="00D352C8">
        <w:rPr>
          <w:shd w:val="clear" w:color="auto" w:fill="FFFFFF"/>
        </w:rPr>
        <w:t>A.}AMD)</w:t>
      </w:r>
    </w:p>
    <w:p w:rsidR="00DB235B" w:rsidRPr="00D352C8" w:rsidRDefault="00DB235B" w:rsidP="0059363A">
      <w:pPr>
        <w:spacing w:line="360" w:lineRule="auto"/>
        <w:jc w:val="both"/>
      </w:pPr>
      <w:r w:rsidRPr="00D352C8">
        <w:t>Sadâret Deavi Evrakı (A.</w:t>
      </w:r>
      <w:r w:rsidRPr="00D352C8">
        <w:rPr>
          <w:shd w:val="clear" w:color="auto" w:fill="FFFFFF"/>
        </w:rPr>
        <w:t>}</w:t>
      </w:r>
      <w:r w:rsidRPr="00D352C8">
        <w:t xml:space="preserve"> MKT. DV.)</w:t>
      </w:r>
    </w:p>
    <w:p w:rsidR="00DB235B" w:rsidRPr="00D352C8" w:rsidRDefault="00DB235B" w:rsidP="0059363A">
      <w:pPr>
        <w:spacing w:line="360" w:lineRule="auto"/>
      </w:pPr>
      <w:r w:rsidRPr="00D352C8">
        <w:t>Sadâret</w:t>
      </w:r>
      <w:r w:rsidRPr="00D352C8">
        <w:rPr>
          <w:shd w:val="clear" w:color="auto" w:fill="FFFFFF"/>
        </w:rPr>
        <w:t xml:space="preserve"> Divan (Beylikçi) Kalemi (A.} DVN.)</w:t>
      </w:r>
      <w:r w:rsidRPr="00D352C8">
        <w:t xml:space="preserve"> </w:t>
      </w:r>
    </w:p>
    <w:p w:rsidR="00DB235B" w:rsidRPr="00D352C8" w:rsidRDefault="00DB235B" w:rsidP="0059363A">
      <w:pPr>
        <w:spacing w:line="360" w:lineRule="auto"/>
        <w:rPr>
          <w:shd w:val="clear" w:color="auto" w:fill="FFFFFF"/>
        </w:rPr>
      </w:pPr>
      <w:r w:rsidRPr="00D352C8">
        <w:t>Sadâret Mektubî Deavî (A.}. MKT. DV.)</w:t>
      </w:r>
    </w:p>
    <w:p w:rsidR="00DB235B" w:rsidRPr="00D352C8" w:rsidRDefault="00DB235B" w:rsidP="0059363A">
      <w:pPr>
        <w:spacing w:line="360" w:lineRule="auto"/>
        <w:jc w:val="both"/>
      </w:pPr>
      <w:r w:rsidRPr="00D352C8">
        <w:lastRenderedPageBreak/>
        <w:t>Sadâret Mektubî Kalemi Evrakı (A.</w:t>
      </w:r>
      <w:r w:rsidRPr="00D352C8">
        <w:rPr>
          <w:shd w:val="clear" w:color="auto" w:fill="FFFFFF"/>
        </w:rPr>
        <w:t>}</w:t>
      </w:r>
      <w:r w:rsidRPr="00D352C8">
        <w:t xml:space="preserve">MKT) </w:t>
      </w:r>
    </w:p>
    <w:p w:rsidR="00DB235B" w:rsidRPr="00D352C8" w:rsidRDefault="00DB235B" w:rsidP="0059363A">
      <w:pPr>
        <w:spacing w:line="360" w:lineRule="auto"/>
        <w:jc w:val="both"/>
      </w:pPr>
      <w:r w:rsidRPr="00D352C8">
        <w:t>Sadâret Mektubî Kalemi Meclis-i Vâlâ (A</w:t>
      </w:r>
      <w:r w:rsidRPr="00D352C8">
        <w:rPr>
          <w:shd w:val="clear" w:color="auto" w:fill="FFFFFF"/>
        </w:rPr>
        <w:t>.}</w:t>
      </w:r>
      <w:proofErr w:type="gramStart"/>
      <w:r w:rsidRPr="00D352C8">
        <w:rPr>
          <w:shd w:val="clear" w:color="auto" w:fill="FFFFFF"/>
        </w:rPr>
        <w:t>MKT.MVL</w:t>
      </w:r>
      <w:proofErr w:type="gramEnd"/>
      <w:r w:rsidRPr="00D352C8">
        <w:rPr>
          <w:shd w:val="clear" w:color="auto" w:fill="FFFFFF"/>
        </w:rPr>
        <w:t>.)</w:t>
      </w:r>
    </w:p>
    <w:p w:rsidR="00DB235B" w:rsidRPr="00D352C8" w:rsidRDefault="00DB235B" w:rsidP="0059363A">
      <w:pPr>
        <w:spacing w:line="360" w:lineRule="auto"/>
        <w:jc w:val="both"/>
      </w:pPr>
      <w:r w:rsidRPr="00D352C8">
        <w:t>Sadâret Mektubî Kalemi Umum Vilâyât (A.}MKT.UM</w:t>
      </w:r>
      <w:proofErr w:type="gramStart"/>
      <w:r w:rsidRPr="00D352C8">
        <w:t>..</w:t>
      </w:r>
      <w:proofErr w:type="gramEnd"/>
      <w:r w:rsidRPr="00D352C8">
        <w:t>)</w:t>
      </w:r>
    </w:p>
    <w:p w:rsidR="00DB235B" w:rsidRPr="00D352C8" w:rsidRDefault="00DB235B" w:rsidP="0059363A">
      <w:pPr>
        <w:spacing w:line="360" w:lineRule="auto"/>
        <w:jc w:val="both"/>
      </w:pPr>
      <w:r w:rsidRPr="00D352C8">
        <w:t>Sadâret Mektubî Mühimme Kalemi (A.}</w:t>
      </w:r>
      <w:proofErr w:type="gramStart"/>
      <w:r w:rsidRPr="00D352C8">
        <w:t>MKT.MHM</w:t>
      </w:r>
      <w:proofErr w:type="gramEnd"/>
      <w:r w:rsidRPr="00D352C8">
        <w:t>)</w:t>
      </w:r>
    </w:p>
    <w:p w:rsidR="00DB235B" w:rsidRPr="00D352C8" w:rsidRDefault="00DB235B" w:rsidP="0059363A">
      <w:pPr>
        <w:spacing w:line="360" w:lineRule="auto"/>
        <w:rPr>
          <w:shd w:val="clear" w:color="auto" w:fill="FFFFFF"/>
        </w:rPr>
      </w:pPr>
      <w:r w:rsidRPr="00D352C8">
        <w:t>Sadâret</w:t>
      </w:r>
      <w:r w:rsidRPr="00D352C8">
        <w:rPr>
          <w:shd w:val="clear" w:color="auto" w:fill="FFFFFF"/>
        </w:rPr>
        <w:t xml:space="preserve"> Mühimme Evrakı (A.} DVN. MHM)</w:t>
      </w:r>
    </w:p>
    <w:p w:rsidR="00DB235B" w:rsidRPr="00D352C8" w:rsidRDefault="00DB235B" w:rsidP="0059363A">
      <w:pPr>
        <w:spacing w:line="360" w:lineRule="auto"/>
        <w:rPr>
          <w:shd w:val="clear" w:color="auto" w:fill="FFFFFF"/>
        </w:rPr>
      </w:pPr>
      <w:r w:rsidRPr="00D352C8">
        <w:t>Sadâret Nezaret ve Devair Evrakı (A.} MKT. NZD.)</w:t>
      </w:r>
    </w:p>
    <w:p w:rsidR="00DB235B" w:rsidRPr="00D352C8" w:rsidRDefault="00DB235B" w:rsidP="0059363A">
      <w:pPr>
        <w:pStyle w:val="DipnotMetni"/>
        <w:spacing w:line="360" w:lineRule="auto"/>
        <w:ind w:firstLine="0"/>
        <w:rPr>
          <w:sz w:val="24"/>
          <w:szCs w:val="24"/>
        </w:rPr>
      </w:pPr>
      <w:r w:rsidRPr="00D352C8">
        <w:rPr>
          <w:sz w:val="24"/>
          <w:szCs w:val="24"/>
        </w:rPr>
        <w:t>Topkapı Sarayı Müzesi Arşivi (TS.MA.E</w:t>
      </w:r>
      <w:proofErr w:type="gramStart"/>
      <w:r w:rsidRPr="00D352C8">
        <w:rPr>
          <w:sz w:val="24"/>
          <w:szCs w:val="24"/>
        </w:rPr>
        <w:t>..</w:t>
      </w:r>
      <w:proofErr w:type="gramEnd"/>
      <w:r w:rsidRPr="00D352C8">
        <w:rPr>
          <w:sz w:val="24"/>
          <w:szCs w:val="24"/>
        </w:rPr>
        <w:t>)</w:t>
      </w:r>
    </w:p>
    <w:p w:rsidR="00DB235B" w:rsidRPr="00D352C8" w:rsidRDefault="00DB235B" w:rsidP="0059363A">
      <w:pPr>
        <w:spacing w:line="360" w:lineRule="auto"/>
        <w:jc w:val="both"/>
      </w:pPr>
      <w:r w:rsidRPr="00D352C8">
        <w:t>Yıldız Hususi Maruzat (Y.A.HUS</w:t>
      </w:r>
      <w:proofErr w:type="gramStart"/>
      <w:r w:rsidRPr="00D352C8">
        <w:t>..</w:t>
      </w:r>
      <w:proofErr w:type="gramEnd"/>
      <w:r w:rsidRPr="00D352C8">
        <w:t>)</w:t>
      </w:r>
    </w:p>
    <w:p w:rsidR="00DB235B" w:rsidRPr="00D352C8" w:rsidRDefault="00DB235B" w:rsidP="0059363A">
      <w:pPr>
        <w:spacing w:line="360" w:lineRule="auto"/>
        <w:jc w:val="both"/>
      </w:pPr>
      <w:r w:rsidRPr="00D352C8">
        <w:t>Yıldız Umimi (Y.PRK</w:t>
      </w:r>
      <w:proofErr w:type="gramStart"/>
      <w:r w:rsidRPr="00D352C8">
        <w:t>..</w:t>
      </w:r>
      <w:proofErr w:type="gramEnd"/>
      <w:r w:rsidRPr="00D352C8">
        <w:t>UM)</w:t>
      </w:r>
    </w:p>
    <w:p w:rsidR="00281C43" w:rsidRPr="00D352C8" w:rsidRDefault="00281C43" w:rsidP="0059363A">
      <w:pPr>
        <w:spacing w:line="360" w:lineRule="auto"/>
        <w:jc w:val="both"/>
      </w:pPr>
    </w:p>
    <w:p w:rsidR="007747D8" w:rsidRPr="00D352C8" w:rsidRDefault="007747D8" w:rsidP="0059363A">
      <w:pPr>
        <w:spacing w:line="360" w:lineRule="auto"/>
        <w:jc w:val="both"/>
        <w:rPr>
          <w:b/>
        </w:rPr>
      </w:pPr>
      <w:r w:rsidRPr="00D352C8">
        <w:rPr>
          <w:b/>
        </w:rPr>
        <w:t xml:space="preserve">1. 2. </w:t>
      </w:r>
      <w:r w:rsidR="00B56690" w:rsidRPr="00D352C8">
        <w:rPr>
          <w:b/>
        </w:rPr>
        <w:t>YAYINLAMIŞ ARŞİV BELGELERİ</w:t>
      </w:r>
    </w:p>
    <w:p w:rsidR="00DB235B" w:rsidRPr="00D352C8" w:rsidRDefault="00DB235B" w:rsidP="0059363A">
      <w:pPr>
        <w:spacing w:line="360" w:lineRule="auto"/>
        <w:jc w:val="both"/>
      </w:pPr>
      <w:r w:rsidRPr="00D352C8">
        <w:t>Başbakanlık Devlet Arşivleri Genel Müdürlüğü</w:t>
      </w:r>
      <w:r w:rsidRPr="00D352C8">
        <w:rPr>
          <w:b/>
          <w:bCs/>
        </w:rPr>
        <w:t>, 7 Numaralı Mühimme Defteri (975-976 / 1567–1569) I</w:t>
      </w:r>
      <w:r w:rsidRPr="00D352C8">
        <w:rPr>
          <w:i/>
        </w:rPr>
        <w:t>,</w:t>
      </w:r>
      <w:r w:rsidRPr="00D352C8">
        <w:t xml:space="preserve"> Ankara 1998. </w:t>
      </w:r>
    </w:p>
    <w:p w:rsidR="00DB235B" w:rsidRPr="00D352C8" w:rsidRDefault="00DB235B" w:rsidP="0059363A">
      <w:pPr>
        <w:spacing w:line="360" w:lineRule="auto"/>
        <w:jc w:val="both"/>
      </w:pPr>
      <w:r w:rsidRPr="00D352C8">
        <w:rPr>
          <w:b/>
        </w:rPr>
        <w:t>Osmanlı Belgelerinde Halep</w:t>
      </w:r>
      <w:r w:rsidRPr="00D352C8">
        <w:t>, ed. M. T. Koltuk, İstanbul 2018.</w:t>
      </w:r>
    </w:p>
    <w:p w:rsidR="00DB235B" w:rsidRPr="00D352C8" w:rsidRDefault="00DB235B" w:rsidP="0059363A">
      <w:pPr>
        <w:spacing w:line="360" w:lineRule="auto"/>
        <w:jc w:val="both"/>
        <w:rPr>
          <w:color w:val="000000" w:themeColor="text1"/>
        </w:rPr>
      </w:pPr>
      <w:r w:rsidRPr="00D352C8">
        <w:rPr>
          <w:b/>
          <w:color w:val="000000" w:themeColor="text1"/>
        </w:rPr>
        <w:t>Osmanlı Vilayeti Salnamelerinde Bağdat</w:t>
      </w:r>
      <w:r w:rsidRPr="00D352C8">
        <w:rPr>
          <w:color w:val="000000" w:themeColor="text1"/>
        </w:rPr>
        <w:t>, Ed. C. Eroğlu vd</w:t>
      </w:r>
      <w:proofErr w:type="gramStart"/>
      <w:r w:rsidRPr="00D352C8">
        <w:rPr>
          <w:color w:val="000000" w:themeColor="text1"/>
        </w:rPr>
        <w:t>.,</w:t>
      </w:r>
      <w:proofErr w:type="gramEnd"/>
      <w:r w:rsidRPr="00D352C8">
        <w:rPr>
          <w:color w:val="000000" w:themeColor="text1"/>
        </w:rPr>
        <w:t xml:space="preserve"> Orsam, Ankara 2012.</w:t>
      </w:r>
    </w:p>
    <w:p w:rsidR="00DB235B" w:rsidRPr="00D352C8" w:rsidRDefault="00DB235B" w:rsidP="0059363A">
      <w:pPr>
        <w:spacing w:line="360" w:lineRule="auto"/>
        <w:jc w:val="both"/>
      </w:pPr>
      <w:r w:rsidRPr="00D352C8">
        <w:rPr>
          <w:b/>
        </w:rPr>
        <w:t>Osmanlı Vilayeti Salnamelerinde Basra</w:t>
      </w:r>
      <w:r w:rsidRPr="00D352C8">
        <w:t>, Ed. C. Eroğlu vd</w:t>
      </w:r>
      <w:proofErr w:type="gramStart"/>
      <w:r w:rsidRPr="00D352C8">
        <w:t>.,</w:t>
      </w:r>
      <w:proofErr w:type="gramEnd"/>
      <w:r w:rsidRPr="00D352C8">
        <w:t xml:space="preserve"> Orsam, Ankara 2012.</w:t>
      </w:r>
    </w:p>
    <w:p w:rsidR="00DB235B" w:rsidRPr="00D352C8" w:rsidRDefault="00DB235B" w:rsidP="0059363A">
      <w:pPr>
        <w:spacing w:line="360" w:lineRule="auto"/>
        <w:jc w:val="both"/>
      </w:pPr>
      <w:r w:rsidRPr="00D352C8">
        <w:rPr>
          <w:b/>
        </w:rPr>
        <w:t>Osmanlı Vilayeti Salnamelerinde Halep</w:t>
      </w:r>
      <w:r w:rsidRPr="00D352C8">
        <w:t>, Ed. C. Eroğlu vd</w:t>
      </w:r>
      <w:proofErr w:type="gramStart"/>
      <w:r w:rsidRPr="00D352C8">
        <w:t>.,</w:t>
      </w:r>
      <w:proofErr w:type="gramEnd"/>
      <w:r w:rsidRPr="00D352C8">
        <w:t xml:space="preserve"> Orsam, Ankara 2012.</w:t>
      </w:r>
    </w:p>
    <w:p w:rsidR="00DB235B" w:rsidRPr="00D352C8" w:rsidRDefault="00DB235B" w:rsidP="0059363A">
      <w:pPr>
        <w:spacing w:line="360" w:lineRule="auto"/>
        <w:jc w:val="both"/>
      </w:pPr>
      <w:r w:rsidRPr="00D352C8">
        <w:rPr>
          <w:b/>
        </w:rPr>
        <w:t>Osmanlı Vilayeti Salnamelerinde Musul</w:t>
      </w:r>
      <w:r w:rsidRPr="00D352C8">
        <w:t>, Ed. C. Eroğlu vd</w:t>
      </w:r>
      <w:proofErr w:type="gramStart"/>
      <w:r w:rsidRPr="00D352C8">
        <w:t>.,</w:t>
      </w:r>
      <w:proofErr w:type="gramEnd"/>
      <w:r w:rsidRPr="00D352C8">
        <w:t xml:space="preserve"> Orsam, Ankara 2012.</w:t>
      </w:r>
    </w:p>
    <w:p w:rsidR="00396E4C" w:rsidRPr="00D352C8" w:rsidRDefault="00396E4C" w:rsidP="0059363A">
      <w:pPr>
        <w:spacing w:line="360" w:lineRule="auto"/>
        <w:jc w:val="both"/>
        <w:rPr>
          <w:b/>
          <w:bCs/>
        </w:rPr>
      </w:pPr>
    </w:p>
    <w:p w:rsidR="00CA17D9" w:rsidRPr="00D352C8" w:rsidRDefault="002528A3" w:rsidP="005E2AAD">
      <w:pPr>
        <w:spacing w:before="120" w:after="120" w:line="360" w:lineRule="auto"/>
        <w:rPr>
          <w:b/>
        </w:rPr>
      </w:pPr>
      <w:bookmarkStart w:id="178" w:name="_Toc31812676"/>
      <w:r w:rsidRPr="00D352C8">
        <w:rPr>
          <w:b/>
        </w:rPr>
        <w:t xml:space="preserve">2. </w:t>
      </w:r>
      <w:bookmarkEnd w:id="178"/>
      <w:r w:rsidR="00B56690">
        <w:rPr>
          <w:b/>
        </w:rPr>
        <w:t>KAYNAK ESERLER</w:t>
      </w:r>
    </w:p>
    <w:p w:rsidR="00C36541" w:rsidRDefault="00C36541" w:rsidP="005E2AAD">
      <w:pPr>
        <w:spacing w:line="360" w:lineRule="auto"/>
        <w:ind w:left="708" w:hangingChars="295" w:hanging="708"/>
        <w:jc w:val="both"/>
      </w:pPr>
      <w:r>
        <w:t xml:space="preserve">Abdülkerîm Keşmîrî, </w:t>
      </w:r>
      <w:r w:rsidRPr="009B5E44">
        <w:rPr>
          <w:b/>
        </w:rPr>
        <w:t>The Memoirs of Khojeh Abdulkureem</w:t>
      </w:r>
      <w:r>
        <w:t>, çev. F. Gladwin, Calcutta 1788.</w:t>
      </w:r>
    </w:p>
    <w:p w:rsidR="00DB235B" w:rsidRPr="00D352C8" w:rsidRDefault="00DB235B" w:rsidP="005E2AAD">
      <w:pPr>
        <w:spacing w:line="360" w:lineRule="auto"/>
        <w:ind w:left="708" w:hangingChars="295" w:hanging="708"/>
        <w:jc w:val="both"/>
      </w:pPr>
      <w:r w:rsidRPr="00D352C8">
        <w:t>Ahmed Cevdet Paşa</w:t>
      </w:r>
      <w:r w:rsidRPr="00D352C8">
        <w:rPr>
          <w:b/>
          <w:bCs/>
        </w:rPr>
        <w:t>, Tarih-i Cevdet I-</w:t>
      </w:r>
      <w:r>
        <w:rPr>
          <w:b/>
          <w:bCs/>
        </w:rPr>
        <w:t>XII</w:t>
      </w:r>
      <w:r>
        <w:t>, Dersaadet</w:t>
      </w:r>
      <w:r w:rsidRPr="00D352C8">
        <w:t xml:space="preserve"> </w:t>
      </w:r>
      <w:r>
        <w:t>1309</w:t>
      </w:r>
      <w:r w:rsidRPr="00D352C8">
        <w:t>.</w:t>
      </w:r>
    </w:p>
    <w:p w:rsidR="00DB235B" w:rsidRPr="00D352C8" w:rsidRDefault="00DB235B" w:rsidP="005E2AAD">
      <w:pPr>
        <w:spacing w:line="360" w:lineRule="auto"/>
        <w:ind w:left="708" w:hangingChars="295" w:hanging="708"/>
        <w:jc w:val="both"/>
        <w:rPr>
          <w:shd w:val="clear" w:color="auto" w:fill="FFFFFF"/>
        </w:rPr>
      </w:pPr>
      <w:r w:rsidRPr="00D352C8">
        <w:rPr>
          <w:shd w:val="clear" w:color="auto" w:fill="FFFFFF"/>
        </w:rPr>
        <w:t xml:space="preserve">Ahmed Lûtfî Efendi, </w:t>
      </w:r>
      <w:r w:rsidRPr="00D352C8">
        <w:rPr>
          <w:b/>
          <w:shd w:val="clear" w:color="auto" w:fill="FFFFFF"/>
        </w:rPr>
        <w:t>Vak’anüvîs Ahmed Lûtfî Efendi Tarihi II-III</w:t>
      </w:r>
      <w:r w:rsidRPr="00D352C8">
        <w:rPr>
          <w:shd w:val="clear" w:color="auto" w:fill="FFFFFF"/>
        </w:rPr>
        <w:t>, (Haz. Y. Demirel), YKY Yay</w:t>
      </w:r>
      <w:proofErr w:type="gramStart"/>
      <w:r w:rsidRPr="00D352C8">
        <w:rPr>
          <w:shd w:val="clear" w:color="auto" w:fill="FFFFFF"/>
        </w:rPr>
        <w:t>.,</w:t>
      </w:r>
      <w:proofErr w:type="gramEnd"/>
      <w:r w:rsidRPr="00D352C8">
        <w:rPr>
          <w:shd w:val="clear" w:color="auto" w:fill="FFFFFF"/>
        </w:rPr>
        <w:t xml:space="preserve"> İstanbul 1999.</w:t>
      </w:r>
    </w:p>
    <w:p w:rsidR="00DB235B" w:rsidRPr="00D352C8" w:rsidRDefault="00DB235B" w:rsidP="005E2AAD">
      <w:pPr>
        <w:spacing w:line="360" w:lineRule="auto"/>
        <w:ind w:left="708" w:hangingChars="295" w:hanging="708"/>
        <w:jc w:val="both"/>
      </w:pPr>
      <w:r w:rsidRPr="00D352C8">
        <w:t xml:space="preserve">Ahmed Vasıf Efendi, </w:t>
      </w:r>
      <w:r w:rsidRPr="00D352C8">
        <w:rPr>
          <w:b/>
          <w:bCs/>
        </w:rPr>
        <w:t>Mehâsinü’l-Âsâr ve Hakaikü’l-Ahbâr</w:t>
      </w:r>
      <w:r w:rsidRPr="00D352C8">
        <w:t>, Yay. M. İlgürel, TTK Yay</w:t>
      </w:r>
      <w:proofErr w:type="gramStart"/>
      <w:r w:rsidRPr="00D352C8">
        <w:t>.,</w:t>
      </w:r>
      <w:proofErr w:type="gramEnd"/>
      <w:r w:rsidRPr="00D352C8">
        <w:t xml:space="preserve"> Ankara 1994.</w:t>
      </w:r>
    </w:p>
    <w:p w:rsidR="00DB235B" w:rsidRPr="00D352C8" w:rsidRDefault="00DB235B" w:rsidP="009355D5">
      <w:pPr>
        <w:spacing w:line="360" w:lineRule="auto"/>
        <w:ind w:left="708" w:hangingChars="295" w:hanging="708"/>
        <w:jc w:val="both"/>
      </w:pPr>
      <w:r w:rsidRPr="00D352C8">
        <w:t xml:space="preserve">Burhân İbn Hasan, </w:t>
      </w:r>
      <w:r w:rsidRPr="00D352C8">
        <w:rPr>
          <w:b/>
        </w:rPr>
        <w:t>Tûzak-ı Wâlâjâhî- Sources of The History of Nawwâbs of The Carnatic</w:t>
      </w:r>
      <w:r w:rsidRPr="00D352C8">
        <w:t>, ed. ve. çev. S. M. Husayn Nainar, Madras 1934.</w:t>
      </w:r>
    </w:p>
    <w:p w:rsidR="00DB235B" w:rsidRPr="00D352C8" w:rsidRDefault="00DB235B" w:rsidP="00327B6A">
      <w:pPr>
        <w:spacing w:line="360" w:lineRule="auto"/>
        <w:ind w:left="708" w:hangingChars="295" w:hanging="708"/>
        <w:jc w:val="both"/>
        <w:rPr>
          <w:color w:val="000000" w:themeColor="text1"/>
        </w:rPr>
      </w:pPr>
      <w:r w:rsidRPr="00D352C8">
        <w:t xml:space="preserve">Ebû Reyhân Muhammed b. Ehmed el-Bîrûnî, </w:t>
      </w:r>
      <w:r w:rsidRPr="00D352C8">
        <w:rPr>
          <w:b/>
        </w:rPr>
        <w:t>Tahkîku Mâ Li’l-Hind-Bîrûnî’nin Gözüyle Hindistan</w:t>
      </w:r>
      <w:r w:rsidRPr="00D352C8">
        <w:t>, çev. Kıvameddin Burslan, Haz. Ali İhsan Yitik, TTK Yay</w:t>
      </w:r>
      <w:proofErr w:type="gramStart"/>
      <w:r w:rsidRPr="00D352C8">
        <w:t>.,</w:t>
      </w:r>
      <w:proofErr w:type="gramEnd"/>
      <w:r w:rsidRPr="00D352C8">
        <w:t xml:space="preserve"> Ankara 2018.</w:t>
      </w:r>
    </w:p>
    <w:p w:rsidR="00DB235B" w:rsidRPr="00D352C8" w:rsidRDefault="00DB235B" w:rsidP="00327B6A">
      <w:pPr>
        <w:spacing w:line="360" w:lineRule="auto"/>
        <w:ind w:left="708" w:hangingChars="295" w:hanging="708"/>
        <w:jc w:val="both"/>
      </w:pPr>
      <w:r w:rsidRPr="00D352C8">
        <w:lastRenderedPageBreak/>
        <w:t xml:space="preserve">Feridun Bey, </w:t>
      </w:r>
      <w:r w:rsidRPr="00D352C8">
        <w:rPr>
          <w:b/>
          <w:bCs/>
        </w:rPr>
        <w:t>Münşeâtü’s</w:t>
      </w:r>
      <w:r w:rsidRPr="00D352C8">
        <w:rPr>
          <w:rFonts w:ascii="Cambria Math" w:hAnsi="Cambria Math" w:cs="Cambria Math"/>
          <w:b/>
          <w:bCs/>
        </w:rPr>
        <w:t>‐</w:t>
      </w:r>
      <w:r w:rsidRPr="00D352C8">
        <w:rPr>
          <w:b/>
          <w:bCs/>
        </w:rPr>
        <w:t>selâtin I-II,</w:t>
      </w:r>
      <w:r w:rsidRPr="00D352C8">
        <w:t xml:space="preserve"> İstanbul.</w:t>
      </w:r>
    </w:p>
    <w:p w:rsidR="00DB235B" w:rsidRPr="00D352C8" w:rsidRDefault="00DB235B" w:rsidP="00327B6A">
      <w:pPr>
        <w:spacing w:line="360" w:lineRule="auto"/>
        <w:ind w:left="708" w:hangingChars="295" w:hanging="708"/>
        <w:jc w:val="both"/>
      </w:pPr>
      <w:r w:rsidRPr="00D352C8">
        <w:t xml:space="preserve">Gülbeden, </w:t>
      </w:r>
      <w:r w:rsidRPr="00D352C8">
        <w:rPr>
          <w:b/>
          <w:bCs/>
        </w:rPr>
        <w:t>Hümayunnâme</w:t>
      </w:r>
      <w:r w:rsidRPr="00D352C8">
        <w:t>, çev. Abdürrab Yelgar, TTK Yay</w:t>
      </w:r>
      <w:proofErr w:type="gramStart"/>
      <w:r w:rsidRPr="00D352C8">
        <w:t>.,</w:t>
      </w:r>
      <w:proofErr w:type="gramEnd"/>
      <w:r w:rsidRPr="00D352C8">
        <w:t xml:space="preserve"> Ankara 1997.</w:t>
      </w:r>
    </w:p>
    <w:p w:rsidR="00DB235B" w:rsidRPr="00D352C8" w:rsidRDefault="00DB235B" w:rsidP="00327B6A">
      <w:pPr>
        <w:spacing w:line="360" w:lineRule="auto"/>
        <w:ind w:left="708" w:hangingChars="295" w:hanging="708"/>
        <w:jc w:val="both"/>
      </w:pPr>
      <w:r w:rsidRPr="00D352C8">
        <w:t xml:space="preserve">İzzi Efendi Süleyman b. Halil, </w:t>
      </w:r>
      <w:r w:rsidRPr="00D352C8">
        <w:rPr>
          <w:b/>
          <w:bCs/>
        </w:rPr>
        <w:t>İzzi Tarihi</w:t>
      </w:r>
      <w:r w:rsidRPr="00D352C8">
        <w:t>, Millet Kütüphanesi, Ali Emiri Tarih bölümü nr.414.</w:t>
      </w:r>
    </w:p>
    <w:p w:rsidR="00DB235B" w:rsidRPr="00D352C8" w:rsidRDefault="00DB235B" w:rsidP="00907351">
      <w:pPr>
        <w:spacing w:line="360" w:lineRule="auto"/>
        <w:ind w:left="708" w:hangingChars="295" w:hanging="708"/>
        <w:jc w:val="both"/>
      </w:pPr>
      <w:r w:rsidRPr="00E876BE">
        <w:t>Khawaja Abdul Qadir,</w:t>
      </w:r>
      <w:r w:rsidRPr="00A8003F">
        <w:t xml:space="preserve"> </w:t>
      </w:r>
      <w:r w:rsidRPr="00A8003F">
        <w:rPr>
          <w:b/>
        </w:rPr>
        <w:t>Waqai-i Manazel-i Rum; Diary of Journey to Constantinople, e</w:t>
      </w:r>
      <w:r>
        <w:rPr>
          <w:b/>
        </w:rPr>
        <w:t>d</w:t>
      </w:r>
      <w:r w:rsidRPr="00A8003F">
        <w:rPr>
          <w:b/>
        </w:rPr>
        <w:t>. Mohibbul Hasan</w:t>
      </w:r>
      <w:r>
        <w:t>, Delhi 2005.</w:t>
      </w:r>
    </w:p>
    <w:p w:rsidR="00DB235B" w:rsidRPr="00D352C8" w:rsidRDefault="00DB235B" w:rsidP="00ED24C4">
      <w:pPr>
        <w:spacing w:line="360" w:lineRule="auto"/>
        <w:ind w:left="708" w:hangingChars="295" w:hanging="708"/>
        <w:jc w:val="both"/>
      </w:pPr>
      <w:r w:rsidRPr="00D352C8">
        <w:t>Mehmed Suûdî Efendi,</w:t>
      </w:r>
      <w:r w:rsidRPr="00D352C8">
        <w:rPr>
          <w:b/>
        </w:rPr>
        <w:t xml:space="preserve"> Tarih-i Hindi Garbî veya Hadîs-i Nev,</w:t>
      </w:r>
      <w:r w:rsidRPr="00D352C8">
        <w:t xml:space="preserve"> İstanbul 1999.</w:t>
      </w:r>
    </w:p>
    <w:p w:rsidR="00DB235B" w:rsidRPr="00D352C8" w:rsidRDefault="00DB235B" w:rsidP="00327B6A">
      <w:pPr>
        <w:spacing w:line="360" w:lineRule="auto"/>
        <w:ind w:left="708" w:hangingChars="295" w:hanging="708"/>
        <w:rPr>
          <w:color w:val="000000"/>
          <w:shd w:val="clear" w:color="auto" w:fill="FFFFFF"/>
        </w:rPr>
      </w:pPr>
      <w:r w:rsidRPr="00D352C8">
        <w:rPr>
          <w:color w:val="000000"/>
          <w:shd w:val="clear" w:color="auto" w:fill="FFFFFF"/>
        </w:rPr>
        <w:t xml:space="preserve">Mehmed Şakir Bey, </w:t>
      </w:r>
      <w:r w:rsidRPr="00D352C8">
        <w:rPr>
          <w:b/>
          <w:iCs/>
          <w:color w:val="000000"/>
        </w:rPr>
        <w:t>Halife II. Abdülhamid’in Hac Siyaseti: Dr. M. Şakir Bey’in Hicaz Hatırları</w:t>
      </w:r>
      <w:r w:rsidRPr="00D352C8">
        <w:rPr>
          <w:b/>
          <w:color w:val="000000"/>
          <w:shd w:val="clear" w:color="auto" w:fill="FFFFFF"/>
        </w:rPr>
        <w:t>,</w:t>
      </w:r>
      <w:r w:rsidR="002A7F27">
        <w:rPr>
          <w:color w:val="000000"/>
          <w:shd w:val="clear" w:color="auto" w:fill="FFFFFF"/>
        </w:rPr>
        <w:t xml:space="preserve"> Yay. Haz. Gülden Sarıyıldız</w:t>
      </w:r>
      <w:r w:rsidRPr="00D352C8">
        <w:rPr>
          <w:color w:val="000000"/>
          <w:shd w:val="clear" w:color="auto" w:fill="FFFFFF"/>
        </w:rPr>
        <w:t>-Ayşe Kavak, Timaş Yayınları, İstanbul 2009.</w:t>
      </w:r>
    </w:p>
    <w:p w:rsidR="00DB235B" w:rsidRPr="00D352C8" w:rsidRDefault="00DB235B" w:rsidP="00327B6A">
      <w:pPr>
        <w:spacing w:line="360" w:lineRule="auto"/>
        <w:ind w:left="708" w:hangingChars="295" w:hanging="708"/>
        <w:jc w:val="both"/>
      </w:pPr>
      <w:r w:rsidRPr="00D352C8">
        <w:t xml:space="preserve">Mustafa Nuri Paşa, </w:t>
      </w:r>
      <w:r w:rsidRPr="00D352C8">
        <w:rPr>
          <w:b/>
          <w:bCs/>
        </w:rPr>
        <w:t>Netâyicü’l-Vukû’at-Kurumlarıyla Osmanlı Tarihi I-IV</w:t>
      </w:r>
      <w:r w:rsidRPr="00D352C8">
        <w:t>, Haz. Yılmaz Kurt, Ankara 2008.</w:t>
      </w:r>
    </w:p>
    <w:p w:rsidR="00DB235B" w:rsidRPr="00D352C8" w:rsidRDefault="00DB235B" w:rsidP="00327B6A">
      <w:pPr>
        <w:autoSpaceDE w:val="0"/>
        <w:autoSpaceDN w:val="0"/>
        <w:adjustRightInd w:val="0"/>
        <w:spacing w:line="360" w:lineRule="auto"/>
        <w:ind w:left="708" w:hangingChars="295" w:hanging="708"/>
        <w:jc w:val="both"/>
      </w:pPr>
      <w:r w:rsidRPr="00D352C8">
        <w:t xml:space="preserve">Mütercim Âsım Efendi, </w:t>
      </w:r>
      <w:r w:rsidRPr="00D352C8">
        <w:rPr>
          <w:b/>
        </w:rPr>
        <w:t>Âsım Efendi Tarihi (Osmanlı Tarihi 1218-1224/1804-1809) I-II,</w:t>
      </w:r>
      <w:r w:rsidR="002A7F27">
        <w:t xml:space="preserve"> Haz. Z. Yılmazer</w:t>
      </w:r>
      <w:r w:rsidRPr="00D352C8">
        <w:t>, İstanbul 2015.</w:t>
      </w:r>
    </w:p>
    <w:p w:rsidR="00DB235B" w:rsidRPr="00D352C8" w:rsidRDefault="00DB235B" w:rsidP="00327B6A">
      <w:pPr>
        <w:autoSpaceDE w:val="0"/>
        <w:autoSpaceDN w:val="0"/>
        <w:adjustRightInd w:val="0"/>
        <w:spacing w:line="360" w:lineRule="auto"/>
        <w:ind w:left="708" w:hangingChars="295" w:hanging="708"/>
        <w:jc w:val="both"/>
      </w:pPr>
      <w:r w:rsidRPr="00D352C8">
        <w:t xml:space="preserve">Naîmâ Mustafa Efendi, </w:t>
      </w:r>
      <w:r w:rsidRPr="00D352C8">
        <w:rPr>
          <w:b/>
          <w:bCs/>
        </w:rPr>
        <w:t>Naîmâ Tarihi III</w:t>
      </w:r>
      <w:r w:rsidRPr="00D352C8">
        <w:t xml:space="preserve">, çev. Z. Danışman, İstanbul 1968. </w:t>
      </w:r>
    </w:p>
    <w:p w:rsidR="00DB235B" w:rsidRPr="00C55169" w:rsidRDefault="00DB235B" w:rsidP="00C55169">
      <w:pPr>
        <w:spacing w:line="360" w:lineRule="auto"/>
        <w:ind w:left="708" w:hangingChars="295" w:hanging="708"/>
        <w:jc w:val="both"/>
      </w:pPr>
      <w:r w:rsidRPr="00D352C8">
        <w:t xml:space="preserve">Nûrü’d-dîn Cihângîr Şâh, </w:t>
      </w:r>
      <w:r w:rsidRPr="00D352C8">
        <w:rPr>
          <w:b/>
          <w:bCs/>
        </w:rPr>
        <w:t>Târîh-i Selîm Şâh</w:t>
      </w:r>
      <w:r w:rsidRPr="00D352C8">
        <w:t>, Terc. Nevres-i Kadîm, Haz. F. Unan, TTK Yay</w:t>
      </w:r>
      <w:proofErr w:type="gramStart"/>
      <w:r w:rsidRPr="00D352C8">
        <w:t>.,</w:t>
      </w:r>
      <w:proofErr w:type="gramEnd"/>
      <w:r w:rsidRPr="00D352C8">
        <w:t xml:space="preserve"> Ankara 2013.</w:t>
      </w:r>
    </w:p>
    <w:p w:rsidR="00DB235B" w:rsidRPr="002734DE" w:rsidRDefault="00DB235B" w:rsidP="00B56690">
      <w:pPr>
        <w:spacing w:line="360" w:lineRule="auto"/>
        <w:ind w:left="711" w:hangingChars="295" w:hanging="711"/>
        <w:jc w:val="both"/>
        <w:rPr>
          <w:color w:val="000000" w:themeColor="text1"/>
        </w:rPr>
      </w:pPr>
      <w:r w:rsidRPr="002734DE">
        <w:rPr>
          <w:b/>
          <w:color w:val="000000" w:themeColor="text1"/>
        </w:rPr>
        <w:t>Private Letters Of The Marquess Of Dalhousie</w:t>
      </w:r>
      <w:r w:rsidRPr="002734DE">
        <w:rPr>
          <w:color w:val="000000" w:themeColor="text1"/>
        </w:rPr>
        <w:t>, Ed. J. G. A. Baird, London 1911.</w:t>
      </w:r>
    </w:p>
    <w:p w:rsidR="00DB235B" w:rsidRPr="002734DE" w:rsidRDefault="00DB235B" w:rsidP="00327B6A">
      <w:pPr>
        <w:spacing w:line="360" w:lineRule="auto"/>
        <w:ind w:left="708" w:hangingChars="295" w:hanging="708"/>
        <w:jc w:val="both"/>
      </w:pPr>
      <w:r w:rsidRPr="002734DE">
        <w:t xml:space="preserve">Râşid Mehmed Efendi-Çelebizâde İsmaîl Efendi, </w:t>
      </w:r>
      <w:r w:rsidRPr="002734DE">
        <w:rPr>
          <w:b/>
          <w:bCs/>
        </w:rPr>
        <w:t>Tarih-i Raşid-i ve Zeyli II</w:t>
      </w:r>
      <w:r w:rsidRPr="002734DE">
        <w:t>, Yay. Haz. A. Özcan vd</w:t>
      </w:r>
      <w:proofErr w:type="gramStart"/>
      <w:r w:rsidRPr="002734DE">
        <w:t>.,</w:t>
      </w:r>
      <w:proofErr w:type="gramEnd"/>
      <w:r w:rsidRPr="002734DE">
        <w:t xml:space="preserve"> Klasik Yay., İstanbul 2013.</w:t>
      </w:r>
    </w:p>
    <w:p w:rsidR="002734DE" w:rsidRPr="002734DE" w:rsidRDefault="002734DE" w:rsidP="00327B6A">
      <w:pPr>
        <w:spacing w:line="360" w:lineRule="auto"/>
        <w:ind w:left="708" w:hangingChars="295" w:hanging="708"/>
        <w:jc w:val="both"/>
      </w:pPr>
      <w:r w:rsidRPr="002734DE">
        <w:t xml:space="preserve">Rustam ‘Ali, “Tarih-i Hindî”, </w:t>
      </w:r>
      <w:r w:rsidRPr="002734DE">
        <w:rPr>
          <w:b/>
          <w:iCs/>
        </w:rPr>
        <w:t>The History of India, As Told by its own Historians VIII</w:t>
      </w:r>
      <w:r w:rsidRPr="002734DE">
        <w:rPr>
          <w:iCs/>
        </w:rPr>
        <w:t xml:space="preserve">, Ed. Eliot-Dowson, London 1877, </w:t>
      </w:r>
      <w:r w:rsidR="002733BB">
        <w:rPr>
          <w:iCs/>
        </w:rPr>
        <w:t xml:space="preserve">s. </w:t>
      </w:r>
      <w:r>
        <w:t>40-69</w:t>
      </w:r>
      <w:r w:rsidRPr="002734DE">
        <w:t>.</w:t>
      </w:r>
    </w:p>
    <w:p w:rsidR="00DB235B" w:rsidRPr="00D352C8" w:rsidRDefault="00DB235B" w:rsidP="00327B6A">
      <w:pPr>
        <w:spacing w:line="360" w:lineRule="auto"/>
        <w:ind w:left="708" w:hangingChars="295" w:hanging="708"/>
        <w:jc w:val="both"/>
      </w:pPr>
      <w:r w:rsidRPr="002734DE">
        <w:t xml:space="preserve">Solak-zâde Mehmed Hemdemî Çelebi, </w:t>
      </w:r>
      <w:r w:rsidRPr="002734DE">
        <w:rPr>
          <w:b/>
          <w:bCs/>
        </w:rPr>
        <w:t>Solak-zâde Tarihi II,</w:t>
      </w:r>
      <w:r w:rsidRPr="002734DE">
        <w:t xml:space="preserve"> Haz. V. Çabuk, Kültür Bakanlığı Yay</w:t>
      </w:r>
      <w:proofErr w:type="gramStart"/>
      <w:r w:rsidRPr="002734DE">
        <w:t>.,</w:t>
      </w:r>
      <w:proofErr w:type="gramEnd"/>
      <w:r w:rsidRPr="002734DE">
        <w:t xml:space="preserve"> Ankara</w:t>
      </w:r>
      <w:r w:rsidRPr="00D352C8">
        <w:t xml:space="preserve"> 1989.</w:t>
      </w:r>
    </w:p>
    <w:p w:rsidR="00DB235B" w:rsidRPr="00D352C8" w:rsidRDefault="00DB235B" w:rsidP="00327B6A">
      <w:pPr>
        <w:spacing w:line="360" w:lineRule="auto"/>
        <w:ind w:left="708" w:hangingChars="295" w:hanging="708"/>
        <w:jc w:val="both"/>
        <w:rPr>
          <w:rFonts w:eastAsiaTheme="minorHAnsi"/>
        </w:rPr>
      </w:pPr>
      <w:r w:rsidRPr="00D352C8">
        <w:t xml:space="preserve">Şem’dâni-zâde Fındıklılı Süleyman Efendi, </w:t>
      </w:r>
      <w:r w:rsidRPr="00D352C8">
        <w:rPr>
          <w:b/>
          <w:bCs/>
        </w:rPr>
        <w:t>Mür’i’t-Tevârih II B</w:t>
      </w:r>
      <w:r w:rsidRPr="00D352C8">
        <w:t>, Haz. Münir Aktepe, İstanbul 1976.</w:t>
      </w:r>
    </w:p>
    <w:p w:rsidR="00DB235B" w:rsidRDefault="00DB235B" w:rsidP="00327B6A">
      <w:pPr>
        <w:spacing w:line="360" w:lineRule="auto"/>
        <w:ind w:left="708" w:hangingChars="295" w:hanging="708"/>
        <w:jc w:val="both"/>
      </w:pPr>
      <w:r w:rsidRPr="00D352C8">
        <w:t xml:space="preserve">Şemseddin </w:t>
      </w:r>
      <w:r w:rsidRPr="009C0417">
        <w:t xml:space="preserve">Sami, </w:t>
      </w:r>
      <w:r w:rsidRPr="009C0417">
        <w:rPr>
          <w:b/>
          <w:color w:val="000000" w:themeColor="text1"/>
        </w:rPr>
        <w:t>Kâmûsû’l- A’lâm</w:t>
      </w:r>
      <w:r w:rsidRPr="009C0417">
        <w:rPr>
          <w:b/>
          <w:bCs/>
        </w:rPr>
        <w:t>,</w:t>
      </w:r>
      <w:r w:rsidRPr="009C0417">
        <w:t xml:space="preserve"> İstanbul 1306.</w:t>
      </w:r>
    </w:p>
    <w:p w:rsidR="00DB235B" w:rsidRPr="00D352C8" w:rsidRDefault="00DB235B" w:rsidP="00327B6A">
      <w:pPr>
        <w:spacing w:line="360" w:lineRule="auto"/>
        <w:ind w:left="711" w:hangingChars="295" w:hanging="711"/>
        <w:jc w:val="both"/>
      </w:pPr>
      <w:r w:rsidRPr="00580F49">
        <w:rPr>
          <w:b/>
          <w:lang w:val="en-US"/>
        </w:rPr>
        <w:t>The Despatches, Minutes, and Correspondance of the Marquess Wellesley, K. G., during his Administration in India</w:t>
      </w:r>
      <w:r>
        <w:rPr>
          <w:b/>
          <w:lang w:val="en-US"/>
        </w:rPr>
        <w:t xml:space="preserve"> V,</w:t>
      </w:r>
      <w:r w:rsidRPr="00580F49">
        <w:rPr>
          <w:b/>
        </w:rPr>
        <w:t xml:space="preserve"> </w:t>
      </w:r>
      <w:r w:rsidRPr="00580F49">
        <w:t>Ed.</w:t>
      </w:r>
      <w:r>
        <w:rPr>
          <w:b/>
        </w:rPr>
        <w:t xml:space="preserve"> </w:t>
      </w:r>
      <w:r w:rsidRPr="00133908">
        <w:t>Montgomer</w:t>
      </w:r>
      <w:r>
        <w:t>y Martin, London 1837.</w:t>
      </w:r>
    </w:p>
    <w:p w:rsidR="00DB235B" w:rsidRDefault="00DB235B" w:rsidP="00327B6A">
      <w:pPr>
        <w:spacing w:line="360" w:lineRule="auto"/>
        <w:ind w:left="708" w:hangingChars="295" w:hanging="708"/>
        <w:jc w:val="both"/>
      </w:pPr>
      <w:r w:rsidRPr="00D352C8">
        <w:rPr>
          <w:color w:val="000000" w:themeColor="text1"/>
        </w:rPr>
        <w:t xml:space="preserve">Zahirüddin Muhmmed Babur, </w:t>
      </w:r>
      <w:r w:rsidRPr="00D352C8">
        <w:rPr>
          <w:b/>
          <w:color w:val="000000" w:themeColor="text1"/>
        </w:rPr>
        <w:t>Vekayi-Babur’un</w:t>
      </w:r>
      <w:r w:rsidRPr="00D352C8">
        <w:rPr>
          <w:b/>
          <w:bCs/>
        </w:rPr>
        <w:t xml:space="preserve"> Hatıratı I-II,</w:t>
      </w:r>
      <w:r w:rsidRPr="00D352C8">
        <w:t xml:space="preserve"> çev. R. Rahmeti Arat, TTK Yay, Ankara 1987.</w:t>
      </w:r>
    </w:p>
    <w:p w:rsidR="00B56690" w:rsidRPr="00D352C8" w:rsidRDefault="00B56690" w:rsidP="00327B6A">
      <w:pPr>
        <w:spacing w:line="360" w:lineRule="auto"/>
        <w:ind w:left="708" w:hangingChars="295" w:hanging="708"/>
        <w:jc w:val="both"/>
      </w:pPr>
    </w:p>
    <w:p w:rsidR="00472F19" w:rsidRPr="00D352C8" w:rsidRDefault="00EA1C9A" w:rsidP="00A371E2">
      <w:pPr>
        <w:spacing w:line="360" w:lineRule="auto"/>
        <w:ind w:left="711" w:hangingChars="295" w:hanging="711"/>
        <w:jc w:val="both"/>
        <w:rPr>
          <w:b/>
        </w:rPr>
      </w:pPr>
      <w:r w:rsidRPr="00D352C8">
        <w:rPr>
          <w:b/>
        </w:rPr>
        <w:lastRenderedPageBreak/>
        <w:t>3.</w:t>
      </w:r>
      <w:r w:rsidR="00B56690" w:rsidRPr="00D352C8">
        <w:rPr>
          <w:b/>
        </w:rPr>
        <w:t xml:space="preserve"> SEYAHATNAMELER</w:t>
      </w:r>
    </w:p>
    <w:p w:rsidR="006F2C50" w:rsidRPr="00D352C8" w:rsidRDefault="006F2C50" w:rsidP="00472F19">
      <w:pPr>
        <w:spacing w:line="360" w:lineRule="auto"/>
        <w:ind w:left="708" w:hangingChars="295" w:hanging="708"/>
        <w:jc w:val="both"/>
        <w:rPr>
          <w:color w:val="000000" w:themeColor="text1"/>
        </w:rPr>
      </w:pPr>
      <w:r w:rsidRPr="00D352C8">
        <w:t xml:space="preserve">Ali Bey, </w:t>
      </w:r>
      <w:r w:rsidRPr="00D352C8">
        <w:rPr>
          <w:b/>
        </w:rPr>
        <w:t>Travels of Ali Bey in Morocco, Tripoli, Cyprus, Egypt, Arabia, Syria an Turkey Between the Years 1803 and 1807, I-II</w:t>
      </w:r>
      <w:r w:rsidRPr="00D352C8">
        <w:t>, Philadelphia 1816.</w:t>
      </w:r>
    </w:p>
    <w:p w:rsidR="006F2C50" w:rsidRPr="003339E0" w:rsidRDefault="006F2C50" w:rsidP="003339E0">
      <w:pPr>
        <w:spacing w:line="360" w:lineRule="auto"/>
        <w:ind w:left="708" w:hangingChars="295" w:hanging="708"/>
        <w:jc w:val="both"/>
      </w:pPr>
      <w:r w:rsidRPr="00D352C8">
        <w:t xml:space="preserve">BENJAMİN, J. Joseph, </w:t>
      </w:r>
      <w:r w:rsidRPr="00D352C8">
        <w:rPr>
          <w:b/>
        </w:rPr>
        <w:t>Eight Years in Asia and Africa from 1846-1855</w:t>
      </w:r>
      <w:r w:rsidRPr="00D352C8">
        <w:t>, Hanover 1859.</w:t>
      </w:r>
    </w:p>
    <w:p w:rsidR="006F2C50" w:rsidRPr="00D352C8" w:rsidRDefault="006F2C50" w:rsidP="00472F19">
      <w:pPr>
        <w:spacing w:line="360" w:lineRule="auto"/>
        <w:ind w:left="708" w:hangingChars="295" w:hanging="708"/>
        <w:jc w:val="both"/>
        <w:rPr>
          <w:color w:val="000000" w:themeColor="text1"/>
        </w:rPr>
      </w:pPr>
      <w:r w:rsidRPr="00D352C8">
        <w:rPr>
          <w:color w:val="000000" w:themeColor="text1"/>
        </w:rPr>
        <w:t xml:space="preserve">BURCKHARDT, John Lewis, </w:t>
      </w:r>
      <w:r w:rsidRPr="00D352C8">
        <w:rPr>
          <w:b/>
          <w:color w:val="000000" w:themeColor="text1"/>
        </w:rPr>
        <w:t>Arabistan Seyahatleri (Temmuz 1814-Haziran 1815)-Hicaz Topraklarında Batılı Bir Seyyahın Gözlemleri</w:t>
      </w:r>
      <w:r w:rsidRPr="00D352C8">
        <w:rPr>
          <w:color w:val="000000" w:themeColor="text1"/>
        </w:rPr>
        <w:t>-, çev. Yusuf Yazar, İstanbul 2019.</w:t>
      </w:r>
    </w:p>
    <w:p w:rsidR="006F2C50" w:rsidRPr="00D352C8" w:rsidRDefault="006F2C50" w:rsidP="00886627">
      <w:pPr>
        <w:spacing w:line="360" w:lineRule="auto"/>
        <w:ind w:left="708" w:hangingChars="295" w:hanging="708"/>
        <w:jc w:val="both"/>
        <w:rPr>
          <w:color w:val="000000" w:themeColor="text1"/>
        </w:rPr>
      </w:pPr>
      <w:r w:rsidRPr="00D352C8">
        <w:t xml:space="preserve">BURCKHARDT, John Lewis, </w:t>
      </w:r>
      <w:r w:rsidRPr="00D352C8">
        <w:rPr>
          <w:b/>
        </w:rPr>
        <w:t>Travels in Arabia II,</w:t>
      </w:r>
      <w:r w:rsidRPr="00D352C8">
        <w:t xml:space="preserve"> London 1829.</w:t>
      </w:r>
    </w:p>
    <w:p w:rsidR="006F2C50" w:rsidRPr="00D352C8" w:rsidRDefault="006F2C50" w:rsidP="00886627">
      <w:pPr>
        <w:spacing w:line="360" w:lineRule="auto"/>
        <w:ind w:left="708" w:hangingChars="295" w:hanging="708"/>
        <w:jc w:val="both"/>
        <w:rPr>
          <w:color w:val="000000" w:themeColor="text1"/>
        </w:rPr>
      </w:pPr>
      <w:r w:rsidRPr="00D352C8">
        <w:rPr>
          <w:color w:val="000000" w:themeColor="text1"/>
        </w:rPr>
        <w:t xml:space="preserve">BURCKHARDT, </w:t>
      </w:r>
      <w:r w:rsidRPr="00975382">
        <w:rPr>
          <w:color w:val="000000" w:themeColor="text1"/>
        </w:rPr>
        <w:t>John Lewis,</w:t>
      </w:r>
      <w:r w:rsidRPr="00D352C8">
        <w:rPr>
          <w:b/>
          <w:color w:val="000000" w:themeColor="text1"/>
        </w:rPr>
        <w:t xml:space="preserve"> Travels in Syria and the Holy Land</w:t>
      </w:r>
      <w:r w:rsidRPr="00D352C8">
        <w:rPr>
          <w:color w:val="000000" w:themeColor="text1"/>
        </w:rPr>
        <w:t xml:space="preserve">, (Haz. William Martin Leake), Londra 1822. </w:t>
      </w:r>
    </w:p>
    <w:p w:rsidR="006F2C50" w:rsidRPr="00D352C8" w:rsidRDefault="006F2C50" w:rsidP="00472F19">
      <w:pPr>
        <w:pStyle w:val="NormalWeb"/>
        <w:spacing w:before="0" w:beforeAutospacing="0" w:after="0" w:afterAutospacing="0" w:line="360" w:lineRule="auto"/>
        <w:ind w:left="708" w:hangingChars="295" w:hanging="708"/>
        <w:jc w:val="both"/>
        <w:rPr>
          <w:color w:val="000000" w:themeColor="text1"/>
        </w:rPr>
      </w:pPr>
      <w:r w:rsidRPr="00D352C8">
        <w:t>BURTON, Sir Richard Francis</w:t>
      </w:r>
      <w:r w:rsidRPr="00D352C8">
        <w:rPr>
          <w:b/>
        </w:rPr>
        <w:t>, Personal Narrative of a Pilgrimage to Al-Madinah and Meccah: I-III</w:t>
      </w:r>
      <w:r w:rsidRPr="00D352C8">
        <w:t>, Leipzig 1874.</w:t>
      </w:r>
    </w:p>
    <w:p w:rsidR="00AF7F72" w:rsidRDefault="00AF7F72" w:rsidP="00472F19">
      <w:pPr>
        <w:spacing w:line="360" w:lineRule="auto"/>
        <w:ind w:left="708" w:hangingChars="295" w:hanging="708"/>
      </w:pPr>
      <w:r>
        <w:t xml:space="preserve">CAPPER, James, </w:t>
      </w:r>
      <w:r w:rsidRPr="008336F6">
        <w:rPr>
          <w:b/>
        </w:rPr>
        <w:t>Obser</w:t>
      </w:r>
      <w:r w:rsidR="008336F6" w:rsidRPr="008336F6">
        <w:rPr>
          <w:b/>
        </w:rPr>
        <w:t>vations on The Passage to India, Through Egypt. Also By Vienna Through Constantinople To Aleppo</w:t>
      </w:r>
      <w:r w:rsidR="00432547">
        <w:t>, London 1785</w:t>
      </w:r>
      <w:r w:rsidR="008336F6">
        <w:t>.</w:t>
      </w:r>
    </w:p>
    <w:p w:rsidR="0054248B" w:rsidRDefault="0054248B" w:rsidP="00266D78">
      <w:pPr>
        <w:spacing w:line="360" w:lineRule="auto"/>
        <w:ind w:left="708" w:hangingChars="295" w:hanging="708"/>
        <w:jc w:val="both"/>
      </w:pPr>
      <w:r>
        <w:t xml:space="preserve">GROSE, John Henry, </w:t>
      </w:r>
      <w:r w:rsidRPr="00266D78">
        <w:rPr>
          <w:b/>
        </w:rPr>
        <w:t>A Voyage To The East-Indies; Began in 1750; With Observations Continued Till 1764</w:t>
      </w:r>
      <w:r w:rsidR="00266D78" w:rsidRPr="00266D78">
        <w:rPr>
          <w:b/>
        </w:rPr>
        <w:t xml:space="preserve"> I</w:t>
      </w:r>
      <w:r>
        <w:t>, London 1766</w:t>
      </w:r>
      <w:r w:rsidR="00266D78">
        <w:t xml:space="preserve">; </w:t>
      </w:r>
      <w:r w:rsidR="00266D78" w:rsidRPr="00266D78">
        <w:rPr>
          <w:b/>
        </w:rPr>
        <w:t>A Voyage To The East-Indies; Began in 1750; With Observations Continued Till 1764 II</w:t>
      </w:r>
      <w:r w:rsidR="00266D78">
        <w:t xml:space="preserve">, London </w:t>
      </w:r>
      <w:r w:rsidR="007813A6">
        <w:t>1777</w:t>
      </w:r>
      <w:r>
        <w:t xml:space="preserve">. </w:t>
      </w:r>
    </w:p>
    <w:p w:rsidR="006F2C50" w:rsidRPr="00D352C8" w:rsidRDefault="006F2C50" w:rsidP="00472F19">
      <w:pPr>
        <w:spacing w:line="360" w:lineRule="auto"/>
        <w:ind w:left="708" w:hangingChars="295" w:hanging="708"/>
        <w:rPr>
          <w:shd w:val="clear" w:color="auto" w:fill="FFFFFF"/>
        </w:rPr>
      </w:pPr>
      <w:r w:rsidRPr="00D352C8">
        <w:t xml:space="preserve">HASSELQUİST, </w:t>
      </w:r>
      <w:r>
        <w:t xml:space="preserve">Fredrik, </w:t>
      </w:r>
      <w:r w:rsidRPr="00D352C8">
        <w:rPr>
          <w:b/>
          <w:shd w:val="clear" w:color="auto" w:fill="FFFFFF"/>
        </w:rPr>
        <w:t>Voyages and Travels in the Levant; in the Years 1749, 50, 51, 52,</w:t>
      </w:r>
      <w:r w:rsidRPr="00D352C8">
        <w:rPr>
          <w:shd w:val="clear" w:color="auto" w:fill="FFFFFF"/>
        </w:rPr>
        <w:t xml:space="preserve"> çev. Charles Linneus, Londra.</w:t>
      </w:r>
    </w:p>
    <w:p w:rsidR="006F2C50" w:rsidRPr="00BA69DB" w:rsidRDefault="006F2C50" w:rsidP="00F64983">
      <w:pPr>
        <w:spacing w:line="360" w:lineRule="auto"/>
        <w:ind w:left="708" w:hangingChars="295" w:hanging="708"/>
        <w:jc w:val="both"/>
      </w:pPr>
      <w:r w:rsidRPr="00BA69DB">
        <w:t xml:space="preserve">İbn Battûta Tancî, </w:t>
      </w:r>
      <w:r w:rsidRPr="00BA69DB">
        <w:rPr>
          <w:b/>
          <w:bCs/>
        </w:rPr>
        <w:t>İbn Battûta Seyahatnâmesi II,</w:t>
      </w:r>
      <w:r w:rsidRPr="00BA69DB">
        <w:t xml:space="preserve"> çev. A. Sait Aykut, YKY Yay</w:t>
      </w:r>
      <w:proofErr w:type="gramStart"/>
      <w:r w:rsidRPr="00BA69DB">
        <w:t>.,</w:t>
      </w:r>
      <w:proofErr w:type="gramEnd"/>
      <w:r w:rsidRPr="00BA69DB">
        <w:t xml:space="preserve"> İstanbul 2000.</w:t>
      </w:r>
    </w:p>
    <w:p w:rsidR="006F2C50" w:rsidRPr="00B349E4" w:rsidRDefault="006F2C50" w:rsidP="00A412BC">
      <w:pPr>
        <w:spacing w:line="360" w:lineRule="auto"/>
        <w:ind w:left="708" w:hangingChars="295" w:hanging="708"/>
        <w:jc w:val="both"/>
      </w:pPr>
      <w:r w:rsidRPr="00BA69DB">
        <w:t>İ</w:t>
      </w:r>
      <w:r w:rsidRPr="00B349E4">
        <w:t xml:space="preserve">skender Begüm, </w:t>
      </w:r>
      <w:r w:rsidRPr="00B349E4">
        <w:rPr>
          <w:b/>
        </w:rPr>
        <w:t>A Prilgrimage To Mecca,</w:t>
      </w:r>
      <w:r w:rsidRPr="00B349E4">
        <w:t xml:space="preserve"> çev. W. Osborne, London 1870.</w:t>
      </w:r>
    </w:p>
    <w:p w:rsidR="006F2C50" w:rsidRPr="00D352C8" w:rsidRDefault="006F2C50" w:rsidP="00A371E2">
      <w:pPr>
        <w:spacing w:line="360" w:lineRule="auto"/>
        <w:ind w:left="708" w:hangingChars="295" w:hanging="708"/>
        <w:jc w:val="both"/>
        <w:rPr>
          <w:b/>
        </w:rPr>
      </w:pPr>
      <w:r>
        <w:t xml:space="preserve">J. Ovington, </w:t>
      </w:r>
      <w:r w:rsidRPr="00C17BE1">
        <w:rPr>
          <w:b/>
        </w:rPr>
        <w:t>A Voyage to Surat In The Year 1689</w:t>
      </w:r>
      <w:r>
        <w:t>, Ed. H. G. Rawlinson, London 1929.</w:t>
      </w:r>
    </w:p>
    <w:p w:rsidR="006F2C50" w:rsidRPr="00D352C8" w:rsidRDefault="006F2C50" w:rsidP="00472F19">
      <w:pPr>
        <w:spacing w:line="360" w:lineRule="auto"/>
        <w:ind w:left="708" w:hangingChars="295" w:hanging="708"/>
        <w:jc w:val="both"/>
        <w:rPr>
          <w:color w:val="000000" w:themeColor="text1"/>
        </w:rPr>
      </w:pPr>
      <w:r>
        <w:t xml:space="preserve">JONES, James Felix, </w:t>
      </w:r>
      <w:r w:rsidRPr="005F3F89">
        <w:rPr>
          <w:b/>
        </w:rPr>
        <w:t>Journal of a Steam-Trip to The North of Baghdad</w:t>
      </w:r>
      <w:r>
        <w:t>, ? (Tarihsiz).</w:t>
      </w:r>
    </w:p>
    <w:p w:rsidR="006F2C50" w:rsidRPr="00D352C8" w:rsidRDefault="006F2C50" w:rsidP="00A412BC">
      <w:pPr>
        <w:spacing w:line="360" w:lineRule="auto"/>
        <w:ind w:left="708" w:hangingChars="295" w:hanging="708"/>
        <w:jc w:val="both"/>
      </w:pPr>
      <w:r w:rsidRPr="00BA69DB">
        <w:t xml:space="preserve">Lütfullah, </w:t>
      </w:r>
      <w:r w:rsidRPr="00DB235B">
        <w:rPr>
          <w:b/>
        </w:rPr>
        <w:t>Autobiography of Lutfullah a Mohamedan Gentleman; and His Transactions with His Fellow-Creatures</w:t>
      </w:r>
      <w:r w:rsidRPr="00BA69DB">
        <w:t>, Ed. Edward B. Eastwick</w:t>
      </w:r>
      <w:r w:rsidRPr="00D352C8">
        <w:t>, London, 1858.</w:t>
      </w:r>
    </w:p>
    <w:p w:rsidR="006F2C50" w:rsidRPr="00D352C8" w:rsidRDefault="006F2C50" w:rsidP="00472F19">
      <w:pPr>
        <w:spacing w:line="360" w:lineRule="auto"/>
        <w:ind w:left="708" w:hangingChars="295" w:hanging="708"/>
        <w:jc w:val="both"/>
      </w:pPr>
      <w:r w:rsidRPr="00D352C8">
        <w:t>NİEBUHR, M</w:t>
      </w:r>
      <w:proofErr w:type="gramStart"/>
      <w:r w:rsidRPr="00D352C8">
        <w:t>.,</w:t>
      </w:r>
      <w:proofErr w:type="gramEnd"/>
      <w:r w:rsidRPr="00D352C8">
        <w:t xml:space="preserve"> </w:t>
      </w:r>
      <w:r w:rsidRPr="00D352C8">
        <w:rPr>
          <w:b/>
        </w:rPr>
        <w:t>Travels Through Arabia, and other Countries in the East</w:t>
      </w:r>
      <w:r w:rsidRPr="00D352C8">
        <w:t>, çev. R. Heron, Edinburg 1792.</w:t>
      </w:r>
    </w:p>
    <w:p w:rsidR="006F2C50" w:rsidRPr="00D352C8" w:rsidRDefault="006F2C50" w:rsidP="00472F19">
      <w:pPr>
        <w:pStyle w:val="NormalWeb"/>
        <w:spacing w:before="0" w:beforeAutospacing="0" w:after="0" w:afterAutospacing="0" w:line="360" w:lineRule="auto"/>
        <w:ind w:left="708" w:hangingChars="295" w:hanging="708"/>
        <w:jc w:val="both"/>
      </w:pPr>
      <w:r w:rsidRPr="00D352C8">
        <w:t xml:space="preserve">ROCHES, Leon, </w:t>
      </w:r>
      <w:r w:rsidRPr="00D352C8">
        <w:rPr>
          <w:b/>
        </w:rPr>
        <w:t>Trente-Deux Ans A Travers L’Islam (1832-1864)</w:t>
      </w:r>
      <w:r w:rsidRPr="00D352C8">
        <w:t>, Paris 1885.</w:t>
      </w:r>
    </w:p>
    <w:p w:rsidR="006F2C50" w:rsidRPr="00D352C8" w:rsidRDefault="006F2C50" w:rsidP="00472F19">
      <w:pPr>
        <w:pStyle w:val="NormalWeb"/>
        <w:spacing w:before="0" w:beforeAutospacing="0" w:after="0" w:afterAutospacing="0" w:line="360" w:lineRule="auto"/>
        <w:ind w:left="708" w:hangingChars="295" w:hanging="708"/>
        <w:jc w:val="both"/>
      </w:pPr>
      <w:r w:rsidRPr="00D352C8">
        <w:lastRenderedPageBreak/>
        <w:t xml:space="preserve">Seydî Ali Reis, </w:t>
      </w:r>
      <w:r w:rsidRPr="00D352C8">
        <w:rPr>
          <w:b/>
          <w:bCs/>
          <w:iCs/>
        </w:rPr>
        <w:t>Mir’atü’l-Memalik</w:t>
      </w:r>
      <w:r>
        <w:t>, Hz. Necdet Akyıldız</w:t>
      </w:r>
      <w:r w:rsidRPr="00D352C8">
        <w:t>, İstanbul.</w:t>
      </w:r>
    </w:p>
    <w:p w:rsidR="006F2C50" w:rsidRDefault="006F2C50" w:rsidP="00472F19">
      <w:pPr>
        <w:spacing w:line="360" w:lineRule="auto"/>
        <w:ind w:left="708" w:hangingChars="295" w:hanging="708"/>
        <w:jc w:val="both"/>
        <w:rPr>
          <w:color w:val="000000" w:themeColor="text1"/>
        </w:rPr>
      </w:pPr>
      <w:r w:rsidRPr="00D352C8">
        <w:rPr>
          <w:color w:val="000000" w:themeColor="text1"/>
        </w:rPr>
        <w:t>THEVENOT, J</w:t>
      </w:r>
      <w:proofErr w:type="gramStart"/>
      <w:r w:rsidRPr="00D352C8">
        <w:rPr>
          <w:color w:val="000000" w:themeColor="text1"/>
        </w:rPr>
        <w:t>.,</w:t>
      </w:r>
      <w:proofErr w:type="gramEnd"/>
      <w:r w:rsidRPr="00D352C8">
        <w:rPr>
          <w:color w:val="000000" w:themeColor="text1"/>
        </w:rPr>
        <w:t xml:space="preserve"> </w:t>
      </w:r>
      <w:r w:rsidRPr="00D352C8">
        <w:rPr>
          <w:b/>
          <w:color w:val="000000" w:themeColor="text1"/>
        </w:rPr>
        <w:t>Thevenot Seyahatnamesi</w:t>
      </w:r>
      <w:r w:rsidRPr="00D352C8">
        <w:rPr>
          <w:color w:val="000000" w:themeColor="text1"/>
        </w:rPr>
        <w:t>, Ed. S. Yerasimos, çev. A. Berktay, İstanbul 2009.</w:t>
      </w:r>
    </w:p>
    <w:p w:rsidR="002E1558" w:rsidRDefault="002E1558" w:rsidP="00472F19">
      <w:pPr>
        <w:spacing w:line="360" w:lineRule="auto"/>
        <w:ind w:left="708" w:hangingChars="295" w:hanging="708"/>
        <w:jc w:val="both"/>
        <w:rPr>
          <w:color w:val="000000" w:themeColor="text1"/>
        </w:rPr>
      </w:pPr>
    </w:p>
    <w:p w:rsidR="000C3FF6" w:rsidRPr="00D352C8" w:rsidRDefault="00472F19" w:rsidP="00A371E2">
      <w:pPr>
        <w:spacing w:line="360" w:lineRule="auto"/>
        <w:ind w:left="711" w:hangingChars="295" w:hanging="711"/>
        <w:jc w:val="both"/>
        <w:rPr>
          <w:b/>
        </w:rPr>
      </w:pPr>
      <w:r w:rsidRPr="00D352C8">
        <w:rPr>
          <w:b/>
        </w:rPr>
        <w:t xml:space="preserve">4. </w:t>
      </w:r>
      <w:r w:rsidR="00891E63">
        <w:rPr>
          <w:b/>
        </w:rPr>
        <w:t>ARAŞTIRMA VE İNCELEME ESERLER</w:t>
      </w:r>
    </w:p>
    <w:p w:rsidR="00DB235B" w:rsidRPr="00D352C8" w:rsidRDefault="00DB235B" w:rsidP="005E2AAD">
      <w:pPr>
        <w:spacing w:line="360" w:lineRule="auto"/>
        <w:ind w:left="708" w:hangingChars="295" w:hanging="708"/>
        <w:jc w:val="both"/>
      </w:pPr>
      <w:r w:rsidRPr="00D352C8">
        <w:t xml:space="preserve">ACEHAN, Abdullah, “Osmanlı Devleti’nin Sürgün Politikası ve Sürgün Yerleri”, </w:t>
      </w:r>
      <w:r>
        <w:rPr>
          <w:b/>
        </w:rPr>
        <w:t>Uluslararası Sosyal Araş</w:t>
      </w:r>
      <w:r w:rsidRPr="00D352C8">
        <w:rPr>
          <w:b/>
        </w:rPr>
        <w:t>tırmalar Dergisi</w:t>
      </w:r>
      <w:r w:rsidRPr="00D352C8">
        <w:t>, 1/5, 2008, s. 12-29.</w:t>
      </w:r>
    </w:p>
    <w:p w:rsidR="00DB235B" w:rsidRPr="00D352C8" w:rsidRDefault="00DB235B" w:rsidP="005E2AAD">
      <w:pPr>
        <w:spacing w:line="360" w:lineRule="auto"/>
        <w:ind w:left="708" w:hangingChars="295" w:hanging="708"/>
        <w:jc w:val="both"/>
      </w:pPr>
      <w:r w:rsidRPr="00D352C8">
        <w:t xml:space="preserve">ACIDUMAN, Ahmet, “Hint Padişahının Hizmetinde Bulunmuş Edirneli Hekim Mehmed bin Ahmed bin İbrahim bin Hasan ve Bur’u’s-sâ’a’nın Türkçe Çevirisine Katkıları”, </w:t>
      </w:r>
      <w:r w:rsidRPr="00D352C8">
        <w:rPr>
          <w:b/>
        </w:rPr>
        <w:t>Lokman Hekim Dergisi</w:t>
      </w:r>
      <w:r w:rsidRPr="00D352C8">
        <w:t>, 2019; 9(1), s. 116-143.</w:t>
      </w:r>
    </w:p>
    <w:p w:rsidR="0003021B" w:rsidRPr="003C2EEE" w:rsidRDefault="00DB235B" w:rsidP="003C2EEE">
      <w:pPr>
        <w:spacing w:line="360" w:lineRule="auto"/>
        <w:ind w:left="708" w:hangingChars="295" w:hanging="708"/>
        <w:jc w:val="both"/>
        <w:rPr>
          <w:color w:val="000000" w:themeColor="text1"/>
        </w:rPr>
      </w:pPr>
      <w:r w:rsidRPr="00D352C8">
        <w:rPr>
          <w:color w:val="000000" w:themeColor="text1"/>
        </w:rPr>
        <w:t xml:space="preserve">AĞAOĞLU, Ahmet, </w:t>
      </w:r>
      <w:r w:rsidRPr="00D352C8">
        <w:rPr>
          <w:b/>
          <w:color w:val="000000" w:themeColor="text1"/>
        </w:rPr>
        <w:t>İngiltere ve Hindistan</w:t>
      </w:r>
      <w:r w:rsidRPr="00D352C8">
        <w:rPr>
          <w:color w:val="000000" w:themeColor="text1"/>
        </w:rPr>
        <w:t>, Cumhuriyet Matbaası, İstanbul 1929.</w:t>
      </w:r>
    </w:p>
    <w:p w:rsidR="00DB235B" w:rsidRDefault="00DB235B" w:rsidP="005E2AAD">
      <w:pPr>
        <w:spacing w:line="360" w:lineRule="auto"/>
        <w:ind w:left="708" w:hangingChars="295" w:hanging="708"/>
        <w:jc w:val="both"/>
      </w:pPr>
      <w:r w:rsidRPr="001D57CC">
        <w:t>AHMAD</w:t>
      </w:r>
      <w:r>
        <w:t>,</w:t>
      </w:r>
      <w:r w:rsidRPr="001D57CC">
        <w:t xml:space="preserve"> Anıs, “</w:t>
      </w:r>
      <w:r>
        <w:t>Şiblî Nu‘m</w:t>
      </w:r>
      <w:r w:rsidRPr="001D57CC">
        <w:t xml:space="preserve">ânî”, </w:t>
      </w:r>
      <w:r w:rsidRPr="001D57CC">
        <w:rPr>
          <w:b/>
        </w:rPr>
        <w:t>DİA</w:t>
      </w:r>
      <w:r>
        <w:t>, XXXIX, İstanbul 2010, s. 126-127.</w:t>
      </w:r>
    </w:p>
    <w:p w:rsidR="003C2EEE" w:rsidRDefault="003C2EEE" w:rsidP="005E2AAD">
      <w:pPr>
        <w:spacing w:line="360" w:lineRule="auto"/>
        <w:ind w:left="708" w:hangingChars="295" w:hanging="708"/>
        <w:jc w:val="both"/>
      </w:pPr>
      <w:r>
        <w:t xml:space="preserve">AHMED, Aziz, </w:t>
      </w:r>
      <w:r w:rsidRPr="003C2EEE">
        <w:rPr>
          <w:b/>
        </w:rPr>
        <w:t>Hindistan’da İslâm Kültürü Çalışmaları</w:t>
      </w:r>
      <w:r>
        <w:t>, çev. L. Boyacı, İnsan Yay</w:t>
      </w:r>
      <w:proofErr w:type="gramStart"/>
      <w:r>
        <w:t>.,</w:t>
      </w:r>
      <w:proofErr w:type="gramEnd"/>
      <w:r>
        <w:t xml:space="preserve"> İstanbul 1995.</w:t>
      </w:r>
    </w:p>
    <w:p w:rsidR="00DB235B" w:rsidRPr="00D352C8" w:rsidRDefault="00DB235B" w:rsidP="005E2AAD">
      <w:pPr>
        <w:spacing w:line="360" w:lineRule="auto"/>
        <w:ind w:left="708" w:hangingChars="295" w:hanging="708"/>
        <w:jc w:val="both"/>
      </w:pPr>
      <w:r w:rsidRPr="00D352C8">
        <w:t xml:space="preserve">AKBULUT, Uğur-Selahattin Tozlu, “İngilizlerin Hindistan Yolunu Güvence Altına Alma Çabası: Fırat Nehrinde İlk Vapur İşletme İmtiyazı (1834)”, </w:t>
      </w:r>
      <w:r w:rsidRPr="00D352C8">
        <w:rPr>
          <w:b/>
        </w:rPr>
        <w:t>Fırat Üniversitesi Orta Doğu Araştırmaları Merkezi Altıncı Uluslar Arası Orta Doğu Semineri (Elazığ 11-13 Ekim 2012)</w:t>
      </w:r>
      <w:r w:rsidRPr="00D352C8">
        <w:t>, Elazığ 2016, s. 415-437.</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AKBULUT, Uğur, </w:t>
      </w:r>
      <w:r w:rsidRPr="00D352C8">
        <w:rPr>
          <w:b/>
          <w:color w:val="000000" w:themeColor="text1"/>
        </w:rPr>
        <w:t>Hindistan Yolu ve İngilizler: Fırat Nehri’nde İlk İngiliz Vapurları</w:t>
      </w:r>
      <w:r w:rsidRPr="00D352C8">
        <w:rPr>
          <w:color w:val="000000" w:themeColor="text1"/>
        </w:rPr>
        <w:t>, Konya 2016.</w:t>
      </w:r>
    </w:p>
    <w:p w:rsidR="00DB235B" w:rsidRPr="00D352C8" w:rsidRDefault="00DB235B" w:rsidP="005E2AAD">
      <w:pPr>
        <w:pStyle w:val="DipnotMetni"/>
        <w:spacing w:line="360" w:lineRule="auto"/>
        <w:ind w:left="709" w:hanging="709"/>
        <w:rPr>
          <w:rFonts w:eastAsiaTheme="minorHAnsi"/>
          <w:sz w:val="24"/>
          <w:szCs w:val="24"/>
          <w:lang w:eastAsia="en-US"/>
        </w:rPr>
      </w:pPr>
      <w:r w:rsidRPr="00D352C8">
        <w:rPr>
          <w:rFonts w:eastAsiaTheme="minorHAnsi"/>
          <w:sz w:val="24"/>
          <w:szCs w:val="24"/>
          <w:lang w:eastAsia="en-US"/>
        </w:rPr>
        <w:t xml:space="preserve">AKÇIL, Nesrin Çiçek, “Edirne Tekkeleri”, </w:t>
      </w:r>
      <w:r w:rsidR="00581B8A">
        <w:rPr>
          <w:rFonts w:eastAsiaTheme="minorHAnsi"/>
          <w:b/>
          <w:sz w:val="24"/>
          <w:szCs w:val="24"/>
          <w:lang w:eastAsia="en-US"/>
        </w:rPr>
        <w:t>Marmara Üniversi</w:t>
      </w:r>
      <w:r w:rsidRPr="00D352C8">
        <w:rPr>
          <w:rFonts w:eastAsiaTheme="minorHAnsi"/>
          <w:b/>
          <w:sz w:val="24"/>
          <w:szCs w:val="24"/>
          <w:lang w:eastAsia="en-US"/>
        </w:rPr>
        <w:t>tesi Türkiyat Araştırmaları Enstitüsü (Basılmamış Yüksek Lisans Tezi)</w:t>
      </w:r>
      <w:r w:rsidRPr="00D352C8">
        <w:rPr>
          <w:rFonts w:eastAsiaTheme="minorHAnsi"/>
          <w:sz w:val="24"/>
          <w:szCs w:val="24"/>
          <w:lang w:eastAsia="en-US"/>
        </w:rPr>
        <w:t>, İstanbul 2009.</w:t>
      </w:r>
    </w:p>
    <w:p w:rsidR="00744949" w:rsidRDefault="00744949" w:rsidP="006D0E13">
      <w:pPr>
        <w:spacing w:line="360" w:lineRule="auto"/>
        <w:ind w:left="708" w:hangingChars="295" w:hanging="708"/>
        <w:jc w:val="both"/>
      </w:pPr>
      <w:r>
        <w:t xml:space="preserve">AKDAĞ, Mustafa, </w:t>
      </w:r>
      <w:r w:rsidRPr="00744949">
        <w:rPr>
          <w:b/>
        </w:rPr>
        <w:t>Türkiye’nin İktisadî ve İçtimaî Tarihi (1453-1559</w:t>
      </w:r>
      <w:r>
        <w:rPr>
          <w:b/>
        </w:rPr>
        <w:t>)</w:t>
      </w:r>
      <w:r w:rsidRPr="00744949">
        <w:rPr>
          <w:b/>
        </w:rPr>
        <w:t xml:space="preserve"> II</w:t>
      </w:r>
      <w:r>
        <w:t>, Tekin Yay</w:t>
      </w:r>
      <w:proofErr w:type="gramStart"/>
      <w:r>
        <w:t>.,</w:t>
      </w:r>
      <w:proofErr w:type="gramEnd"/>
      <w:r>
        <w:t xml:space="preserve"> İstanbul 1979.</w:t>
      </w:r>
    </w:p>
    <w:p w:rsidR="00DB235B" w:rsidRPr="00D352C8" w:rsidRDefault="00DB235B" w:rsidP="006D0E13">
      <w:pPr>
        <w:spacing w:line="360" w:lineRule="auto"/>
        <w:ind w:left="708" w:hangingChars="295" w:hanging="708"/>
        <w:jc w:val="both"/>
      </w:pPr>
      <w:r w:rsidRPr="00D352C8">
        <w:t xml:space="preserve">AKPINAR, Deniz, </w:t>
      </w:r>
      <w:r w:rsidRPr="00D352C8">
        <w:rPr>
          <w:b/>
        </w:rPr>
        <w:t>Osmanlı’da Su Projeleri Hindiye Barajı</w:t>
      </w:r>
      <w:r w:rsidRPr="00D352C8">
        <w:t>, İstanbul 2017.</w:t>
      </w:r>
    </w:p>
    <w:p w:rsidR="00DB235B" w:rsidRPr="00A271E4" w:rsidRDefault="00DB235B" w:rsidP="005E2AAD">
      <w:pPr>
        <w:spacing w:line="360" w:lineRule="auto"/>
        <w:ind w:left="708" w:hangingChars="295" w:hanging="708"/>
        <w:jc w:val="both"/>
        <w:rPr>
          <w:color w:val="000000" w:themeColor="text1"/>
        </w:rPr>
      </w:pPr>
      <w:r w:rsidRPr="00D352C8">
        <w:t xml:space="preserve">AKTEPE, Münir, “Nadir Şah’ın Osmanlı Padişahı I. Mahmud’a Gönderdiği Taht-ı Tâvus </w:t>
      </w:r>
      <w:r w:rsidRPr="00A271E4">
        <w:t xml:space="preserve">Hakkında”, </w:t>
      </w:r>
      <w:r w:rsidRPr="00A271E4">
        <w:rPr>
          <w:b/>
        </w:rPr>
        <w:t>Tarih Dergisi</w:t>
      </w:r>
      <w:r w:rsidRPr="00A271E4">
        <w:t>, Haziran 2011, s. 113-122.</w:t>
      </w:r>
    </w:p>
    <w:p w:rsidR="00A271E4" w:rsidRPr="00A271E4" w:rsidRDefault="00A271E4" w:rsidP="005E2AAD">
      <w:pPr>
        <w:spacing w:line="360" w:lineRule="auto"/>
        <w:ind w:left="708" w:hangingChars="295" w:hanging="708"/>
        <w:jc w:val="both"/>
        <w:rPr>
          <w:color w:val="000000" w:themeColor="text1"/>
        </w:rPr>
      </w:pPr>
      <w:r w:rsidRPr="00A271E4">
        <w:t xml:space="preserve">ALİ, Muhammad Mohar, </w:t>
      </w:r>
      <w:r w:rsidRPr="00A271E4">
        <w:rPr>
          <w:b/>
        </w:rPr>
        <w:t>History of The Muslim of Bengal</w:t>
      </w:r>
      <w:r w:rsidRPr="00A271E4">
        <w:t>, I/B, Riyad 1985.</w:t>
      </w:r>
    </w:p>
    <w:p w:rsidR="00DB235B" w:rsidRPr="00A271E4" w:rsidRDefault="00DB235B" w:rsidP="005E2AAD">
      <w:pPr>
        <w:spacing w:line="360" w:lineRule="auto"/>
        <w:ind w:left="708" w:hangingChars="295" w:hanging="708"/>
        <w:jc w:val="both"/>
        <w:rPr>
          <w:color w:val="000000" w:themeColor="text1"/>
        </w:rPr>
      </w:pPr>
      <w:r w:rsidRPr="00A271E4">
        <w:rPr>
          <w:color w:val="000000" w:themeColor="text1"/>
        </w:rPr>
        <w:t xml:space="preserve">ALKAN, Mustafa, “Osmanlı Döneminde Adana Sancağı’nda Kurulan Tekke/Zaviye ve Türbeler”, </w:t>
      </w:r>
      <w:r w:rsidRPr="00A271E4">
        <w:rPr>
          <w:b/>
          <w:color w:val="000000" w:themeColor="text1"/>
        </w:rPr>
        <w:t>Türk Kültürü ve Hacı Bektaş Velî Dergisi</w:t>
      </w:r>
      <w:r w:rsidRPr="00A271E4">
        <w:rPr>
          <w:color w:val="000000" w:themeColor="text1"/>
        </w:rPr>
        <w:t>, (2006), S. 39, s. 21-32.</w:t>
      </w:r>
    </w:p>
    <w:p w:rsidR="00990F6D" w:rsidRDefault="00990F6D" w:rsidP="005E2AAD">
      <w:pPr>
        <w:spacing w:line="360" w:lineRule="auto"/>
        <w:ind w:left="708" w:hangingChars="295" w:hanging="708"/>
        <w:jc w:val="both"/>
        <w:rPr>
          <w:color w:val="000000" w:themeColor="text1"/>
        </w:rPr>
      </w:pPr>
      <w:r>
        <w:lastRenderedPageBreak/>
        <w:t xml:space="preserve">ANDERSON, Philip, </w:t>
      </w:r>
      <w:r w:rsidRPr="005A3AB9">
        <w:rPr>
          <w:b/>
        </w:rPr>
        <w:t>The English in Western India; Being The Early History of The Factory at Surat, of Bombay, And The Subordinate Factories on The Western Coats</w:t>
      </w:r>
      <w:r>
        <w:t>, Bombay 1854.</w:t>
      </w:r>
    </w:p>
    <w:p w:rsidR="00AD3ABB" w:rsidRDefault="00AD3ABB" w:rsidP="005E2AAD">
      <w:pPr>
        <w:spacing w:line="360" w:lineRule="auto"/>
        <w:ind w:left="708" w:hangingChars="295" w:hanging="708"/>
        <w:jc w:val="both"/>
        <w:rPr>
          <w:color w:val="000000" w:themeColor="text1"/>
        </w:rPr>
      </w:pPr>
      <w:r>
        <w:rPr>
          <w:color w:val="000000" w:themeColor="text1"/>
        </w:rPr>
        <w:t xml:space="preserve">ANSTEY, Vera, </w:t>
      </w:r>
      <w:r w:rsidRPr="00AD3ABB">
        <w:rPr>
          <w:b/>
          <w:color w:val="000000" w:themeColor="text1"/>
        </w:rPr>
        <w:t>The Economic Development of India</w:t>
      </w:r>
      <w:r>
        <w:rPr>
          <w:color w:val="000000" w:themeColor="text1"/>
        </w:rPr>
        <w:t>, London 1946.</w:t>
      </w:r>
    </w:p>
    <w:p w:rsidR="00DB235B" w:rsidRPr="00D352C8" w:rsidRDefault="00DB235B" w:rsidP="005E2AAD">
      <w:pPr>
        <w:spacing w:line="360" w:lineRule="auto"/>
        <w:ind w:left="708" w:hangingChars="295" w:hanging="708"/>
        <w:jc w:val="both"/>
      </w:pPr>
      <w:r w:rsidRPr="00A271E4">
        <w:rPr>
          <w:color w:val="000000" w:themeColor="text1"/>
        </w:rPr>
        <w:t xml:space="preserve">ARNOLD, David, </w:t>
      </w:r>
      <w:r w:rsidRPr="00A271E4">
        <w:rPr>
          <w:b/>
          <w:color w:val="000000" w:themeColor="text1"/>
        </w:rPr>
        <w:t>Colonizing the Body: State Medicine and Epidemic</w:t>
      </w:r>
      <w:r w:rsidRPr="00D352C8">
        <w:rPr>
          <w:b/>
          <w:color w:val="000000" w:themeColor="text1"/>
        </w:rPr>
        <w:t xml:space="preserve"> Disease in Nineteenth</w:t>
      </w:r>
      <w:r w:rsidR="009B2E03">
        <w:rPr>
          <w:b/>
          <w:color w:val="000000" w:themeColor="text1"/>
        </w:rPr>
        <w:t xml:space="preserve">, </w:t>
      </w:r>
      <w:r w:rsidRPr="00D352C8">
        <w:rPr>
          <w:color w:val="000000" w:themeColor="text1"/>
        </w:rPr>
        <w:t>University of California Press, London 1993.</w:t>
      </w:r>
    </w:p>
    <w:p w:rsidR="00DB235B" w:rsidRPr="00D352C8" w:rsidRDefault="00DB235B" w:rsidP="005E2AAD">
      <w:pPr>
        <w:spacing w:line="360" w:lineRule="auto"/>
        <w:ind w:left="708" w:hangingChars="295" w:hanging="708"/>
        <w:jc w:val="both"/>
      </w:pPr>
      <w:r w:rsidRPr="00D352C8">
        <w:t xml:space="preserve">ASRAR, N. Ahmet, </w:t>
      </w:r>
      <w:r w:rsidRPr="00D352C8">
        <w:rPr>
          <w:b/>
          <w:bCs/>
        </w:rPr>
        <w:t>Kanunî Sultan Süleyman ve İslam Alemi,</w:t>
      </w:r>
      <w:r w:rsidRPr="00D352C8">
        <w:t xml:space="preserve"> Hilal Yay</w:t>
      </w:r>
      <w:proofErr w:type="gramStart"/>
      <w:r w:rsidRPr="00D352C8">
        <w:t>.,</w:t>
      </w:r>
      <w:proofErr w:type="gramEnd"/>
      <w:r w:rsidRPr="00D352C8">
        <w:t xml:space="preserve"> İstanbul (Tarihsiz).</w:t>
      </w:r>
    </w:p>
    <w:p w:rsidR="00DB235B" w:rsidRPr="007333AB" w:rsidRDefault="00DB235B" w:rsidP="005E2AAD">
      <w:pPr>
        <w:spacing w:line="360" w:lineRule="auto"/>
        <w:ind w:left="709" w:hanging="709"/>
        <w:jc w:val="both"/>
        <w:rPr>
          <w:color w:val="000000" w:themeColor="text1"/>
        </w:rPr>
      </w:pPr>
      <w:r w:rsidRPr="00D352C8">
        <w:rPr>
          <w:color w:val="000000" w:themeColor="text1"/>
        </w:rPr>
        <w:t xml:space="preserve">AYAR, Mesut, “Osmanlı Devleti’nde Kolera Salgını: İstanbul Örneği (1892-1895)”, </w:t>
      </w:r>
      <w:r w:rsidRPr="007333AB">
        <w:rPr>
          <w:b/>
          <w:color w:val="000000" w:themeColor="text1"/>
        </w:rPr>
        <w:t>Marmara Üniversitesi Türkiyat Araştırmaları Enstitüsü (Basılmamış Doktora Tezi)</w:t>
      </w:r>
      <w:r w:rsidRPr="007333AB">
        <w:rPr>
          <w:color w:val="000000" w:themeColor="text1"/>
        </w:rPr>
        <w:t>, İstanbul 2005.</w:t>
      </w:r>
    </w:p>
    <w:p w:rsidR="00DB235B" w:rsidRPr="00D352C8" w:rsidRDefault="00DB235B" w:rsidP="005E2AAD">
      <w:pPr>
        <w:autoSpaceDE w:val="0"/>
        <w:autoSpaceDN w:val="0"/>
        <w:adjustRightInd w:val="0"/>
        <w:spacing w:line="360" w:lineRule="auto"/>
        <w:ind w:left="708" w:hangingChars="295" w:hanging="708"/>
        <w:jc w:val="both"/>
        <w:rPr>
          <w:rFonts w:eastAsiaTheme="minorHAnsi"/>
          <w:color w:val="000000" w:themeColor="text1"/>
          <w:lang w:eastAsia="en-US"/>
        </w:rPr>
      </w:pPr>
      <w:r w:rsidRPr="00D352C8">
        <w:rPr>
          <w:rFonts w:eastAsiaTheme="minorHAnsi"/>
          <w:color w:val="000000" w:themeColor="text1"/>
          <w:lang w:eastAsia="en-US"/>
        </w:rPr>
        <w:t xml:space="preserve">AYBEK, Zafer Hasan, "Hindiler Tekkesi"', </w:t>
      </w:r>
      <w:r w:rsidRPr="00D352C8">
        <w:rPr>
          <w:rFonts w:eastAsiaTheme="minorHAnsi"/>
          <w:b/>
          <w:color w:val="000000" w:themeColor="text1"/>
          <w:lang w:eastAsia="en-US"/>
        </w:rPr>
        <w:t>Hayat Tarih Mecmuas</w:t>
      </w:r>
      <w:r w:rsidR="002A7F27">
        <w:rPr>
          <w:rFonts w:eastAsiaTheme="minorHAnsi"/>
          <w:b/>
          <w:color w:val="000000" w:themeColor="text1"/>
          <w:lang w:eastAsia="en-US"/>
        </w:rPr>
        <w:t>ı</w:t>
      </w:r>
      <w:r w:rsidR="00C46D13">
        <w:rPr>
          <w:rFonts w:eastAsiaTheme="minorHAnsi"/>
          <w:color w:val="000000" w:themeColor="text1"/>
          <w:lang w:eastAsia="en-US"/>
        </w:rPr>
        <w:t>, No. 7, İstanbul</w:t>
      </w:r>
      <w:r w:rsidRPr="00D352C8">
        <w:rPr>
          <w:rFonts w:eastAsiaTheme="minorHAnsi"/>
          <w:color w:val="000000" w:themeColor="text1"/>
          <w:lang w:eastAsia="en-US"/>
        </w:rPr>
        <w:t xml:space="preserve"> 1977, s. 96.</w:t>
      </w:r>
    </w:p>
    <w:p w:rsidR="00DB235B" w:rsidRPr="00D352C8" w:rsidRDefault="0040341E" w:rsidP="005E2AAD">
      <w:pPr>
        <w:autoSpaceDE w:val="0"/>
        <w:autoSpaceDN w:val="0"/>
        <w:adjustRightInd w:val="0"/>
        <w:spacing w:line="360" w:lineRule="auto"/>
        <w:ind w:left="708" w:hangingChars="295" w:hanging="708"/>
        <w:jc w:val="both"/>
        <w:rPr>
          <w:color w:val="000000" w:themeColor="text1"/>
        </w:rPr>
      </w:pPr>
      <w:r>
        <w:rPr>
          <w:color w:val="000000" w:themeColor="text1"/>
        </w:rPr>
        <w:t>AYTAÇ, Ahmet</w:t>
      </w:r>
      <w:r w:rsidR="00DB235B" w:rsidRPr="00D352C8">
        <w:rPr>
          <w:color w:val="000000" w:themeColor="text1"/>
        </w:rPr>
        <w:t xml:space="preserve">, </w:t>
      </w:r>
      <w:r w:rsidR="00DB235B" w:rsidRPr="00D352C8">
        <w:rPr>
          <w:color w:val="000000" w:themeColor="text1"/>
          <w:bdr w:val="none" w:sz="0" w:space="0" w:color="auto" w:frame="1"/>
        </w:rPr>
        <w:t xml:space="preserve">“Başbakanlık Osmanlı Arşivi’nde Çivit (İsatis tinctoria) Bitkisi İle Alakalı </w:t>
      </w:r>
      <w:r>
        <w:rPr>
          <w:color w:val="000000" w:themeColor="text1"/>
          <w:bdr w:val="none" w:sz="0" w:space="0" w:color="auto" w:frame="1"/>
        </w:rPr>
        <w:t xml:space="preserve">Bazı Belgelere Dair”, </w:t>
      </w:r>
      <w:r w:rsidRPr="0040341E">
        <w:rPr>
          <w:b/>
          <w:color w:val="000000" w:themeColor="text1"/>
          <w:bdr w:val="none" w:sz="0" w:space="0" w:color="auto" w:frame="1"/>
        </w:rPr>
        <w:t>II. Uluslararası Türk Sanatları, Tarihi ve Folkloru Kongresi/Sanat Etkinlikleri</w:t>
      </w:r>
      <w:r>
        <w:rPr>
          <w:color w:val="000000" w:themeColor="text1"/>
          <w:bdr w:val="none" w:sz="0" w:space="0" w:color="auto" w:frame="1"/>
        </w:rPr>
        <w:t>, Ed. O. Kunduracı-A. Aytaç, Bosna 2015, s. 413-420.</w:t>
      </w:r>
    </w:p>
    <w:p w:rsidR="00DB235B" w:rsidRPr="00D352C8" w:rsidRDefault="00DB235B" w:rsidP="005E2AAD">
      <w:pPr>
        <w:autoSpaceDE w:val="0"/>
        <w:autoSpaceDN w:val="0"/>
        <w:adjustRightInd w:val="0"/>
        <w:spacing w:line="360" w:lineRule="auto"/>
        <w:ind w:left="708" w:hangingChars="295" w:hanging="708"/>
        <w:jc w:val="both"/>
        <w:rPr>
          <w:color w:val="000000" w:themeColor="text1"/>
        </w:rPr>
      </w:pPr>
      <w:r w:rsidRPr="00D352C8">
        <w:rPr>
          <w:rFonts w:eastAsiaTheme="minorHAnsi"/>
          <w:bCs/>
          <w:color w:val="000000" w:themeColor="text1"/>
          <w:lang w:eastAsia="en-US"/>
        </w:rPr>
        <w:t>AYYUBİ, Akmal,</w:t>
      </w:r>
      <w:r w:rsidRPr="00D352C8">
        <w:rPr>
          <w:rFonts w:eastAsiaTheme="minorHAnsi"/>
          <w:b/>
          <w:bCs/>
          <w:color w:val="000000" w:themeColor="text1"/>
          <w:lang w:eastAsia="en-US"/>
        </w:rPr>
        <w:t xml:space="preserve"> </w:t>
      </w:r>
      <w:r w:rsidRPr="00D352C8">
        <w:rPr>
          <w:rFonts w:eastAsiaTheme="minorHAnsi"/>
          <w:color w:val="000000" w:themeColor="text1"/>
          <w:lang w:eastAsia="en-US"/>
        </w:rPr>
        <w:t xml:space="preserve">“Hint Kültürü Üzerinde Müslüman Türk Tesirleri”, </w:t>
      </w:r>
      <w:r w:rsidRPr="00D352C8">
        <w:rPr>
          <w:rFonts w:eastAsiaTheme="minorHAnsi"/>
          <w:b/>
          <w:iCs/>
          <w:color w:val="000000" w:themeColor="text1"/>
          <w:lang w:eastAsia="en-US"/>
        </w:rPr>
        <w:t>İslam Tetkikleri Enstitüsü Dergisi</w:t>
      </w:r>
      <w:r w:rsidRPr="00D352C8">
        <w:rPr>
          <w:rFonts w:eastAsiaTheme="minorHAnsi"/>
          <w:b/>
          <w:color w:val="000000" w:themeColor="text1"/>
          <w:lang w:eastAsia="en-US"/>
        </w:rPr>
        <w:t>,</w:t>
      </w:r>
      <w:r w:rsidRPr="00D352C8">
        <w:rPr>
          <w:rFonts w:eastAsiaTheme="minorHAnsi"/>
          <w:color w:val="000000" w:themeColor="text1"/>
          <w:lang w:eastAsia="en-US"/>
        </w:rPr>
        <w:t xml:space="preserve"> III/3-4 (İstanbul 1959-60), s. 205-210.</w:t>
      </w:r>
    </w:p>
    <w:p w:rsidR="00DB235B" w:rsidRPr="00D352C8" w:rsidRDefault="00E01C83" w:rsidP="005E2AAD">
      <w:pPr>
        <w:spacing w:line="360" w:lineRule="auto"/>
        <w:ind w:left="708" w:hangingChars="295" w:hanging="708"/>
        <w:jc w:val="both"/>
      </w:pPr>
      <w:r>
        <w:t>BAĞIŞ, Ali İhsan</w:t>
      </w:r>
      <w:r w:rsidR="00DB235B" w:rsidRPr="00D352C8">
        <w:t xml:space="preserve">, </w:t>
      </w:r>
      <w:r w:rsidR="00DB235B" w:rsidRPr="00D352C8">
        <w:rPr>
          <w:b/>
        </w:rPr>
        <w:t>Osmanlı Ticaretinde Gayrî Müslimler</w:t>
      </w:r>
      <w:r w:rsidR="00DB235B" w:rsidRPr="00D352C8">
        <w:t>, Turhan Kitabevi, Ankara 1983.</w:t>
      </w:r>
    </w:p>
    <w:p w:rsidR="00DB235B" w:rsidRPr="00D352C8" w:rsidRDefault="00DB235B" w:rsidP="005E2AAD">
      <w:pPr>
        <w:spacing w:line="360" w:lineRule="auto"/>
        <w:ind w:left="708" w:hangingChars="295" w:hanging="708"/>
        <w:jc w:val="both"/>
        <w:rPr>
          <w:color w:val="000000" w:themeColor="text1"/>
        </w:rPr>
      </w:pPr>
      <w:r w:rsidRPr="00D352C8">
        <w:t>BALCI, Ramazan, “Os</w:t>
      </w:r>
      <w:r>
        <w:t>manlı Hariciyesi’nin Hazırladığ</w:t>
      </w:r>
      <w:r w:rsidRPr="00D352C8">
        <w:t>ı “Bahr</w:t>
      </w:r>
      <w:r>
        <w:t>eyn Adaları Meselesi” Kitapçığı Üzerinden İngiliz Sömürgeciliği’ne Bakış</w:t>
      </w:r>
      <w:r w:rsidRPr="00D352C8">
        <w:t xml:space="preserve">”, </w:t>
      </w:r>
      <w:r w:rsidRPr="00D352C8">
        <w:rPr>
          <w:b/>
        </w:rPr>
        <w:t>History Studies</w:t>
      </w:r>
      <w:r w:rsidRPr="00D352C8">
        <w:t>, IV/3, Ekim 2012, s. 1-33.</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BARKAN, Ö</w:t>
      </w:r>
      <w:r w:rsidR="00E01C83">
        <w:rPr>
          <w:color w:val="000000" w:themeColor="text1"/>
        </w:rPr>
        <w:t>mer Lütfi</w:t>
      </w:r>
      <w:r w:rsidRPr="00D352C8">
        <w:rPr>
          <w:color w:val="000000" w:themeColor="text1"/>
        </w:rPr>
        <w:t xml:space="preserve">, “Şark Ticaret Yolları Hakkında Notlar”, </w:t>
      </w:r>
      <w:r w:rsidRPr="00D352C8">
        <w:rPr>
          <w:b/>
          <w:color w:val="000000" w:themeColor="text1"/>
        </w:rPr>
        <w:t>İÜ İktisad Fakültesi Mecmuası</w:t>
      </w:r>
      <w:r w:rsidRPr="00D352C8">
        <w:rPr>
          <w:color w:val="000000" w:themeColor="text1"/>
        </w:rPr>
        <w:t>, I/4. (1940), s. 448-456.</w:t>
      </w:r>
    </w:p>
    <w:p w:rsidR="00DB235B" w:rsidRPr="007333AB" w:rsidRDefault="00DB235B" w:rsidP="005E2AAD">
      <w:pPr>
        <w:pStyle w:val="DipnotMetni"/>
        <w:spacing w:after="0" w:line="360" w:lineRule="auto"/>
        <w:ind w:left="709" w:hanging="709"/>
        <w:rPr>
          <w:sz w:val="24"/>
          <w:szCs w:val="24"/>
        </w:rPr>
      </w:pPr>
      <w:r w:rsidRPr="007333AB">
        <w:rPr>
          <w:sz w:val="24"/>
          <w:szCs w:val="24"/>
        </w:rPr>
        <w:t>BAYRAM</w:t>
      </w:r>
      <w:r>
        <w:rPr>
          <w:sz w:val="24"/>
          <w:szCs w:val="24"/>
        </w:rPr>
        <w:t>,</w:t>
      </w:r>
      <w:r w:rsidRPr="007333AB">
        <w:rPr>
          <w:sz w:val="24"/>
          <w:szCs w:val="24"/>
        </w:rPr>
        <w:t xml:space="preserve"> Ü. Filiz, “Enverî Târîhî: ve Üçüncü Cild (Metin ve Değerlendirme)”, </w:t>
      </w:r>
      <w:r w:rsidRPr="007333AB">
        <w:rPr>
          <w:b/>
          <w:sz w:val="24"/>
          <w:szCs w:val="24"/>
        </w:rPr>
        <w:t>İstanbul Üniversitesi Sosyal Bilimler Enstitüsü</w:t>
      </w:r>
      <w:r w:rsidRPr="007333AB">
        <w:rPr>
          <w:sz w:val="24"/>
          <w:szCs w:val="24"/>
        </w:rPr>
        <w:t xml:space="preserve"> </w:t>
      </w:r>
      <w:r w:rsidRPr="007333AB">
        <w:rPr>
          <w:b/>
          <w:sz w:val="24"/>
          <w:szCs w:val="24"/>
        </w:rPr>
        <w:t>(Basılmamış Doktora Tezi)</w:t>
      </w:r>
      <w:r w:rsidRPr="007333AB">
        <w:rPr>
          <w:sz w:val="24"/>
          <w:szCs w:val="24"/>
        </w:rPr>
        <w:t>, İstanbul 2014</w:t>
      </w:r>
      <w:r>
        <w:rPr>
          <w:sz w:val="24"/>
          <w:szCs w:val="24"/>
        </w:rPr>
        <w:t>.</w:t>
      </w:r>
    </w:p>
    <w:p w:rsidR="00DB235B" w:rsidRPr="00D352C8" w:rsidRDefault="00DB235B" w:rsidP="005E2AAD">
      <w:pPr>
        <w:spacing w:line="360" w:lineRule="auto"/>
        <w:ind w:left="708" w:hangingChars="295" w:hanging="708"/>
        <w:jc w:val="both"/>
      </w:pPr>
      <w:r w:rsidRPr="00D352C8">
        <w:t xml:space="preserve">BAYUR, </w:t>
      </w:r>
      <w:r>
        <w:t>Yusuf Hikmet,</w:t>
      </w:r>
      <w:r w:rsidRPr="00D352C8">
        <w:t xml:space="preserve"> “</w:t>
      </w:r>
      <w:r w:rsidRPr="00D352C8">
        <w:rPr>
          <w:iCs/>
        </w:rPr>
        <w:t>Maysor Sultanı Tipu ile</w:t>
      </w:r>
      <w:r w:rsidR="002A7F27">
        <w:rPr>
          <w:iCs/>
        </w:rPr>
        <w:t xml:space="preserve"> Osmanlı Padişahlarından I. Abdü</w:t>
      </w:r>
      <w:r w:rsidRPr="00D352C8">
        <w:rPr>
          <w:iCs/>
        </w:rPr>
        <w:t>lhamid ve III. Selim Arasındaki Mektuplaşma</w:t>
      </w:r>
      <w:r w:rsidRPr="00D352C8">
        <w:t xml:space="preserve">”, </w:t>
      </w:r>
      <w:r w:rsidRPr="00D352C8">
        <w:rPr>
          <w:b/>
          <w:bCs/>
        </w:rPr>
        <w:t>Belleten</w:t>
      </w:r>
      <w:r w:rsidRPr="00D352C8">
        <w:t>, XII/47, Temmuz 1948, s. 617-654.</w:t>
      </w:r>
    </w:p>
    <w:p w:rsidR="00DB235B" w:rsidRPr="00D352C8" w:rsidRDefault="00DB235B" w:rsidP="005E2AAD">
      <w:pPr>
        <w:spacing w:line="360" w:lineRule="auto"/>
        <w:ind w:left="708" w:hangingChars="295" w:hanging="708"/>
        <w:jc w:val="both"/>
      </w:pPr>
      <w:r>
        <w:lastRenderedPageBreak/>
        <w:t>BAYUR, Yusuf Hikmet,</w:t>
      </w:r>
      <w:r w:rsidRPr="00D352C8">
        <w:t xml:space="preserve"> “Nâdir Şah Afşar’la I. Sultan Mahmud Arasında Hindistan Seferi Hakkında Teati Olunan Mektuplar”, </w:t>
      </w:r>
      <w:r w:rsidRPr="00D352C8">
        <w:rPr>
          <w:b/>
          <w:bCs/>
        </w:rPr>
        <w:t>IV. Türk Tarih Kongresi (Ankara 10-14 Kasım 1948)-Kongreye Sunulan Tebliğler,</w:t>
      </w:r>
      <w:r w:rsidRPr="00D352C8">
        <w:t xml:space="preserve"> TTK, Ankara 2010, s. 325-340.</w:t>
      </w:r>
    </w:p>
    <w:p w:rsidR="00DB235B" w:rsidRPr="00D352C8" w:rsidRDefault="00DB235B" w:rsidP="005E2AAD">
      <w:pPr>
        <w:spacing w:line="360" w:lineRule="auto"/>
        <w:ind w:left="708" w:hangingChars="295" w:hanging="708"/>
        <w:jc w:val="both"/>
        <w:rPr>
          <w:iCs/>
        </w:rPr>
      </w:pPr>
      <w:r w:rsidRPr="00D352C8">
        <w:t xml:space="preserve">BAYUR, </w:t>
      </w:r>
      <w:r>
        <w:t>Yusuf Hikmet,</w:t>
      </w:r>
      <w:r w:rsidRPr="00D352C8">
        <w:t xml:space="preserve"> “</w:t>
      </w:r>
      <w:r w:rsidRPr="00D352C8">
        <w:rPr>
          <w:iCs/>
        </w:rPr>
        <w:t>Osmanlı Devletinin Nadir Şah Afşar’la Barış Yapmasını Önlemek Amacını Güden Bir Gürkanlı Denemesi”,</w:t>
      </w:r>
      <w:r w:rsidRPr="00D352C8">
        <w:t xml:space="preserve"> </w:t>
      </w:r>
      <w:r w:rsidRPr="00D352C8">
        <w:rPr>
          <w:b/>
          <w:iCs/>
        </w:rPr>
        <w:t>Belleten</w:t>
      </w:r>
      <w:r w:rsidRPr="00D352C8">
        <w:rPr>
          <w:iCs/>
        </w:rPr>
        <w:t>, XIII/49 (Ocak 1949), s. 91-95.</w:t>
      </w:r>
    </w:p>
    <w:p w:rsidR="00DB235B" w:rsidRPr="003E347F" w:rsidRDefault="00DB235B" w:rsidP="003E347F">
      <w:pPr>
        <w:spacing w:line="360" w:lineRule="auto"/>
        <w:ind w:left="708" w:hangingChars="295" w:hanging="708"/>
        <w:jc w:val="both"/>
      </w:pPr>
      <w:r w:rsidRPr="00D352C8">
        <w:t xml:space="preserve">BAYUR, </w:t>
      </w:r>
      <w:r>
        <w:t>Yusuf Hikmet,</w:t>
      </w:r>
      <w:r w:rsidRPr="00D352C8">
        <w:t xml:space="preserve"> “Osmanlı Padişahı II. Süleyman’ın Gurkanlı Padişahı I. Alemgir </w:t>
      </w:r>
      <w:r w:rsidRPr="003E347F">
        <w:t xml:space="preserve">(Evrengzib)’e Mektubu”, </w:t>
      </w:r>
      <w:r w:rsidRPr="003E347F">
        <w:rPr>
          <w:b/>
          <w:bCs/>
        </w:rPr>
        <w:t>Belleten</w:t>
      </w:r>
      <w:r w:rsidRPr="003E347F">
        <w:t>, XIV/54, Ankara 1950, s. 169-287.</w:t>
      </w:r>
    </w:p>
    <w:p w:rsidR="00DB235B" w:rsidRPr="00D352C8" w:rsidRDefault="00DB235B" w:rsidP="005E2AAD">
      <w:pPr>
        <w:spacing w:line="360" w:lineRule="auto"/>
        <w:ind w:left="708" w:hangingChars="295" w:hanging="708"/>
        <w:jc w:val="both"/>
      </w:pPr>
      <w:r w:rsidRPr="00D352C8">
        <w:t xml:space="preserve">BAYUR, </w:t>
      </w:r>
      <w:r>
        <w:t>Yusuf Hikmet,</w:t>
      </w:r>
      <w:r w:rsidRPr="00D352C8">
        <w:t xml:space="preserve"> </w:t>
      </w:r>
      <w:r w:rsidRPr="00D352C8">
        <w:rPr>
          <w:b/>
          <w:bCs/>
        </w:rPr>
        <w:t>Hindistan Tarihi I; İlk Çağlarda Gürkanlı Devleti ve Kuruluşuna Kadar (1526)</w:t>
      </w:r>
      <w:r w:rsidRPr="00D352C8">
        <w:rPr>
          <w:i/>
          <w:iCs/>
        </w:rPr>
        <w:t>,</w:t>
      </w:r>
      <w:r w:rsidRPr="00D352C8">
        <w:t xml:space="preserve"> TTK Yay. Ankara 1987.</w:t>
      </w:r>
    </w:p>
    <w:p w:rsidR="00DB235B" w:rsidRPr="00D352C8" w:rsidRDefault="00DB235B" w:rsidP="005E2AAD">
      <w:pPr>
        <w:spacing w:line="360" w:lineRule="auto"/>
        <w:ind w:left="708" w:hangingChars="295" w:hanging="708"/>
        <w:jc w:val="both"/>
      </w:pPr>
      <w:r w:rsidRPr="00D352C8">
        <w:t xml:space="preserve">BAYUR, </w:t>
      </w:r>
      <w:r>
        <w:t>Yusuf Hikmet,</w:t>
      </w:r>
      <w:r w:rsidRPr="00D352C8">
        <w:t xml:space="preserve"> </w:t>
      </w:r>
      <w:r w:rsidRPr="00D352C8">
        <w:rPr>
          <w:b/>
          <w:bCs/>
          <w:iCs/>
        </w:rPr>
        <w:t xml:space="preserve">Hindistan Tarihi II, Gürkanlı Devletinin Büyüklük Devri 1526-1737, </w:t>
      </w:r>
      <w:r w:rsidRPr="00D352C8">
        <w:t>TTK Yay</w:t>
      </w:r>
      <w:proofErr w:type="gramStart"/>
      <w:r w:rsidRPr="00D352C8">
        <w:t>.,</w:t>
      </w:r>
      <w:proofErr w:type="gramEnd"/>
      <w:r w:rsidRPr="00D352C8">
        <w:t xml:space="preserve"> Ankara 1987.</w:t>
      </w:r>
    </w:p>
    <w:p w:rsidR="00DB235B" w:rsidRPr="00D352C8" w:rsidRDefault="00DB235B" w:rsidP="005E2AAD">
      <w:pPr>
        <w:spacing w:line="360" w:lineRule="auto"/>
        <w:ind w:left="708" w:hangingChars="295" w:hanging="708"/>
        <w:jc w:val="both"/>
      </w:pPr>
      <w:r w:rsidRPr="00D352C8">
        <w:t xml:space="preserve">BAYUR, </w:t>
      </w:r>
      <w:r>
        <w:t>Yusuf Hikmet,</w:t>
      </w:r>
      <w:r w:rsidRPr="00D352C8">
        <w:t xml:space="preserve"> </w:t>
      </w:r>
      <w:r w:rsidRPr="00D352C8">
        <w:rPr>
          <w:b/>
          <w:bCs/>
          <w:iCs/>
        </w:rPr>
        <w:t>Hindistan Tarihi III, Nadir Şah Afşar’ın Akınından Bağımsızlık ve Cumhuriyete Kadar (1737–1949),</w:t>
      </w:r>
      <w:r w:rsidRPr="00D352C8">
        <w:t xml:space="preserve"> TTK Yay</w:t>
      </w:r>
      <w:proofErr w:type="gramStart"/>
      <w:r w:rsidRPr="00D352C8">
        <w:t>.,</w:t>
      </w:r>
      <w:proofErr w:type="gramEnd"/>
      <w:r w:rsidRPr="00D352C8">
        <w:t xml:space="preserve"> Ankara 1987. </w:t>
      </w:r>
    </w:p>
    <w:p w:rsidR="003339E0" w:rsidRDefault="003339E0" w:rsidP="005E2AAD">
      <w:pPr>
        <w:spacing w:line="360" w:lineRule="auto"/>
        <w:ind w:left="708" w:hangingChars="295" w:hanging="708"/>
        <w:jc w:val="both"/>
      </w:pPr>
      <w:r w:rsidRPr="009D2C83">
        <w:t>BERKES</w:t>
      </w:r>
      <w:r>
        <w:t>, Niyazi</w:t>
      </w:r>
      <w:r w:rsidRPr="009D2C83">
        <w:t xml:space="preserve">, </w:t>
      </w:r>
      <w:r w:rsidRPr="00BE5060">
        <w:rPr>
          <w:b/>
        </w:rPr>
        <w:t>Türkiye’de Çağdaşlaşma</w:t>
      </w:r>
      <w:r>
        <w:t>, Yay. Haz. Ahmet Kuyaş, İstanbul 2003.</w:t>
      </w:r>
    </w:p>
    <w:p w:rsidR="00DB235B" w:rsidRPr="00D352C8" w:rsidRDefault="00DB235B" w:rsidP="005E2AAD">
      <w:pPr>
        <w:spacing w:line="360" w:lineRule="auto"/>
        <w:ind w:left="708" w:hangingChars="295" w:hanging="708"/>
        <w:jc w:val="both"/>
      </w:pPr>
      <w:r w:rsidRPr="00D352C8">
        <w:t xml:space="preserve">BIYIKTAY, </w:t>
      </w:r>
      <w:r>
        <w:t>Halil</w:t>
      </w:r>
      <w:r w:rsidRPr="00D352C8">
        <w:t xml:space="preserve">, </w:t>
      </w:r>
      <w:r w:rsidRPr="00D352C8">
        <w:rPr>
          <w:b/>
          <w:bCs/>
          <w:iCs/>
        </w:rPr>
        <w:t>Timurlular Zamanında Hindistan Türk İmparatorluğu,</w:t>
      </w:r>
      <w:r w:rsidRPr="00D352C8">
        <w:t xml:space="preserve"> TTK Yay</w:t>
      </w:r>
      <w:proofErr w:type="gramStart"/>
      <w:r w:rsidRPr="00D352C8">
        <w:t>.,</w:t>
      </w:r>
      <w:proofErr w:type="gramEnd"/>
      <w:r w:rsidRPr="00D352C8">
        <w:t xml:space="preserve"> Ankara 1989.</w:t>
      </w:r>
    </w:p>
    <w:p w:rsidR="00DB235B" w:rsidRPr="003E347F" w:rsidRDefault="00DB235B" w:rsidP="003E347F">
      <w:pPr>
        <w:spacing w:line="360" w:lineRule="auto"/>
        <w:ind w:left="708" w:hangingChars="295" w:hanging="708"/>
        <w:jc w:val="both"/>
        <w:rPr>
          <w:rFonts w:eastAsia="MS Mincho"/>
        </w:rPr>
      </w:pPr>
      <w:r w:rsidRPr="003E347F">
        <w:t>BİLGE, Mustafa L</w:t>
      </w:r>
      <w:proofErr w:type="gramStart"/>
      <w:r w:rsidRPr="003E347F">
        <w:t>.,</w:t>
      </w:r>
      <w:proofErr w:type="gramEnd"/>
      <w:r w:rsidRPr="003E347F">
        <w:t xml:space="preserve"> “Bahreyn”, </w:t>
      </w:r>
      <w:r w:rsidRPr="003E347F">
        <w:rPr>
          <w:b/>
        </w:rPr>
        <w:t>DİA</w:t>
      </w:r>
      <w:r w:rsidRPr="003E347F">
        <w:t>, IV, İstanbul 1991, s. 492-495.</w:t>
      </w:r>
    </w:p>
    <w:p w:rsidR="00DB235B" w:rsidRPr="003E347F" w:rsidRDefault="00DB235B" w:rsidP="003E347F">
      <w:pPr>
        <w:spacing w:line="360" w:lineRule="auto"/>
        <w:ind w:left="708" w:hangingChars="295" w:hanging="708"/>
        <w:jc w:val="both"/>
      </w:pPr>
      <w:r w:rsidRPr="003E347F">
        <w:t>BİLGE, Mustafa L</w:t>
      </w:r>
      <w:proofErr w:type="gramStart"/>
      <w:r w:rsidRPr="003E347F">
        <w:t>.,</w:t>
      </w:r>
      <w:proofErr w:type="gramEnd"/>
      <w:r w:rsidRPr="003E347F">
        <w:t xml:space="preserve"> “Cidde”, </w:t>
      </w:r>
      <w:r w:rsidRPr="003E347F">
        <w:rPr>
          <w:b/>
        </w:rPr>
        <w:t>DİA</w:t>
      </w:r>
      <w:r w:rsidRPr="003E347F">
        <w:t>, VII, İstanbul 1993, s. 523-525.</w:t>
      </w:r>
    </w:p>
    <w:p w:rsidR="00DB235B" w:rsidRPr="007333AB" w:rsidRDefault="00DB235B" w:rsidP="005E2AAD">
      <w:pPr>
        <w:pStyle w:val="DipnotMetni"/>
        <w:spacing w:after="0" w:line="360" w:lineRule="auto"/>
        <w:ind w:left="709" w:hanging="709"/>
        <w:rPr>
          <w:sz w:val="24"/>
          <w:szCs w:val="24"/>
        </w:rPr>
      </w:pPr>
      <w:r w:rsidRPr="007333AB">
        <w:rPr>
          <w:sz w:val="24"/>
          <w:szCs w:val="24"/>
        </w:rPr>
        <w:t xml:space="preserve">BİŞGİN, Osman Nihat, “Seyyı̇d Ali̇ Efendi̇’nin Fransa Sefareti̇ (1797-1802)”, </w:t>
      </w:r>
      <w:r w:rsidRPr="007333AB">
        <w:rPr>
          <w:b/>
          <w:bCs/>
          <w:sz w:val="24"/>
          <w:szCs w:val="24"/>
        </w:rPr>
        <w:t>İstanbul Üniversitesi Sosyal Bilimler Enstitüsü</w:t>
      </w:r>
      <w:r w:rsidRPr="007333AB">
        <w:rPr>
          <w:b/>
          <w:sz w:val="24"/>
          <w:szCs w:val="24"/>
        </w:rPr>
        <w:t xml:space="preserve"> (Basılmamış Yüksek Lisans Tezi)</w:t>
      </w:r>
      <w:r w:rsidRPr="007333AB">
        <w:rPr>
          <w:sz w:val="24"/>
          <w:szCs w:val="24"/>
        </w:rPr>
        <w:t>, İstanbul 2016.</w:t>
      </w:r>
    </w:p>
    <w:p w:rsidR="00DB235B" w:rsidRPr="003E347F" w:rsidRDefault="00DB235B" w:rsidP="003E347F">
      <w:pPr>
        <w:spacing w:line="360" w:lineRule="auto"/>
        <w:ind w:left="708" w:hangingChars="295" w:hanging="708"/>
        <w:jc w:val="both"/>
        <w:rPr>
          <w:color w:val="000000" w:themeColor="text1"/>
        </w:rPr>
      </w:pPr>
      <w:r w:rsidRPr="003E347F">
        <w:rPr>
          <w:rFonts w:eastAsia="MS Mincho"/>
        </w:rPr>
        <w:t xml:space="preserve">BOZKURT, Nebi, “Mücâvir”, </w:t>
      </w:r>
      <w:r w:rsidRPr="003E347F">
        <w:rPr>
          <w:rFonts w:eastAsia="MS Mincho"/>
          <w:b/>
        </w:rPr>
        <w:t>DİA</w:t>
      </w:r>
      <w:r w:rsidRPr="003E347F">
        <w:rPr>
          <w:rFonts w:eastAsia="MS Mincho"/>
        </w:rPr>
        <w:t>, XXXI, İstanbul 2006, s. 445-446.</w:t>
      </w:r>
    </w:p>
    <w:p w:rsidR="00DB235B" w:rsidRPr="00D352C8" w:rsidRDefault="00DB235B" w:rsidP="005E2AAD">
      <w:pPr>
        <w:spacing w:line="360" w:lineRule="auto"/>
        <w:ind w:left="708" w:hangingChars="295" w:hanging="708"/>
        <w:jc w:val="both"/>
        <w:rPr>
          <w:bCs/>
          <w:iCs/>
        </w:rPr>
      </w:pPr>
      <w:r w:rsidRPr="00D352C8">
        <w:rPr>
          <w:bCs/>
          <w:iCs/>
        </w:rPr>
        <w:t xml:space="preserve">BRAUDEL, Fernand, </w:t>
      </w:r>
      <w:r w:rsidRPr="00D352C8">
        <w:rPr>
          <w:b/>
          <w:bCs/>
          <w:iCs/>
        </w:rPr>
        <w:t>Akdeniz ve Akdeniz Dünyası I</w:t>
      </w:r>
      <w:r w:rsidR="009C1CBF">
        <w:rPr>
          <w:b/>
          <w:bCs/>
          <w:iCs/>
        </w:rPr>
        <w:t>-II</w:t>
      </w:r>
      <w:r w:rsidRPr="00D352C8">
        <w:rPr>
          <w:bCs/>
          <w:iCs/>
        </w:rPr>
        <w:t xml:space="preserve">, çev. </w:t>
      </w:r>
      <w:r w:rsidR="009C1CBF">
        <w:rPr>
          <w:bCs/>
          <w:iCs/>
        </w:rPr>
        <w:t xml:space="preserve">M. </w:t>
      </w:r>
      <w:r w:rsidRPr="00D352C8">
        <w:rPr>
          <w:bCs/>
          <w:iCs/>
        </w:rPr>
        <w:t>Ali Kılıçbay, Eren Yay</w:t>
      </w:r>
      <w:proofErr w:type="gramStart"/>
      <w:r w:rsidRPr="00D352C8">
        <w:rPr>
          <w:bCs/>
          <w:iCs/>
        </w:rPr>
        <w:t>.,</w:t>
      </w:r>
      <w:proofErr w:type="gramEnd"/>
      <w:r w:rsidRPr="00D352C8">
        <w:rPr>
          <w:bCs/>
          <w:iCs/>
        </w:rPr>
        <w:t xml:space="preserve"> İstanbul 1989.</w:t>
      </w:r>
    </w:p>
    <w:p w:rsidR="00DB235B" w:rsidRPr="00D352C8" w:rsidRDefault="00DB235B" w:rsidP="002C70DE">
      <w:pPr>
        <w:spacing w:line="360" w:lineRule="auto"/>
        <w:ind w:left="708" w:hangingChars="295" w:hanging="708"/>
        <w:jc w:val="both"/>
        <w:rPr>
          <w:color w:val="000000" w:themeColor="text1"/>
        </w:rPr>
      </w:pPr>
      <w:r w:rsidRPr="002C70DE">
        <w:rPr>
          <w:color w:val="000000" w:themeColor="text1"/>
        </w:rPr>
        <w:t>BUEHLER, Arthur, “Mevlâna Hâlid ve Şah Ğulâm</w:t>
      </w:r>
      <w:r w:rsidRPr="00D352C8">
        <w:rPr>
          <w:color w:val="000000" w:themeColor="text1"/>
        </w:rPr>
        <w:t xml:space="preserve"> Ali (Abdullah Dehlevî)”, çev. M. Atalay, </w:t>
      </w:r>
      <w:r w:rsidRPr="00D352C8">
        <w:rPr>
          <w:b/>
          <w:color w:val="000000" w:themeColor="text1"/>
        </w:rPr>
        <w:t>Usûl İslam Araştırmaları</w:t>
      </w:r>
      <w:r w:rsidRPr="00D352C8">
        <w:rPr>
          <w:color w:val="000000" w:themeColor="text1"/>
        </w:rPr>
        <w:t>, S. 16, (Temmuz-Aralık 2011), s. 111-134.</w:t>
      </w:r>
    </w:p>
    <w:p w:rsidR="00DB235B" w:rsidRPr="00D352C8" w:rsidRDefault="00E01C83" w:rsidP="005E2AAD">
      <w:pPr>
        <w:spacing w:line="360" w:lineRule="auto"/>
        <w:ind w:left="708" w:hangingChars="295" w:hanging="708"/>
        <w:jc w:val="both"/>
        <w:rPr>
          <w:color w:val="000000" w:themeColor="text1"/>
        </w:rPr>
      </w:pPr>
      <w:r>
        <w:rPr>
          <w:color w:val="000000" w:themeColor="text1"/>
        </w:rPr>
        <w:t>CANATAR, Mehmet</w:t>
      </w:r>
      <w:r w:rsidR="00DB235B" w:rsidRPr="00D352C8">
        <w:rPr>
          <w:color w:val="000000" w:themeColor="text1"/>
        </w:rPr>
        <w:t xml:space="preserve">, “Osmanlılarda Bitkisel Boya Sanayii ve Boyahaneler Üzerine”, </w:t>
      </w:r>
      <w:r w:rsidR="00DB235B" w:rsidRPr="00D352C8">
        <w:rPr>
          <w:b/>
          <w:color w:val="000000" w:themeColor="text1"/>
        </w:rPr>
        <w:t>Osmanlı Araştırmaları XVIII</w:t>
      </w:r>
      <w:r w:rsidR="00DB235B" w:rsidRPr="00D352C8">
        <w:rPr>
          <w:color w:val="000000" w:themeColor="text1"/>
        </w:rPr>
        <w:t>, İstanbul 1998, s. 89-104.</w:t>
      </w:r>
    </w:p>
    <w:p w:rsidR="00DB235B" w:rsidRPr="00D352C8" w:rsidRDefault="00DB235B" w:rsidP="005E2AAD">
      <w:pPr>
        <w:spacing w:line="360" w:lineRule="auto"/>
        <w:ind w:left="708" w:hangingChars="295" w:hanging="708"/>
        <w:jc w:val="both"/>
      </w:pPr>
      <w:r w:rsidRPr="00D352C8">
        <w:t xml:space="preserve">CARBOGNANO, Cosimo Comidas de, </w:t>
      </w:r>
      <w:r>
        <w:rPr>
          <w:b/>
          <w:iCs/>
        </w:rPr>
        <w:t>18. Yüzyılın Sonunda İ</w:t>
      </w:r>
      <w:r w:rsidRPr="00D352C8">
        <w:rPr>
          <w:b/>
          <w:iCs/>
        </w:rPr>
        <w:t>stanbul</w:t>
      </w:r>
      <w:r>
        <w:t xml:space="preserve">, çev. Erendiz Özbayoğlu, </w:t>
      </w:r>
      <w:r w:rsidRPr="00D352C8">
        <w:t>Eren Yayıncılık</w:t>
      </w:r>
      <w:r>
        <w:t>, İstanbul</w:t>
      </w:r>
      <w:r w:rsidRPr="00D352C8">
        <w:t xml:space="preserve"> 1993.</w:t>
      </w:r>
    </w:p>
    <w:p w:rsidR="00DB235B" w:rsidRPr="00D352C8" w:rsidRDefault="00DB235B" w:rsidP="005E2AAD">
      <w:pPr>
        <w:spacing w:line="360" w:lineRule="auto"/>
        <w:ind w:left="708" w:hangingChars="295" w:hanging="708"/>
        <w:jc w:val="both"/>
      </w:pPr>
      <w:r w:rsidRPr="00D352C8">
        <w:lastRenderedPageBreak/>
        <w:t xml:space="preserve">CASALE, Giancarlo, “His Majesty’s Servant Lutfi: The Career of a Previously Unknown Sixteenth-Century Ottoman Envoy to Sumatra Based on an Account of His Travels from the Topkapı Palace Archives,” </w:t>
      </w:r>
      <w:r w:rsidRPr="00D352C8">
        <w:rPr>
          <w:b/>
          <w:bCs/>
        </w:rPr>
        <w:t xml:space="preserve">Turcica </w:t>
      </w:r>
      <w:r w:rsidRPr="00D352C8">
        <w:t>37 (2005): 43–81.</w:t>
      </w:r>
    </w:p>
    <w:p w:rsidR="00DB235B" w:rsidRPr="00D352C8" w:rsidRDefault="00DB235B" w:rsidP="005E2AAD">
      <w:pPr>
        <w:spacing w:line="360" w:lineRule="auto"/>
        <w:ind w:left="708" w:hangingChars="295" w:hanging="708"/>
        <w:jc w:val="both"/>
      </w:pPr>
      <w:r w:rsidRPr="00D352C8">
        <w:t>CHOUDHURY, Rishad, ‘The Hajj and the Hindi: The ascent of the Indian Sufi lodge in the Ottoman empire’,</w:t>
      </w:r>
      <w:r>
        <w:rPr>
          <w:rStyle w:val="apple-converted-space"/>
        </w:rPr>
        <w:t xml:space="preserve"> </w:t>
      </w:r>
      <w:r w:rsidRPr="00D352C8">
        <w:rPr>
          <w:b/>
          <w:iCs/>
        </w:rPr>
        <w:t>Modern Asian Studies</w:t>
      </w:r>
      <w:r w:rsidRPr="00D352C8">
        <w:t xml:space="preserve">, 50(6), (2016), pp. 1888–1931. </w:t>
      </w:r>
    </w:p>
    <w:p w:rsidR="00DB235B" w:rsidRPr="00D352C8" w:rsidRDefault="00DB235B" w:rsidP="005E2AAD">
      <w:pPr>
        <w:pStyle w:val="DipnotMetni"/>
        <w:spacing w:after="0" w:line="360" w:lineRule="auto"/>
        <w:ind w:left="708" w:hangingChars="295" w:hanging="708"/>
        <w:rPr>
          <w:rFonts w:eastAsia="Times New Roman"/>
          <w:sz w:val="24"/>
          <w:szCs w:val="24"/>
        </w:rPr>
      </w:pPr>
      <w:r w:rsidRPr="00D352C8">
        <w:rPr>
          <w:sz w:val="24"/>
          <w:szCs w:val="24"/>
        </w:rPr>
        <w:t xml:space="preserve">ÇOLAK, Kamil, “Mısır’ın Fransızlar Tarafından İşgali ve Tahliyesi (1798-1801), </w:t>
      </w:r>
      <w:r w:rsidRPr="00D352C8">
        <w:rPr>
          <w:b/>
          <w:bCs/>
          <w:sz w:val="24"/>
          <w:szCs w:val="24"/>
        </w:rPr>
        <w:t>SAÜ Fen Edebiyat Dergisi</w:t>
      </w:r>
      <w:r w:rsidRPr="00D352C8">
        <w:rPr>
          <w:sz w:val="24"/>
          <w:szCs w:val="24"/>
        </w:rPr>
        <w:t>, (2008-II), s. 141-183.</w:t>
      </w:r>
    </w:p>
    <w:p w:rsidR="00DB235B" w:rsidRPr="00D352C8" w:rsidRDefault="00DB235B" w:rsidP="005E2AAD">
      <w:pPr>
        <w:spacing w:line="360" w:lineRule="auto"/>
        <w:ind w:left="708" w:hangingChars="295" w:hanging="708"/>
        <w:jc w:val="both"/>
        <w:rPr>
          <w:bCs/>
          <w:iCs/>
        </w:rPr>
      </w:pPr>
      <w:r w:rsidRPr="00D352C8">
        <w:t xml:space="preserve"> </w:t>
      </w:r>
      <w:r w:rsidR="00E01C83">
        <w:rPr>
          <w:bCs/>
          <w:iCs/>
        </w:rPr>
        <w:t>CİPOLLA, Carlo M</w:t>
      </w:r>
      <w:proofErr w:type="gramStart"/>
      <w:r w:rsidR="00E01C83">
        <w:rPr>
          <w:bCs/>
          <w:iCs/>
        </w:rPr>
        <w:t>.,</w:t>
      </w:r>
      <w:proofErr w:type="gramEnd"/>
      <w:r w:rsidR="00E01C83">
        <w:rPr>
          <w:bCs/>
          <w:iCs/>
        </w:rPr>
        <w:t xml:space="preserve"> </w:t>
      </w:r>
      <w:r w:rsidRPr="00D352C8">
        <w:rPr>
          <w:bCs/>
          <w:iCs/>
        </w:rPr>
        <w:t xml:space="preserve">Fatihler, </w:t>
      </w:r>
      <w:r w:rsidRPr="00D352C8">
        <w:rPr>
          <w:b/>
          <w:bCs/>
          <w:iCs/>
        </w:rPr>
        <w:t>Korsanlar, Tüccarlar</w:t>
      </w:r>
      <w:r w:rsidRPr="00D352C8">
        <w:rPr>
          <w:bCs/>
          <w:iCs/>
        </w:rPr>
        <w:t>, çev. Tülin Altınova, Tarih Vakfı Yurt yay</w:t>
      </w:r>
      <w:proofErr w:type="gramStart"/>
      <w:r w:rsidRPr="00D352C8">
        <w:rPr>
          <w:bCs/>
          <w:iCs/>
        </w:rPr>
        <w:t>.,</w:t>
      </w:r>
      <w:proofErr w:type="gramEnd"/>
      <w:r w:rsidRPr="00D352C8">
        <w:rPr>
          <w:bCs/>
          <w:iCs/>
        </w:rPr>
        <w:t xml:space="preserve"> İstanbul 2003.</w:t>
      </w:r>
    </w:p>
    <w:p w:rsidR="00DB235B" w:rsidRPr="00D352C8" w:rsidRDefault="00DB235B" w:rsidP="005E2AAD">
      <w:pPr>
        <w:spacing w:line="360" w:lineRule="auto"/>
        <w:ind w:left="708" w:hangingChars="295" w:hanging="708"/>
        <w:jc w:val="both"/>
      </w:pPr>
      <w:r w:rsidRPr="00D352C8">
        <w:t xml:space="preserve">CÖHCE, Salim, ‘‘Hindistan’da Kurulan Türk Devletleri’’, </w:t>
      </w:r>
      <w:r w:rsidRPr="00D352C8">
        <w:rPr>
          <w:b/>
          <w:bCs/>
        </w:rPr>
        <w:t>Türkler VIII</w:t>
      </w:r>
      <w:r w:rsidRPr="00D352C8">
        <w:t>, Ankara 2002, s. 689-730.</w:t>
      </w:r>
    </w:p>
    <w:p w:rsidR="00DB235B" w:rsidRPr="00D352C8" w:rsidRDefault="00DB235B" w:rsidP="005E2AAD">
      <w:pPr>
        <w:pStyle w:val="DipnotMetni"/>
        <w:spacing w:after="0" w:line="360" w:lineRule="auto"/>
        <w:ind w:left="708" w:hangingChars="295" w:hanging="708"/>
        <w:rPr>
          <w:sz w:val="24"/>
          <w:szCs w:val="24"/>
        </w:rPr>
      </w:pPr>
      <w:r w:rsidRPr="00D352C8">
        <w:rPr>
          <w:sz w:val="24"/>
          <w:szCs w:val="24"/>
        </w:rPr>
        <w:t xml:space="preserve">CÖHCE, Salim, “Büyük Ortadoğu Projesi Bağlamında Hindistan ile Ortadoğu Arasındaki Tarihi Bağlar ve Güncel İlişkiler”, </w:t>
      </w:r>
      <w:r w:rsidRPr="00D352C8">
        <w:rPr>
          <w:b/>
          <w:sz w:val="24"/>
          <w:szCs w:val="24"/>
        </w:rPr>
        <w:t>Akademik Bakış</w:t>
      </w:r>
      <w:r w:rsidRPr="00D352C8">
        <w:rPr>
          <w:sz w:val="24"/>
          <w:szCs w:val="24"/>
        </w:rPr>
        <w:t>, II/3, Kış 2008, s. 65-80.</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ÇAKILCI, Diren, “Hindistan’da Osmanlılar: Bombay Osmanlı Şehbenderliği”, </w:t>
      </w:r>
      <w:r w:rsidRPr="00D352C8">
        <w:rPr>
          <w:b/>
          <w:color w:val="000000" w:themeColor="text1"/>
        </w:rPr>
        <w:t>Türkiyat Mecmuası</w:t>
      </w:r>
      <w:r w:rsidRPr="00D352C8">
        <w:rPr>
          <w:color w:val="000000" w:themeColor="text1"/>
        </w:rPr>
        <w:t xml:space="preserve">, C. 25/Güz, 2015, s. 81-106. </w:t>
      </w:r>
    </w:p>
    <w:p w:rsidR="00DB235B" w:rsidRPr="00D352C8" w:rsidRDefault="00DB235B" w:rsidP="00DB42FE">
      <w:pPr>
        <w:pStyle w:val="DipnotMetni"/>
        <w:spacing w:after="0" w:line="360" w:lineRule="auto"/>
        <w:ind w:left="708" w:hangingChars="295" w:hanging="708"/>
        <w:rPr>
          <w:sz w:val="24"/>
          <w:szCs w:val="24"/>
        </w:rPr>
      </w:pPr>
      <w:r w:rsidRPr="00D352C8">
        <w:rPr>
          <w:sz w:val="24"/>
          <w:szCs w:val="24"/>
        </w:rPr>
        <w:t xml:space="preserve">ÇAKIR, Coşkun, “19. Yüzyılda Osmanlı Ticareti ve Nizamnâmeleri”, </w:t>
      </w:r>
      <w:r w:rsidRPr="00D352C8">
        <w:rPr>
          <w:b/>
          <w:sz w:val="24"/>
          <w:szCs w:val="24"/>
        </w:rPr>
        <w:t>İÜ Sosyal Bilimler Enstitüsü (Basılmamış Yüksek Lisans Tezi)</w:t>
      </w:r>
      <w:r w:rsidRPr="00D352C8">
        <w:rPr>
          <w:sz w:val="24"/>
          <w:szCs w:val="24"/>
        </w:rPr>
        <w:t>, İstanbul 1990.</w:t>
      </w:r>
    </w:p>
    <w:p w:rsidR="00DB235B" w:rsidRDefault="00DB235B" w:rsidP="005E2AAD">
      <w:pPr>
        <w:spacing w:line="360" w:lineRule="auto"/>
        <w:ind w:left="709" w:hanging="709"/>
        <w:jc w:val="both"/>
      </w:pPr>
      <w:r w:rsidRPr="00D352C8">
        <w:t xml:space="preserve">ÇAKMAK, Ömer, “İstanbul Mahkemesi'ne ait 201 numaralı Narh Defteri”, </w:t>
      </w:r>
      <w:r w:rsidRPr="00D352C8">
        <w:rPr>
          <w:b/>
        </w:rPr>
        <w:t>Sakarya Üniversitesi Sosyal Bilimler Enstitüsü (Basılmamış Yüksek Lisans Tezi)</w:t>
      </w:r>
      <w:r w:rsidRPr="00D352C8">
        <w:t>, Sakarya 2012.</w:t>
      </w:r>
    </w:p>
    <w:p w:rsidR="00DB235B" w:rsidRPr="00D352C8" w:rsidRDefault="00DB235B" w:rsidP="005E2AAD">
      <w:pPr>
        <w:spacing w:line="360" w:lineRule="auto"/>
        <w:ind w:left="709" w:hanging="709"/>
        <w:jc w:val="both"/>
        <w:rPr>
          <w:color w:val="000000" w:themeColor="text1"/>
        </w:rPr>
      </w:pPr>
      <w:r w:rsidRPr="00CB3BA3">
        <w:t>ÇİÇEK</w:t>
      </w:r>
      <w:r>
        <w:t>,</w:t>
      </w:r>
      <w:r w:rsidRPr="00CB3BA3">
        <w:t xml:space="preserve"> Hikmet, “(Vekâyi’nüvis) Sadullah Enverî ve Tarihi’nin II. Cildinin Metin ve Tahlili </w:t>
      </w:r>
      <w:r>
        <w:t>(</w:t>
      </w:r>
      <w:r w:rsidRPr="00CB3BA3">
        <w:t xml:space="preserve">1187-1197/1774-1783)”, </w:t>
      </w:r>
      <w:r w:rsidRPr="00CB3BA3">
        <w:rPr>
          <w:b/>
        </w:rPr>
        <w:t xml:space="preserve">Atatürk Üniversitesi Türkiyat Araştırmaları </w:t>
      </w:r>
      <w:r w:rsidRPr="00C50EA0">
        <w:rPr>
          <w:b/>
        </w:rPr>
        <w:t>Enstitüsü (Basılmamış Doktora Tezi)</w:t>
      </w:r>
      <w:r>
        <w:t>, Erzurum 2018.</w:t>
      </w:r>
    </w:p>
    <w:p w:rsidR="00DB235B" w:rsidRPr="00D352C8" w:rsidRDefault="00DB235B" w:rsidP="005E2AAD">
      <w:pPr>
        <w:spacing w:line="360" w:lineRule="auto"/>
        <w:ind w:left="708" w:hangingChars="295" w:hanging="708"/>
        <w:jc w:val="both"/>
      </w:pPr>
      <w:r w:rsidRPr="00D352C8">
        <w:t xml:space="preserve">DAEİ, Masoumeh, “20. Yüzyılın Başlarında İran-Osmanlı Ticaretinde Bağdat-Basra Yolu”, </w:t>
      </w:r>
      <w:r w:rsidRPr="00D352C8">
        <w:rPr>
          <w:b/>
        </w:rPr>
        <w:t>TAD</w:t>
      </w:r>
      <w:r w:rsidRPr="00D352C8">
        <w:t>, XXX/50, 2011, s. 57-68.</w:t>
      </w:r>
    </w:p>
    <w:p w:rsidR="00DB235B" w:rsidRPr="00D352C8" w:rsidRDefault="00DB235B" w:rsidP="005E2AAD">
      <w:pPr>
        <w:spacing w:line="360" w:lineRule="auto"/>
        <w:ind w:left="708" w:hangingChars="295" w:hanging="708"/>
        <w:jc w:val="both"/>
        <w:rPr>
          <w:bCs/>
          <w:iCs/>
        </w:rPr>
      </w:pPr>
      <w:r w:rsidRPr="00D352C8">
        <w:rPr>
          <w:bCs/>
          <w:iCs/>
        </w:rPr>
        <w:t xml:space="preserve">DALBY, Andrew, </w:t>
      </w:r>
      <w:r w:rsidRPr="00D352C8">
        <w:rPr>
          <w:b/>
          <w:bCs/>
          <w:iCs/>
        </w:rPr>
        <w:t>Tehlikeli Tatlar Tarih Boyunca Baharat</w:t>
      </w:r>
      <w:r w:rsidRPr="00D352C8">
        <w:rPr>
          <w:bCs/>
          <w:iCs/>
        </w:rPr>
        <w:t>, çev. N. Pişkin, Kitap Yayınevi, İstanbul 2004.</w:t>
      </w:r>
    </w:p>
    <w:p w:rsidR="00DB235B" w:rsidRPr="00D352C8" w:rsidRDefault="00DB235B" w:rsidP="005E2AAD">
      <w:pPr>
        <w:spacing w:line="360" w:lineRule="auto"/>
        <w:ind w:left="708" w:hangingChars="295" w:hanging="708"/>
        <w:jc w:val="both"/>
        <w:rPr>
          <w:bCs/>
          <w:iCs/>
        </w:rPr>
      </w:pPr>
      <w:r w:rsidRPr="00D352C8">
        <w:rPr>
          <w:bCs/>
          <w:iCs/>
        </w:rPr>
        <w:t xml:space="preserve">DALE, Stephen Frederic, </w:t>
      </w:r>
      <w:r w:rsidRPr="00D352C8">
        <w:rPr>
          <w:b/>
          <w:bCs/>
          <w:iCs/>
        </w:rPr>
        <w:t>The Muslim Empires of the Ottomans, Safavids, and Mughals</w:t>
      </w:r>
      <w:r w:rsidRPr="00D352C8">
        <w:rPr>
          <w:bCs/>
          <w:iCs/>
        </w:rPr>
        <w:t>, Cambridge 2011.</w:t>
      </w:r>
    </w:p>
    <w:p w:rsidR="00DB235B" w:rsidRPr="00D352C8" w:rsidRDefault="00E01C83" w:rsidP="005E2AAD">
      <w:pPr>
        <w:spacing w:line="360" w:lineRule="auto"/>
        <w:ind w:left="708" w:hangingChars="295" w:hanging="708"/>
        <w:jc w:val="both"/>
      </w:pPr>
      <w:r>
        <w:t>DAMES, M. Longworth</w:t>
      </w:r>
      <w:r w:rsidR="00DB235B" w:rsidRPr="00D352C8">
        <w:t xml:space="preserve">, “The Portuguese and Turks in the Indian Ocean in the Sixteenth Century”, </w:t>
      </w:r>
      <w:r w:rsidR="00DB235B" w:rsidRPr="00D352C8">
        <w:rPr>
          <w:b/>
          <w:bCs/>
        </w:rPr>
        <w:t>Journal Royal Asiatique Society I</w:t>
      </w:r>
      <w:r w:rsidR="00DB235B" w:rsidRPr="00D352C8">
        <w:t xml:space="preserve"> (January 1921), s.1-29.</w:t>
      </w:r>
    </w:p>
    <w:p w:rsidR="00DB235B" w:rsidRPr="00D352C8" w:rsidRDefault="00DB235B" w:rsidP="005E2AAD">
      <w:pPr>
        <w:spacing w:line="360" w:lineRule="auto"/>
        <w:ind w:left="708" w:hangingChars="295" w:hanging="708"/>
        <w:jc w:val="both"/>
      </w:pPr>
      <w:r w:rsidRPr="00D352C8">
        <w:lastRenderedPageBreak/>
        <w:t>DARLING, Linda T</w:t>
      </w:r>
      <w:proofErr w:type="gramStart"/>
      <w:r w:rsidRPr="00D352C8">
        <w:t>.,</w:t>
      </w:r>
      <w:proofErr w:type="gramEnd"/>
      <w:r w:rsidRPr="00D352C8">
        <w:t xml:space="preserve"> “Ottoman Customs Registers (Gümrük Defterleri) as Sources for Global Exchange and Interaction”, </w:t>
      </w:r>
      <w:r w:rsidRPr="00D352C8">
        <w:rPr>
          <w:b/>
        </w:rPr>
        <w:t>Review of Middle East Studies</w:t>
      </w:r>
      <w:r w:rsidRPr="00D352C8">
        <w:t>, vol. IL/1, (February 2015), s. 3-22.</w:t>
      </w:r>
    </w:p>
    <w:p w:rsidR="00DB235B" w:rsidRPr="00D352C8" w:rsidRDefault="00DB235B" w:rsidP="005E2AAD">
      <w:pPr>
        <w:spacing w:line="360" w:lineRule="auto"/>
        <w:ind w:left="708" w:hangingChars="295" w:hanging="708"/>
        <w:jc w:val="both"/>
      </w:pPr>
      <w:r w:rsidRPr="00D352C8">
        <w:t xml:space="preserve">DAVIES, Norman, </w:t>
      </w:r>
      <w:r w:rsidRPr="00D352C8">
        <w:rPr>
          <w:b/>
        </w:rPr>
        <w:t>Avrupa Tarihi</w:t>
      </w:r>
      <w:r w:rsidRPr="00D352C8">
        <w:t>, çev. Burcu Çığman, Elif Topçugil, Kudret Emiroğlu, Suat Kaya, Ankara 2011.</w:t>
      </w:r>
    </w:p>
    <w:p w:rsidR="00DB235B" w:rsidRPr="00D352C8" w:rsidRDefault="00DB235B" w:rsidP="005E2AAD">
      <w:pPr>
        <w:spacing w:line="360" w:lineRule="auto"/>
        <w:ind w:left="708" w:hangingChars="295" w:hanging="708"/>
        <w:jc w:val="both"/>
      </w:pPr>
      <w:r w:rsidRPr="00D352C8">
        <w:t xml:space="preserve">DEMİR, Uğur, “Haremeyn, Şam, Cidde, Habeş, Yemen, Hindistan ve Mısır ile İlgili Bir Takrir”, </w:t>
      </w:r>
      <w:r w:rsidRPr="00D352C8">
        <w:rPr>
          <w:b/>
          <w:bCs/>
        </w:rPr>
        <w:t xml:space="preserve">Osmanlı Araştırmaları, </w:t>
      </w:r>
      <w:r w:rsidRPr="00D352C8">
        <w:t>XLIII (2014), s. 301-339.</w:t>
      </w:r>
    </w:p>
    <w:p w:rsidR="00DB235B" w:rsidRPr="00D352C8" w:rsidRDefault="00DB235B" w:rsidP="005E2AAD">
      <w:pPr>
        <w:spacing w:line="360" w:lineRule="auto"/>
        <w:ind w:left="708" w:hangingChars="295" w:hanging="708"/>
        <w:jc w:val="both"/>
      </w:pPr>
      <w:r w:rsidRPr="00D352C8">
        <w:t>DEMİR, Yaşar, “</w:t>
      </w:r>
      <w:r w:rsidR="00432596">
        <w:rPr>
          <w:lang w:val="fr-FR"/>
        </w:rPr>
        <w:t xml:space="preserve">XIX. Asır </w:t>
      </w:r>
      <w:r w:rsidR="00432596">
        <w:t>Türk-Fransız İlişkilerinde</w:t>
      </w:r>
      <w:r w:rsidRPr="00D352C8">
        <w:t xml:space="preserve"> D</w:t>
      </w:r>
      <w:r w:rsidRPr="00D352C8">
        <w:rPr>
          <w:lang w:val="sv-SE"/>
        </w:rPr>
        <w:t>ö</w:t>
      </w:r>
      <w:r w:rsidRPr="00D352C8">
        <w:t>nüm Noktası: Napolyon’</w:t>
      </w:r>
      <w:r w:rsidRPr="00D352C8">
        <w:rPr>
          <w:lang w:val="it-IT"/>
        </w:rPr>
        <w:t xml:space="preserve">un </w:t>
      </w:r>
      <w:r w:rsidR="00432596">
        <w:rPr>
          <w:lang w:val="it-IT"/>
        </w:rPr>
        <w:t>Mısır’ı</w:t>
      </w:r>
      <w:r w:rsidR="00432596">
        <w:t xml:space="preserve"> İşgali</w:t>
      </w:r>
      <w:r w:rsidRPr="00D352C8">
        <w:t xml:space="preserve"> ve Sonrası </w:t>
      </w:r>
      <w:r w:rsidR="00432596">
        <w:rPr>
          <w:lang w:val="fr-FR"/>
        </w:rPr>
        <w:t>Oluşan</w:t>
      </w:r>
      <w:r w:rsidRPr="00D352C8">
        <w:t xml:space="preserve"> Diplomatik Durum”, </w:t>
      </w:r>
      <w:r w:rsidRPr="00D352C8">
        <w:rPr>
          <w:b/>
          <w:bCs/>
        </w:rPr>
        <w:t>21. Yüzyılda Eğitim ve Toplum</w:t>
      </w:r>
      <w:r w:rsidRPr="00D352C8">
        <w:t>, III/5 Yaz 2013, s. 130-146.</w:t>
      </w:r>
    </w:p>
    <w:p w:rsidR="00DB235B" w:rsidRPr="00D352C8" w:rsidRDefault="00DB235B" w:rsidP="005E2AAD">
      <w:pPr>
        <w:spacing w:line="360" w:lineRule="auto"/>
        <w:ind w:left="708" w:hangingChars="295" w:hanging="708"/>
        <w:jc w:val="both"/>
      </w:pPr>
      <w:r w:rsidRPr="00D352C8">
        <w:t>DEMİRTAŞ,</w:t>
      </w:r>
      <w:r w:rsidR="00E01C83">
        <w:t xml:space="preserve"> Mehmet</w:t>
      </w:r>
      <w:r w:rsidRPr="00D352C8">
        <w:t xml:space="preserve">, “Osmanlı Devleti’nde Tuz Üretimi ve Dağıtımı”, </w:t>
      </w:r>
      <w:r w:rsidRPr="00D352C8">
        <w:rPr>
          <w:b/>
        </w:rPr>
        <w:t>Atatürk Üniversitesi Sosyal Bilimler Enstitüsü Dergisi</w:t>
      </w:r>
      <w:r w:rsidRPr="00D352C8">
        <w:t>, III/1, (2004), s. 23-28.</w:t>
      </w:r>
    </w:p>
    <w:p w:rsidR="00DB235B" w:rsidRPr="00D352C8" w:rsidRDefault="00E01C83" w:rsidP="005E2AAD">
      <w:pPr>
        <w:spacing w:line="360" w:lineRule="auto"/>
        <w:ind w:left="708" w:hangingChars="295" w:hanging="708"/>
        <w:jc w:val="both"/>
        <w:rPr>
          <w:color w:val="000000" w:themeColor="text1"/>
        </w:rPr>
      </w:pPr>
      <w:r>
        <w:t>DUNN, Archibald, “Basra Kö</w:t>
      </w:r>
      <w:r w:rsidR="00DB235B" w:rsidRPr="00D352C8">
        <w:t>rfezi’ndeki</w:t>
      </w:r>
      <w:r>
        <w:t xml:space="preserve"> İngiliz Ç</w:t>
      </w:r>
      <w:r w:rsidR="00DB235B" w:rsidRPr="00D352C8">
        <w:t>ıkarları</w:t>
      </w:r>
      <w:r>
        <w:rPr>
          <w:color w:val="000000" w:themeColor="text1"/>
        </w:rPr>
        <w:t xml:space="preserve">”, çev. Zekeriya </w:t>
      </w:r>
      <w:r w:rsidR="00432596">
        <w:rPr>
          <w:color w:val="000000" w:themeColor="text1"/>
        </w:rPr>
        <w:t>Kurş</w:t>
      </w:r>
      <w:r>
        <w:rPr>
          <w:color w:val="000000" w:themeColor="text1"/>
        </w:rPr>
        <w:t>un</w:t>
      </w:r>
      <w:r w:rsidR="00DB235B" w:rsidRPr="00D352C8">
        <w:rPr>
          <w:color w:val="000000" w:themeColor="text1"/>
        </w:rPr>
        <w:t xml:space="preserve">, </w:t>
      </w:r>
      <w:r>
        <w:rPr>
          <w:b/>
          <w:color w:val="000000" w:themeColor="text1"/>
        </w:rPr>
        <w:t>Türk Kültürü İ</w:t>
      </w:r>
      <w:r w:rsidR="00DB235B" w:rsidRPr="00D352C8">
        <w:rPr>
          <w:b/>
          <w:color w:val="000000" w:themeColor="text1"/>
        </w:rPr>
        <w:t>ncelemeleri Dergisi</w:t>
      </w:r>
      <w:r>
        <w:rPr>
          <w:color w:val="000000" w:themeColor="text1"/>
        </w:rPr>
        <w:t xml:space="preserve">, S.3, Ankara </w:t>
      </w:r>
      <w:r w:rsidR="00DB235B" w:rsidRPr="00D352C8">
        <w:rPr>
          <w:color w:val="000000" w:themeColor="text1"/>
        </w:rPr>
        <w:t>2000, s. 299-326.</w:t>
      </w:r>
    </w:p>
    <w:p w:rsidR="00DB235B" w:rsidRPr="00D352C8" w:rsidRDefault="00DB235B" w:rsidP="00F64983">
      <w:pPr>
        <w:spacing w:line="360" w:lineRule="auto"/>
        <w:ind w:left="708" w:hangingChars="295" w:hanging="708"/>
        <w:jc w:val="both"/>
      </w:pPr>
      <w:r w:rsidRPr="00D352C8">
        <w:t xml:space="preserve">DURAK, Neslihan, </w:t>
      </w:r>
      <w:r w:rsidRPr="00D352C8">
        <w:rPr>
          <w:b/>
          <w:iCs/>
        </w:rPr>
        <w:t>Hindistan’a Kuzeyden Yapılan Seferler</w:t>
      </w:r>
      <w:r w:rsidRPr="00D352C8">
        <w:rPr>
          <w:b/>
        </w:rPr>
        <w:t>,</w:t>
      </w:r>
      <w:r w:rsidRPr="00D352C8">
        <w:t xml:space="preserve"> Ankara 2000.</w:t>
      </w:r>
    </w:p>
    <w:p w:rsidR="00DB235B" w:rsidRPr="00D352C8" w:rsidRDefault="00DB235B" w:rsidP="005E2AAD">
      <w:pPr>
        <w:spacing w:line="360" w:lineRule="auto"/>
        <w:ind w:left="708" w:hangingChars="295" w:hanging="708"/>
        <w:jc w:val="both"/>
      </w:pPr>
      <w:r w:rsidRPr="00D352C8">
        <w:t>EDWARDES, S. M</w:t>
      </w:r>
      <w:proofErr w:type="gramStart"/>
      <w:r w:rsidRPr="00D352C8">
        <w:t>.,</w:t>
      </w:r>
      <w:proofErr w:type="gramEnd"/>
      <w:r w:rsidRPr="00D352C8">
        <w:t xml:space="preserve"> “The Company’s Marine”, </w:t>
      </w:r>
      <w:r w:rsidRPr="00D352C8">
        <w:rPr>
          <w:b/>
        </w:rPr>
        <w:t>The Cambridge History of India -The Indian Empire 1858-1918</w:t>
      </w:r>
      <w:r w:rsidRPr="00D352C8">
        <w:t>-, VI, ed. H. H. Dodwell, London 1932.</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ELDEM, Edhem-Daniel Goffman-Bruce Masters, </w:t>
      </w:r>
      <w:r w:rsidRPr="00D352C8">
        <w:rPr>
          <w:b/>
          <w:color w:val="000000" w:themeColor="text1"/>
        </w:rPr>
        <w:t>Doğu ile Batı Arasında Osmanlı Kenti Halep, İzmir ve İstanbul,</w:t>
      </w:r>
      <w:r w:rsidRPr="00D352C8">
        <w:rPr>
          <w:color w:val="000000" w:themeColor="text1"/>
        </w:rPr>
        <w:t xml:space="preserve"> çev. S. Yalçın, TVY Yay</w:t>
      </w:r>
      <w:proofErr w:type="gramStart"/>
      <w:r w:rsidRPr="00D352C8">
        <w:rPr>
          <w:color w:val="000000" w:themeColor="text1"/>
        </w:rPr>
        <w:t>.,</w:t>
      </w:r>
      <w:proofErr w:type="gramEnd"/>
      <w:r w:rsidRPr="00D352C8">
        <w:rPr>
          <w:color w:val="000000" w:themeColor="text1"/>
        </w:rPr>
        <w:t xml:space="preserve"> İstanbul 2003. </w:t>
      </w:r>
    </w:p>
    <w:p w:rsidR="00DB235B" w:rsidRPr="00D352C8" w:rsidRDefault="00DB235B" w:rsidP="005E2AAD">
      <w:pPr>
        <w:spacing w:line="360" w:lineRule="auto"/>
        <w:ind w:left="708" w:hangingChars="295" w:hanging="708"/>
        <w:jc w:val="both"/>
      </w:pPr>
      <w:r w:rsidRPr="00D352C8">
        <w:t xml:space="preserve">ELDEM, Edhem, “Kapitülasyonlar ve Batı Ticareti”, </w:t>
      </w:r>
      <w:r w:rsidRPr="00D352C8">
        <w:rPr>
          <w:b/>
        </w:rPr>
        <w:t>Türkiye Tarihi 1603-1839 Geç Osmanlı İmparatorluğu</w:t>
      </w:r>
      <w:r>
        <w:t>,</w:t>
      </w:r>
      <w:r w:rsidRPr="00D352C8">
        <w:t xml:space="preserve"> III, çev. Fethi Aytuna, edt. Suraiya Faroqhi, İstanbul 2011, s. 341- 396.</w:t>
      </w:r>
    </w:p>
    <w:p w:rsidR="00DB235B" w:rsidRPr="00D352C8" w:rsidRDefault="00DB235B" w:rsidP="005E2AAD">
      <w:pPr>
        <w:spacing w:line="360" w:lineRule="auto"/>
        <w:ind w:left="709" w:hanging="709"/>
        <w:jc w:val="both"/>
        <w:rPr>
          <w:color w:val="000000" w:themeColor="text1"/>
        </w:rPr>
      </w:pPr>
      <w:r w:rsidRPr="00D352C8">
        <w:rPr>
          <w:color w:val="000000" w:themeColor="text1"/>
        </w:rPr>
        <w:t xml:space="preserve">ELİBOL, Numan, “XVIII. Yüzyılda Osmanlı Dış Ticareti”, </w:t>
      </w:r>
      <w:r w:rsidRPr="00D352C8">
        <w:rPr>
          <w:b/>
          <w:color w:val="000000" w:themeColor="text1"/>
        </w:rPr>
        <w:t>Hacettepe Üniversitesi Sosyal Bilimler Enstitüsü (Basılmamış Yüksek Lisans Tezi)</w:t>
      </w:r>
      <w:r w:rsidRPr="00D352C8">
        <w:rPr>
          <w:color w:val="000000" w:themeColor="text1"/>
        </w:rPr>
        <w:t>, Ankara 1996.</w:t>
      </w:r>
    </w:p>
    <w:p w:rsidR="00DB235B" w:rsidRPr="00D352C8" w:rsidRDefault="00DB235B" w:rsidP="005E2AAD">
      <w:pPr>
        <w:spacing w:line="360" w:lineRule="auto"/>
        <w:ind w:left="708" w:hangingChars="295" w:hanging="708"/>
        <w:jc w:val="both"/>
        <w:rPr>
          <w:rFonts w:eastAsiaTheme="minorHAnsi"/>
        </w:rPr>
      </w:pPr>
      <w:r w:rsidRPr="00D352C8">
        <w:t>EMECEN, Feridun M</w:t>
      </w:r>
      <w:proofErr w:type="gramStart"/>
      <w:r w:rsidRPr="00D352C8">
        <w:t>.,</w:t>
      </w:r>
      <w:proofErr w:type="gramEnd"/>
      <w:r w:rsidRPr="00D352C8">
        <w:t xml:space="preserve"> “</w:t>
      </w:r>
      <w:r w:rsidRPr="00D352C8">
        <w:rPr>
          <w:rFonts w:eastAsia="HiddenHorzOCR"/>
        </w:rPr>
        <w:t>Fatih Sultan Mehmed Ve Etrafındaki Dünya: Osmanlı Devleti’nin Doğu Komşuları</w:t>
      </w:r>
      <w:r w:rsidRPr="00D352C8">
        <w:rPr>
          <w:rFonts w:eastAsia="HiddenHorzOCR"/>
          <w:b/>
          <w:bCs/>
        </w:rPr>
        <w:t>”, Osmanlı Araştırmaları XXXVIII</w:t>
      </w:r>
      <w:r w:rsidRPr="00D352C8">
        <w:rPr>
          <w:rFonts w:eastAsia="HiddenHorzOCR"/>
        </w:rPr>
        <w:t>, İstanbul 2009, s. 65-85.</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ERÇİN, Abdülkadir, “İngiliz Doğu Hindistan Kumpanyası ve Kumpanyanın Ticari Faaliyetleri”, </w:t>
      </w:r>
      <w:r w:rsidRPr="00D352C8">
        <w:rPr>
          <w:b/>
          <w:color w:val="000000" w:themeColor="text1"/>
        </w:rPr>
        <w:t>Bartın Üniversitesi Çeşm-i Cihan: Tarih Kültür ve Sanat Araştırmaları E-Dergisi</w:t>
      </w:r>
      <w:r w:rsidRPr="00D352C8">
        <w:rPr>
          <w:color w:val="000000" w:themeColor="text1"/>
        </w:rPr>
        <w:t>, IV/2 (Kış 2017), s. 111-133.</w:t>
      </w:r>
    </w:p>
    <w:p w:rsidR="00DB235B" w:rsidRPr="00D352C8" w:rsidRDefault="00DB235B" w:rsidP="00BA7C9B">
      <w:pPr>
        <w:spacing w:line="360" w:lineRule="auto"/>
        <w:ind w:left="708" w:hangingChars="295" w:hanging="708"/>
        <w:jc w:val="both"/>
        <w:rPr>
          <w:color w:val="000000" w:themeColor="text1"/>
        </w:rPr>
      </w:pPr>
      <w:r w:rsidRPr="00D352C8">
        <w:t xml:space="preserve">ERDEM, Sevim, “Dicle Nehri Vadisinde At ve Beygir Cinsinin Islahına Yönelik Kurulan Bir Çiftlik: Harnini/Kharnini Çiftliği”, </w:t>
      </w:r>
      <w:r w:rsidRPr="00D352C8">
        <w:rPr>
          <w:b/>
        </w:rPr>
        <w:t>İstem</w:t>
      </w:r>
      <w:r w:rsidRPr="00D352C8">
        <w:t>, S. 32, 2018, s. 329-344.</w:t>
      </w:r>
    </w:p>
    <w:p w:rsidR="00DB235B" w:rsidRPr="00D352C8" w:rsidRDefault="00DB235B" w:rsidP="005E2AAD">
      <w:pPr>
        <w:autoSpaceDE w:val="0"/>
        <w:autoSpaceDN w:val="0"/>
        <w:adjustRightInd w:val="0"/>
        <w:spacing w:line="360" w:lineRule="auto"/>
        <w:ind w:left="708" w:hangingChars="295" w:hanging="708"/>
        <w:jc w:val="both"/>
      </w:pPr>
      <w:r w:rsidRPr="00D352C8">
        <w:lastRenderedPageBreak/>
        <w:t>ERDOĞAN, Eralp, “Babür İmparatorluğu’nun Kuruluş Safhasında Şah İsmail ile Babür İttifakı</w:t>
      </w:r>
      <w:r w:rsidRPr="00D352C8">
        <w:rPr>
          <w:b/>
          <w:bCs/>
        </w:rPr>
        <w:t>”, History Studies,</w:t>
      </w:r>
      <w:r w:rsidRPr="00D352C8">
        <w:t xml:space="preserve"> Volume 6/4, July 2014, s. 31-39.</w:t>
      </w:r>
    </w:p>
    <w:p w:rsidR="00DB235B" w:rsidRPr="00D352C8" w:rsidRDefault="00DB235B" w:rsidP="005E2AAD">
      <w:pPr>
        <w:spacing w:line="360" w:lineRule="auto"/>
        <w:ind w:left="708" w:hangingChars="295" w:hanging="708"/>
        <w:jc w:val="both"/>
      </w:pPr>
      <w:r w:rsidRPr="00D352C8">
        <w:t xml:space="preserve">EREN, Cüneyt -Nurullah Yılmaz, “Hindistan Bhopal Emiri Ve Müfessir Sıddık Hasan Han'ın Osmanlı Devleti İle İlişkisi”, </w:t>
      </w:r>
      <w:r w:rsidRPr="00D352C8">
        <w:rPr>
          <w:b/>
        </w:rPr>
        <w:t>A. Ü. Türkiyat Araştırmaları Enstitüsü Dergisi</w:t>
      </w:r>
      <w:r w:rsidRPr="00D352C8">
        <w:t>, S. 19, Erzurum 2002, s. 233-238.</w:t>
      </w:r>
    </w:p>
    <w:p w:rsidR="00DB235B" w:rsidRPr="00D352C8" w:rsidRDefault="00DB235B" w:rsidP="005E2AAD">
      <w:pPr>
        <w:spacing w:line="360" w:lineRule="auto"/>
        <w:ind w:left="708" w:hangingChars="295" w:hanging="708"/>
        <w:jc w:val="both"/>
        <w:rPr>
          <w:color w:val="000000" w:themeColor="text1"/>
        </w:rPr>
      </w:pPr>
      <w:r w:rsidRPr="00D352C8">
        <w:t xml:space="preserve">EŞİYOK, B. Ali, “Osmanlı İmparatorluğu’nun Dünya Ekonomisine Eklemlemesinde Bir Dönüm Noktası: 1838 Serbest Ticaret Anlaşması”, </w:t>
      </w:r>
      <w:r w:rsidRPr="00D352C8">
        <w:rPr>
          <w:b/>
        </w:rPr>
        <w:t>Mülkiye</w:t>
      </w:r>
      <w:r w:rsidRPr="00D352C8">
        <w:t>, XXXIV, S. 266, 2010, s. 67-108.</w:t>
      </w:r>
    </w:p>
    <w:p w:rsidR="00DB235B" w:rsidRPr="00D352C8" w:rsidRDefault="00DB235B" w:rsidP="005E2AAD">
      <w:pPr>
        <w:autoSpaceDE w:val="0"/>
        <w:autoSpaceDN w:val="0"/>
        <w:adjustRightInd w:val="0"/>
        <w:spacing w:line="360" w:lineRule="auto"/>
        <w:ind w:left="708" w:hangingChars="295" w:hanging="708"/>
        <w:jc w:val="both"/>
      </w:pPr>
      <w:r w:rsidRPr="00D352C8">
        <w:t xml:space="preserve">FAROOQI, N. Rahman, “Six Ottoman Documents On Mughal-Ottoman Relations During The Reign Of Akbar”, </w:t>
      </w:r>
      <w:r w:rsidRPr="00D352C8">
        <w:rPr>
          <w:b/>
          <w:bCs/>
        </w:rPr>
        <w:t>Journal of Islamic Studies</w:t>
      </w:r>
      <w:r w:rsidRPr="00D352C8">
        <w:t xml:space="preserve"> 7/1 (1996), s. 32-48.</w:t>
      </w:r>
    </w:p>
    <w:p w:rsidR="00DB235B" w:rsidRPr="00D352C8" w:rsidRDefault="00DB235B" w:rsidP="005E2AAD">
      <w:pPr>
        <w:spacing w:line="360" w:lineRule="auto"/>
        <w:ind w:left="708" w:hangingChars="295" w:hanging="708"/>
        <w:jc w:val="both"/>
      </w:pPr>
      <w:r w:rsidRPr="00D352C8">
        <w:t xml:space="preserve">FAROOQI, N. Rahman, </w:t>
      </w:r>
      <w:r w:rsidRPr="00D352C8">
        <w:rPr>
          <w:b/>
          <w:bCs/>
        </w:rPr>
        <w:t>Mughal-Ottoman Relations (A Study Of Political &amp; Diplomatic Relations between Mughal India and the Ottoman Empire, 1556-1748</w:t>
      </w:r>
      <w:r w:rsidRPr="00D352C8">
        <w:t>), Delhi 2009.</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FAROOQİ, Naim R</w:t>
      </w:r>
      <w:proofErr w:type="gramStart"/>
      <w:r w:rsidRPr="00D352C8">
        <w:rPr>
          <w:color w:val="000000" w:themeColor="text1"/>
        </w:rPr>
        <w:t>.,</w:t>
      </w:r>
      <w:proofErr w:type="gramEnd"/>
      <w:r w:rsidRPr="00D352C8">
        <w:rPr>
          <w:color w:val="000000" w:themeColor="text1"/>
        </w:rPr>
        <w:t xml:space="preserve"> "Moguls, Ottomans and Pilgrims: Protecting the Routes to Mecca in the Sixteenth and Seventeenth Centuries</w:t>
      </w:r>
      <w:r w:rsidRPr="00D352C8">
        <w:rPr>
          <w:b/>
          <w:color w:val="000000" w:themeColor="text1"/>
        </w:rPr>
        <w:t>", The International History Review</w:t>
      </w:r>
      <w:r w:rsidRPr="00D352C8">
        <w:rPr>
          <w:color w:val="000000" w:themeColor="text1"/>
        </w:rPr>
        <w:t>, X, 2 ( 1988), s. 198-220.</w:t>
      </w:r>
    </w:p>
    <w:p w:rsidR="00DB235B" w:rsidRPr="00D352C8" w:rsidRDefault="00DB235B" w:rsidP="005E2AAD">
      <w:pPr>
        <w:spacing w:line="360" w:lineRule="auto"/>
        <w:ind w:left="708" w:hangingChars="295" w:hanging="708"/>
        <w:jc w:val="both"/>
      </w:pPr>
      <w:r w:rsidRPr="00D352C8">
        <w:t xml:space="preserve">FAROQHI, Suraiya, “Dokuma İmalatında Gerileyişler ve Canlanışlar”, </w:t>
      </w:r>
      <w:r w:rsidRPr="00D352C8">
        <w:rPr>
          <w:b/>
        </w:rPr>
        <w:t>Türkiye Tarihi 1603-1839 Geç Osmanlı İmparatorluğu</w:t>
      </w:r>
      <w:r w:rsidRPr="00D352C8">
        <w:t>, c. III, çev. Fethi Aytuna, edt. Suraiya Faroqhi, İstanbul 2011, s. 416- 440.</w:t>
      </w:r>
    </w:p>
    <w:p w:rsidR="00DB235B" w:rsidRPr="00D352C8" w:rsidRDefault="00DB235B" w:rsidP="005E2AAD">
      <w:pPr>
        <w:spacing w:line="360" w:lineRule="auto"/>
        <w:ind w:left="708" w:hangingChars="295" w:hanging="708"/>
        <w:jc w:val="both"/>
      </w:pPr>
      <w:r w:rsidRPr="00D352C8">
        <w:t xml:space="preserve">FAROQHI, Suraiya, “Giriş”, </w:t>
      </w:r>
      <w:r w:rsidRPr="00D352C8">
        <w:rPr>
          <w:b/>
        </w:rPr>
        <w:t>Türkiye Tarihi 1603-1839 Geç Osmanlı İmparatorluğu</w:t>
      </w:r>
      <w:r w:rsidRPr="00D352C8">
        <w:t>, c. III, çev. Fethi Aytuna, edt. Suraiya Faroqhi, İstanbul 2011, s. 17- 34.</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FAROQHI, Suraiya, </w:t>
      </w:r>
      <w:r w:rsidRPr="00D352C8">
        <w:rPr>
          <w:b/>
          <w:color w:val="000000" w:themeColor="text1"/>
        </w:rPr>
        <w:t>Hacılar ve Sultanlar (1517-1638)</w:t>
      </w:r>
      <w:r w:rsidRPr="00D352C8">
        <w:rPr>
          <w:color w:val="000000" w:themeColor="text1"/>
        </w:rPr>
        <w:t xml:space="preserve">, </w:t>
      </w:r>
      <w:r w:rsidRPr="00D352C8">
        <w:t xml:space="preserve">çev. G. Çağalı Güven, </w:t>
      </w:r>
      <w:r w:rsidRPr="00D352C8">
        <w:rPr>
          <w:color w:val="000000" w:themeColor="text1"/>
        </w:rPr>
        <w:t>İstanbul 1995.</w:t>
      </w:r>
    </w:p>
    <w:p w:rsidR="00DB235B" w:rsidRPr="00D352C8" w:rsidRDefault="00DB235B" w:rsidP="005E2AAD">
      <w:pPr>
        <w:spacing w:line="360" w:lineRule="auto"/>
        <w:ind w:left="708" w:hangingChars="295" w:hanging="708"/>
        <w:jc w:val="both"/>
      </w:pPr>
      <w:r w:rsidRPr="00D352C8">
        <w:t xml:space="preserve">FAROQHI, Suraiya, </w:t>
      </w:r>
      <w:r w:rsidRPr="00D352C8">
        <w:rPr>
          <w:b/>
        </w:rPr>
        <w:t>The Ottoman and Mughal Empires Social History in the Early Modern World,</w:t>
      </w:r>
      <w:r w:rsidRPr="00D352C8">
        <w:rPr>
          <w:i/>
        </w:rPr>
        <w:t xml:space="preserve"> </w:t>
      </w:r>
      <w:r w:rsidRPr="00D352C8">
        <w:t>London 2019.</w:t>
      </w:r>
    </w:p>
    <w:p w:rsidR="00DB235B" w:rsidRPr="00D352C8" w:rsidRDefault="00E01C83" w:rsidP="005E2AAD">
      <w:pPr>
        <w:spacing w:line="360" w:lineRule="auto"/>
        <w:ind w:left="708" w:hangingChars="295" w:hanging="708"/>
        <w:jc w:val="both"/>
      </w:pPr>
      <w:r>
        <w:t>FERRİER, R. W</w:t>
      </w:r>
      <w:proofErr w:type="gramStart"/>
      <w:r>
        <w:t>.,</w:t>
      </w:r>
      <w:proofErr w:type="gramEnd"/>
      <w:r>
        <w:t xml:space="preserve"> “</w:t>
      </w:r>
      <w:r w:rsidR="00DB235B" w:rsidRPr="00D352C8">
        <w:t>The Armenians and the East India Company in Persia in the Seven- teenth</w:t>
      </w:r>
      <w:r>
        <w:t xml:space="preserve"> and Early Eighteenth Centuries”</w:t>
      </w:r>
      <w:r w:rsidR="00DB235B" w:rsidRPr="00D352C8">
        <w:t xml:space="preserve">, </w:t>
      </w:r>
      <w:r w:rsidR="00DB235B" w:rsidRPr="00D352C8">
        <w:rPr>
          <w:b/>
        </w:rPr>
        <w:t>Economic Historic Review</w:t>
      </w:r>
      <w:r w:rsidR="00DB235B" w:rsidRPr="00D352C8">
        <w:t>, 26 (1973), 38-62.</w:t>
      </w:r>
    </w:p>
    <w:p w:rsidR="00DB235B" w:rsidRPr="00D352C8" w:rsidRDefault="00DB235B" w:rsidP="005E2AAD">
      <w:pPr>
        <w:spacing w:line="360" w:lineRule="auto"/>
        <w:ind w:left="708" w:hangingChars="295" w:hanging="708"/>
        <w:jc w:val="both"/>
        <w:rPr>
          <w:color w:val="000000" w:themeColor="text1"/>
        </w:rPr>
      </w:pPr>
      <w:r w:rsidRPr="00D352C8">
        <w:t>FEYZİOĞLU, Hamiyet Sezer, “</w:t>
      </w:r>
      <w:r w:rsidRPr="00D352C8">
        <w:rPr>
          <w:bCs/>
        </w:rPr>
        <w:t xml:space="preserve">Osmanlı İmparatorluğu'nda Seyahat İzinleri (18-19. Yüzyıl)”, </w:t>
      </w:r>
      <w:r w:rsidRPr="00D352C8">
        <w:rPr>
          <w:b/>
        </w:rPr>
        <w:t>Ankara Ü.D.T.C.F. Tarih Araştırmaları Dergisi</w:t>
      </w:r>
      <w:r w:rsidRPr="00D352C8">
        <w:t>, 2003, XXI/33, s.105-124.</w:t>
      </w:r>
    </w:p>
    <w:p w:rsidR="00DB235B" w:rsidRPr="00D352C8" w:rsidRDefault="00DB235B" w:rsidP="005E2AAD">
      <w:pPr>
        <w:spacing w:line="360" w:lineRule="auto"/>
        <w:ind w:left="708" w:hangingChars="295" w:hanging="708"/>
        <w:jc w:val="both"/>
      </w:pPr>
      <w:r w:rsidRPr="00D352C8">
        <w:lastRenderedPageBreak/>
        <w:t xml:space="preserve">FİNN, James, </w:t>
      </w:r>
      <w:r w:rsidRPr="00D352C8">
        <w:rPr>
          <w:b/>
        </w:rPr>
        <w:t>Stirring Times or Records From Jerusalem Consular Chronicles of 1853 to 1856</w:t>
      </w:r>
      <w:r w:rsidRPr="00D352C8">
        <w:t>, Vol. I, London 1878.</w:t>
      </w:r>
    </w:p>
    <w:p w:rsidR="00DB235B" w:rsidRPr="00D352C8" w:rsidRDefault="00DB235B" w:rsidP="005E2AAD">
      <w:pPr>
        <w:spacing w:line="360" w:lineRule="auto"/>
        <w:ind w:left="708" w:hangingChars="295" w:hanging="708"/>
        <w:jc w:val="both"/>
      </w:pPr>
      <w:r w:rsidRPr="00D352C8">
        <w:t xml:space="preserve">FREEDMAN, Paul, </w:t>
      </w:r>
      <w:r w:rsidRPr="00D352C8">
        <w:rPr>
          <w:b/>
        </w:rPr>
        <w:t>Doğu’nun Armağanı Baharatın Yolculuğu</w:t>
      </w:r>
      <w:r w:rsidRPr="00D352C8">
        <w:t>, çev. İmge Tan, Everest Yay</w:t>
      </w:r>
      <w:proofErr w:type="gramStart"/>
      <w:r w:rsidRPr="00D352C8">
        <w:t>.,</w:t>
      </w:r>
      <w:proofErr w:type="gramEnd"/>
      <w:r w:rsidRPr="00D352C8">
        <w:t xml:space="preserve"> İstanbul 2008.</w:t>
      </w:r>
    </w:p>
    <w:p w:rsidR="00DB235B" w:rsidRDefault="00DB235B" w:rsidP="005E2AAD">
      <w:pPr>
        <w:spacing w:line="360" w:lineRule="auto"/>
        <w:ind w:left="708" w:hangingChars="295" w:hanging="708"/>
        <w:jc w:val="both"/>
      </w:pPr>
      <w:r w:rsidRPr="00D352C8">
        <w:t xml:space="preserve">GENÇ, Mehmet, </w:t>
      </w:r>
      <w:r w:rsidRPr="00D352C8">
        <w:rPr>
          <w:b/>
        </w:rPr>
        <w:t>Osmanlı İmparatorluğu’nda Devlet ve Ekonomi</w:t>
      </w:r>
      <w:r w:rsidRPr="00D352C8">
        <w:t>, Ötüken Neşriyat</w:t>
      </w:r>
      <w:r w:rsidR="00A64DA3">
        <w:t>,</w:t>
      </w:r>
      <w:r w:rsidRPr="00D352C8">
        <w:t xml:space="preserve"> İstanbul 2003.</w:t>
      </w:r>
    </w:p>
    <w:p w:rsidR="00357C24" w:rsidRPr="00D352C8" w:rsidRDefault="00357C24" w:rsidP="005E2AAD">
      <w:pPr>
        <w:spacing w:line="360" w:lineRule="auto"/>
        <w:ind w:left="711" w:hangingChars="295" w:hanging="711"/>
        <w:jc w:val="both"/>
      </w:pPr>
      <w:r w:rsidRPr="00E64292">
        <w:rPr>
          <w:b/>
          <w:color w:val="000000" w:themeColor="text1"/>
        </w:rPr>
        <w:t>Gifts of The Sultan; The Arts of Giving at The Islamic Courts</w:t>
      </w:r>
      <w:r>
        <w:rPr>
          <w:color w:val="000000" w:themeColor="text1"/>
        </w:rPr>
        <w:t>, Ed. Linda Komaroff, Los Angeles 2011.</w:t>
      </w:r>
    </w:p>
    <w:p w:rsidR="00DB235B" w:rsidRPr="00D352C8" w:rsidRDefault="00DB235B" w:rsidP="005E2AAD">
      <w:pPr>
        <w:autoSpaceDE w:val="0"/>
        <w:autoSpaceDN w:val="0"/>
        <w:adjustRightInd w:val="0"/>
        <w:spacing w:line="360" w:lineRule="auto"/>
        <w:ind w:left="708" w:hangingChars="295" w:hanging="708"/>
        <w:jc w:val="both"/>
        <w:rPr>
          <w:rFonts w:eastAsiaTheme="minorHAnsi"/>
          <w:color w:val="000000" w:themeColor="text1"/>
          <w:lang w:eastAsia="en-US"/>
        </w:rPr>
      </w:pPr>
      <w:r w:rsidRPr="00D352C8">
        <w:rPr>
          <w:rFonts w:eastAsiaTheme="minorHAnsi"/>
          <w:color w:val="000000" w:themeColor="text1"/>
          <w:lang w:eastAsia="en-US"/>
        </w:rPr>
        <w:t>GÖNCÜOĞLU, Süleyman Faruk, “</w:t>
      </w:r>
      <w:r w:rsidRPr="00D352C8">
        <w:rPr>
          <w:rFonts w:eastAsiaTheme="minorHAnsi"/>
          <w:bCs/>
          <w:color w:val="000000" w:themeColor="text1"/>
          <w:lang w:eastAsia="en-US"/>
        </w:rPr>
        <w:t xml:space="preserve">Değeri Unutulmuş Tarihi Bir İstanbul Semti: Horhor”, </w:t>
      </w:r>
      <w:r w:rsidRPr="00D352C8">
        <w:rPr>
          <w:rFonts w:eastAsiaTheme="minorHAnsi"/>
          <w:b/>
          <w:bCs/>
          <w:color w:val="000000" w:themeColor="text1"/>
          <w:lang w:eastAsia="en-US"/>
        </w:rPr>
        <w:t>Atatürk Üniversitesi Güzel Sanatlar Enstitüsü Dergisi</w:t>
      </w:r>
      <w:r w:rsidRPr="00D352C8">
        <w:rPr>
          <w:rFonts w:eastAsiaTheme="minorHAnsi"/>
          <w:bCs/>
          <w:color w:val="000000" w:themeColor="text1"/>
          <w:lang w:eastAsia="en-US"/>
        </w:rPr>
        <w:t>, S. 23, (2009), s. 135-148.</w:t>
      </w:r>
      <w:r w:rsidRPr="00D352C8">
        <w:rPr>
          <w:rFonts w:eastAsiaTheme="minorHAnsi"/>
          <w:color w:val="000000" w:themeColor="text1"/>
          <w:lang w:eastAsia="en-US"/>
        </w:rPr>
        <w:t xml:space="preserve"> </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GÖRÜR, Emel Demir, “İngiltere’nin Diyarbakır Konsolosu John George Taylor’un Diyarbakır Eyaleti’ne Dair İthalat-İhracat İstatistikleri ve Değerlendirmesi”, </w:t>
      </w:r>
      <w:r w:rsidRPr="00D352C8">
        <w:rPr>
          <w:b/>
          <w:color w:val="000000" w:themeColor="text1"/>
        </w:rPr>
        <w:t>TAD</w:t>
      </w:r>
      <w:r w:rsidRPr="00D352C8">
        <w:rPr>
          <w:color w:val="000000" w:themeColor="text1"/>
        </w:rPr>
        <w:t>, C. 37, S. 64, 2018, s. 323-346.</w:t>
      </w:r>
    </w:p>
    <w:p w:rsidR="00DB235B" w:rsidRPr="00FC1428" w:rsidRDefault="00DB235B" w:rsidP="005E2AAD">
      <w:pPr>
        <w:spacing w:line="360" w:lineRule="auto"/>
        <w:ind w:left="708" w:hangingChars="295" w:hanging="708"/>
        <w:jc w:val="both"/>
      </w:pPr>
      <w:r w:rsidRPr="00D352C8">
        <w:t>GÖYÜNÇ, Nejat</w:t>
      </w:r>
      <w:r w:rsidRPr="00FC1428">
        <w:t xml:space="preserve">, “Dicle ve Fırat Nehirlerinde Nakliyat”, </w:t>
      </w:r>
      <w:r w:rsidRPr="00FC1428">
        <w:rPr>
          <w:b/>
        </w:rPr>
        <w:t>Belleten</w:t>
      </w:r>
      <w:r w:rsidRPr="00FC1428">
        <w:t>, C. LXV, S. 243, Ağustos 2001.</w:t>
      </w:r>
    </w:p>
    <w:p w:rsidR="00FC1428" w:rsidRPr="00FC1428" w:rsidRDefault="00FC1428" w:rsidP="005E2AAD">
      <w:pPr>
        <w:spacing w:line="360" w:lineRule="auto"/>
        <w:ind w:left="708" w:hangingChars="295" w:hanging="708"/>
        <w:jc w:val="both"/>
      </w:pPr>
      <w:r w:rsidRPr="00FC1428">
        <w:rPr>
          <w:color w:val="000000" w:themeColor="text1"/>
        </w:rPr>
        <w:t xml:space="preserve">GUPTA Ashin Das, “India and The Indian Ocean in The Eighteenth Century”, </w:t>
      </w:r>
      <w:r w:rsidRPr="00FC1428">
        <w:rPr>
          <w:b/>
          <w:color w:val="000000" w:themeColor="text1"/>
        </w:rPr>
        <w:t>India and The Indian Ocean 1500-1800</w:t>
      </w:r>
      <w:r w:rsidRPr="00FC1428">
        <w:rPr>
          <w:color w:val="000000" w:themeColor="text1"/>
        </w:rPr>
        <w:t xml:space="preserve">, Ed. Ashin Das Gupta-M. N. Pearson, Calcutta 1987, </w:t>
      </w:r>
      <w:r>
        <w:rPr>
          <w:color w:val="000000" w:themeColor="text1"/>
        </w:rPr>
        <w:t>s. 131-161</w:t>
      </w:r>
      <w:r w:rsidRPr="00FC1428">
        <w:rPr>
          <w:color w:val="000000" w:themeColor="text1"/>
        </w:rPr>
        <w:t>.</w:t>
      </w:r>
    </w:p>
    <w:p w:rsidR="00DB235B" w:rsidRPr="00D352C8" w:rsidRDefault="00DB235B" w:rsidP="005E2AAD">
      <w:pPr>
        <w:spacing w:line="360" w:lineRule="auto"/>
        <w:ind w:left="708" w:hangingChars="295" w:hanging="708"/>
        <w:jc w:val="both"/>
        <w:rPr>
          <w:color w:val="000000" w:themeColor="text1"/>
        </w:rPr>
      </w:pPr>
      <w:r w:rsidRPr="00FC1428">
        <w:t xml:space="preserve">GÜNER, Selda, </w:t>
      </w:r>
      <w:r w:rsidRPr="00FC1428">
        <w:rPr>
          <w:b/>
        </w:rPr>
        <w:t>Osmanlı Arabistanı’nda Kıyam ve Tenkil Vehhâbî-Suûdîler</w:t>
      </w:r>
      <w:r w:rsidRPr="00D352C8">
        <w:rPr>
          <w:b/>
        </w:rPr>
        <w:t xml:space="preserve"> (1744-1819),</w:t>
      </w:r>
      <w:r w:rsidRPr="00D352C8">
        <w:t xml:space="preserve"> TVY Yay</w:t>
      </w:r>
      <w:proofErr w:type="gramStart"/>
      <w:r w:rsidRPr="00D352C8">
        <w:t>.,</w:t>
      </w:r>
      <w:proofErr w:type="gramEnd"/>
      <w:r w:rsidRPr="00D352C8">
        <w:t xml:space="preserve"> İstanbul 2013.</w:t>
      </w:r>
    </w:p>
    <w:p w:rsidR="00DB235B" w:rsidRPr="00D352C8" w:rsidRDefault="00DB235B" w:rsidP="005E2AAD">
      <w:pPr>
        <w:autoSpaceDE w:val="0"/>
        <w:autoSpaceDN w:val="0"/>
        <w:adjustRightInd w:val="0"/>
        <w:spacing w:line="360" w:lineRule="auto"/>
        <w:ind w:left="709" w:hanging="709"/>
        <w:jc w:val="both"/>
        <w:rPr>
          <w:rFonts w:eastAsiaTheme="minorHAnsi"/>
          <w:b/>
          <w:bCs/>
          <w:lang w:eastAsia="en-US"/>
        </w:rPr>
      </w:pPr>
      <w:r w:rsidRPr="00D352C8">
        <w:t>GÜNEŞ ENGEL, Mücahide, “</w:t>
      </w:r>
      <w:r w:rsidRPr="00D352C8">
        <w:rPr>
          <w:rFonts w:eastAsiaTheme="minorHAnsi"/>
          <w:bCs/>
          <w:lang w:eastAsia="en-US"/>
        </w:rPr>
        <w:t>Ottoman Egypt in the mid eighteenth century- Local Interest Groups and Their Connection with and Rebellions against the Sublime Porte and Resistance to State Authority</w:t>
      </w:r>
      <w:r w:rsidRPr="00D352C8">
        <w:t xml:space="preserve">”, </w:t>
      </w:r>
      <w:r w:rsidRPr="00D352C8">
        <w:rPr>
          <w:rFonts w:eastAsiaTheme="minorHAnsi"/>
          <w:b/>
          <w:bCs/>
          <w:lang w:eastAsia="en-US"/>
        </w:rPr>
        <w:t>University of Birmingham Centre for Byzantine, Ottoman and Modern Greek Studies College of Arts and Law</w:t>
      </w:r>
      <w:r w:rsidRPr="00D352C8">
        <w:rPr>
          <w:b/>
        </w:rPr>
        <w:t xml:space="preserve"> (Basılmamış Doktora Tezi),</w:t>
      </w:r>
      <w:r w:rsidRPr="00D352C8">
        <w:t xml:space="preserve"> </w:t>
      </w:r>
      <w:r w:rsidRPr="00D352C8">
        <w:rPr>
          <w:rFonts w:eastAsiaTheme="minorHAnsi"/>
          <w:bCs/>
          <w:lang w:eastAsia="en-US"/>
        </w:rPr>
        <w:t xml:space="preserve">Birmingham </w:t>
      </w:r>
      <w:r w:rsidRPr="00D352C8">
        <w:t>2017.</w:t>
      </w:r>
    </w:p>
    <w:p w:rsidR="00DB235B" w:rsidRPr="00D352C8" w:rsidRDefault="00DB235B" w:rsidP="005E2AAD">
      <w:pPr>
        <w:spacing w:line="360" w:lineRule="auto"/>
        <w:ind w:left="709" w:hanging="709"/>
        <w:jc w:val="both"/>
        <w:rPr>
          <w:color w:val="000000" w:themeColor="text1"/>
        </w:rPr>
      </w:pPr>
      <w:r w:rsidRPr="00D352C8">
        <w:t xml:space="preserve">GÜNEŞ, Mücahide, “XVIII. Yüzyılda İskenderiye Limanı”, </w:t>
      </w:r>
      <w:r w:rsidRPr="00D352C8">
        <w:rPr>
          <w:b/>
        </w:rPr>
        <w:t>İstanbul Üniversitesi Sosyal Bilimler Enstitüsü (Basılmamış Yüksek Lisans Tezi)</w:t>
      </w:r>
      <w:r w:rsidRPr="00D352C8">
        <w:t>, İstanbul 2009.</w:t>
      </w:r>
    </w:p>
    <w:p w:rsidR="00DB235B" w:rsidRPr="00D352C8" w:rsidRDefault="00DB235B" w:rsidP="005E2AAD">
      <w:pPr>
        <w:spacing w:line="360" w:lineRule="auto"/>
        <w:ind w:left="709" w:hanging="709"/>
        <w:jc w:val="both"/>
        <w:rPr>
          <w:color w:val="000000" w:themeColor="text1"/>
        </w:rPr>
      </w:pPr>
      <w:r w:rsidRPr="00D352C8">
        <w:rPr>
          <w:color w:val="000000" w:themeColor="text1"/>
        </w:rPr>
        <w:t xml:space="preserve">GÜNEY, Şahika Günten, “Afgâniler Tekkesi Restorasyon Projesi”, </w:t>
      </w:r>
      <w:r w:rsidRPr="00D352C8">
        <w:rPr>
          <w:b/>
          <w:color w:val="000000" w:themeColor="text1"/>
        </w:rPr>
        <w:t>İstanbul Teknik Üniversitesi. Fen Bilimleri Enstitüsü, (Basılmamış Yüksek Lisans Tezi)</w:t>
      </w:r>
      <w:r w:rsidRPr="00D352C8">
        <w:rPr>
          <w:color w:val="000000" w:themeColor="text1"/>
        </w:rPr>
        <w:t>, İstanbul 2007.</w:t>
      </w:r>
    </w:p>
    <w:p w:rsidR="00DB235B" w:rsidRPr="00A57846" w:rsidRDefault="00DB235B" w:rsidP="005E2AAD">
      <w:pPr>
        <w:autoSpaceDE w:val="0"/>
        <w:autoSpaceDN w:val="0"/>
        <w:adjustRightInd w:val="0"/>
        <w:spacing w:line="360" w:lineRule="auto"/>
        <w:ind w:left="708" w:hangingChars="295" w:hanging="708"/>
        <w:jc w:val="both"/>
      </w:pPr>
      <w:r w:rsidRPr="00D352C8">
        <w:lastRenderedPageBreak/>
        <w:t xml:space="preserve">HAİG, Sir Wolesley, “The Mutiny”, </w:t>
      </w:r>
      <w:r w:rsidRPr="00D352C8">
        <w:rPr>
          <w:b/>
        </w:rPr>
        <w:t xml:space="preserve">The Cambridge History of India -The Indian </w:t>
      </w:r>
      <w:r w:rsidRPr="00A57846">
        <w:rPr>
          <w:b/>
        </w:rPr>
        <w:t>Empire 1858-1918-</w:t>
      </w:r>
      <w:r w:rsidRPr="00A57846">
        <w:t>, VI, ed. H. H. Dodwell, London 1932.</w:t>
      </w:r>
    </w:p>
    <w:p w:rsidR="00DB235B" w:rsidRPr="004A5661" w:rsidRDefault="00DB235B" w:rsidP="004A5661">
      <w:pPr>
        <w:autoSpaceDE w:val="0"/>
        <w:autoSpaceDN w:val="0"/>
        <w:adjustRightInd w:val="0"/>
        <w:spacing w:line="360" w:lineRule="auto"/>
        <w:ind w:left="708" w:hangingChars="295" w:hanging="708"/>
        <w:jc w:val="both"/>
      </w:pPr>
      <w:r w:rsidRPr="004A5661">
        <w:rPr>
          <w:color w:val="000000" w:themeColor="text1"/>
          <w:shd w:val="clear" w:color="auto" w:fill="FFFFFF"/>
        </w:rPr>
        <w:t>HALAÇOĞLU</w:t>
      </w:r>
      <w:r>
        <w:rPr>
          <w:color w:val="000000" w:themeColor="text1"/>
          <w:shd w:val="clear" w:color="auto" w:fill="FFFFFF"/>
        </w:rPr>
        <w:t>,</w:t>
      </w:r>
      <w:r w:rsidRPr="004A5661">
        <w:rPr>
          <w:color w:val="000000" w:themeColor="text1"/>
          <w:shd w:val="clear" w:color="auto" w:fill="FFFFFF"/>
        </w:rPr>
        <w:t xml:space="preserve"> Yusuf, “Bağdad-Osmanlı Dönemi”,</w:t>
      </w:r>
      <w:r w:rsidRPr="004A5661">
        <w:rPr>
          <w:b/>
          <w:color w:val="000000" w:themeColor="text1"/>
          <w:shd w:val="clear" w:color="auto" w:fill="FFFFFF"/>
        </w:rPr>
        <w:t xml:space="preserve"> DİA</w:t>
      </w:r>
      <w:r w:rsidRPr="004A5661">
        <w:rPr>
          <w:color w:val="000000" w:themeColor="text1"/>
          <w:shd w:val="clear" w:color="auto" w:fill="FFFFFF"/>
        </w:rPr>
        <w:t>, IV, İstanbul 1991, s. 433-437.</w:t>
      </w:r>
    </w:p>
    <w:p w:rsidR="00DB235B" w:rsidRPr="004A5661" w:rsidRDefault="00DB235B" w:rsidP="005E2AAD">
      <w:pPr>
        <w:autoSpaceDE w:val="0"/>
        <w:autoSpaceDN w:val="0"/>
        <w:adjustRightInd w:val="0"/>
        <w:spacing w:line="360" w:lineRule="auto"/>
        <w:ind w:left="708" w:hangingChars="295" w:hanging="708"/>
        <w:jc w:val="both"/>
      </w:pPr>
      <w:r w:rsidRPr="004A5661">
        <w:t xml:space="preserve">HALAÇOĞLU, Yusuf, “Dellâl”, </w:t>
      </w:r>
      <w:r w:rsidRPr="004A5661">
        <w:rPr>
          <w:b/>
        </w:rPr>
        <w:t>DİA</w:t>
      </w:r>
      <w:r w:rsidRPr="004A5661">
        <w:t>, IX, İstanbul 1994, s. 145-146.</w:t>
      </w:r>
    </w:p>
    <w:p w:rsidR="00DB235B" w:rsidRPr="00D352C8" w:rsidRDefault="00DB235B" w:rsidP="005E2AAD">
      <w:pPr>
        <w:autoSpaceDE w:val="0"/>
        <w:autoSpaceDN w:val="0"/>
        <w:adjustRightInd w:val="0"/>
        <w:spacing w:line="360" w:lineRule="auto"/>
        <w:ind w:left="708" w:hangingChars="295" w:hanging="708"/>
        <w:jc w:val="both"/>
      </w:pPr>
      <w:r w:rsidRPr="004A5661">
        <w:t>HAMMER, Joseph De, “Memoir on the Diplomatic Relations between</w:t>
      </w:r>
      <w:r w:rsidRPr="00D352C8">
        <w:t xml:space="preserve"> the Courts of Dehli and Constantinople in the Sixteenth and Seventeenth Centuries”, </w:t>
      </w:r>
      <w:r w:rsidRPr="00D352C8">
        <w:rPr>
          <w:b/>
          <w:bCs/>
        </w:rPr>
        <w:t>R. A. S</w:t>
      </w:r>
      <w:proofErr w:type="gramStart"/>
      <w:r w:rsidRPr="00D352C8">
        <w:rPr>
          <w:b/>
          <w:bCs/>
        </w:rPr>
        <w:t>.,</w:t>
      </w:r>
      <w:proofErr w:type="gramEnd"/>
      <w:r w:rsidRPr="00D352C8">
        <w:t xml:space="preserve"> London Vol II/1, s. 462-486.</w:t>
      </w:r>
    </w:p>
    <w:p w:rsidR="00DB235B" w:rsidRPr="00D352C8" w:rsidRDefault="00DB235B" w:rsidP="005E2AAD">
      <w:pPr>
        <w:spacing w:line="360" w:lineRule="auto"/>
        <w:ind w:left="708" w:hangingChars="295" w:hanging="708"/>
        <w:jc w:val="both"/>
      </w:pPr>
      <w:r w:rsidRPr="00D352C8">
        <w:t>HAQQI, S. A. H</w:t>
      </w:r>
      <w:proofErr w:type="gramStart"/>
      <w:r w:rsidRPr="00D352C8">
        <w:rPr>
          <w:b/>
          <w:bCs/>
        </w:rPr>
        <w:t>.,</w:t>
      </w:r>
      <w:proofErr w:type="gramEnd"/>
      <w:r w:rsidRPr="00D352C8">
        <w:rPr>
          <w:b/>
          <w:bCs/>
        </w:rPr>
        <w:t xml:space="preserve"> Hindistan’daki Türk Tesiri İlk Dönem: 1206-1414</w:t>
      </w:r>
      <w:r w:rsidRPr="00D352C8">
        <w:t>, çev. Y. T. Kurat, Ankara 1984.</w:t>
      </w:r>
    </w:p>
    <w:p w:rsidR="00DB235B" w:rsidRPr="00D352C8" w:rsidRDefault="00DB235B" w:rsidP="005E2AAD">
      <w:pPr>
        <w:spacing w:line="360" w:lineRule="auto"/>
        <w:ind w:left="708" w:hangingChars="295" w:hanging="708"/>
        <w:jc w:val="both"/>
        <w:rPr>
          <w:color w:val="000000" w:themeColor="text1"/>
        </w:rPr>
      </w:pPr>
      <w:r w:rsidRPr="00D352C8">
        <w:t>HATTOX, Ralpy S</w:t>
      </w:r>
      <w:proofErr w:type="gramStart"/>
      <w:r w:rsidRPr="00D352C8">
        <w:t>.,</w:t>
      </w:r>
      <w:proofErr w:type="gramEnd"/>
      <w:r w:rsidRPr="00D352C8">
        <w:t xml:space="preserve"> </w:t>
      </w:r>
      <w:r w:rsidRPr="00D352C8">
        <w:rPr>
          <w:b/>
        </w:rPr>
        <w:t>Kahve ve Kahvehaneler</w:t>
      </w:r>
      <w:r w:rsidRPr="00D352C8">
        <w:t>, çev. Nurettin Elhüseyni, İstanbul 1998.</w:t>
      </w:r>
    </w:p>
    <w:p w:rsidR="00DB235B" w:rsidRPr="00D352C8" w:rsidRDefault="00DB235B" w:rsidP="005E2AAD">
      <w:pPr>
        <w:autoSpaceDE w:val="0"/>
        <w:autoSpaceDN w:val="0"/>
        <w:adjustRightInd w:val="0"/>
        <w:spacing w:line="360" w:lineRule="auto"/>
        <w:ind w:left="708" w:hangingChars="295" w:hanging="708"/>
        <w:jc w:val="both"/>
        <w:rPr>
          <w:rFonts w:eastAsiaTheme="minorHAnsi"/>
          <w:color w:val="000000" w:themeColor="text1"/>
          <w:lang w:eastAsia="en-US"/>
        </w:rPr>
      </w:pPr>
      <w:r w:rsidRPr="00D352C8">
        <w:t>HEILBRONN, M</w:t>
      </w:r>
      <w:proofErr w:type="gramStart"/>
      <w:r w:rsidRPr="00D352C8">
        <w:t>.,</w:t>
      </w:r>
      <w:proofErr w:type="gramEnd"/>
      <w:r w:rsidRPr="00D352C8">
        <w:t xml:space="preserve"> “Eski Mısır Çarşısı Hakkında”, </w:t>
      </w:r>
      <w:r w:rsidRPr="00D352C8">
        <w:rPr>
          <w:b/>
        </w:rPr>
        <w:t>Türk Eczacıları Birliği Mecmuası</w:t>
      </w:r>
      <w:r w:rsidRPr="00D352C8">
        <w:t>, Ağustos 1959, II/3, s. 10-12.</w:t>
      </w:r>
    </w:p>
    <w:p w:rsidR="00DB235B" w:rsidRPr="00D352C8" w:rsidRDefault="00DB235B" w:rsidP="005E2AAD">
      <w:pPr>
        <w:spacing w:line="360" w:lineRule="auto"/>
        <w:ind w:left="708" w:hangingChars="295" w:hanging="708"/>
        <w:jc w:val="both"/>
      </w:pPr>
      <w:r w:rsidRPr="00D352C8">
        <w:t>HEYD, W</w:t>
      </w:r>
      <w:proofErr w:type="gramStart"/>
      <w:r w:rsidRPr="00D352C8">
        <w:t>.,</w:t>
      </w:r>
      <w:proofErr w:type="gramEnd"/>
      <w:r w:rsidRPr="00D352C8">
        <w:t xml:space="preserve"> </w:t>
      </w:r>
      <w:r w:rsidRPr="00D352C8">
        <w:rPr>
          <w:b/>
        </w:rPr>
        <w:t>Yakın Doğu Ticaret Tarihi</w:t>
      </w:r>
      <w:r w:rsidRPr="00D352C8">
        <w:t>, çev. Enver Ziya Karal, Ankara 1975.</w:t>
      </w:r>
    </w:p>
    <w:p w:rsidR="00DB235B" w:rsidRDefault="00DB235B" w:rsidP="000D4E4B">
      <w:pPr>
        <w:spacing w:line="360" w:lineRule="auto"/>
        <w:ind w:left="708" w:hangingChars="295" w:hanging="708"/>
        <w:jc w:val="both"/>
        <w:rPr>
          <w:color w:val="000000" w:themeColor="text1"/>
        </w:rPr>
      </w:pPr>
      <w:r w:rsidRPr="00D352C8">
        <w:rPr>
          <w:color w:val="000000" w:themeColor="text1"/>
        </w:rPr>
        <w:t>HUT</w:t>
      </w:r>
      <w:r w:rsidRPr="000D4E4B">
        <w:rPr>
          <w:color w:val="000000" w:themeColor="text1"/>
        </w:rPr>
        <w:t xml:space="preserve">, Davut, “XIX. Yüzyılın </w:t>
      </w:r>
      <w:r w:rsidR="00441756">
        <w:rPr>
          <w:color w:val="000000" w:themeColor="text1"/>
        </w:rPr>
        <w:t>İkinci Yarısında Basra Gümrüğ</w:t>
      </w:r>
      <w:r w:rsidRPr="000D4E4B">
        <w:rPr>
          <w:color w:val="000000" w:themeColor="text1"/>
        </w:rPr>
        <w:t xml:space="preserve">ü”, </w:t>
      </w:r>
      <w:r w:rsidRPr="000D4E4B">
        <w:rPr>
          <w:b/>
          <w:color w:val="000000" w:themeColor="text1"/>
        </w:rPr>
        <w:t>Türk Kültürü̈ İncelemeleri Dergisi,</w:t>
      </w:r>
      <w:r w:rsidRPr="000D4E4B">
        <w:rPr>
          <w:color w:val="000000" w:themeColor="text1"/>
        </w:rPr>
        <w:t xml:space="preserve"> Sayı:3, Ankara, 2000, s. 115-140.</w:t>
      </w:r>
    </w:p>
    <w:p w:rsidR="003C2935" w:rsidRPr="000D4E4B" w:rsidRDefault="003C2935" w:rsidP="000D4E4B">
      <w:pPr>
        <w:spacing w:line="360" w:lineRule="auto"/>
        <w:ind w:left="708" w:hangingChars="295" w:hanging="708"/>
        <w:jc w:val="both"/>
        <w:rPr>
          <w:color w:val="000000" w:themeColor="text1"/>
        </w:rPr>
      </w:pPr>
      <w:r>
        <w:t>HUT, Davut, “Musul Vi</w:t>
      </w:r>
      <w:r w:rsidR="00441756">
        <w:t>lay</w:t>
      </w:r>
      <w:r>
        <w:t xml:space="preserve">eti’nin İdarî, İktisadî ve Sosyal Yapısı (1864-1909)”, </w:t>
      </w:r>
      <w:r w:rsidRPr="003C2935">
        <w:rPr>
          <w:b/>
        </w:rPr>
        <w:t>Marmara Üniversitesi Türkiyat Araştırmaları Enstitüsü (Basılmamış Doktora Tezi)</w:t>
      </w:r>
      <w:r>
        <w:t>, İstanbul 2006.</w:t>
      </w:r>
    </w:p>
    <w:p w:rsidR="000D4E4B" w:rsidRPr="000D4E4B" w:rsidRDefault="000D4E4B" w:rsidP="000D4E4B">
      <w:pPr>
        <w:spacing w:line="360" w:lineRule="auto"/>
        <w:jc w:val="both"/>
      </w:pPr>
      <w:r w:rsidRPr="000D4E4B">
        <w:rPr>
          <w:iCs/>
        </w:rPr>
        <w:t>IKRAM</w:t>
      </w:r>
      <w:r>
        <w:rPr>
          <w:iCs/>
        </w:rPr>
        <w:t>,</w:t>
      </w:r>
      <w:r w:rsidRPr="000D4E4B">
        <w:rPr>
          <w:iCs/>
        </w:rPr>
        <w:t xml:space="preserve"> S. M</w:t>
      </w:r>
      <w:proofErr w:type="gramStart"/>
      <w:r w:rsidRPr="000D4E4B">
        <w:rPr>
          <w:iCs/>
        </w:rPr>
        <w:t>.,</w:t>
      </w:r>
      <w:proofErr w:type="gramEnd"/>
      <w:r w:rsidRPr="000D4E4B">
        <w:rPr>
          <w:iCs/>
        </w:rPr>
        <w:t xml:space="preserve"> </w:t>
      </w:r>
      <w:r w:rsidRPr="000D4E4B">
        <w:rPr>
          <w:b/>
          <w:iCs/>
        </w:rPr>
        <w:t>Muslim Rule in India and Pakistan (711-1858 A. C.)</w:t>
      </w:r>
      <w:r w:rsidRPr="000D4E4B">
        <w:rPr>
          <w:iCs/>
        </w:rPr>
        <w:t>, Lahor 1997.</w:t>
      </w:r>
    </w:p>
    <w:p w:rsidR="00DB235B" w:rsidRPr="000D4E4B" w:rsidRDefault="00DB235B" w:rsidP="000D4E4B">
      <w:pPr>
        <w:pStyle w:val="DipnotMetni"/>
        <w:spacing w:line="360" w:lineRule="auto"/>
        <w:ind w:left="709" w:hanging="709"/>
        <w:rPr>
          <w:rFonts w:eastAsiaTheme="minorHAnsi"/>
          <w:sz w:val="24"/>
          <w:szCs w:val="24"/>
          <w:lang w:eastAsia="en-US"/>
        </w:rPr>
      </w:pPr>
      <w:r w:rsidRPr="000D4E4B">
        <w:rPr>
          <w:rFonts w:eastAsiaTheme="minorHAnsi"/>
          <w:sz w:val="24"/>
          <w:szCs w:val="24"/>
          <w:lang w:eastAsia="en-US"/>
        </w:rPr>
        <w:t xml:space="preserve">IŞIKTAŞ, Erkan, “19. Yüzyılda Osmanlı-İran Ticari İlişkileri (Osmanlı Arşiv Kaynaklarına Göre)”, </w:t>
      </w:r>
      <w:r w:rsidRPr="000D4E4B">
        <w:rPr>
          <w:rFonts w:eastAsiaTheme="minorHAnsi"/>
          <w:b/>
          <w:sz w:val="24"/>
          <w:szCs w:val="24"/>
          <w:lang w:eastAsia="en-US"/>
        </w:rPr>
        <w:t>Gaziantep Üniversitesi Sosyal Bilimler Enstitüsü (Basılmamış Doktora Tezi)</w:t>
      </w:r>
      <w:r w:rsidRPr="000D4E4B">
        <w:rPr>
          <w:rFonts w:eastAsiaTheme="minorHAnsi"/>
          <w:sz w:val="24"/>
          <w:szCs w:val="24"/>
          <w:lang w:eastAsia="en-US"/>
        </w:rPr>
        <w:t>, Gaziantep 2019.</w:t>
      </w:r>
    </w:p>
    <w:p w:rsidR="00472E5F" w:rsidRDefault="00472E5F" w:rsidP="000D4E4B">
      <w:pPr>
        <w:spacing w:line="360" w:lineRule="auto"/>
        <w:ind w:left="708" w:hangingChars="295" w:hanging="708"/>
        <w:jc w:val="both"/>
        <w:rPr>
          <w:color w:val="000000" w:themeColor="text1"/>
        </w:rPr>
      </w:pPr>
      <w:r>
        <w:t>İNALCIK, Halil, “Osmanlı İmparatorluğu</w:t>
      </w:r>
      <w:r w:rsidR="007C680A">
        <w:t>’nun Kuruluş ve İnki</w:t>
      </w:r>
      <w:r>
        <w:t>şaf</w:t>
      </w:r>
      <w:r w:rsidR="007C680A">
        <w:t>ı</w:t>
      </w:r>
      <w:r>
        <w:t xml:space="preserve"> Devrinde Türkiye’nin İktis</w:t>
      </w:r>
      <w:r w:rsidR="007C680A">
        <w:t>a</w:t>
      </w:r>
      <w:r>
        <w:t>dî Vaziyeti Üzerine Bir Te</w:t>
      </w:r>
      <w:r w:rsidR="00441756">
        <w:t>d</w:t>
      </w:r>
      <w:r>
        <w:t>kik Münasebeti</w:t>
      </w:r>
      <w:r w:rsidR="007C680A">
        <w:t>y</w:t>
      </w:r>
      <w:r>
        <w:t xml:space="preserve">le, </w:t>
      </w:r>
      <w:r w:rsidRPr="003514F2">
        <w:rPr>
          <w:b/>
        </w:rPr>
        <w:t>Belleten</w:t>
      </w:r>
      <w:r>
        <w:t>, XV/60, Ekim 1951, s.</w:t>
      </w:r>
      <w:r w:rsidR="00CC6501">
        <w:t xml:space="preserve"> 629-684.</w:t>
      </w:r>
    </w:p>
    <w:p w:rsidR="00DB235B" w:rsidRPr="003D4892" w:rsidRDefault="00DB235B" w:rsidP="000D4E4B">
      <w:pPr>
        <w:spacing w:line="360" w:lineRule="auto"/>
        <w:ind w:left="708" w:hangingChars="295" w:hanging="708"/>
        <w:jc w:val="both"/>
        <w:rPr>
          <w:color w:val="000000" w:themeColor="text1"/>
        </w:rPr>
      </w:pPr>
      <w:r w:rsidRPr="000D4E4B">
        <w:rPr>
          <w:color w:val="000000" w:themeColor="text1"/>
        </w:rPr>
        <w:t>İNALCIK, Halil, “Osmanlı Pamuk Pazarı, Hindistan ve İngiltere</w:t>
      </w:r>
      <w:r w:rsidRPr="00D352C8">
        <w:rPr>
          <w:color w:val="000000" w:themeColor="text1"/>
        </w:rPr>
        <w:t xml:space="preserve">: Pamuk Rekabetinde Emek Maliyetinin Rolü”, </w:t>
      </w:r>
      <w:r w:rsidRPr="00D352C8">
        <w:rPr>
          <w:b/>
          <w:color w:val="000000" w:themeColor="text1"/>
        </w:rPr>
        <w:t>ODTÜ Gelişim Dergisi</w:t>
      </w:r>
      <w:r w:rsidRPr="00D352C8">
        <w:rPr>
          <w:color w:val="000000" w:themeColor="text1"/>
        </w:rPr>
        <w:t xml:space="preserve">, Türkiye İktisad Tarihi Üzerine </w:t>
      </w:r>
      <w:r w:rsidRPr="003D4892">
        <w:rPr>
          <w:color w:val="000000" w:themeColor="text1"/>
        </w:rPr>
        <w:t>Araştırmalar II, 1979-1980 özel sayı, s. 1-65.</w:t>
      </w:r>
    </w:p>
    <w:p w:rsidR="00DB235B" w:rsidRPr="00D352C8" w:rsidRDefault="00DB235B" w:rsidP="005E2AAD">
      <w:pPr>
        <w:spacing w:line="360" w:lineRule="auto"/>
        <w:ind w:left="708" w:hangingChars="295" w:hanging="708"/>
        <w:jc w:val="both"/>
        <w:rPr>
          <w:color w:val="000000" w:themeColor="text1"/>
        </w:rPr>
      </w:pPr>
      <w:r w:rsidRPr="00D352C8">
        <w:t xml:space="preserve">İNALCIK, Halil, </w:t>
      </w:r>
      <w:r w:rsidRPr="00D352C8">
        <w:rPr>
          <w:b/>
        </w:rPr>
        <w:t>Devlet-i ‘Aliyye Osmanlı İmparatorluğu Üzerine Araştırmalar I</w:t>
      </w:r>
      <w:r w:rsidRPr="00D352C8">
        <w:t>, Türkiye İş Bankası Kültür Yay</w:t>
      </w:r>
      <w:proofErr w:type="gramStart"/>
      <w:r w:rsidRPr="00D352C8">
        <w:t>.,</w:t>
      </w:r>
      <w:proofErr w:type="gramEnd"/>
      <w:r w:rsidRPr="00D352C8">
        <w:t xml:space="preserve"> İstanbul 2009.</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İNALCIK, Halil, </w:t>
      </w:r>
      <w:r w:rsidRPr="00D352C8">
        <w:rPr>
          <w:b/>
          <w:color w:val="000000" w:themeColor="text1"/>
        </w:rPr>
        <w:t>Osmanlı İmparatorluğu Klasik Çağ (1300-1600),</w:t>
      </w:r>
      <w:r w:rsidRPr="00D352C8">
        <w:rPr>
          <w:color w:val="000000" w:themeColor="text1"/>
        </w:rPr>
        <w:t xml:space="preserve"> çev. Ruşen Sezer, İstanbul 2008.</w:t>
      </w:r>
    </w:p>
    <w:p w:rsidR="00DB235B" w:rsidRPr="00D352C8" w:rsidRDefault="00DB235B" w:rsidP="005E2AAD">
      <w:pPr>
        <w:spacing w:line="360" w:lineRule="auto"/>
        <w:ind w:left="708" w:hangingChars="295" w:hanging="708"/>
        <w:jc w:val="both"/>
      </w:pPr>
      <w:r w:rsidRPr="00D352C8">
        <w:lastRenderedPageBreak/>
        <w:t xml:space="preserve">İNALCIK, Halil, </w:t>
      </w:r>
      <w:r w:rsidRPr="00D352C8">
        <w:rPr>
          <w:b/>
        </w:rPr>
        <w:t>Osmanlı İmparatorluğu Toplum ve Ekonomi Üzerinde Arşiv Çalışmaları, İncelemeler</w:t>
      </w:r>
      <w:r w:rsidRPr="00D352C8">
        <w:t>, Yay. Haz. M. Salih Eren, Eren Yay</w:t>
      </w:r>
      <w:proofErr w:type="gramStart"/>
      <w:r w:rsidRPr="00D352C8">
        <w:t>.,</w:t>
      </w:r>
      <w:proofErr w:type="gramEnd"/>
      <w:r w:rsidRPr="00D352C8">
        <w:t xml:space="preserve"> İstanbul 2009.</w:t>
      </w:r>
    </w:p>
    <w:p w:rsidR="00DB235B" w:rsidRPr="00D352C8" w:rsidRDefault="00DB235B" w:rsidP="005E2AAD">
      <w:pPr>
        <w:pStyle w:val="DipnotMetni"/>
        <w:spacing w:line="360" w:lineRule="auto"/>
        <w:ind w:left="709" w:hanging="709"/>
        <w:rPr>
          <w:rFonts w:eastAsiaTheme="minorHAnsi"/>
          <w:sz w:val="24"/>
          <w:szCs w:val="24"/>
          <w:lang w:eastAsia="en-US"/>
        </w:rPr>
      </w:pPr>
      <w:r w:rsidRPr="00D352C8">
        <w:rPr>
          <w:sz w:val="24"/>
          <w:szCs w:val="24"/>
        </w:rPr>
        <w:t xml:space="preserve">İNCE, Yunus, “Osmanlı Barut Üretiminde Modernleşme; Azadlu Baruthanesi”, </w:t>
      </w:r>
      <w:r w:rsidRPr="00D352C8">
        <w:rPr>
          <w:b/>
          <w:sz w:val="24"/>
          <w:szCs w:val="24"/>
        </w:rPr>
        <w:t>Selçuk Üniversitesi Sosyal Bilimler Enstitüsü (Basılmamış Doktora Tezi)</w:t>
      </w:r>
      <w:r w:rsidRPr="00D352C8">
        <w:rPr>
          <w:sz w:val="24"/>
          <w:szCs w:val="24"/>
        </w:rPr>
        <w:t>, Konya 2013.</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İNCİCİYAN, P. Ğ</w:t>
      </w:r>
      <w:proofErr w:type="gramStart"/>
      <w:r w:rsidRPr="00D352C8">
        <w:rPr>
          <w:color w:val="000000" w:themeColor="text1"/>
        </w:rPr>
        <w:t>.,</w:t>
      </w:r>
      <w:proofErr w:type="gramEnd"/>
      <w:r w:rsidRPr="00D352C8">
        <w:rPr>
          <w:color w:val="000000" w:themeColor="text1"/>
        </w:rPr>
        <w:t xml:space="preserve"> </w:t>
      </w:r>
      <w:r w:rsidRPr="00D352C8">
        <w:rPr>
          <w:b/>
          <w:color w:val="000000" w:themeColor="text1"/>
        </w:rPr>
        <w:t>XVIII. Asırda İstanbul</w:t>
      </w:r>
      <w:r w:rsidRPr="00D352C8">
        <w:rPr>
          <w:color w:val="000000" w:themeColor="text1"/>
        </w:rPr>
        <w:t>, Haz. Hrand D. Andreasyan, İstanbul 1956.</w:t>
      </w:r>
    </w:p>
    <w:p w:rsidR="00DB235B" w:rsidRPr="003D4892" w:rsidRDefault="00DB235B" w:rsidP="003D4892">
      <w:pPr>
        <w:spacing w:line="360" w:lineRule="auto"/>
        <w:ind w:left="708" w:hangingChars="295" w:hanging="708"/>
        <w:jc w:val="both"/>
        <w:rPr>
          <w:color w:val="000000" w:themeColor="text1"/>
        </w:rPr>
      </w:pPr>
      <w:r w:rsidRPr="003D4892">
        <w:t xml:space="preserve">KALLEK, Cengiz, “Burckhardt, Johann Ludwig”, </w:t>
      </w:r>
      <w:r w:rsidRPr="003D4892">
        <w:rPr>
          <w:b/>
        </w:rPr>
        <w:t>DİA</w:t>
      </w:r>
      <w:r w:rsidRPr="003D4892">
        <w:t>, VI, İstanbul 1992, s. 420-421.</w:t>
      </w:r>
    </w:p>
    <w:p w:rsidR="00DB235B" w:rsidRPr="003D4892" w:rsidRDefault="00DB235B" w:rsidP="003D4892">
      <w:pPr>
        <w:spacing w:line="360" w:lineRule="auto"/>
        <w:ind w:left="708" w:hangingChars="295" w:hanging="708"/>
        <w:jc w:val="both"/>
        <w:rPr>
          <w:color w:val="000000" w:themeColor="text1"/>
          <w:bdr w:val="none" w:sz="0" w:space="0" w:color="auto" w:frame="1"/>
        </w:rPr>
      </w:pPr>
      <w:r w:rsidRPr="003D4892">
        <w:rPr>
          <w:color w:val="000000" w:themeColor="text1"/>
          <w:bdr w:val="none" w:sz="0" w:space="0" w:color="auto" w:frame="1"/>
        </w:rPr>
        <w:t xml:space="preserve">KARA, Mustafa, “Buhara-Bombay-Bursa Hattında Dervişlerin Seyr ü Seferi”, </w:t>
      </w:r>
      <w:r w:rsidRPr="003D4892">
        <w:rPr>
          <w:b/>
          <w:color w:val="000000" w:themeColor="text1"/>
          <w:bdr w:val="none" w:sz="0" w:space="0" w:color="auto" w:frame="1"/>
        </w:rPr>
        <w:t>Dîvân İlmî Araştırmalar</w:t>
      </w:r>
      <w:r w:rsidRPr="003D4892">
        <w:rPr>
          <w:color w:val="000000" w:themeColor="text1"/>
          <w:bdr w:val="none" w:sz="0" w:space="0" w:color="auto" w:frame="1"/>
        </w:rPr>
        <w:t>, 20 (2006/1), s. 45-73.</w:t>
      </w:r>
    </w:p>
    <w:p w:rsidR="00DB235B" w:rsidRPr="00D352C8" w:rsidRDefault="00DB235B" w:rsidP="005E2AAD">
      <w:pPr>
        <w:spacing w:line="360" w:lineRule="auto"/>
        <w:ind w:left="708" w:hangingChars="295" w:hanging="708"/>
        <w:jc w:val="both"/>
        <w:rPr>
          <w:color w:val="000000" w:themeColor="text1"/>
          <w:bdr w:val="none" w:sz="0" w:space="0" w:color="auto" w:frame="1"/>
        </w:rPr>
      </w:pPr>
      <w:r w:rsidRPr="00D352C8">
        <w:rPr>
          <w:color w:val="000000" w:themeColor="text1"/>
          <w:bdr w:val="none" w:sz="0" w:space="0" w:color="auto" w:frame="1"/>
        </w:rPr>
        <w:t>KARADAĞ, Recep,</w:t>
      </w:r>
      <w:r w:rsidR="00E01C83">
        <w:rPr>
          <w:color w:val="000000" w:themeColor="text1"/>
          <w:bdr w:val="none" w:sz="0" w:space="0" w:color="auto" w:frame="1"/>
        </w:rPr>
        <w:t xml:space="preserve"> </w:t>
      </w:r>
      <w:r w:rsidRPr="00D352C8">
        <w:rPr>
          <w:b/>
          <w:iCs/>
          <w:color w:val="000000" w:themeColor="text1"/>
          <w:bdr w:val="none" w:sz="0" w:space="0" w:color="auto" w:frame="1"/>
        </w:rPr>
        <w:t>Doğal Boyamacılık</w:t>
      </w:r>
      <w:r w:rsidRPr="00D352C8">
        <w:rPr>
          <w:color w:val="000000" w:themeColor="text1"/>
          <w:bdr w:val="none" w:sz="0" w:space="0" w:color="auto" w:frame="1"/>
        </w:rPr>
        <w:t>, Kültür Bakanlığı Yayınları, Ankara 2007.</w:t>
      </w:r>
    </w:p>
    <w:p w:rsidR="00DB235B" w:rsidRPr="00D352C8" w:rsidRDefault="00DB235B" w:rsidP="005E2AAD">
      <w:pPr>
        <w:spacing w:line="360" w:lineRule="auto"/>
        <w:ind w:left="709" w:hanging="709"/>
        <w:jc w:val="both"/>
      </w:pPr>
      <w:r w:rsidRPr="00D352C8">
        <w:t xml:space="preserve">KARAGÖZ, </w:t>
      </w:r>
      <w:r>
        <w:t>Mehmet</w:t>
      </w:r>
      <w:r w:rsidRPr="00D352C8">
        <w:t xml:space="preserve">, “1714-1720 M. (1127-1135 H.) Tarihli Malatya Şer’iyye Sicili”, </w:t>
      </w:r>
      <w:r w:rsidRPr="00D352C8">
        <w:rPr>
          <w:b/>
          <w:bCs/>
        </w:rPr>
        <w:t>Fırat Üniversitesi Sosyal Bilimler Enstitüsü</w:t>
      </w:r>
      <w:r w:rsidRPr="00D352C8">
        <w:rPr>
          <w:b/>
        </w:rPr>
        <w:t xml:space="preserve"> (Basılmamış Yüksek Lisans Tezi)</w:t>
      </w:r>
      <w:r w:rsidRPr="00D352C8">
        <w:t>, Elazığ 1989.</w:t>
      </w:r>
    </w:p>
    <w:p w:rsidR="00DB235B" w:rsidRPr="00D352C8" w:rsidRDefault="00DB235B" w:rsidP="005E2AAD">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eastAsiaTheme="minorHAnsi" w:hAnsi="Times New Roman" w:cs="Times New Roman"/>
          <w:sz w:val="24"/>
          <w:szCs w:val="24"/>
          <w:lang w:eastAsia="en-US"/>
        </w:rPr>
      </w:pPr>
      <w:r w:rsidRPr="00D352C8">
        <w:rPr>
          <w:rFonts w:ascii="Times New Roman" w:eastAsiaTheme="minorHAnsi" w:hAnsi="Times New Roman" w:cs="Times New Roman"/>
          <w:sz w:val="24"/>
          <w:szCs w:val="24"/>
          <w:lang w:eastAsia="en-US"/>
        </w:rPr>
        <w:t>KARAKAŞ, Mahmud</w:t>
      </w:r>
      <w:r w:rsidRPr="00D352C8">
        <w:rPr>
          <w:rFonts w:ascii="Times New Roman" w:eastAsiaTheme="minorHAnsi" w:hAnsi="Times New Roman" w:cs="Times New Roman"/>
          <w:b/>
          <w:sz w:val="24"/>
          <w:szCs w:val="24"/>
          <w:lang w:eastAsia="en-US"/>
        </w:rPr>
        <w:t xml:space="preserve">, Cumhuriyet Öncesi Şanlıurfa’da Kültür ve </w:t>
      </w:r>
      <w:r w:rsidRPr="00750100">
        <w:rPr>
          <w:rFonts w:ascii="Times New Roman" w:eastAsiaTheme="minorHAnsi" w:hAnsi="Times New Roman" w:cs="Times New Roman"/>
          <w:b/>
          <w:sz w:val="24"/>
          <w:szCs w:val="24"/>
          <w:lang w:eastAsia="en-US"/>
        </w:rPr>
        <w:t>Eğitim</w:t>
      </w:r>
      <w:r w:rsidRPr="00750100">
        <w:rPr>
          <w:rFonts w:ascii="Times New Roman" w:eastAsiaTheme="minorHAnsi" w:hAnsi="Times New Roman" w:cs="Times New Roman"/>
          <w:sz w:val="24"/>
          <w:szCs w:val="24"/>
          <w:lang w:eastAsia="en-US"/>
        </w:rPr>
        <w:t>,</w:t>
      </w:r>
      <w:r w:rsidRPr="00D352C8">
        <w:rPr>
          <w:rFonts w:ascii="Times New Roman" w:eastAsiaTheme="minorHAnsi" w:hAnsi="Times New Roman" w:cs="Times New Roman"/>
          <w:sz w:val="24"/>
          <w:szCs w:val="24"/>
          <w:lang w:eastAsia="en-US"/>
        </w:rPr>
        <w:t xml:space="preserve"> Konya 2012.</w:t>
      </w:r>
    </w:p>
    <w:p w:rsidR="00DB235B" w:rsidRPr="00D352C8" w:rsidRDefault="00DB235B" w:rsidP="005E2AAD">
      <w:pPr>
        <w:spacing w:line="360" w:lineRule="auto"/>
        <w:ind w:left="708" w:hangingChars="295" w:hanging="708"/>
        <w:jc w:val="both"/>
        <w:rPr>
          <w:color w:val="000000" w:themeColor="text1"/>
          <w:bdr w:val="none" w:sz="0" w:space="0" w:color="auto" w:frame="1"/>
        </w:rPr>
      </w:pPr>
      <w:r w:rsidRPr="00D352C8">
        <w:rPr>
          <w:color w:val="000000" w:themeColor="text1"/>
        </w:rPr>
        <w:t xml:space="preserve">KARAL, </w:t>
      </w:r>
      <w:r w:rsidR="00E01C83" w:rsidRPr="00D352C8">
        <w:t xml:space="preserve">Enver Ziya, </w:t>
      </w:r>
      <w:r w:rsidRPr="00D352C8">
        <w:rPr>
          <w:b/>
          <w:bCs/>
        </w:rPr>
        <w:t>III. Selim’in Hatt</w:t>
      </w:r>
      <w:r w:rsidRPr="00D352C8">
        <w:rPr>
          <w:rFonts w:ascii="Cambria Math" w:hAnsi="Cambria Math" w:cs="Cambria Math"/>
          <w:b/>
          <w:bCs/>
        </w:rPr>
        <w:t>‐</w:t>
      </w:r>
      <w:r w:rsidRPr="00D352C8">
        <w:rPr>
          <w:b/>
          <w:bCs/>
        </w:rPr>
        <w:t>ı Humayunları,</w:t>
      </w:r>
      <w:r w:rsidRPr="00D352C8">
        <w:t xml:space="preserve"> TTK, Ankara 1942</w:t>
      </w:r>
      <w:r w:rsidRPr="00D352C8">
        <w:rPr>
          <w:color w:val="000000" w:themeColor="text1"/>
        </w:rPr>
        <w:t>.</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color w:val="000000" w:themeColor="text1"/>
        </w:rPr>
        <w:t xml:space="preserve">KARAL, </w:t>
      </w:r>
      <w:r w:rsidR="00E01C83" w:rsidRPr="00D352C8">
        <w:t xml:space="preserve">Enver Ziya, </w:t>
      </w:r>
      <w:r w:rsidRPr="00D352C8">
        <w:rPr>
          <w:b/>
          <w:color w:val="000000" w:themeColor="text1"/>
        </w:rPr>
        <w:t>Osmanlı Tarihi V</w:t>
      </w:r>
      <w:r w:rsidRPr="00D352C8">
        <w:rPr>
          <w:color w:val="000000" w:themeColor="text1"/>
        </w:rPr>
        <w:t>, TTK, Ankara 2017.</w:t>
      </w:r>
    </w:p>
    <w:p w:rsidR="00DB235B" w:rsidRPr="00D352C8" w:rsidRDefault="00DB235B" w:rsidP="005E2AAD">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 xml:space="preserve">KARAL, Enver Ziya, </w:t>
      </w:r>
      <w:r w:rsidRPr="00D352C8">
        <w:rPr>
          <w:rFonts w:ascii="Times New Roman" w:hAnsi="Times New Roman" w:cs="Times New Roman"/>
          <w:b/>
          <w:bCs/>
          <w:color w:val="auto"/>
          <w:sz w:val="24"/>
          <w:szCs w:val="24"/>
        </w:rPr>
        <w:t>Fransa</w:t>
      </w:r>
      <w:r w:rsidRPr="00D352C8">
        <w:rPr>
          <w:rFonts w:ascii="Cambria Math" w:eastAsia="Arial Unicode MS" w:hAnsi="Cambria Math" w:cs="Cambria Math"/>
          <w:b/>
          <w:bCs/>
          <w:color w:val="auto"/>
          <w:sz w:val="24"/>
          <w:szCs w:val="24"/>
        </w:rPr>
        <w:t>‐</w:t>
      </w:r>
      <w:r w:rsidRPr="00D352C8">
        <w:rPr>
          <w:rFonts w:ascii="Times New Roman" w:hAnsi="Times New Roman" w:cs="Times New Roman"/>
          <w:b/>
          <w:bCs/>
          <w:color w:val="auto"/>
          <w:sz w:val="24"/>
          <w:szCs w:val="24"/>
        </w:rPr>
        <w:t>Mısır ve Osmanlı İmparatorluğu (1797</w:t>
      </w:r>
      <w:r w:rsidRPr="00D352C8">
        <w:rPr>
          <w:rFonts w:ascii="Cambria Math" w:eastAsia="Arial Unicode MS" w:hAnsi="Cambria Math" w:cs="Cambria Math"/>
          <w:b/>
          <w:bCs/>
          <w:color w:val="auto"/>
          <w:sz w:val="24"/>
          <w:szCs w:val="24"/>
        </w:rPr>
        <w:t>‐</w:t>
      </w:r>
      <w:r w:rsidRPr="00D352C8">
        <w:rPr>
          <w:rFonts w:ascii="Times New Roman" w:hAnsi="Times New Roman" w:cs="Times New Roman"/>
          <w:b/>
          <w:bCs/>
          <w:color w:val="auto"/>
          <w:sz w:val="24"/>
          <w:szCs w:val="24"/>
        </w:rPr>
        <w:t>1802)</w:t>
      </w:r>
      <w:r w:rsidRPr="00D352C8">
        <w:rPr>
          <w:rFonts w:ascii="Times New Roman" w:hAnsi="Times New Roman" w:cs="Times New Roman"/>
          <w:color w:val="auto"/>
          <w:sz w:val="24"/>
          <w:szCs w:val="24"/>
        </w:rPr>
        <w:t>, Milli Mecmua Basımevi, İstanbul 1938.</w:t>
      </w:r>
    </w:p>
    <w:p w:rsidR="00DB235B" w:rsidRPr="00D352C8" w:rsidRDefault="00DB235B" w:rsidP="00544EF6">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hAnsi="Times New Roman" w:cs="Times New Roman"/>
          <w:color w:val="auto"/>
          <w:sz w:val="24"/>
          <w:szCs w:val="24"/>
        </w:rPr>
      </w:pPr>
      <w:r w:rsidRPr="00D352C8">
        <w:rPr>
          <w:rFonts w:ascii="Times New Roman" w:hAnsi="Times New Roman" w:cs="Times New Roman"/>
          <w:color w:val="auto"/>
          <w:sz w:val="24"/>
          <w:szCs w:val="24"/>
        </w:rPr>
        <w:t xml:space="preserve">KARAL, Enver Ziya, </w:t>
      </w:r>
      <w:r w:rsidRPr="00D352C8">
        <w:rPr>
          <w:rFonts w:ascii="Times New Roman" w:hAnsi="Times New Roman" w:cs="Times New Roman"/>
          <w:b/>
          <w:bCs/>
          <w:color w:val="auto"/>
          <w:sz w:val="24"/>
          <w:szCs w:val="24"/>
        </w:rPr>
        <w:t>Osmanlı Tarihi IV-V</w:t>
      </w:r>
      <w:r w:rsidRPr="00D352C8">
        <w:rPr>
          <w:rFonts w:ascii="Times New Roman" w:hAnsi="Times New Roman" w:cs="Times New Roman"/>
          <w:color w:val="auto"/>
          <w:sz w:val="24"/>
          <w:szCs w:val="24"/>
        </w:rPr>
        <w:t>, TTK Yay</w:t>
      </w:r>
      <w:proofErr w:type="gramStart"/>
      <w:r w:rsidRPr="00D352C8">
        <w:rPr>
          <w:rFonts w:ascii="Times New Roman" w:hAnsi="Times New Roman" w:cs="Times New Roman"/>
          <w:color w:val="auto"/>
          <w:sz w:val="24"/>
          <w:szCs w:val="24"/>
        </w:rPr>
        <w:t>.,</w:t>
      </w:r>
      <w:proofErr w:type="gramEnd"/>
      <w:r w:rsidRPr="00D352C8">
        <w:rPr>
          <w:rFonts w:ascii="Times New Roman" w:hAnsi="Times New Roman" w:cs="Times New Roman"/>
          <w:color w:val="auto"/>
          <w:sz w:val="24"/>
          <w:szCs w:val="24"/>
        </w:rPr>
        <w:t xml:space="preserve"> Ankara 1988.</w:t>
      </w:r>
    </w:p>
    <w:p w:rsidR="00441756" w:rsidRPr="00D352C8" w:rsidRDefault="00441756" w:rsidP="00441756">
      <w:pPr>
        <w:spacing w:line="360" w:lineRule="auto"/>
        <w:ind w:left="708" w:hangingChars="295" w:hanging="708"/>
        <w:jc w:val="both"/>
        <w:rPr>
          <w:color w:val="000000" w:themeColor="text1"/>
          <w:bdr w:val="none" w:sz="0" w:space="0" w:color="auto" w:frame="1"/>
        </w:rPr>
      </w:pPr>
      <w:r>
        <w:t>KARS, Rümeysa</w:t>
      </w:r>
      <w:r w:rsidRPr="00D352C8">
        <w:t>, “XVIII. Yüzyılın</w:t>
      </w:r>
      <w:r>
        <w:t xml:space="preserve"> İ</w:t>
      </w:r>
      <w:r w:rsidRPr="00D352C8">
        <w:t>lk Yarısında Ayntablı Tüccarların</w:t>
      </w:r>
      <w:r>
        <w:t xml:space="preserve"> Faaliyetleri Kapsamında İ</w:t>
      </w:r>
      <w:r w:rsidRPr="00D352C8">
        <w:t>ç</w:t>
      </w:r>
      <w:r>
        <w:t xml:space="preserve"> </w:t>
      </w:r>
      <w:r w:rsidRPr="00D352C8">
        <w:t xml:space="preserve">Ticarete Konu Olan Emtia”, </w:t>
      </w:r>
      <w:r w:rsidRPr="00D352C8">
        <w:rPr>
          <w:b/>
        </w:rPr>
        <w:t>Gaziantep Üniversitesi Ayıntâb Araştırmaları Dergisi</w:t>
      </w:r>
      <w:r>
        <w:t>, 1(1), 2018, 36-48.</w:t>
      </w:r>
    </w:p>
    <w:p w:rsidR="00DB235B" w:rsidRPr="00D352C8" w:rsidRDefault="00DB235B" w:rsidP="005E2AAD">
      <w:pPr>
        <w:spacing w:line="360" w:lineRule="auto"/>
        <w:ind w:left="708" w:hangingChars="295" w:hanging="708"/>
        <w:jc w:val="both"/>
      </w:pPr>
      <w:r w:rsidRPr="00D352C8">
        <w:t xml:space="preserve">KAVAK, Abdulcebbar, “Müceddidî Şeyhi Mevlânâ Halid El-Bağdadî’nin Ortadoğu’daki Misyonu”, </w:t>
      </w:r>
      <w:r w:rsidRPr="00D352C8">
        <w:rPr>
          <w:b/>
        </w:rPr>
        <w:t>Ağrı İslâmi İlimler Dergisi (AGİİD)</w:t>
      </w:r>
      <w:r w:rsidRPr="00D352C8">
        <w:t xml:space="preserve">, 1(1), 2017, s. 1-19. </w:t>
      </w:r>
    </w:p>
    <w:p w:rsidR="00DB235B" w:rsidRPr="00D352C8" w:rsidRDefault="00E01C83" w:rsidP="005E2AAD">
      <w:pPr>
        <w:spacing w:line="360" w:lineRule="auto"/>
        <w:ind w:left="708" w:hangingChars="295" w:hanging="708"/>
        <w:jc w:val="both"/>
      </w:pPr>
      <w:r>
        <w:rPr>
          <w:color w:val="000000"/>
        </w:rPr>
        <w:t>KAVAS, Ahmet</w:t>
      </w:r>
      <w:r w:rsidR="00DB235B" w:rsidRPr="00D352C8">
        <w:rPr>
          <w:color w:val="000000"/>
        </w:rPr>
        <w:t xml:space="preserve">, "Osmanlı’da Çevre Bilincinde Görülen Aksaklıklar Yanında Örnek bir Davranış Olarak Ravza-i Mutahhara ve Kâbe’nin Temizliği: Ferâşet-i Şerîfe", </w:t>
      </w:r>
      <w:r w:rsidR="00DB235B" w:rsidRPr="00D352C8">
        <w:rPr>
          <w:b/>
          <w:color w:val="000000"/>
        </w:rPr>
        <w:t>Uluslararası Çevre ve Din Sempozyumu Bildiriler</w:t>
      </w:r>
      <w:r w:rsidR="00DB235B" w:rsidRPr="00D352C8">
        <w:rPr>
          <w:color w:val="000000"/>
        </w:rPr>
        <w:t xml:space="preserve"> II, İstanbul 2008, s. 343-349.</w:t>
      </w:r>
    </w:p>
    <w:p w:rsidR="00DB235B" w:rsidRPr="00D352C8" w:rsidRDefault="00DB235B" w:rsidP="005E2AAD">
      <w:pPr>
        <w:spacing w:line="360" w:lineRule="auto"/>
        <w:ind w:left="708" w:hangingChars="295" w:hanging="708"/>
        <w:jc w:val="both"/>
      </w:pPr>
      <w:r w:rsidRPr="00D352C8">
        <w:t xml:space="preserve">KELEŞ, Erdoğan, “Hayriye Tüccarı Elhac Ağa’nın Terekesi”, </w:t>
      </w:r>
      <w:r w:rsidRPr="00D352C8">
        <w:rPr>
          <w:b/>
        </w:rPr>
        <w:t>Belgeler</w:t>
      </w:r>
      <w:r w:rsidRPr="00D352C8">
        <w:t>, XXXII/36, 2011, s. 31-70.</w:t>
      </w:r>
    </w:p>
    <w:p w:rsidR="00DB235B" w:rsidRPr="00D352C8" w:rsidRDefault="00E01C83" w:rsidP="005E2AAD">
      <w:pPr>
        <w:pStyle w:val="NormalWeb"/>
        <w:spacing w:before="0" w:beforeAutospacing="0" w:after="0" w:afterAutospacing="0" w:line="360" w:lineRule="auto"/>
        <w:ind w:left="709" w:hanging="709"/>
        <w:jc w:val="both"/>
      </w:pPr>
      <w:r>
        <w:lastRenderedPageBreak/>
        <w:t>KESKİN, Turan</w:t>
      </w:r>
      <w:r w:rsidR="00DB235B" w:rsidRPr="00D352C8">
        <w:t>, “</w:t>
      </w:r>
      <w:r w:rsidR="00DB235B" w:rsidRPr="00D352C8">
        <w:rPr>
          <w:iCs/>
        </w:rPr>
        <w:t xml:space="preserve">Dicle ve Fırat Nehirleri Üzerinde Yapılan Ticaret </w:t>
      </w:r>
      <w:r w:rsidR="00DB235B" w:rsidRPr="00D352C8">
        <w:t>(1838-1914)</w:t>
      </w:r>
      <w:r w:rsidR="00DB235B" w:rsidRPr="00D352C8">
        <w:rPr>
          <w:iCs/>
        </w:rPr>
        <w:t>”</w:t>
      </w:r>
      <w:r w:rsidR="00DB235B" w:rsidRPr="00D352C8">
        <w:t xml:space="preserve">, </w:t>
      </w:r>
      <w:r w:rsidR="00DB235B" w:rsidRPr="00D352C8">
        <w:rPr>
          <w:b/>
        </w:rPr>
        <w:t>Marmara Üniversitesi Sosyal Bilimler Enstitüsü (Yayımlanmamış Yüksek Lisans Tezi)</w:t>
      </w:r>
      <w:r w:rsidR="00DB235B" w:rsidRPr="00D352C8">
        <w:t>, İstanbul 2012.</w:t>
      </w:r>
    </w:p>
    <w:p w:rsidR="00DB235B" w:rsidRPr="00D352C8" w:rsidRDefault="00DB235B" w:rsidP="005E2AAD">
      <w:pPr>
        <w:spacing w:line="360" w:lineRule="auto"/>
        <w:ind w:left="708" w:hangingChars="295" w:hanging="708"/>
        <w:jc w:val="both"/>
      </w:pPr>
      <w:r w:rsidRPr="00D352C8">
        <w:t xml:space="preserve">KILIÇ, Orhan, “18. Yüzyıl Arap Coğrafyasının İdari Taksimatı”, </w:t>
      </w:r>
      <w:r w:rsidRPr="00D352C8">
        <w:rPr>
          <w:b/>
        </w:rPr>
        <w:t>Fırat Üniversitesi Orta Doğu Araştırmaları Merkezi Altıncı Uluslar Arası Orta Doğu Semineri</w:t>
      </w:r>
      <w:r w:rsidRPr="00D352C8">
        <w:t xml:space="preserve"> </w:t>
      </w:r>
      <w:r w:rsidRPr="00D352C8">
        <w:rPr>
          <w:b/>
        </w:rPr>
        <w:t>(Elazığ 11-13 Ekim 2012),</w:t>
      </w:r>
      <w:r w:rsidRPr="00D352C8">
        <w:t xml:space="preserve"> Elazığ 2016, s. 275-302.</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rFonts w:eastAsia="MS Mincho"/>
        </w:rPr>
        <w:t xml:space="preserve">KILIÇ, Selda, “ 19.Yüzyılda Osmanlı İdaresi Altında Basra Vilayeti ve Körfezine İlişkin Bazı Tespitler”, </w:t>
      </w:r>
      <w:r w:rsidRPr="00D352C8">
        <w:rPr>
          <w:rFonts w:eastAsia="MS Mincho"/>
          <w:b/>
        </w:rPr>
        <w:t>AÜDTCFD</w:t>
      </w:r>
      <w:r w:rsidR="00D724DE">
        <w:rPr>
          <w:rFonts w:eastAsia="MS Mincho"/>
        </w:rPr>
        <w:t>, LIV/</w:t>
      </w:r>
      <w:r w:rsidRPr="00D352C8">
        <w:rPr>
          <w:rFonts w:eastAsia="MS Mincho"/>
        </w:rPr>
        <w:t xml:space="preserve">2, </w:t>
      </w:r>
      <w:r w:rsidR="00D724DE">
        <w:rPr>
          <w:rFonts w:eastAsia="MS Mincho"/>
        </w:rPr>
        <w:t xml:space="preserve">Ankara 2014, </w:t>
      </w:r>
      <w:r w:rsidRPr="00D352C8">
        <w:rPr>
          <w:rFonts w:eastAsia="MS Mincho"/>
        </w:rPr>
        <w:t>s. 319-336.</w:t>
      </w:r>
    </w:p>
    <w:p w:rsidR="00DB235B" w:rsidRPr="00D352C8" w:rsidRDefault="00DB235B" w:rsidP="00544EF6">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hAnsi="Times New Roman" w:cs="Times New Roman"/>
          <w:color w:val="auto"/>
          <w:sz w:val="24"/>
          <w:szCs w:val="24"/>
        </w:rPr>
      </w:pPr>
      <w:r w:rsidRPr="00D352C8">
        <w:rPr>
          <w:rFonts w:ascii="Times New Roman" w:hAnsi="Times New Roman" w:cs="Times New Roman"/>
          <w:sz w:val="24"/>
          <w:szCs w:val="24"/>
        </w:rPr>
        <w:t xml:space="preserve">KIRKPATRICK, William, </w:t>
      </w:r>
      <w:r w:rsidRPr="00D352C8">
        <w:rPr>
          <w:rFonts w:ascii="Times New Roman" w:hAnsi="Times New Roman" w:cs="Times New Roman"/>
          <w:b/>
          <w:bCs/>
          <w:sz w:val="24"/>
          <w:szCs w:val="24"/>
          <w:lang w:val="en-US"/>
        </w:rPr>
        <w:t>Select letters of Tippoo Sultan</w:t>
      </w:r>
      <w:r w:rsidRPr="00D352C8">
        <w:rPr>
          <w:rFonts w:ascii="Times New Roman" w:hAnsi="Times New Roman" w:cs="Times New Roman"/>
          <w:sz w:val="24"/>
          <w:szCs w:val="24"/>
          <w:lang w:val="en-US"/>
        </w:rPr>
        <w:t>, London 1811.</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color w:val="000000" w:themeColor="text1"/>
        </w:rPr>
        <w:t xml:space="preserve">KIZILKAYA, Oktay, “XIX. Yüzyılda Basra Körfezi’nde Uluslararası Nüfuz Mücadelesi”, </w:t>
      </w:r>
      <w:r w:rsidRPr="00D352C8">
        <w:rPr>
          <w:b/>
          <w:color w:val="000000" w:themeColor="text1"/>
        </w:rPr>
        <w:t>Altıncı Uluslararası Orta Doğu Semineri Bildiri</w:t>
      </w:r>
      <w:r w:rsidRPr="00D352C8">
        <w:rPr>
          <w:color w:val="000000" w:themeColor="text1"/>
        </w:rPr>
        <w:t>ler, Ed. M. Öztürk-E. Çakar, Elazığ 2016, s. 261-274.</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color w:val="000000" w:themeColor="text1"/>
        </w:rPr>
        <w:t xml:space="preserve">KIZILKAYA, Oktay, “XIX. Yüzyılın Sonu XX. Yüzyılın Başlarında Basra Körfezi’nde Uluslararası Hâkimiyet Mücadelesi”, </w:t>
      </w:r>
      <w:r w:rsidRPr="00D352C8">
        <w:rPr>
          <w:b/>
          <w:iCs/>
          <w:color w:val="000000" w:themeColor="text1"/>
        </w:rPr>
        <w:t>Turkish Studies</w:t>
      </w:r>
      <w:r w:rsidRPr="00D352C8">
        <w:rPr>
          <w:i/>
          <w:iCs/>
          <w:color w:val="000000" w:themeColor="text1"/>
        </w:rPr>
        <w:t xml:space="preserve">, </w:t>
      </w:r>
      <w:r w:rsidRPr="00D352C8">
        <w:rPr>
          <w:color w:val="000000" w:themeColor="text1"/>
        </w:rPr>
        <w:t xml:space="preserve">8(7), 2013, s. 293-306. </w:t>
      </w:r>
    </w:p>
    <w:p w:rsidR="00DB235B" w:rsidRPr="00D352C8" w:rsidRDefault="00DB235B" w:rsidP="005E2AAD">
      <w:pPr>
        <w:spacing w:line="360" w:lineRule="auto"/>
        <w:ind w:left="709" w:hanging="709"/>
        <w:jc w:val="both"/>
      </w:pPr>
      <w:r w:rsidRPr="00D352C8">
        <w:t xml:space="preserve">KOCAKAPLAN, Saim Çağrı, “İstanbul Gümrüğü (1750-1800): Teşkilat ve Ticaret”, </w:t>
      </w:r>
      <w:r w:rsidRPr="00D352C8">
        <w:rPr>
          <w:b/>
        </w:rPr>
        <w:t>Marmara Üniversitesi Sosyal Bilimler Enstitüsü İktisat Anabilim Dalı İktisat Tarihi Bilim Dalı (Basılmamış Doktora Tezi)</w:t>
      </w:r>
      <w:r w:rsidRPr="00D352C8">
        <w:t>, İstanbul 2014, s. 213.</w:t>
      </w:r>
    </w:p>
    <w:p w:rsidR="00DB235B" w:rsidRDefault="00DB235B" w:rsidP="005E2AAD">
      <w:pPr>
        <w:autoSpaceDE w:val="0"/>
        <w:autoSpaceDN w:val="0"/>
        <w:adjustRightInd w:val="0"/>
        <w:spacing w:line="360" w:lineRule="auto"/>
        <w:ind w:left="708" w:hangingChars="295" w:hanging="708"/>
        <w:jc w:val="both"/>
      </w:pPr>
      <w:r w:rsidRPr="00BE1682">
        <w:t>KOÇAK</w:t>
      </w:r>
      <w:r>
        <w:t>,</w:t>
      </w:r>
      <w:r w:rsidRPr="00BE1682">
        <w:t xml:space="preserve"> Zülfiye, “Son Osmanlı-Avusturya Mücadelesinde Değişen Dengeler ve Ziştovi Antlaşması”, </w:t>
      </w:r>
      <w:r w:rsidRPr="00BE1682">
        <w:rPr>
          <w:b/>
        </w:rPr>
        <w:t>Akademik Bakış,</w:t>
      </w:r>
      <w:r w:rsidRPr="00BE1682">
        <w:t xml:space="preserve"> 11/XXII, Yaz 2018, s. </w:t>
      </w:r>
      <w:r>
        <w:t>261-289.</w:t>
      </w:r>
    </w:p>
    <w:p w:rsidR="00DB235B" w:rsidRPr="00D352C8" w:rsidRDefault="00DB235B" w:rsidP="005E2AAD">
      <w:pPr>
        <w:autoSpaceDE w:val="0"/>
        <w:autoSpaceDN w:val="0"/>
        <w:adjustRightInd w:val="0"/>
        <w:spacing w:line="360" w:lineRule="auto"/>
        <w:ind w:left="708" w:hangingChars="295" w:hanging="708"/>
        <w:jc w:val="both"/>
        <w:rPr>
          <w:rFonts w:eastAsiaTheme="minorHAnsi"/>
        </w:rPr>
      </w:pPr>
      <w:r w:rsidRPr="00D352C8">
        <w:t xml:space="preserve">KONUKCU, Enver, “Behmeniler”, </w:t>
      </w:r>
      <w:r w:rsidRPr="000B44E1">
        <w:rPr>
          <w:b/>
          <w:bCs/>
          <w:iCs/>
        </w:rPr>
        <w:t>DİA,</w:t>
      </w:r>
      <w:r w:rsidRPr="00D352C8">
        <w:rPr>
          <w:b/>
          <w:bCs/>
        </w:rPr>
        <w:t xml:space="preserve"> </w:t>
      </w:r>
      <w:r w:rsidRPr="000B44E1">
        <w:rPr>
          <w:bCs/>
        </w:rPr>
        <w:t>V</w:t>
      </w:r>
      <w:r w:rsidRPr="000B44E1">
        <w:t>,</w:t>
      </w:r>
      <w:r w:rsidRPr="00D352C8">
        <w:t xml:space="preserve"> İstanbul 1992, s. 353-354.</w:t>
      </w:r>
    </w:p>
    <w:p w:rsidR="00DB235B" w:rsidRPr="00D352C8" w:rsidRDefault="00DB235B" w:rsidP="005E2AAD">
      <w:pPr>
        <w:spacing w:line="360" w:lineRule="auto"/>
        <w:ind w:left="708" w:hangingChars="295" w:hanging="708"/>
        <w:jc w:val="both"/>
      </w:pPr>
      <w:r>
        <w:t>KONUKÇU, Enver</w:t>
      </w:r>
      <w:r w:rsidRPr="00D352C8">
        <w:t xml:space="preserve">, ‘‘Bâbürlüler ‘Hindistan’daki Temürlüler’’, </w:t>
      </w:r>
      <w:r w:rsidRPr="00D352C8">
        <w:rPr>
          <w:b/>
          <w:bCs/>
        </w:rPr>
        <w:t>Türkler VIII</w:t>
      </w:r>
      <w:r w:rsidRPr="00D352C8">
        <w:t>, Ankara 2002, s. 744-760.</w:t>
      </w:r>
    </w:p>
    <w:p w:rsidR="00DB235B" w:rsidRPr="00D352C8" w:rsidRDefault="00DB235B" w:rsidP="005E2AAD">
      <w:pPr>
        <w:pStyle w:val="DipnotMetni"/>
        <w:spacing w:after="0" w:line="360" w:lineRule="auto"/>
        <w:ind w:left="708" w:hangingChars="295" w:hanging="708"/>
        <w:rPr>
          <w:sz w:val="24"/>
          <w:szCs w:val="24"/>
        </w:rPr>
      </w:pPr>
      <w:r>
        <w:rPr>
          <w:sz w:val="24"/>
          <w:szCs w:val="24"/>
        </w:rPr>
        <w:t>KONUKÇU, Enver</w:t>
      </w:r>
      <w:r w:rsidRPr="00D352C8">
        <w:rPr>
          <w:sz w:val="24"/>
          <w:szCs w:val="24"/>
        </w:rPr>
        <w:t xml:space="preserve">, “Bâbürlüler”, </w:t>
      </w:r>
      <w:r w:rsidRPr="00D352C8">
        <w:rPr>
          <w:b/>
          <w:bCs/>
          <w:sz w:val="24"/>
          <w:szCs w:val="24"/>
        </w:rPr>
        <w:t>DİA</w:t>
      </w:r>
      <w:r>
        <w:rPr>
          <w:b/>
          <w:bCs/>
          <w:sz w:val="24"/>
          <w:szCs w:val="24"/>
        </w:rPr>
        <w:t>,</w:t>
      </w:r>
      <w:r w:rsidRPr="00D352C8">
        <w:rPr>
          <w:b/>
          <w:bCs/>
          <w:sz w:val="24"/>
          <w:szCs w:val="24"/>
        </w:rPr>
        <w:t xml:space="preserve"> </w:t>
      </w:r>
      <w:r w:rsidRPr="000B44E1">
        <w:rPr>
          <w:bCs/>
          <w:sz w:val="24"/>
          <w:szCs w:val="24"/>
        </w:rPr>
        <w:t>IV</w:t>
      </w:r>
      <w:r w:rsidRPr="000B44E1">
        <w:rPr>
          <w:sz w:val="24"/>
          <w:szCs w:val="24"/>
        </w:rPr>
        <w:t>,</w:t>
      </w:r>
      <w:r w:rsidRPr="00D352C8">
        <w:rPr>
          <w:sz w:val="24"/>
          <w:szCs w:val="24"/>
        </w:rPr>
        <w:t xml:space="preserve"> İstanbul 1991, s. 400-404.</w:t>
      </w:r>
    </w:p>
    <w:p w:rsidR="00DB235B" w:rsidRPr="00D352C8" w:rsidRDefault="00DB235B" w:rsidP="005E2AAD">
      <w:pPr>
        <w:spacing w:line="360" w:lineRule="auto"/>
        <w:ind w:left="708" w:hangingChars="295" w:hanging="708"/>
        <w:jc w:val="both"/>
      </w:pPr>
      <w:r w:rsidRPr="00D352C8">
        <w:t xml:space="preserve">KONUKÇU, Enver, “Bopal”, </w:t>
      </w:r>
      <w:r w:rsidRPr="00D352C8">
        <w:rPr>
          <w:b/>
        </w:rPr>
        <w:t>DİA</w:t>
      </w:r>
      <w:r w:rsidRPr="00D352C8">
        <w:t xml:space="preserve">, </w:t>
      </w:r>
      <w:r>
        <w:t xml:space="preserve">VI, İstanbul 1992, </w:t>
      </w:r>
      <w:r w:rsidRPr="00D352C8">
        <w:t>s. 283.</w:t>
      </w:r>
    </w:p>
    <w:p w:rsidR="00DB235B" w:rsidRPr="00D352C8" w:rsidRDefault="00DB235B" w:rsidP="005E2AAD">
      <w:pPr>
        <w:pStyle w:val="DipnotMetni"/>
        <w:spacing w:after="0" w:line="360" w:lineRule="auto"/>
        <w:ind w:left="708" w:hangingChars="295" w:hanging="708"/>
        <w:rPr>
          <w:sz w:val="24"/>
          <w:szCs w:val="24"/>
        </w:rPr>
      </w:pPr>
      <w:r>
        <w:rPr>
          <w:sz w:val="24"/>
          <w:szCs w:val="24"/>
        </w:rPr>
        <w:t>KONUKÇU, Enver</w:t>
      </w:r>
      <w:r w:rsidRPr="00D352C8">
        <w:rPr>
          <w:sz w:val="24"/>
          <w:szCs w:val="24"/>
        </w:rPr>
        <w:t xml:space="preserve">, “Ekber Şah”, </w:t>
      </w:r>
      <w:r w:rsidRPr="00D352C8">
        <w:rPr>
          <w:b/>
          <w:bCs/>
          <w:iCs/>
          <w:sz w:val="24"/>
          <w:szCs w:val="24"/>
        </w:rPr>
        <w:t>DİA</w:t>
      </w:r>
      <w:r>
        <w:rPr>
          <w:b/>
          <w:bCs/>
          <w:iCs/>
          <w:sz w:val="24"/>
          <w:szCs w:val="24"/>
        </w:rPr>
        <w:t>,</w:t>
      </w:r>
      <w:r w:rsidRPr="00D352C8">
        <w:rPr>
          <w:b/>
          <w:bCs/>
          <w:iCs/>
          <w:sz w:val="24"/>
          <w:szCs w:val="24"/>
        </w:rPr>
        <w:t xml:space="preserve"> </w:t>
      </w:r>
      <w:r w:rsidRPr="000B44E1">
        <w:rPr>
          <w:bCs/>
          <w:iCs/>
          <w:sz w:val="24"/>
          <w:szCs w:val="24"/>
        </w:rPr>
        <w:t>X</w:t>
      </w:r>
      <w:r w:rsidRPr="000B44E1">
        <w:rPr>
          <w:sz w:val="24"/>
          <w:szCs w:val="24"/>
        </w:rPr>
        <w:t>,</w:t>
      </w:r>
      <w:r w:rsidRPr="00D352C8">
        <w:rPr>
          <w:sz w:val="24"/>
          <w:szCs w:val="24"/>
        </w:rPr>
        <w:t xml:space="preserve"> İstanbul 1994, s. 542-544.</w:t>
      </w:r>
    </w:p>
    <w:p w:rsidR="00DB235B" w:rsidRDefault="00DB235B" w:rsidP="00D33B50">
      <w:pPr>
        <w:spacing w:line="360" w:lineRule="auto"/>
        <w:ind w:left="708" w:hangingChars="295" w:hanging="708"/>
        <w:jc w:val="both"/>
        <w:rPr>
          <w:bCs/>
        </w:rPr>
      </w:pPr>
      <w:r w:rsidRPr="00A8003F">
        <w:t>KORTEL</w:t>
      </w:r>
      <w:r>
        <w:t>,</w:t>
      </w:r>
      <w:r w:rsidRPr="00A8003F">
        <w:t xml:space="preserve"> </w:t>
      </w:r>
      <w:r>
        <w:t xml:space="preserve">S. </w:t>
      </w:r>
      <w:r w:rsidRPr="00A8003F">
        <w:t xml:space="preserve">Haluk, “Sûbedar”, </w:t>
      </w:r>
      <w:r w:rsidRPr="00A8003F">
        <w:rPr>
          <w:b/>
        </w:rPr>
        <w:t>DİA</w:t>
      </w:r>
      <w:r>
        <w:rPr>
          <w:b/>
        </w:rPr>
        <w:t>,</w:t>
      </w:r>
      <w:r w:rsidRPr="00A8003F">
        <w:rPr>
          <w:b/>
        </w:rPr>
        <w:t xml:space="preserve"> </w:t>
      </w:r>
      <w:r w:rsidRPr="00D33B50">
        <w:t>XXXVII,</w:t>
      </w:r>
      <w:r w:rsidRPr="00A8003F">
        <w:t xml:space="preserve"> </w:t>
      </w:r>
      <w:r>
        <w:t xml:space="preserve">İstanbul 2009, </w:t>
      </w:r>
      <w:r w:rsidRPr="00A8003F">
        <w:t>s. 448-449.</w:t>
      </w:r>
    </w:p>
    <w:p w:rsidR="00DB235B" w:rsidRDefault="00DB235B" w:rsidP="005E2AAD">
      <w:pPr>
        <w:spacing w:line="360" w:lineRule="auto"/>
        <w:ind w:left="708" w:hangingChars="295" w:hanging="708"/>
        <w:jc w:val="both"/>
      </w:pPr>
      <w:r>
        <w:t xml:space="preserve">KORTEL, S. Haluk, “Zemindar”, </w:t>
      </w:r>
      <w:r w:rsidRPr="001E1AFD">
        <w:rPr>
          <w:b/>
        </w:rPr>
        <w:t>DİA</w:t>
      </w:r>
      <w:r w:rsidR="00CD08F0">
        <w:t>, XL</w:t>
      </w:r>
      <w:r>
        <w:t>IV, İstanbul 2013, s. 238-239.</w:t>
      </w:r>
    </w:p>
    <w:p w:rsidR="00DB235B" w:rsidRPr="009D2C83" w:rsidRDefault="00DB235B" w:rsidP="005E2AAD">
      <w:pPr>
        <w:spacing w:line="360" w:lineRule="auto"/>
        <w:ind w:left="708" w:hangingChars="295" w:hanging="708"/>
        <w:jc w:val="both"/>
      </w:pPr>
      <w:r w:rsidRPr="009D2C83">
        <w:rPr>
          <w:rFonts w:eastAsia="MS Mincho"/>
        </w:rPr>
        <w:t xml:space="preserve">KORUCU ÜÇÜNCÜ, Berna, “Bopal Nevvabı Sultan Cihan Begüm’ün İstanbul Ziyareti ve Osmanlı’ya Gönderdiği Yardımlar”, </w:t>
      </w:r>
      <w:r w:rsidRPr="009D2C83">
        <w:rPr>
          <w:rFonts w:eastAsia="MS Mincho"/>
          <w:b/>
        </w:rPr>
        <w:t>Journal of Universal History Studies</w:t>
      </w:r>
      <w:r w:rsidRPr="009D2C83">
        <w:rPr>
          <w:rFonts w:eastAsia="MS Mincho"/>
        </w:rPr>
        <w:t>, 2 (2) , s. 251-268.</w:t>
      </w:r>
    </w:p>
    <w:p w:rsidR="00DB235B" w:rsidRPr="00D352C8" w:rsidRDefault="00DB235B" w:rsidP="005E2AAD">
      <w:pPr>
        <w:spacing w:line="360" w:lineRule="auto"/>
        <w:ind w:left="708" w:hangingChars="295" w:hanging="708"/>
        <w:jc w:val="both"/>
      </w:pPr>
      <w:r w:rsidRPr="00D352C8">
        <w:t xml:space="preserve">KORUCU ÜÇÜNCÜ, Berna, “II. Abdülhamid ve Bopal Nevvabları”, </w:t>
      </w:r>
      <w:r w:rsidRPr="00D352C8">
        <w:rPr>
          <w:b/>
        </w:rPr>
        <w:t>İran ve Turan Araştırmaları Dergisi</w:t>
      </w:r>
      <w:r w:rsidRPr="00D352C8">
        <w:t>, II/3, Aralık 2019, s. 79-94.</w:t>
      </w:r>
    </w:p>
    <w:p w:rsidR="00DB235B" w:rsidRPr="009D2C83" w:rsidRDefault="00DB235B" w:rsidP="005E2AAD">
      <w:pPr>
        <w:spacing w:line="360" w:lineRule="auto"/>
        <w:ind w:left="708" w:hangingChars="295" w:hanging="708"/>
        <w:jc w:val="both"/>
      </w:pPr>
      <w:r w:rsidRPr="00D352C8">
        <w:rPr>
          <w:bCs/>
        </w:rPr>
        <w:lastRenderedPageBreak/>
        <w:t>KORUCU ÜÇÜNCÜ, Berna, “</w:t>
      </w:r>
      <w:r w:rsidRPr="00D352C8">
        <w:t xml:space="preserve">XVIII. Yüzyılda Malabar Sultanlığı Ve Osmanlı Devleti </w:t>
      </w:r>
      <w:r w:rsidRPr="009D2C83">
        <w:t xml:space="preserve">Arasındaki Hediyeleşmeler”, </w:t>
      </w:r>
      <w:r w:rsidRPr="009D2C83">
        <w:rPr>
          <w:b/>
        </w:rPr>
        <w:t>TÜRKKÜM-2018 Uluslararası Türk Kültürü ve Medeniyeti Kongresi</w:t>
      </w:r>
      <w:r w:rsidRPr="009D2C83">
        <w:t>, Balıkesir 2018, s. 1002-1007.</w:t>
      </w:r>
    </w:p>
    <w:p w:rsidR="00DB235B" w:rsidRPr="00D352C8" w:rsidRDefault="00DB235B" w:rsidP="005E2AAD">
      <w:pPr>
        <w:spacing w:line="360" w:lineRule="auto"/>
        <w:ind w:left="708" w:hangingChars="295" w:hanging="708"/>
        <w:jc w:val="both"/>
      </w:pPr>
      <w:r w:rsidRPr="009D2C83">
        <w:t xml:space="preserve">KOSAL, Nejat, </w:t>
      </w:r>
      <w:r w:rsidRPr="009D2C83">
        <w:rPr>
          <w:b/>
          <w:bCs/>
        </w:rPr>
        <w:t>Hint Yolu ve Osmanlı İmparatorluğu</w:t>
      </w:r>
      <w:r w:rsidRPr="009D2C83">
        <w:t>, Deniz Matbaası,</w:t>
      </w:r>
      <w:r w:rsidRPr="00D352C8">
        <w:t xml:space="preserve"> İstanbul, 1936.</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color w:val="000000" w:themeColor="text1"/>
        </w:rPr>
        <w:t xml:space="preserve">KULKE Hermann </w:t>
      </w:r>
      <w:r w:rsidRPr="00D352C8">
        <w:rPr>
          <w:rFonts w:ascii="Cambria Math" w:hAnsi="Cambria Math" w:cs="Cambria Math"/>
          <w:color w:val="000000" w:themeColor="text1"/>
        </w:rPr>
        <w:t>‐</w:t>
      </w:r>
      <w:r w:rsidRPr="00D352C8">
        <w:rPr>
          <w:color w:val="000000" w:themeColor="text1"/>
        </w:rPr>
        <w:t xml:space="preserve"> ROTHERMUND Dietmar, </w:t>
      </w:r>
      <w:r w:rsidRPr="00D352C8">
        <w:rPr>
          <w:b/>
          <w:iCs/>
          <w:color w:val="000000" w:themeColor="text1"/>
        </w:rPr>
        <w:t>Hindistan Tarihi</w:t>
      </w:r>
      <w:r w:rsidRPr="00D352C8">
        <w:rPr>
          <w:color w:val="000000" w:themeColor="text1"/>
        </w:rPr>
        <w:t xml:space="preserve">, </w:t>
      </w:r>
      <w:r w:rsidR="00441756">
        <w:rPr>
          <w:color w:val="000000" w:themeColor="text1"/>
        </w:rPr>
        <w:t>ç</w:t>
      </w:r>
      <w:r w:rsidRPr="00D352C8">
        <w:rPr>
          <w:color w:val="000000" w:themeColor="text1"/>
        </w:rPr>
        <w:t xml:space="preserve">ev. Müfit Günay, İmge Kitabevi, Ankara 2001. </w:t>
      </w:r>
    </w:p>
    <w:p w:rsidR="00DB235B" w:rsidRPr="00D352C8" w:rsidRDefault="00F714CD" w:rsidP="00795A2F">
      <w:pPr>
        <w:spacing w:line="360" w:lineRule="auto"/>
        <w:ind w:left="708" w:hangingChars="295" w:hanging="708"/>
        <w:jc w:val="both"/>
        <w:rPr>
          <w:color w:val="000000" w:themeColor="text1"/>
        </w:rPr>
      </w:pPr>
      <w:r>
        <w:rPr>
          <w:color w:val="000000" w:themeColor="text1"/>
        </w:rPr>
        <w:t>KUNERALP, Sinan</w:t>
      </w:r>
      <w:r w:rsidR="00DB235B" w:rsidRPr="00D352C8">
        <w:rPr>
          <w:color w:val="000000" w:themeColor="text1"/>
        </w:rPr>
        <w:t xml:space="preserve">, “Osmanlı Yönetimindeki (1831-1911) Hicaz’da Hac ve Kolera”, çev. Münir Atalar, </w:t>
      </w:r>
      <w:r w:rsidR="00DB235B" w:rsidRPr="00D352C8">
        <w:rPr>
          <w:b/>
          <w:color w:val="000000" w:themeColor="text1"/>
        </w:rPr>
        <w:t>OTAM</w:t>
      </w:r>
      <w:r w:rsidR="00DB235B" w:rsidRPr="00D352C8">
        <w:rPr>
          <w:color w:val="000000" w:themeColor="text1"/>
        </w:rPr>
        <w:t>, S. 7, 1996, s. 497-511.</w:t>
      </w:r>
    </w:p>
    <w:p w:rsidR="00DB235B" w:rsidRPr="00D352C8" w:rsidRDefault="00DB235B" w:rsidP="005E2AAD">
      <w:pPr>
        <w:spacing w:line="360" w:lineRule="auto"/>
        <w:ind w:left="709" w:hanging="709"/>
        <w:jc w:val="both"/>
        <w:rPr>
          <w:color w:val="000000" w:themeColor="text1"/>
        </w:rPr>
      </w:pPr>
      <w:r w:rsidRPr="00D352C8">
        <w:rPr>
          <w:color w:val="000000" w:themeColor="text1"/>
        </w:rPr>
        <w:t xml:space="preserve">KURAL, Muzaffer, “On Dokuzuncu Yüzyıl Osmanlı İmparatorluğunun Basra Körfezi Politikası”, </w:t>
      </w:r>
      <w:r w:rsidRPr="00D352C8">
        <w:rPr>
          <w:b/>
          <w:color w:val="000000" w:themeColor="text1"/>
        </w:rPr>
        <w:t>AÜ (Yayınlanmamış Yüksek Lisans Tezi)</w:t>
      </w:r>
      <w:r w:rsidRPr="00D352C8">
        <w:rPr>
          <w:color w:val="000000" w:themeColor="text1"/>
        </w:rPr>
        <w:t>, Ankara 2013.</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KURAT, Akdes Nimet</w:t>
      </w:r>
      <w:r w:rsidRPr="00D352C8">
        <w:rPr>
          <w:b/>
          <w:color w:val="000000" w:themeColor="text1"/>
        </w:rPr>
        <w:t>, Türk-İngiliz Münasebetlerinin Başlangıcı ve Gelişmesi (1553-1610)</w:t>
      </w:r>
      <w:r w:rsidRPr="00D352C8">
        <w:rPr>
          <w:color w:val="000000" w:themeColor="text1"/>
        </w:rPr>
        <w:t>, Ankara 1953.</w:t>
      </w:r>
    </w:p>
    <w:p w:rsidR="00937047" w:rsidRDefault="00937047" w:rsidP="005E2AAD">
      <w:pPr>
        <w:spacing w:line="360" w:lineRule="auto"/>
        <w:ind w:left="709" w:hanging="709"/>
        <w:jc w:val="both"/>
        <w:rPr>
          <w:color w:val="000000" w:themeColor="text1"/>
        </w:rPr>
      </w:pPr>
      <w:r w:rsidRPr="009D2C83">
        <w:t>KURTOĞLU</w:t>
      </w:r>
      <w:r>
        <w:t>,</w:t>
      </w:r>
      <w:r w:rsidRPr="009D2C83">
        <w:t xml:space="preserve"> </w:t>
      </w:r>
      <w:r w:rsidR="00883E14">
        <w:t>Feyzi</w:t>
      </w:r>
      <w:r w:rsidRPr="009D2C83">
        <w:t xml:space="preserve">, “XVI. Asırda Hind Okyanusunda Türkler ve Portekizliler”, </w:t>
      </w:r>
      <w:r w:rsidRPr="009D2C83">
        <w:rPr>
          <w:b/>
          <w:bCs/>
        </w:rPr>
        <w:t>İkinci Türk Tarih Kongresi (İstanbul 20-25 Eylül 1937),</w:t>
      </w:r>
      <w:r w:rsidRPr="009D2C83">
        <w:t xml:space="preserve"> İstanbul 1943, s. 911-923</w:t>
      </w:r>
    </w:p>
    <w:p w:rsidR="00DB235B" w:rsidRPr="00D352C8" w:rsidRDefault="00DB235B" w:rsidP="005E2AAD">
      <w:pPr>
        <w:spacing w:line="360" w:lineRule="auto"/>
        <w:ind w:left="709" w:hanging="709"/>
        <w:jc w:val="both"/>
        <w:rPr>
          <w:color w:val="000000" w:themeColor="text1"/>
        </w:rPr>
      </w:pPr>
      <w:r w:rsidRPr="00D352C8">
        <w:rPr>
          <w:color w:val="000000" w:themeColor="text1"/>
        </w:rPr>
        <w:t>KUŞ, Canan, “</w:t>
      </w:r>
      <w:r w:rsidRPr="00D352C8">
        <w:rPr>
          <w:rFonts w:eastAsia="MS Mincho"/>
          <w:color w:val="000000" w:themeColor="text1"/>
        </w:rPr>
        <w:t xml:space="preserve">XVI. Yüzyılda Ticarî Alanda Osmanlı - Hindistan İlişkileri”, </w:t>
      </w:r>
      <w:r w:rsidRPr="00D352C8">
        <w:rPr>
          <w:rFonts w:eastAsia="MS Mincho"/>
          <w:b/>
          <w:color w:val="000000" w:themeColor="text1"/>
        </w:rPr>
        <w:t>Fırat Üniversitesi Sosyal Bilimler Enstitüsü (Basılmamış Doktora Tezi),</w:t>
      </w:r>
      <w:r w:rsidRPr="00D352C8">
        <w:rPr>
          <w:rFonts w:eastAsia="MS Mincho"/>
          <w:color w:val="000000" w:themeColor="text1"/>
        </w:rPr>
        <w:t xml:space="preserve"> Elazığ 2012.</w:t>
      </w:r>
    </w:p>
    <w:p w:rsidR="00441756" w:rsidRPr="00D352C8" w:rsidRDefault="00441756" w:rsidP="00441756">
      <w:pPr>
        <w:pStyle w:val="NormalWeb"/>
        <w:spacing w:before="0" w:beforeAutospacing="0" w:after="0" w:afterAutospacing="0" w:line="360" w:lineRule="auto"/>
        <w:ind w:left="708" w:hangingChars="295" w:hanging="708"/>
        <w:jc w:val="both"/>
      </w:pPr>
      <w:r w:rsidRPr="00D352C8">
        <w:t xml:space="preserve">KÜÇÜKKALAY, A. Mesud, “Farklılıkları Bağlamında Osmanlı İstanbul’unda İthalat: İzmir ile Bir Karşılaştırma (1793-1803), </w:t>
      </w:r>
      <w:r w:rsidRPr="00D352C8">
        <w:rPr>
          <w:b/>
        </w:rPr>
        <w:t>Osmanlı Araştırmaları</w:t>
      </w:r>
      <w:r w:rsidRPr="00D352C8">
        <w:t>, XLI (2013), s. 321-359.</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KÜÇÜKKALAY, A. Mesud, </w:t>
      </w:r>
      <w:r w:rsidRPr="00D352C8">
        <w:rPr>
          <w:b/>
          <w:color w:val="000000" w:themeColor="text1"/>
        </w:rPr>
        <w:t>Coğrafî Keşifler ve Ekonomiler Avrupa ve Osmanlı Devleti,</w:t>
      </w:r>
      <w:r w:rsidRPr="00D352C8">
        <w:rPr>
          <w:color w:val="000000" w:themeColor="text1"/>
        </w:rPr>
        <w:t xml:space="preserve"> Çizgi Kitabevi Yay</w:t>
      </w:r>
      <w:proofErr w:type="gramStart"/>
      <w:r w:rsidRPr="00D352C8">
        <w:rPr>
          <w:color w:val="000000" w:themeColor="text1"/>
        </w:rPr>
        <w:t>.,</w:t>
      </w:r>
      <w:proofErr w:type="gramEnd"/>
      <w:r w:rsidRPr="00D352C8">
        <w:rPr>
          <w:color w:val="000000" w:themeColor="text1"/>
        </w:rPr>
        <w:t xml:space="preserve"> Konya 2001.</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KÜÇÜKKALAY, A. Mesud, </w:t>
      </w:r>
      <w:r w:rsidRPr="00D352C8">
        <w:rPr>
          <w:b/>
          <w:color w:val="000000" w:themeColor="text1"/>
        </w:rPr>
        <w:t>Osmanlı İzmir’inde İthalat-İzmir Efrenç Gümrüğü (1818-1838)</w:t>
      </w:r>
      <w:r w:rsidRPr="00D352C8">
        <w:rPr>
          <w:color w:val="000000" w:themeColor="text1"/>
        </w:rPr>
        <w:t>, Dergah Yay</w:t>
      </w:r>
      <w:proofErr w:type="gramStart"/>
      <w:r w:rsidRPr="00D352C8">
        <w:rPr>
          <w:color w:val="000000" w:themeColor="text1"/>
        </w:rPr>
        <w:t>.,</w:t>
      </w:r>
      <w:proofErr w:type="gramEnd"/>
      <w:r w:rsidRPr="00D352C8">
        <w:rPr>
          <w:color w:val="000000" w:themeColor="text1"/>
        </w:rPr>
        <w:t xml:space="preserve"> İstanbul 2013.</w:t>
      </w:r>
    </w:p>
    <w:p w:rsidR="00441756" w:rsidRPr="00D352C8" w:rsidRDefault="00441756" w:rsidP="00441756">
      <w:pPr>
        <w:pStyle w:val="NormalWeb"/>
        <w:spacing w:before="0" w:beforeAutospacing="0" w:after="0" w:afterAutospacing="0" w:line="360" w:lineRule="auto"/>
        <w:ind w:left="708" w:hangingChars="295" w:hanging="708"/>
        <w:jc w:val="both"/>
      </w:pPr>
      <w:r w:rsidRPr="00795A2F">
        <w:t>KÜPELİ, Özer, “Osmanlılar ve Doğu Ticaret Yolları Üzerine (XV.–</w:t>
      </w:r>
      <w:r w:rsidRPr="00D352C8">
        <w:t xml:space="preserve">XVII. Yüzyıllar)”, </w:t>
      </w:r>
      <w:r w:rsidRPr="00D352C8">
        <w:rPr>
          <w:b/>
        </w:rPr>
        <w:t>Prof. Dr. Necmi Ülker’e Armağanı</w:t>
      </w:r>
      <w:r>
        <w:t>, haz.</w:t>
      </w:r>
      <w:r w:rsidRPr="00D352C8">
        <w:t xml:space="preserve"> N. N. Kara, L. Taşdemir, Ö. Küpeli, Meta Basım Matbaacılık, İzmir 2008.</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KÜRKÇÜOĞLU, A. Cihat, </w:t>
      </w:r>
      <w:r w:rsidRPr="00D352C8">
        <w:rPr>
          <w:b/>
          <w:color w:val="000000" w:themeColor="text1"/>
        </w:rPr>
        <w:t>Şanlıurfa İli Camileri</w:t>
      </w:r>
      <w:r w:rsidRPr="00D352C8">
        <w:rPr>
          <w:color w:val="000000" w:themeColor="text1"/>
        </w:rPr>
        <w:t>, Ankara 2013.</w:t>
      </w:r>
    </w:p>
    <w:p w:rsidR="00DB235B" w:rsidRPr="00D352C8" w:rsidRDefault="00F714CD" w:rsidP="005E2AAD">
      <w:pPr>
        <w:pStyle w:val="NormalWeb"/>
        <w:spacing w:before="0" w:beforeAutospacing="0" w:after="0" w:afterAutospacing="0" w:line="360" w:lineRule="auto"/>
        <w:ind w:left="708" w:hangingChars="295" w:hanging="708"/>
        <w:jc w:val="both"/>
      </w:pPr>
      <w:r>
        <w:t>KÜTÜKOĞLU, Mübahat S</w:t>
      </w:r>
      <w:proofErr w:type="gramStart"/>
      <w:r>
        <w:t>.</w:t>
      </w:r>
      <w:r w:rsidR="00DB235B" w:rsidRPr="00D352C8">
        <w:t>,</w:t>
      </w:r>
      <w:proofErr w:type="gramEnd"/>
      <w:r w:rsidR="00DB235B" w:rsidRPr="00D352C8">
        <w:t xml:space="preserve"> “Osmanlı Gümrük Kayıtları”, </w:t>
      </w:r>
      <w:r w:rsidR="00DB235B" w:rsidRPr="00D352C8">
        <w:rPr>
          <w:b/>
        </w:rPr>
        <w:t>Osmanlı Araştırmaları Dergisi</w:t>
      </w:r>
      <w:r w:rsidR="00DB235B" w:rsidRPr="00D352C8">
        <w:t>, I (1980), s. 219-234.</w:t>
      </w:r>
    </w:p>
    <w:p w:rsidR="00DB235B" w:rsidRPr="00D352C8" w:rsidRDefault="00F714CD" w:rsidP="005E2AAD">
      <w:pPr>
        <w:spacing w:line="360" w:lineRule="auto"/>
        <w:ind w:left="708" w:hangingChars="295" w:hanging="708"/>
        <w:jc w:val="both"/>
        <w:rPr>
          <w:color w:val="000000" w:themeColor="text1"/>
        </w:rPr>
      </w:pPr>
      <w:r>
        <w:rPr>
          <w:color w:val="000000" w:themeColor="text1"/>
        </w:rPr>
        <w:t>KÜTÜKOĞLU, Mübahat S</w:t>
      </w:r>
      <w:proofErr w:type="gramStart"/>
      <w:r>
        <w:rPr>
          <w:color w:val="000000" w:themeColor="text1"/>
        </w:rPr>
        <w:t>.</w:t>
      </w:r>
      <w:r w:rsidR="00DB235B" w:rsidRPr="00D352C8">
        <w:rPr>
          <w:color w:val="000000" w:themeColor="text1"/>
        </w:rPr>
        <w:t>,</w:t>
      </w:r>
      <w:proofErr w:type="gramEnd"/>
      <w:r w:rsidR="00DB235B" w:rsidRPr="00D352C8">
        <w:rPr>
          <w:color w:val="000000" w:themeColor="text1"/>
        </w:rPr>
        <w:t xml:space="preserve"> </w:t>
      </w:r>
      <w:r w:rsidR="00DB235B" w:rsidRPr="00D352C8">
        <w:rPr>
          <w:b/>
          <w:color w:val="000000" w:themeColor="text1"/>
        </w:rPr>
        <w:t>Balta Limanı’na Giden Yol Osmanlı-İngiliz İktisâdî Münâsebetleri (1580-1850)</w:t>
      </w:r>
      <w:r w:rsidR="00DB235B" w:rsidRPr="00D352C8">
        <w:rPr>
          <w:color w:val="000000" w:themeColor="text1"/>
        </w:rPr>
        <w:t>, TTK, Ankara 2013.</w:t>
      </w:r>
    </w:p>
    <w:p w:rsidR="00DB235B" w:rsidRPr="00795A2F" w:rsidRDefault="00DB235B" w:rsidP="00795A2F">
      <w:pPr>
        <w:spacing w:line="360" w:lineRule="auto"/>
        <w:jc w:val="both"/>
      </w:pPr>
      <w:r w:rsidRPr="00795A2F">
        <w:rPr>
          <w:rFonts w:eastAsia="MS Mincho"/>
        </w:rPr>
        <w:lastRenderedPageBreak/>
        <w:t>KÜTÜKOĞLU, Mübahat S</w:t>
      </w:r>
      <w:proofErr w:type="gramStart"/>
      <w:r w:rsidRPr="00795A2F">
        <w:rPr>
          <w:rFonts w:eastAsia="MS Mincho"/>
        </w:rPr>
        <w:t>.,</w:t>
      </w:r>
      <w:proofErr w:type="gramEnd"/>
      <w:r w:rsidRPr="00795A2F">
        <w:rPr>
          <w:rFonts w:eastAsia="MS Mincho"/>
        </w:rPr>
        <w:t xml:space="preserve"> “Hayriye Tüccarı”, </w:t>
      </w:r>
      <w:r w:rsidRPr="00795A2F">
        <w:rPr>
          <w:rFonts w:eastAsia="MS Mincho"/>
          <w:b/>
        </w:rPr>
        <w:t>DİA,</w:t>
      </w:r>
      <w:r w:rsidRPr="00795A2F">
        <w:rPr>
          <w:rFonts w:eastAsia="MS Mincho"/>
        </w:rPr>
        <w:t xml:space="preserve"> XVII, İstanbul 1998, s. 64-65.</w:t>
      </w:r>
    </w:p>
    <w:p w:rsidR="00441756" w:rsidRPr="00795A2F" w:rsidRDefault="00441756" w:rsidP="00441756">
      <w:pPr>
        <w:pStyle w:val="NormalWeb"/>
        <w:spacing w:before="0" w:beforeAutospacing="0" w:after="0" w:afterAutospacing="0" w:line="360" w:lineRule="auto"/>
        <w:ind w:left="708" w:hangingChars="295" w:hanging="708"/>
        <w:jc w:val="both"/>
      </w:pPr>
      <w:r w:rsidRPr="00D352C8">
        <w:t>KÜTÜKOĞLU, Mübahat S</w:t>
      </w:r>
      <w:proofErr w:type="gramStart"/>
      <w:r w:rsidRPr="00D352C8">
        <w:t>.,</w:t>
      </w:r>
      <w:proofErr w:type="gramEnd"/>
      <w:r w:rsidRPr="00D352C8">
        <w:t xml:space="preserve"> “Osmanlı İktisad Tarihi Bakımından Konsolosluk Raporlarının Ehemmiyet ve Kıymeti”, </w:t>
      </w:r>
      <w:r w:rsidRPr="00D352C8">
        <w:rPr>
          <w:b/>
        </w:rPr>
        <w:t xml:space="preserve">İstanbul Üniversitesi Edebiyat Fakültesi </w:t>
      </w:r>
      <w:r>
        <w:rPr>
          <w:b/>
        </w:rPr>
        <w:t>Güney-Doğ</w:t>
      </w:r>
      <w:r w:rsidRPr="00795A2F">
        <w:rPr>
          <w:b/>
        </w:rPr>
        <w:t>u Avrupa Araştırmaları Dergisi</w:t>
      </w:r>
      <w:r w:rsidRPr="00795A2F">
        <w:t>, 11-12 (1983), s. 151-166.</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KÜTÜKOĞLU, Mübahat S</w:t>
      </w:r>
      <w:proofErr w:type="gramStart"/>
      <w:r w:rsidRPr="00D352C8">
        <w:rPr>
          <w:color w:val="000000" w:themeColor="text1"/>
        </w:rPr>
        <w:t>.,</w:t>
      </w:r>
      <w:proofErr w:type="gramEnd"/>
      <w:r w:rsidRPr="00D352C8">
        <w:rPr>
          <w:color w:val="000000" w:themeColor="text1"/>
        </w:rPr>
        <w:t xml:space="preserve"> </w:t>
      </w:r>
      <w:r w:rsidRPr="00D352C8">
        <w:rPr>
          <w:b/>
          <w:color w:val="000000" w:themeColor="text1"/>
        </w:rPr>
        <w:t>Osmanlı’nın Sosyo-Kültürel Yapısı ve İktisâdî Yapısı</w:t>
      </w:r>
      <w:r w:rsidRPr="00D352C8">
        <w:rPr>
          <w:color w:val="000000" w:themeColor="text1"/>
        </w:rPr>
        <w:t>, TTK, Ankara 2018.</w:t>
      </w:r>
    </w:p>
    <w:p w:rsidR="00441756" w:rsidRPr="00D352C8" w:rsidRDefault="00750100" w:rsidP="00441756">
      <w:pPr>
        <w:spacing w:line="360" w:lineRule="auto"/>
        <w:ind w:left="708" w:hangingChars="295" w:hanging="708"/>
        <w:jc w:val="both"/>
        <w:rPr>
          <w:color w:val="000000" w:themeColor="text1"/>
        </w:rPr>
      </w:pPr>
      <w:r>
        <w:t>LAIDLAW, C</w:t>
      </w:r>
      <w:proofErr w:type="gramStart"/>
      <w:r>
        <w:t>.</w:t>
      </w:r>
      <w:r w:rsidR="00441756" w:rsidRPr="00D352C8">
        <w:t>,</w:t>
      </w:r>
      <w:proofErr w:type="gramEnd"/>
      <w:r w:rsidR="00441756" w:rsidRPr="00D352C8">
        <w:t xml:space="preserve"> </w:t>
      </w:r>
      <w:r w:rsidR="00441756" w:rsidRPr="00D352C8">
        <w:rPr>
          <w:b/>
        </w:rPr>
        <w:t xml:space="preserve">Levant’taki İngilizler 18. Yüzyılda </w:t>
      </w:r>
      <w:r w:rsidR="00441756">
        <w:rPr>
          <w:b/>
        </w:rPr>
        <w:t>Osmanlı İmparatorluğ</w:t>
      </w:r>
      <w:r w:rsidR="00441756" w:rsidRPr="00D352C8">
        <w:rPr>
          <w:b/>
        </w:rPr>
        <w:t>uyla Ticaret ve Siyaset,</w:t>
      </w:r>
      <w:r w:rsidR="00441756" w:rsidRPr="00D352C8">
        <w:t xml:space="preserve"> çev. Hakan Abacı, Alfa Basım Yayım, İstanbul 2014.</w:t>
      </w:r>
    </w:p>
    <w:p w:rsidR="00DB235B" w:rsidRPr="00D352C8" w:rsidRDefault="00DB235B" w:rsidP="005E2AAD">
      <w:pPr>
        <w:autoSpaceDE w:val="0"/>
        <w:autoSpaceDN w:val="0"/>
        <w:adjustRightInd w:val="0"/>
        <w:spacing w:line="360" w:lineRule="auto"/>
        <w:ind w:left="708" w:hangingChars="295" w:hanging="708"/>
        <w:jc w:val="both"/>
        <w:rPr>
          <w:color w:val="000000" w:themeColor="text1"/>
        </w:rPr>
      </w:pPr>
      <w:r w:rsidRPr="00D352C8">
        <w:rPr>
          <w:color w:val="000000" w:themeColor="text1"/>
        </w:rPr>
        <w:t>LOW, Michael Christopher, “Empire And The Hajj: Pilgrims, Plagues, And Pan-Islam Under British Surveillance, 1865–1908”, I</w:t>
      </w:r>
      <w:r w:rsidRPr="00D352C8">
        <w:rPr>
          <w:b/>
          <w:color w:val="000000" w:themeColor="text1"/>
        </w:rPr>
        <w:t>nternational Journal of Middle East Studies,</w:t>
      </w:r>
      <w:r w:rsidRPr="00D352C8">
        <w:rPr>
          <w:color w:val="000000" w:themeColor="text1"/>
        </w:rPr>
        <w:t xml:space="preserve"> vol. XL/2, 2008, s. 269-290.</w:t>
      </w:r>
    </w:p>
    <w:p w:rsidR="00DB235B" w:rsidRPr="00D352C8" w:rsidRDefault="00DB235B" w:rsidP="005E2AAD">
      <w:pPr>
        <w:spacing w:line="360" w:lineRule="auto"/>
        <w:ind w:left="708" w:hangingChars="295" w:hanging="708"/>
        <w:jc w:val="both"/>
        <w:rPr>
          <w:color w:val="000000" w:themeColor="text1"/>
          <w:bdr w:val="none" w:sz="0" w:space="0" w:color="auto" w:frame="1"/>
        </w:rPr>
      </w:pPr>
      <w:r w:rsidRPr="00D352C8">
        <w:rPr>
          <w:color w:val="000000" w:themeColor="text1"/>
          <w:bdr w:val="none" w:sz="0" w:space="0" w:color="auto" w:frame="1"/>
        </w:rPr>
        <w:t xml:space="preserve">LYBYER, Albert Howe, “Osmanlılar ve Doğu Ticaret Yolları”, çev. N. Ülker, </w:t>
      </w:r>
      <w:r w:rsidRPr="00D352C8">
        <w:rPr>
          <w:b/>
          <w:color w:val="000000" w:themeColor="text1"/>
          <w:bdr w:val="none" w:sz="0" w:space="0" w:color="auto" w:frame="1"/>
        </w:rPr>
        <w:t>Tarih İncelemeleri Dergisi,</w:t>
      </w:r>
      <w:r w:rsidRPr="00D352C8">
        <w:rPr>
          <w:color w:val="000000" w:themeColor="text1"/>
          <w:bdr w:val="none" w:sz="0" w:space="0" w:color="auto" w:frame="1"/>
        </w:rPr>
        <w:t xml:space="preserve"> S. 3 (1987), s. 141-157.</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MACUN, İnci, “Hindistan’da Türk-Müslüman Mimari”, </w:t>
      </w:r>
      <w:r w:rsidRPr="00D352C8">
        <w:rPr>
          <w:b/>
          <w:color w:val="000000" w:themeColor="text1"/>
        </w:rPr>
        <w:t>AÜ Dil, Tarih, Coğrafya Fakültesi Dergisi</w:t>
      </w:r>
      <w:r w:rsidRPr="00D352C8">
        <w:rPr>
          <w:color w:val="000000" w:themeColor="text1"/>
        </w:rPr>
        <w:t>, XXXIII/1-2, (1990), s. 347-359.</w:t>
      </w:r>
    </w:p>
    <w:p w:rsidR="00DB235B" w:rsidRPr="00D352C8" w:rsidRDefault="00DB235B" w:rsidP="005E2AAD">
      <w:pPr>
        <w:spacing w:line="360" w:lineRule="auto"/>
        <w:ind w:left="708" w:hangingChars="295" w:hanging="708"/>
        <w:jc w:val="both"/>
      </w:pPr>
      <w:r w:rsidRPr="00D352C8">
        <w:t xml:space="preserve">MAJOR, William Hough, </w:t>
      </w:r>
      <w:r w:rsidRPr="00D352C8">
        <w:rPr>
          <w:b/>
        </w:rPr>
        <w:t>Brief History Of The Bhopal Principality In Central India</w:t>
      </w:r>
      <w:r w:rsidRPr="00D352C8">
        <w:t>, Calcutta 1845.</w:t>
      </w:r>
    </w:p>
    <w:p w:rsidR="00DB235B" w:rsidRPr="00D352C8" w:rsidRDefault="00DB235B" w:rsidP="005E2AAD">
      <w:pPr>
        <w:spacing w:line="360" w:lineRule="auto"/>
        <w:ind w:left="708" w:hangingChars="295" w:hanging="708"/>
        <w:jc w:val="both"/>
        <w:rPr>
          <w:color w:val="666666"/>
          <w:spacing w:val="-15"/>
        </w:rPr>
      </w:pPr>
      <w:r w:rsidRPr="00D352C8">
        <w:t xml:space="preserve">MANTRAN, Robert, “XVI. ve XVII. yüzyıllarda Osmanlı İmparatorluğu ve Asya </w:t>
      </w:r>
      <w:r w:rsidRPr="00F714CD">
        <w:t>Ticareti</w:t>
      </w:r>
      <w:r w:rsidR="00F714CD" w:rsidRPr="00F714CD">
        <w:rPr>
          <w:bCs/>
          <w:spacing w:val="-15"/>
        </w:rPr>
        <w:t>”</w:t>
      </w:r>
      <w:r w:rsidRPr="00F714CD">
        <w:rPr>
          <w:spacing w:val="-15"/>
        </w:rPr>
        <w:t xml:space="preserve">, </w:t>
      </w:r>
      <w:r w:rsidR="00441756">
        <w:rPr>
          <w:spacing w:val="-15"/>
        </w:rPr>
        <w:t>ç</w:t>
      </w:r>
      <w:r w:rsidRPr="00D352C8">
        <w:t xml:space="preserve">ev. Z. Arıkan, </w:t>
      </w:r>
      <w:r w:rsidRPr="00D352C8">
        <w:rPr>
          <w:b/>
          <w:iCs/>
        </w:rPr>
        <w:t>Belleten</w:t>
      </w:r>
      <w:r w:rsidRPr="00D352C8">
        <w:t>, LI/201, (1988), s. 1433–1443.</w:t>
      </w:r>
    </w:p>
    <w:p w:rsidR="00441756" w:rsidRPr="00D352C8" w:rsidRDefault="00441756" w:rsidP="00441756">
      <w:pPr>
        <w:spacing w:line="360" w:lineRule="auto"/>
        <w:ind w:left="708" w:hangingChars="295" w:hanging="708"/>
        <w:jc w:val="both"/>
      </w:pPr>
      <w:r w:rsidRPr="00D352C8">
        <w:t>MANTRAN, Robert, “XVIII. Yüzyılda</w:t>
      </w:r>
      <w:r>
        <w:t xml:space="preserve"> Osmanlı İmparatorluğ</w:t>
      </w:r>
      <w:r w:rsidRPr="00D352C8">
        <w:t xml:space="preserve">u’nda Ticaretin Değişmesi”, çev. Z. Arıkan, </w:t>
      </w:r>
      <w:r w:rsidRPr="00D352C8">
        <w:rPr>
          <w:b/>
          <w:iCs/>
        </w:rPr>
        <w:t>Tarih İncelemeleri Dergisi</w:t>
      </w:r>
      <w:r w:rsidRPr="00D352C8">
        <w:t>, 3 (1987), s. 159–175.</w:t>
      </w:r>
    </w:p>
    <w:p w:rsidR="00DB235B" w:rsidRPr="00D352C8" w:rsidRDefault="00DB235B" w:rsidP="005E2AAD">
      <w:pPr>
        <w:spacing w:line="360" w:lineRule="auto"/>
        <w:ind w:left="708" w:hangingChars="295" w:hanging="708"/>
        <w:jc w:val="both"/>
      </w:pPr>
      <w:r w:rsidRPr="00D352C8">
        <w:t>MCCHESNEY, R. D</w:t>
      </w:r>
      <w:proofErr w:type="gramStart"/>
      <w:r w:rsidRPr="00D352C8">
        <w:t>.</w:t>
      </w:r>
      <w:r w:rsidR="00F714CD">
        <w:t>,</w:t>
      </w:r>
      <w:proofErr w:type="gramEnd"/>
      <w:r w:rsidRPr="00D352C8">
        <w:t xml:space="preserve"> “The Central Asian Hajj-Pilgrimage”, </w:t>
      </w:r>
      <w:r w:rsidRPr="00D352C8">
        <w:rPr>
          <w:b/>
        </w:rPr>
        <w:t>Safavid Iran and Her Neighbors</w:t>
      </w:r>
      <w:r w:rsidRPr="00D352C8">
        <w:t>, (Ed. Michael Mazzaoui), Utah 2003.</w:t>
      </w:r>
    </w:p>
    <w:p w:rsidR="00DB235B" w:rsidRPr="00D352C8" w:rsidRDefault="00DB235B" w:rsidP="005E2AAD">
      <w:pPr>
        <w:spacing w:line="360" w:lineRule="auto"/>
        <w:ind w:left="708" w:hangingChars="295" w:hanging="708"/>
        <w:jc w:val="both"/>
      </w:pPr>
      <w:r w:rsidRPr="00D352C8">
        <w:t>MELZİG, H</w:t>
      </w:r>
      <w:proofErr w:type="gramStart"/>
      <w:r w:rsidRPr="00D352C8">
        <w:t>.,</w:t>
      </w:r>
      <w:proofErr w:type="gramEnd"/>
      <w:r w:rsidRPr="00D352C8">
        <w:t xml:space="preserve"> </w:t>
      </w:r>
      <w:r w:rsidRPr="00D352C8">
        <w:rPr>
          <w:b/>
          <w:bCs/>
          <w:iCs/>
        </w:rPr>
        <w:t>“Büyük Türk Hindistan Kapılarında” Kanunî Sultan Süleyman Devrinde Amiral Hadım Süleyman Paşa’nın Hint Seferi,</w:t>
      </w:r>
      <w:r w:rsidRPr="00D352C8">
        <w:t xml:space="preserve"> Selami Sertoğlu Kitapevi, İstanbul 1943.  </w:t>
      </w:r>
    </w:p>
    <w:p w:rsidR="00DB235B" w:rsidRPr="00D352C8" w:rsidRDefault="00DB235B" w:rsidP="005E2AAD">
      <w:pPr>
        <w:spacing w:line="360" w:lineRule="auto"/>
        <w:ind w:left="708" w:hangingChars="295" w:hanging="708"/>
        <w:jc w:val="both"/>
      </w:pPr>
      <w:r w:rsidRPr="00D352C8">
        <w:t xml:space="preserve">MİROĞLU, İsmet, “Hindistan Hakkında XVIII. Yüzyılda Yazılmış Küçük Bir Eser”, </w:t>
      </w:r>
      <w:r w:rsidRPr="00D352C8">
        <w:rPr>
          <w:b/>
          <w:bCs/>
        </w:rPr>
        <w:t>İÜFEF Tarih Dergisi</w:t>
      </w:r>
      <w:r w:rsidRPr="00D352C8">
        <w:t xml:space="preserve">, 34 (1983-84), İstanbul 1984, s. 539-554. </w:t>
      </w:r>
    </w:p>
    <w:p w:rsidR="00DB235B" w:rsidRPr="00D352C8" w:rsidRDefault="00DB235B" w:rsidP="005E2AAD">
      <w:pPr>
        <w:spacing w:line="360" w:lineRule="auto"/>
        <w:ind w:left="708" w:hangingChars="295" w:hanging="708"/>
        <w:jc w:val="both"/>
      </w:pPr>
      <w:r w:rsidRPr="00D352C8">
        <w:t xml:space="preserve">MUGHUL, M. Yakub, “Portekiz Tehlikesi Karşısında Osmanlı-Müslüman Hind Münasebetleri (1517-1538)”, </w:t>
      </w:r>
      <w:r w:rsidRPr="00D352C8">
        <w:rPr>
          <w:b/>
          <w:bCs/>
        </w:rPr>
        <w:t>İslam Tetkikleri Enstitüsü Dergisi</w:t>
      </w:r>
      <w:r w:rsidRPr="00D352C8">
        <w:t xml:space="preserve">, VI/1-2, İstanbul 1975, s. 37-46.  </w:t>
      </w:r>
    </w:p>
    <w:p w:rsidR="00DB235B" w:rsidRPr="00D352C8" w:rsidRDefault="00F714CD" w:rsidP="005E2AAD">
      <w:pPr>
        <w:spacing w:line="360" w:lineRule="auto"/>
        <w:ind w:left="708" w:hangingChars="295" w:hanging="708"/>
        <w:jc w:val="both"/>
      </w:pPr>
      <w:r>
        <w:lastRenderedPageBreak/>
        <w:t>MUGHUL, M. Yakub, “Tü</w:t>
      </w:r>
      <w:r w:rsidR="00DB235B" w:rsidRPr="00D352C8">
        <w:t xml:space="preserve">rk Amirali Emir Mustafa ibn Behram Bey’in Hindistan Seferi (1531)”, </w:t>
      </w:r>
      <w:r w:rsidR="00DB235B" w:rsidRPr="00D352C8">
        <w:rPr>
          <w:b/>
          <w:bCs/>
        </w:rPr>
        <w:t>Tarih Enstitüsü Dergisi</w:t>
      </w:r>
      <w:r w:rsidR="00DB235B" w:rsidRPr="00D352C8">
        <w:t>, S. 4-5, (Ağustos 1973-1974), İstanbul 1974, s. 247-262.</w:t>
      </w:r>
    </w:p>
    <w:p w:rsidR="00DB235B" w:rsidRPr="00DC4BEE" w:rsidRDefault="00DB235B" w:rsidP="005E2AAD">
      <w:pPr>
        <w:spacing w:line="360" w:lineRule="auto"/>
        <w:ind w:left="708" w:hangingChars="295" w:hanging="708"/>
        <w:jc w:val="both"/>
      </w:pPr>
      <w:r w:rsidRPr="00D352C8">
        <w:t>MUGHUL</w:t>
      </w:r>
      <w:r w:rsidRPr="00F714CD">
        <w:t xml:space="preserve">, </w:t>
      </w:r>
      <w:r w:rsidRPr="00F714CD">
        <w:rPr>
          <w:bCs/>
        </w:rPr>
        <w:t>Yakup,</w:t>
      </w:r>
      <w:r w:rsidRPr="00D352C8">
        <w:rPr>
          <w:b/>
          <w:bCs/>
        </w:rPr>
        <w:t xml:space="preserve"> Kanuni Devri Osmanlıların Hint Okyanusu Politikası ve Osmanlı-Hint Müslümanları Münasebetleri, 1517-1538</w:t>
      </w:r>
      <w:r w:rsidRPr="00D352C8">
        <w:t xml:space="preserve">, Fetih Yayınevi, </w:t>
      </w:r>
      <w:r w:rsidRPr="00DC4BEE">
        <w:t>İstanbul, 1974.</w:t>
      </w:r>
    </w:p>
    <w:p w:rsidR="00DB235B" w:rsidRPr="00DC4BEE" w:rsidRDefault="00DB235B" w:rsidP="005E2AAD">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eastAsia="Times New Roman" w:hAnsi="Times New Roman" w:cs="Times New Roman"/>
          <w:color w:val="auto"/>
          <w:sz w:val="24"/>
          <w:szCs w:val="24"/>
        </w:rPr>
      </w:pPr>
      <w:r w:rsidRPr="00DC4BEE">
        <w:rPr>
          <w:rFonts w:ascii="Times New Roman" w:hAnsi="Times New Roman" w:cs="Times New Roman"/>
          <w:color w:val="auto"/>
          <w:sz w:val="24"/>
          <w:szCs w:val="24"/>
        </w:rPr>
        <w:t xml:space="preserve">NİZAMİ, </w:t>
      </w:r>
      <w:r w:rsidR="00DC4BEE" w:rsidRPr="00DC4BEE">
        <w:rPr>
          <w:rFonts w:ascii="Times New Roman" w:hAnsi="Times New Roman" w:cs="Times New Roman"/>
          <w:sz w:val="24"/>
          <w:szCs w:val="24"/>
        </w:rPr>
        <w:t xml:space="preserve">Khaliq Ahmad, “Dekken”, </w:t>
      </w:r>
      <w:r w:rsidR="00DC4BEE" w:rsidRPr="00DC4BEE">
        <w:rPr>
          <w:rFonts w:ascii="Times New Roman" w:hAnsi="Times New Roman" w:cs="Times New Roman"/>
          <w:b/>
          <w:bCs/>
          <w:sz w:val="24"/>
          <w:szCs w:val="24"/>
        </w:rPr>
        <w:t>DİA</w:t>
      </w:r>
      <w:r w:rsidR="00DC4BEE" w:rsidRPr="00DC4BEE">
        <w:rPr>
          <w:rFonts w:ascii="Times New Roman" w:hAnsi="Times New Roman" w:cs="Times New Roman"/>
          <w:sz w:val="24"/>
          <w:szCs w:val="24"/>
        </w:rPr>
        <w:t xml:space="preserve">, IX, İstanbul 1994, </w:t>
      </w:r>
      <w:r w:rsidRPr="00DC4BEE">
        <w:rPr>
          <w:rFonts w:ascii="Times New Roman" w:hAnsi="Times New Roman" w:cs="Times New Roman"/>
          <w:color w:val="auto"/>
          <w:sz w:val="24"/>
          <w:szCs w:val="24"/>
          <w:lang w:val="pt-PT"/>
        </w:rPr>
        <w:t>s. 112</w:t>
      </w:r>
      <w:r w:rsidRPr="00DC4BEE">
        <w:rPr>
          <w:rFonts w:ascii="Times New Roman" w:hAnsi="Times New Roman" w:cs="Times New Roman"/>
          <w:color w:val="auto"/>
          <w:sz w:val="24"/>
          <w:szCs w:val="24"/>
        </w:rPr>
        <w:t xml:space="preserve">-113. </w:t>
      </w:r>
    </w:p>
    <w:p w:rsidR="00DB235B" w:rsidRPr="00DC4BEE" w:rsidRDefault="00DC4BEE" w:rsidP="005E2AAD">
      <w:pPr>
        <w:spacing w:line="360" w:lineRule="auto"/>
        <w:ind w:left="708" w:hangingChars="295" w:hanging="708"/>
        <w:jc w:val="both"/>
        <w:rPr>
          <w:rFonts w:eastAsiaTheme="minorHAnsi"/>
        </w:rPr>
      </w:pPr>
      <w:r w:rsidRPr="00DC4BEE">
        <w:t>NİZAMİ, Khaliq Ahmad</w:t>
      </w:r>
      <w:r w:rsidR="00DB235B" w:rsidRPr="00DC4BEE">
        <w:t xml:space="preserve">, “Evrengzib”, </w:t>
      </w:r>
      <w:r w:rsidR="00DB235B" w:rsidRPr="00DC4BEE">
        <w:rPr>
          <w:b/>
          <w:bCs/>
        </w:rPr>
        <w:t>DİA</w:t>
      </w:r>
      <w:r>
        <w:rPr>
          <w:b/>
          <w:bCs/>
        </w:rPr>
        <w:t>,</w:t>
      </w:r>
      <w:r w:rsidR="00DB235B" w:rsidRPr="00DC4BEE">
        <w:t xml:space="preserve"> XI, İstanbul 1995, s. 537-539.</w:t>
      </w:r>
    </w:p>
    <w:p w:rsidR="00DB235B" w:rsidRPr="00D352C8" w:rsidRDefault="00DC4BEE" w:rsidP="005E2AAD">
      <w:pPr>
        <w:spacing w:line="360" w:lineRule="auto"/>
        <w:ind w:left="708" w:hangingChars="295" w:hanging="708"/>
        <w:jc w:val="both"/>
      </w:pPr>
      <w:r w:rsidRPr="00DC4BEE">
        <w:t>NİZAMİ, Khaliq Ahmad</w:t>
      </w:r>
      <w:r w:rsidR="00DB235B" w:rsidRPr="00DC4BEE">
        <w:t xml:space="preserve">, “Gucerât”, </w:t>
      </w:r>
      <w:r w:rsidR="00DB235B" w:rsidRPr="00DC4BEE">
        <w:rPr>
          <w:b/>
          <w:bCs/>
        </w:rPr>
        <w:t>DİA</w:t>
      </w:r>
      <w:r>
        <w:rPr>
          <w:b/>
          <w:bCs/>
        </w:rPr>
        <w:t>,</w:t>
      </w:r>
      <w:r w:rsidR="00DB235B" w:rsidRPr="00DC4BEE">
        <w:t xml:space="preserve"> XIV, İstanbul 1996</w:t>
      </w:r>
      <w:r w:rsidR="00DB235B" w:rsidRPr="00D352C8">
        <w:t>, s. 171-173.</w:t>
      </w:r>
    </w:p>
    <w:p w:rsidR="00DB235B" w:rsidRPr="00D352C8" w:rsidRDefault="00DB235B" w:rsidP="00551F30">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hAnsi="Times New Roman" w:cs="Times New Roman"/>
          <w:sz w:val="24"/>
          <w:szCs w:val="24"/>
        </w:rPr>
      </w:pPr>
      <w:r w:rsidRPr="00D352C8">
        <w:rPr>
          <w:rFonts w:ascii="Times New Roman" w:hAnsi="Times New Roman" w:cs="Times New Roman"/>
          <w:sz w:val="24"/>
          <w:szCs w:val="24"/>
        </w:rPr>
        <w:t xml:space="preserve">NOUR, Tarig Mohamed, “Sevakin’de Türk-İngiliz Rekabeti”, </w:t>
      </w:r>
      <w:r w:rsidRPr="00D352C8">
        <w:rPr>
          <w:rFonts w:ascii="Times New Roman" w:hAnsi="Times New Roman" w:cs="Times New Roman"/>
          <w:b/>
          <w:sz w:val="24"/>
          <w:szCs w:val="24"/>
        </w:rPr>
        <w:t>İstanbul Üniversitesi Sosyal Bilimler Enstitüsü (Basılmamış Doktora Tezi)</w:t>
      </w:r>
      <w:r w:rsidRPr="00D352C8">
        <w:rPr>
          <w:rFonts w:ascii="Times New Roman" w:hAnsi="Times New Roman" w:cs="Times New Roman"/>
          <w:sz w:val="24"/>
          <w:szCs w:val="24"/>
        </w:rPr>
        <w:t>, İstanbul 2006.</w:t>
      </w:r>
    </w:p>
    <w:p w:rsidR="00DB235B" w:rsidRPr="00D352C8" w:rsidRDefault="00DB235B" w:rsidP="00551F30">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hAnsi="Times New Roman" w:cs="Times New Roman"/>
          <w:color w:val="auto"/>
          <w:sz w:val="24"/>
          <w:szCs w:val="24"/>
        </w:rPr>
      </w:pPr>
      <w:r w:rsidRPr="00D352C8">
        <w:rPr>
          <w:rFonts w:ascii="Times New Roman" w:hAnsi="Times New Roman" w:cs="Times New Roman"/>
          <w:sz w:val="24"/>
          <w:szCs w:val="24"/>
        </w:rPr>
        <w:t>NUMAN, Nurtaç, “The Emirs of Mecca and the Ottoman government of Hijaz, 1840-1908</w:t>
      </w:r>
      <w:r w:rsidRPr="00D352C8">
        <w:rPr>
          <w:rFonts w:ascii="Times New Roman" w:eastAsiaTheme="minorHAnsi" w:hAnsi="Times New Roman" w:cs="Times New Roman"/>
          <w:sz w:val="24"/>
          <w:szCs w:val="24"/>
        </w:rPr>
        <w:t xml:space="preserve">”, </w:t>
      </w:r>
      <w:r w:rsidRPr="00D352C8">
        <w:rPr>
          <w:rFonts w:ascii="Times New Roman" w:eastAsiaTheme="minorHAnsi" w:hAnsi="Times New Roman" w:cs="Times New Roman"/>
          <w:b/>
          <w:sz w:val="24"/>
          <w:szCs w:val="24"/>
        </w:rPr>
        <w:t>Boğaziçi Üniversitesi (Basılmamış Yüksek</w:t>
      </w:r>
      <w:r w:rsidRPr="00D352C8">
        <w:rPr>
          <w:rFonts w:ascii="Times New Roman" w:hAnsi="Times New Roman" w:cs="Times New Roman"/>
          <w:b/>
          <w:sz w:val="24"/>
          <w:szCs w:val="24"/>
        </w:rPr>
        <w:t xml:space="preserve"> Lisans Tezi)</w:t>
      </w:r>
      <w:r w:rsidRPr="00D352C8">
        <w:rPr>
          <w:rFonts w:ascii="Times New Roman" w:hAnsi="Times New Roman" w:cs="Times New Roman"/>
          <w:sz w:val="24"/>
          <w:szCs w:val="24"/>
        </w:rPr>
        <w:t>, İstanbul 2006.</w:t>
      </w:r>
    </w:p>
    <w:p w:rsidR="002630F0" w:rsidRDefault="002630F0" w:rsidP="005E2AAD">
      <w:pPr>
        <w:pStyle w:val="NormalWeb"/>
        <w:spacing w:before="0" w:beforeAutospacing="0" w:after="0" w:afterAutospacing="0" w:line="360" w:lineRule="auto"/>
        <w:ind w:left="708" w:hangingChars="295" w:hanging="708"/>
        <w:jc w:val="both"/>
        <w:rPr>
          <w:color w:val="000000" w:themeColor="text1"/>
        </w:rPr>
      </w:pPr>
      <w:r>
        <w:t xml:space="preserve">NUMANİ, Şibli, </w:t>
      </w:r>
      <w:r w:rsidRPr="00976D30">
        <w:rPr>
          <w:b/>
        </w:rPr>
        <w:t>Seyahatnâme Sefername-i Rum u Şam u Mısır</w:t>
      </w:r>
      <w:r>
        <w:t>, çev. Y. Karaca, İstanbul 2016.</w:t>
      </w:r>
    </w:p>
    <w:p w:rsidR="00640D4E" w:rsidRDefault="00640D4E" w:rsidP="005E2AAD">
      <w:pPr>
        <w:pStyle w:val="NormalWeb"/>
        <w:spacing w:before="0" w:beforeAutospacing="0" w:after="0" w:afterAutospacing="0" w:line="360" w:lineRule="auto"/>
        <w:ind w:left="708" w:hangingChars="295" w:hanging="708"/>
        <w:jc w:val="both"/>
      </w:pPr>
      <w:r>
        <w:t>O’MALLEY, L. S. S</w:t>
      </w:r>
      <w:proofErr w:type="gramStart"/>
      <w:r>
        <w:t>.,</w:t>
      </w:r>
      <w:proofErr w:type="gramEnd"/>
      <w:r>
        <w:t xml:space="preserve"> “Mechanism and Transport”, </w:t>
      </w:r>
      <w:r w:rsidRPr="006138FA">
        <w:rPr>
          <w:b/>
        </w:rPr>
        <w:t>Modern India and The West,</w:t>
      </w:r>
      <w:r>
        <w:t xml:space="preserve"> Ed. S. S. O’Malley, London 1941, </w:t>
      </w:r>
      <w:r w:rsidR="008635E3">
        <w:t>s. 221-257</w:t>
      </w:r>
      <w:r>
        <w:t>.</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color w:val="000000" w:themeColor="text1"/>
        </w:rPr>
        <w:t xml:space="preserve">OĞUZOĞLU, Yusuf, “Hint-Basra Mallarının Akdeniz Ticaretine Aktarımı: İskenderun ve Payas Limanları (XVI. Ve XIX. Yüzyıllar), </w:t>
      </w:r>
      <w:r w:rsidRPr="00D352C8">
        <w:rPr>
          <w:b/>
          <w:color w:val="000000" w:themeColor="text1"/>
        </w:rPr>
        <w:t>Türk Deniz Ticareti Tarihi Sempozyumu I</w:t>
      </w:r>
      <w:r w:rsidRPr="00D352C8">
        <w:rPr>
          <w:color w:val="000000" w:themeColor="text1"/>
        </w:rPr>
        <w:t>, (İzmir ve Doğu Akdeniz), İzmir 2009, s. 110-124.</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iCs/>
        </w:rPr>
        <w:t>ONÜÇYILDIZ, Mustafa-Mohammed Shareef Abdulmohsın-Naci Büyükkaracığan,</w:t>
      </w:r>
      <w:r w:rsidRPr="00D352C8">
        <w:rPr>
          <w:i/>
          <w:iCs/>
        </w:rPr>
        <w:t xml:space="preserve"> </w:t>
      </w:r>
      <w:r w:rsidRPr="00D352C8">
        <w:rPr>
          <w:iCs/>
        </w:rPr>
        <w:t>“Fırat-Dicle Havzası ve Irak Su Yapıları</w:t>
      </w:r>
      <w:r w:rsidRPr="00D352C8">
        <w:rPr>
          <w:i/>
          <w:iCs/>
        </w:rPr>
        <w:t xml:space="preserve">”, </w:t>
      </w:r>
      <w:r w:rsidRPr="00D352C8">
        <w:rPr>
          <w:b/>
          <w:bCs/>
        </w:rPr>
        <w:t>Selçuk Üniversitesi Sosyal ve Teknik Araştırmalar Dergisi</w:t>
      </w:r>
      <w:r w:rsidRPr="00D352C8">
        <w:rPr>
          <w:bCs/>
        </w:rPr>
        <w:t xml:space="preserve">, Sayı: 12, 2016, </w:t>
      </w:r>
      <w:r w:rsidRPr="00D352C8">
        <w:t>s. 118-151.</w:t>
      </w:r>
    </w:p>
    <w:p w:rsidR="00DB235B" w:rsidRPr="00D352C8" w:rsidRDefault="00F714CD" w:rsidP="005E2AAD">
      <w:pPr>
        <w:spacing w:line="360" w:lineRule="auto"/>
        <w:ind w:left="708" w:hangingChars="295" w:hanging="708"/>
        <w:jc w:val="both"/>
        <w:rPr>
          <w:color w:val="000000" w:themeColor="text1"/>
          <w:shd w:val="clear" w:color="auto" w:fill="FFFFFF"/>
        </w:rPr>
      </w:pPr>
      <w:r>
        <w:t>ORHONLU, Cengiz</w:t>
      </w:r>
      <w:r w:rsidR="00DB235B" w:rsidRPr="00D352C8">
        <w:t xml:space="preserve">, </w:t>
      </w:r>
      <w:r w:rsidR="00DB235B" w:rsidRPr="00D352C8">
        <w:rPr>
          <w:b/>
        </w:rPr>
        <w:t>Osmanlı İmparatorluğu’nun Güney Siyaseti Habeş Eyaleti</w:t>
      </w:r>
      <w:r w:rsidR="00DB235B" w:rsidRPr="00D352C8">
        <w:t>, TTK Yay</w:t>
      </w:r>
      <w:proofErr w:type="gramStart"/>
      <w:r w:rsidR="00DB235B" w:rsidRPr="00D352C8">
        <w:t>.,</w:t>
      </w:r>
      <w:proofErr w:type="gramEnd"/>
      <w:r w:rsidR="00DB235B" w:rsidRPr="00D352C8">
        <w:t xml:space="preserve"> Ankara 1996.</w:t>
      </w:r>
    </w:p>
    <w:p w:rsidR="00DB235B" w:rsidRPr="00D352C8" w:rsidRDefault="00F714CD" w:rsidP="005E2AAD">
      <w:pPr>
        <w:spacing w:line="360" w:lineRule="auto"/>
        <w:ind w:left="708" w:hangingChars="295" w:hanging="708"/>
        <w:jc w:val="both"/>
        <w:rPr>
          <w:color w:val="000000" w:themeColor="text1"/>
        </w:rPr>
      </w:pPr>
      <w:r>
        <w:rPr>
          <w:color w:val="000000" w:themeColor="text1"/>
        </w:rPr>
        <w:t>ORHONLU, Cengiz</w:t>
      </w:r>
      <w:r w:rsidR="00DB235B" w:rsidRPr="00D352C8">
        <w:rPr>
          <w:color w:val="000000" w:themeColor="text1"/>
        </w:rPr>
        <w:t xml:space="preserve">, </w:t>
      </w:r>
      <w:r w:rsidR="00DB235B" w:rsidRPr="00D352C8">
        <w:rPr>
          <w:b/>
          <w:color w:val="000000" w:themeColor="text1"/>
        </w:rPr>
        <w:t>Osmanlı İmparatorluğundan Şehircilik ve Ulaşım Üzerine Araştırmalar</w:t>
      </w:r>
      <w:r w:rsidR="00DB235B" w:rsidRPr="00D352C8">
        <w:rPr>
          <w:color w:val="000000" w:themeColor="text1"/>
        </w:rPr>
        <w:t>, Der. S. Özbaran, İzmir 1984.</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Pr>
          <w:color w:val="000000" w:themeColor="text1"/>
        </w:rPr>
        <w:t>ORHONLU, Cengiz</w:t>
      </w:r>
      <w:r w:rsidR="001F6B63">
        <w:rPr>
          <w:color w:val="000000" w:themeColor="text1"/>
        </w:rPr>
        <w:t xml:space="preserve"> -Turgut Işıksal, “</w:t>
      </w:r>
      <w:r w:rsidRPr="00D352C8">
        <w:rPr>
          <w:color w:val="000000" w:themeColor="text1"/>
        </w:rPr>
        <w:t>Osmanlı Devrinde Nehir Nakliyatı Hakkında Araştırmalar: Dicle</w:t>
      </w:r>
      <w:r w:rsidR="001F6B63">
        <w:rPr>
          <w:color w:val="000000" w:themeColor="text1"/>
        </w:rPr>
        <w:t xml:space="preserve"> ve Fırat Nehirlerinde Nakliyat”</w:t>
      </w:r>
      <w:r w:rsidRPr="00D352C8">
        <w:rPr>
          <w:color w:val="000000" w:themeColor="text1"/>
        </w:rPr>
        <w:t xml:space="preserve">, </w:t>
      </w:r>
      <w:r w:rsidRPr="00D352C8">
        <w:rPr>
          <w:b/>
          <w:color w:val="000000" w:themeColor="text1"/>
        </w:rPr>
        <w:t>İÜEF Tarih Dergisi</w:t>
      </w:r>
      <w:r w:rsidRPr="00D352C8">
        <w:rPr>
          <w:color w:val="000000" w:themeColor="text1"/>
          <w:shd w:val="clear" w:color="auto" w:fill="FFFFFF"/>
        </w:rPr>
        <w:t>, S. 17-18, İstanbul 1963, s. 77-102</w:t>
      </w:r>
      <w:r w:rsidRPr="00D352C8">
        <w:rPr>
          <w:color w:val="000000" w:themeColor="text1"/>
        </w:rPr>
        <w:t>.</w:t>
      </w:r>
    </w:p>
    <w:p w:rsidR="00DB235B" w:rsidRPr="00D352C8" w:rsidRDefault="00DB235B" w:rsidP="005E2AAD">
      <w:pPr>
        <w:spacing w:line="360" w:lineRule="auto"/>
        <w:ind w:left="708" w:hangingChars="295" w:hanging="708"/>
        <w:jc w:val="both"/>
      </w:pPr>
      <w:r w:rsidRPr="00D352C8">
        <w:t xml:space="preserve">ORHONLU, Cengiz, “Hint Kaptanlığı ve Pîrî Reis”, </w:t>
      </w:r>
      <w:r w:rsidRPr="00D352C8">
        <w:rPr>
          <w:b/>
          <w:bCs/>
        </w:rPr>
        <w:t>Belleten</w:t>
      </w:r>
      <w:r w:rsidRPr="00D352C8">
        <w:t>, XXXIV/ 134, Ankara 1970, s. 235- 254.</w:t>
      </w:r>
    </w:p>
    <w:p w:rsidR="00DB235B" w:rsidRPr="00D352C8" w:rsidRDefault="00F714CD" w:rsidP="005E2AAD">
      <w:pPr>
        <w:spacing w:line="360" w:lineRule="auto"/>
        <w:ind w:left="708" w:hangingChars="295" w:hanging="708"/>
        <w:jc w:val="both"/>
      </w:pPr>
      <w:r>
        <w:rPr>
          <w:rFonts w:eastAsiaTheme="minorHAnsi"/>
          <w:lang w:eastAsia="en-US"/>
        </w:rPr>
        <w:lastRenderedPageBreak/>
        <w:t>ORTAYLI, İlber</w:t>
      </w:r>
      <w:r w:rsidR="00DB235B" w:rsidRPr="00D352C8">
        <w:rPr>
          <w:rFonts w:eastAsiaTheme="minorHAnsi"/>
          <w:lang w:eastAsia="en-US"/>
        </w:rPr>
        <w:t xml:space="preserve">, “Devenin Taşıma Maliyeti Eğrisi Üzerine Bir Deneme”, </w:t>
      </w:r>
      <w:r w:rsidR="00DB235B" w:rsidRPr="00D352C8">
        <w:rPr>
          <w:rFonts w:eastAsiaTheme="minorHAnsi"/>
          <w:b/>
          <w:lang w:eastAsia="en-US"/>
        </w:rPr>
        <w:t>SBF Dergisi</w:t>
      </w:r>
      <w:r w:rsidR="00DB235B" w:rsidRPr="00D352C8">
        <w:rPr>
          <w:rFonts w:eastAsiaTheme="minorHAnsi"/>
          <w:lang w:eastAsia="en-US"/>
        </w:rPr>
        <w:t>, 28. 1973, s. 181-190.</w:t>
      </w:r>
    </w:p>
    <w:p w:rsidR="00DB235B" w:rsidRPr="00D352C8" w:rsidRDefault="00DB235B" w:rsidP="005E2AAD">
      <w:pPr>
        <w:autoSpaceDE w:val="0"/>
        <w:autoSpaceDN w:val="0"/>
        <w:adjustRightInd w:val="0"/>
        <w:spacing w:line="360" w:lineRule="auto"/>
        <w:ind w:left="708" w:hangingChars="295" w:hanging="708"/>
        <w:jc w:val="both"/>
      </w:pPr>
      <w:r w:rsidRPr="00D352C8">
        <w:t xml:space="preserve">ORTAYLI, İlber, “19. Asırdan Zamanımıza Hindistan Üzerine Türk Seyahatnameleri”, </w:t>
      </w:r>
      <w:r w:rsidRPr="00D352C8">
        <w:rPr>
          <w:b/>
          <w:bCs/>
        </w:rPr>
        <w:t>AÜSBFD</w:t>
      </w:r>
      <w:r w:rsidRPr="00D352C8">
        <w:t>, 47/3, Ankara 1992, s. 271-277.</w:t>
      </w:r>
    </w:p>
    <w:p w:rsidR="00DB235B" w:rsidRPr="00D352C8" w:rsidRDefault="00DB235B" w:rsidP="005E2AAD">
      <w:pPr>
        <w:autoSpaceDE w:val="0"/>
        <w:autoSpaceDN w:val="0"/>
        <w:adjustRightInd w:val="0"/>
        <w:spacing w:line="360" w:lineRule="auto"/>
        <w:ind w:left="708" w:hangingChars="295" w:hanging="708"/>
        <w:jc w:val="both"/>
      </w:pPr>
      <w:r w:rsidRPr="00D352C8">
        <w:t xml:space="preserve">ORUÇ, Cihan, “Şah Cihan Döneminde Babürlü-Osmanlı Diplomatik İlişkileri”, </w:t>
      </w:r>
      <w:r w:rsidRPr="00D352C8">
        <w:rPr>
          <w:b/>
          <w:bCs/>
        </w:rPr>
        <w:t>Vakanüvis</w:t>
      </w:r>
      <w:r w:rsidRPr="00D352C8">
        <w:t>, II/ 2, Güz 2017, s. 191-215.</w:t>
      </w:r>
    </w:p>
    <w:p w:rsidR="00DB235B" w:rsidRPr="00D352C8" w:rsidRDefault="00DB235B" w:rsidP="005E2AAD">
      <w:pPr>
        <w:spacing w:line="360" w:lineRule="auto"/>
        <w:ind w:left="711" w:hangingChars="295" w:hanging="711"/>
        <w:jc w:val="both"/>
        <w:rPr>
          <w:color w:val="000000" w:themeColor="text1"/>
        </w:rPr>
      </w:pPr>
      <w:r w:rsidRPr="00D352C8">
        <w:rPr>
          <w:rFonts w:eastAsia="MS Mincho"/>
          <w:b/>
          <w:color w:val="000000" w:themeColor="text1"/>
        </w:rPr>
        <w:t>Osmanlıca-Türkçe Ansiklopedik Büyük Lûgat</w:t>
      </w:r>
      <w:r w:rsidRPr="00D352C8">
        <w:rPr>
          <w:rFonts w:eastAsia="MS Mincho"/>
          <w:color w:val="000000" w:themeColor="text1"/>
        </w:rPr>
        <w:t>, Haz. A. Yeğin vd. İstanbul 2006.</w:t>
      </w:r>
    </w:p>
    <w:p w:rsidR="00DB235B" w:rsidRPr="00D352C8" w:rsidRDefault="00DB235B" w:rsidP="005E2AAD">
      <w:pPr>
        <w:spacing w:line="360" w:lineRule="auto"/>
        <w:ind w:left="708" w:hangingChars="295" w:hanging="708"/>
        <w:jc w:val="both"/>
      </w:pPr>
      <w:r w:rsidRPr="00D352C8">
        <w:t xml:space="preserve">OYMAK, Alparslan, “Hindistan’a Türkiye’den Bakmak”, </w:t>
      </w:r>
      <w:r w:rsidRPr="00D352C8">
        <w:rPr>
          <w:b/>
        </w:rPr>
        <w:t>International Journal of Languages’ Education and Teaching</w:t>
      </w:r>
      <w:r w:rsidRPr="00D352C8">
        <w:t>, Volume 3, Issue 3, December 2015, p. 71-85.</w:t>
      </w:r>
    </w:p>
    <w:p w:rsidR="00DB235B" w:rsidRPr="00D352C8" w:rsidRDefault="00F714CD" w:rsidP="005E2AAD">
      <w:pPr>
        <w:spacing w:line="360" w:lineRule="auto"/>
        <w:ind w:left="708" w:hangingChars="295" w:hanging="708"/>
        <w:jc w:val="both"/>
      </w:pPr>
      <w:r>
        <w:t>ÖKE, Mim Kemal</w:t>
      </w:r>
      <w:r w:rsidR="00DB235B" w:rsidRPr="00D352C8">
        <w:t xml:space="preserve">, </w:t>
      </w:r>
      <w:r w:rsidR="00DB235B" w:rsidRPr="00D352C8">
        <w:rPr>
          <w:b/>
          <w:bCs/>
          <w:iCs/>
        </w:rPr>
        <w:t>Güney Asya Müslümanları’nın İstiklal Davası ve Türk Milli Mücadelesi Hilâfet Hareketleri</w:t>
      </w:r>
      <w:r w:rsidR="00DB235B" w:rsidRPr="00D352C8">
        <w:rPr>
          <w:i/>
        </w:rPr>
        <w:t>,</w:t>
      </w:r>
      <w:r w:rsidR="00DB235B" w:rsidRPr="00D352C8">
        <w:t xml:space="preserve"> Ankara 1988.</w:t>
      </w:r>
    </w:p>
    <w:p w:rsidR="00DB235B" w:rsidRPr="00D352C8" w:rsidRDefault="00DB235B" w:rsidP="005E2AAD">
      <w:pPr>
        <w:spacing w:line="360" w:lineRule="auto"/>
        <w:ind w:left="708" w:hangingChars="295" w:hanging="708"/>
        <w:jc w:val="both"/>
      </w:pPr>
      <w:r w:rsidRPr="00D352C8">
        <w:t xml:space="preserve">ÖNALP, Ertuğrul, “Hadım Süleyman Paşa’nın 1538 Yılındaki Hindistan Seferi”, </w:t>
      </w:r>
      <w:r w:rsidRPr="00D352C8">
        <w:rPr>
          <w:b/>
        </w:rPr>
        <w:t>OTAM</w:t>
      </w:r>
      <w:r w:rsidRPr="00D352C8">
        <w:t>, XXIII (2010), s. 195-239.</w:t>
      </w:r>
    </w:p>
    <w:p w:rsidR="00DB235B" w:rsidRPr="00D352C8" w:rsidRDefault="00DB235B" w:rsidP="005E2AAD">
      <w:pPr>
        <w:spacing w:line="360" w:lineRule="auto"/>
        <w:ind w:left="708" w:hangingChars="295" w:hanging="708"/>
        <w:jc w:val="both"/>
      </w:pPr>
      <w:r>
        <w:t>ÖZBARAN, Salih</w:t>
      </w:r>
      <w:r w:rsidRPr="00D352C8">
        <w:t>, “Osmanlı İmparatorluğu ve Hindistan yolu: XVI. Yüzyılda Ticaret Yolları Üzerinde Türk-Portekiz Rekâbet ve İlişkileri</w:t>
      </w:r>
      <w:r w:rsidRPr="00D352C8">
        <w:rPr>
          <w:i/>
        </w:rPr>
        <w:t xml:space="preserve">”, </w:t>
      </w:r>
      <w:r w:rsidRPr="00D352C8">
        <w:rPr>
          <w:b/>
          <w:bCs/>
          <w:iCs/>
        </w:rPr>
        <w:t>İÜEF Tarih Dergisi,</w:t>
      </w:r>
      <w:r w:rsidRPr="00D352C8">
        <w:t xml:space="preserve"> S.31(Mart 1977), s. 65-146. </w:t>
      </w:r>
    </w:p>
    <w:p w:rsidR="00F714CD" w:rsidRPr="00D352C8" w:rsidRDefault="00F714CD" w:rsidP="00F714CD">
      <w:pPr>
        <w:spacing w:line="360" w:lineRule="auto"/>
        <w:ind w:left="708" w:hangingChars="295" w:hanging="708"/>
        <w:jc w:val="both"/>
        <w:rPr>
          <w:color w:val="000000" w:themeColor="text1"/>
        </w:rPr>
      </w:pPr>
      <w:r w:rsidRPr="00D352C8">
        <w:rPr>
          <w:color w:val="000000" w:themeColor="text1"/>
        </w:rPr>
        <w:t xml:space="preserve">ÖZCAN, Abdülkadir, “Hac; Osmanlı Dönemi”, </w:t>
      </w:r>
      <w:r w:rsidRPr="00D352C8">
        <w:rPr>
          <w:b/>
          <w:color w:val="000000" w:themeColor="text1"/>
        </w:rPr>
        <w:t>DİA XIV</w:t>
      </w:r>
      <w:r w:rsidRPr="00D352C8">
        <w:rPr>
          <w:color w:val="000000" w:themeColor="text1"/>
        </w:rPr>
        <w:t xml:space="preserve">, </w:t>
      </w:r>
      <w:r w:rsidR="00AB0FE0">
        <w:rPr>
          <w:color w:val="000000" w:themeColor="text1"/>
        </w:rPr>
        <w:t xml:space="preserve">İstanbul </w:t>
      </w:r>
      <w:r w:rsidRPr="00D352C8">
        <w:rPr>
          <w:color w:val="000000" w:themeColor="text1"/>
        </w:rPr>
        <w:t>1996, s. 400-408.</w:t>
      </w:r>
    </w:p>
    <w:p w:rsidR="00DB235B" w:rsidRPr="00D352C8" w:rsidRDefault="00F714CD" w:rsidP="005E2AAD">
      <w:pPr>
        <w:spacing w:line="360" w:lineRule="auto"/>
        <w:ind w:left="708" w:hangingChars="295" w:hanging="708"/>
        <w:jc w:val="both"/>
      </w:pPr>
      <w:r>
        <w:t>ÖZCAN, Azmi</w:t>
      </w:r>
      <w:r w:rsidR="00DB235B" w:rsidRPr="00D352C8">
        <w:t xml:space="preserve">, “Bâbürler ve Bâbürlü-Osmanlı Devleti Arasındaki İlişkiler”, </w:t>
      </w:r>
      <w:r w:rsidR="00DB235B" w:rsidRPr="00D352C8">
        <w:rPr>
          <w:b/>
          <w:bCs/>
          <w:iCs/>
        </w:rPr>
        <w:t>XV ve XVI. Asrı Türk Asırları Türk Asrı Yapan Değerler,</w:t>
      </w:r>
      <w:r w:rsidR="00DB235B" w:rsidRPr="00D352C8">
        <w:t xml:space="preserve"> Ed. A. Özcan, Ensar Neşriyat, İstanbul 1997, s. 107-118.</w:t>
      </w:r>
    </w:p>
    <w:p w:rsidR="00DB235B" w:rsidRPr="00D352C8" w:rsidRDefault="00DB235B" w:rsidP="005E2AAD">
      <w:pPr>
        <w:spacing w:line="360" w:lineRule="auto"/>
        <w:ind w:left="708" w:hangingChars="295" w:hanging="708"/>
        <w:jc w:val="both"/>
      </w:pPr>
      <w:r w:rsidRPr="00D352C8">
        <w:t xml:space="preserve">ÖZCAN, </w:t>
      </w:r>
      <w:r w:rsidR="00F714CD">
        <w:t>Azmi</w:t>
      </w:r>
      <w:r w:rsidR="00F714CD" w:rsidRPr="00D352C8">
        <w:t xml:space="preserve">, </w:t>
      </w:r>
      <w:r w:rsidRPr="00D352C8">
        <w:t xml:space="preserve">“Hindistan-Tarih”, </w:t>
      </w:r>
      <w:r w:rsidRPr="00D352C8">
        <w:rPr>
          <w:b/>
          <w:bCs/>
          <w:iCs/>
        </w:rPr>
        <w:t>DİA XVIII</w:t>
      </w:r>
      <w:r w:rsidRPr="00D352C8">
        <w:t>, İstanbul 1998, s. 75-81.</w:t>
      </w:r>
    </w:p>
    <w:p w:rsidR="00DB235B" w:rsidRPr="00D352C8" w:rsidRDefault="00DB235B" w:rsidP="005E2AAD">
      <w:pPr>
        <w:spacing w:line="360" w:lineRule="auto"/>
        <w:ind w:left="708" w:hangingChars="295" w:hanging="708"/>
        <w:jc w:val="both"/>
      </w:pPr>
      <w:r w:rsidRPr="00D352C8">
        <w:t xml:space="preserve">ÖZCAN, </w:t>
      </w:r>
      <w:r w:rsidR="00F714CD">
        <w:t>Azmi</w:t>
      </w:r>
      <w:r w:rsidR="00F714CD" w:rsidRPr="00D352C8">
        <w:t xml:space="preserve">, </w:t>
      </w:r>
      <w:r w:rsidRPr="00D352C8">
        <w:t xml:space="preserve">“Hindistan’da İngiliz Hâkimiyeti ve Ulemânın Tavrı”, </w:t>
      </w:r>
      <w:r w:rsidRPr="00D352C8">
        <w:rPr>
          <w:b/>
        </w:rPr>
        <w:t>Dîvân İlmî Araştırmalar</w:t>
      </w:r>
      <w:r w:rsidRPr="00D352C8">
        <w:t>, S. 17 (2004/2), s. 103-115.</w:t>
      </w:r>
    </w:p>
    <w:p w:rsidR="00DB235B" w:rsidRPr="00D352C8" w:rsidRDefault="00DB235B" w:rsidP="005E2AAD">
      <w:pPr>
        <w:spacing w:line="360" w:lineRule="auto"/>
        <w:ind w:left="708" w:hangingChars="295" w:hanging="708"/>
        <w:jc w:val="both"/>
      </w:pPr>
      <w:r w:rsidRPr="00D352C8">
        <w:t xml:space="preserve">ÖZCAN, </w:t>
      </w:r>
      <w:r w:rsidR="00F714CD">
        <w:t>Azmi</w:t>
      </w:r>
      <w:r w:rsidR="00F714CD" w:rsidRPr="00D352C8">
        <w:t xml:space="preserve">, </w:t>
      </w:r>
      <w:r w:rsidR="00F714CD">
        <w:t>“Osmanlı Devleti’nin Güney v</w:t>
      </w:r>
      <w:r w:rsidRPr="00D352C8">
        <w:t xml:space="preserve">e Güneydoğu Asya Devletlerine Yönelik Dış Politikası”, </w:t>
      </w:r>
      <w:r w:rsidRPr="00D352C8">
        <w:rPr>
          <w:b/>
          <w:bCs/>
          <w:iCs/>
        </w:rPr>
        <w:t>Türk Dış Politikası-Osmanlı Dönemi</w:t>
      </w:r>
      <w:r w:rsidRPr="00D352C8">
        <w:rPr>
          <w:i/>
        </w:rPr>
        <w:t>,</w:t>
      </w:r>
      <w:r w:rsidRPr="00D352C8">
        <w:t xml:space="preserve"> Ed. Mustafa Bıyıklı, Gökkubbe Yay</w:t>
      </w:r>
      <w:proofErr w:type="gramStart"/>
      <w:r w:rsidRPr="00D352C8">
        <w:t>.,</w:t>
      </w:r>
      <w:proofErr w:type="gramEnd"/>
      <w:r w:rsidRPr="00D352C8">
        <w:t xml:space="preserve"> İstanbul 2008, s. 53-74.</w:t>
      </w:r>
    </w:p>
    <w:p w:rsidR="00DB235B" w:rsidRPr="00D352C8" w:rsidRDefault="00DB235B" w:rsidP="005E2AAD">
      <w:pPr>
        <w:spacing w:line="360" w:lineRule="auto"/>
        <w:ind w:left="708" w:hangingChars="295" w:hanging="708"/>
        <w:jc w:val="both"/>
      </w:pPr>
      <w:r w:rsidRPr="00D352C8">
        <w:t xml:space="preserve">ÖZCAN, </w:t>
      </w:r>
      <w:r w:rsidR="00F714CD">
        <w:t>Azmi</w:t>
      </w:r>
      <w:r w:rsidR="00F714CD" w:rsidRPr="00D352C8">
        <w:t xml:space="preserve">, </w:t>
      </w:r>
      <w:r w:rsidRPr="00D352C8">
        <w:t xml:space="preserve">“Osmanlı Ve Babürlü- Devleti Arasındaki İlişkiler”, </w:t>
      </w:r>
      <w:r w:rsidRPr="00D352C8">
        <w:rPr>
          <w:b/>
          <w:bCs/>
          <w:iCs/>
        </w:rPr>
        <w:t>Türkler VIII,</w:t>
      </w:r>
      <w:r w:rsidRPr="00D352C8">
        <w:t xml:space="preserve"> Yeni Türkiye Yay</w:t>
      </w:r>
      <w:proofErr w:type="gramStart"/>
      <w:r w:rsidRPr="00D352C8">
        <w:t>.,</w:t>
      </w:r>
      <w:proofErr w:type="gramEnd"/>
      <w:r w:rsidRPr="00D352C8">
        <w:t xml:space="preserve"> Ankara 2002, s.761-765.</w:t>
      </w:r>
    </w:p>
    <w:p w:rsidR="00DB235B" w:rsidRPr="00D352C8" w:rsidRDefault="00DB235B" w:rsidP="005E2AAD">
      <w:pPr>
        <w:spacing w:line="360" w:lineRule="auto"/>
        <w:ind w:left="708" w:hangingChars="295" w:hanging="708"/>
        <w:jc w:val="both"/>
      </w:pPr>
      <w:r w:rsidRPr="00D352C8">
        <w:t xml:space="preserve">ÖZCAN, </w:t>
      </w:r>
      <w:r w:rsidR="00F714CD">
        <w:t>Azmi</w:t>
      </w:r>
      <w:r w:rsidR="00F714CD" w:rsidRPr="00D352C8">
        <w:t xml:space="preserve">, </w:t>
      </w:r>
      <w:r w:rsidRPr="00D352C8">
        <w:rPr>
          <w:b/>
          <w:bCs/>
          <w:iCs/>
        </w:rPr>
        <w:t>Pan-İslamizm/Osmanlı Devleti, Hint Müslümanları Ve İngiltere (1877-1914)</w:t>
      </w:r>
      <w:r w:rsidRPr="00D352C8">
        <w:rPr>
          <w:i/>
        </w:rPr>
        <w:t>,</w:t>
      </w:r>
      <w:r w:rsidRPr="00D352C8">
        <w:t xml:space="preserve"> TDV İslam Araştırmaları Merkezi, İstanbul 1992. </w:t>
      </w:r>
    </w:p>
    <w:p w:rsidR="00DB235B" w:rsidRPr="00D352C8" w:rsidRDefault="00DB235B" w:rsidP="005E2AAD">
      <w:pPr>
        <w:spacing w:line="360" w:lineRule="auto"/>
        <w:ind w:left="708" w:hangingChars="295" w:hanging="708"/>
        <w:jc w:val="both"/>
        <w:rPr>
          <w:iCs/>
        </w:rPr>
      </w:pPr>
      <w:r>
        <w:lastRenderedPageBreak/>
        <w:t>ÖZCAN, Azmi</w:t>
      </w:r>
      <w:r w:rsidRPr="00D352C8">
        <w:t xml:space="preserve">, </w:t>
      </w:r>
      <w:r w:rsidRPr="00D352C8">
        <w:rPr>
          <w:iCs/>
        </w:rPr>
        <w:t xml:space="preserve">“1857 Büyük Hind Ayaklanması ve Osmanlı Devleti”, </w:t>
      </w:r>
      <w:r w:rsidRPr="00D352C8">
        <w:rPr>
          <w:b/>
          <w:iCs/>
        </w:rPr>
        <w:t>İslam Tetkikleri Dergisi</w:t>
      </w:r>
      <w:r w:rsidRPr="00D352C8">
        <w:rPr>
          <w:iCs/>
        </w:rPr>
        <w:t>, S. 9, İstanbul 1995, s. 269-280.</w:t>
      </w:r>
    </w:p>
    <w:p w:rsidR="00DB235B" w:rsidRDefault="00DB235B" w:rsidP="005E2AAD">
      <w:pPr>
        <w:spacing w:line="360" w:lineRule="auto"/>
        <w:ind w:left="708" w:hangingChars="295" w:hanging="708"/>
        <w:jc w:val="both"/>
      </w:pPr>
      <w:r w:rsidRPr="00D352C8">
        <w:t xml:space="preserve">ÖZCAN, Azmi, “Malabar”, </w:t>
      </w:r>
      <w:r w:rsidRPr="00D352C8">
        <w:rPr>
          <w:b/>
          <w:bCs/>
          <w:iCs/>
        </w:rPr>
        <w:t>DİA</w:t>
      </w:r>
      <w:r w:rsidR="00DD143F">
        <w:rPr>
          <w:b/>
          <w:bCs/>
          <w:iCs/>
        </w:rPr>
        <w:t>,</w:t>
      </w:r>
      <w:r w:rsidRPr="00D352C8">
        <w:rPr>
          <w:b/>
          <w:bCs/>
          <w:iCs/>
        </w:rPr>
        <w:t xml:space="preserve"> </w:t>
      </w:r>
      <w:r w:rsidRPr="00DD143F">
        <w:rPr>
          <w:bCs/>
          <w:iCs/>
        </w:rPr>
        <w:t>XXVII</w:t>
      </w:r>
      <w:r w:rsidRPr="00DD143F">
        <w:t>,</w:t>
      </w:r>
      <w:r w:rsidRPr="00D352C8">
        <w:t xml:space="preserve"> İstanbul 2003, s. 465-466.</w:t>
      </w:r>
    </w:p>
    <w:p w:rsidR="006B7FBC" w:rsidRPr="00D352C8" w:rsidRDefault="006B7FBC" w:rsidP="005E2AAD">
      <w:pPr>
        <w:spacing w:line="360" w:lineRule="auto"/>
        <w:ind w:left="708" w:hangingChars="295" w:hanging="708"/>
        <w:jc w:val="both"/>
      </w:pPr>
      <w:r w:rsidRPr="00F15157">
        <w:t>ÖZCAN</w:t>
      </w:r>
      <w:r>
        <w:t>,</w:t>
      </w:r>
      <w:r w:rsidRPr="00F15157">
        <w:t xml:space="preserve"> </w:t>
      </w:r>
      <w:r>
        <w:t>Azmi</w:t>
      </w:r>
      <w:r w:rsidRPr="00F15157">
        <w:t>, “</w:t>
      </w:r>
      <w:r>
        <w:t>Nevvâ</w:t>
      </w:r>
      <w:r w:rsidRPr="00F15157">
        <w:t xml:space="preserve">b”, </w:t>
      </w:r>
      <w:r w:rsidRPr="006B7FBC">
        <w:rPr>
          <w:b/>
        </w:rPr>
        <w:t>DİA</w:t>
      </w:r>
      <w:r w:rsidRPr="00F15157">
        <w:t>, XXXIII, İstanbul 2007, s. 67.</w:t>
      </w:r>
    </w:p>
    <w:p w:rsidR="00DB235B" w:rsidRPr="00D352C8" w:rsidRDefault="00DB235B" w:rsidP="005E2AAD">
      <w:pPr>
        <w:spacing w:line="360" w:lineRule="auto"/>
        <w:ind w:left="708" w:hangingChars="295" w:hanging="708"/>
        <w:jc w:val="both"/>
      </w:pPr>
      <w:r w:rsidRPr="00D352C8">
        <w:t xml:space="preserve">ÖZCAN, Azmi, “Şah Cihan Begüm”, </w:t>
      </w:r>
      <w:r w:rsidRPr="00D352C8">
        <w:rPr>
          <w:b/>
        </w:rPr>
        <w:t>DİA</w:t>
      </w:r>
      <w:r w:rsidRPr="00D352C8">
        <w:t xml:space="preserve">, </w:t>
      </w:r>
      <w:r w:rsidR="00DD143F">
        <w:t xml:space="preserve">XXXVIII, İstanbul 2010, </w:t>
      </w:r>
      <w:r w:rsidRPr="00D352C8">
        <w:t>s. 252-253.</w:t>
      </w:r>
    </w:p>
    <w:p w:rsidR="00DB235B" w:rsidRPr="00D352C8" w:rsidRDefault="00DB235B" w:rsidP="005E2AAD">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 xml:space="preserve">ÖZCAN, Azmi, “Tîpû Sultan”, </w:t>
      </w:r>
      <w:r w:rsidRPr="00D352C8">
        <w:rPr>
          <w:rFonts w:ascii="Times New Roman" w:hAnsi="Times New Roman" w:cs="Times New Roman"/>
          <w:b/>
          <w:bCs/>
          <w:color w:val="auto"/>
          <w:sz w:val="24"/>
          <w:szCs w:val="24"/>
        </w:rPr>
        <w:t>DİA</w:t>
      </w:r>
      <w:r w:rsidRPr="00D352C8">
        <w:rPr>
          <w:rFonts w:ascii="Times New Roman" w:hAnsi="Times New Roman" w:cs="Times New Roman"/>
          <w:color w:val="auto"/>
          <w:sz w:val="24"/>
          <w:szCs w:val="24"/>
        </w:rPr>
        <w:t xml:space="preserve">, </w:t>
      </w:r>
      <w:r w:rsidR="00DD143F">
        <w:rPr>
          <w:rFonts w:ascii="Times New Roman" w:hAnsi="Times New Roman" w:cs="Times New Roman"/>
          <w:color w:val="auto"/>
          <w:sz w:val="24"/>
          <w:szCs w:val="24"/>
        </w:rPr>
        <w:t xml:space="preserve">XLI, İstanbul 2012, </w:t>
      </w:r>
      <w:r w:rsidRPr="00D352C8">
        <w:rPr>
          <w:rFonts w:ascii="Times New Roman" w:hAnsi="Times New Roman" w:cs="Times New Roman"/>
          <w:color w:val="auto"/>
          <w:sz w:val="24"/>
          <w:szCs w:val="24"/>
        </w:rPr>
        <w:t>s. 192-193.</w:t>
      </w:r>
    </w:p>
    <w:p w:rsidR="00DB235B" w:rsidRPr="00D352C8" w:rsidRDefault="00F714CD" w:rsidP="005E2AAD">
      <w:pPr>
        <w:spacing w:line="360" w:lineRule="auto"/>
        <w:ind w:left="708" w:hangingChars="295" w:hanging="708"/>
        <w:jc w:val="both"/>
        <w:rPr>
          <w:color w:val="000000" w:themeColor="text1"/>
        </w:rPr>
      </w:pPr>
      <w:r>
        <w:rPr>
          <w:color w:val="000000" w:themeColor="text1"/>
        </w:rPr>
        <w:t>ÖZKAN, Selim Hilmi, “</w:t>
      </w:r>
      <w:r w:rsidR="00FF32A4">
        <w:rPr>
          <w:color w:val="000000" w:themeColor="text1"/>
        </w:rPr>
        <w:t>Ş</w:t>
      </w:r>
      <w:r w:rsidR="00DB235B" w:rsidRPr="00D352C8">
        <w:rPr>
          <w:color w:val="000000" w:themeColor="text1"/>
        </w:rPr>
        <w:t>ad Kaptanlığının Kurulu</w:t>
      </w:r>
      <w:r>
        <w:rPr>
          <w:color w:val="000000" w:themeColor="text1"/>
        </w:rPr>
        <w:t>şu ve Basra’nın Stratejik Önemi”</w:t>
      </w:r>
      <w:r w:rsidR="00DB235B" w:rsidRPr="00D352C8">
        <w:rPr>
          <w:color w:val="000000" w:themeColor="text1"/>
        </w:rPr>
        <w:t xml:space="preserve">, </w:t>
      </w:r>
      <w:r w:rsidR="00DB235B" w:rsidRPr="00D352C8">
        <w:rPr>
          <w:b/>
          <w:color w:val="000000" w:themeColor="text1"/>
        </w:rPr>
        <w:t>Afyon Kocatepe Üniversitesi Sosyal Bilimler Dergisi</w:t>
      </w:r>
      <w:r w:rsidR="00DB235B" w:rsidRPr="00D352C8">
        <w:rPr>
          <w:color w:val="000000" w:themeColor="text1"/>
        </w:rPr>
        <w:t>, vol.20, pp.1-15, 2018.</w:t>
      </w:r>
    </w:p>
    <w:p w:rsidR="001F6B63" w:rsidRPr="00D352C8" w:rsidRDefault="001F6B63" w:rsidP="001F6B63">
      <w:pPr>
        <w:spacing w:line="360" w:lineRule="auto"/>
        <w:ind w:left="708" w:hangingChars="295" w:hanging="708"/>
        <w:jc w:val="both"/>
        <w:rPr>
          <w:color w:val="000000" w:themeColor="text1"/>
        </w:rPr>
      </w:pPr>
      <w:r w:rsidRPr="00D352C8">
        <w:rPr>
          <w:color w:val="000000" w:themeColor="text1"/>
        </w:rPr>
        <w:t xml:space="preserve">ÖZKAN, Selim Hilmi, “XVIII. Yüzyılın Başlarında Basra’nın Güvenliği Meselesi ve Osmanlı Devleti’nin Bölgede Aldığı Tedbirler”, </w:t>
      </w:r>
      <w:r w:rsidRPr="00D352C8">
        <w:rPr>
          <w:b/>
          <w:color w:val="000000" w:themeColor="text1"/>
        </w:rPr>
        <w:t>Sosyal Bilimler Araştırma Dergisi (SBrAD)</w:t>
      </w:r>
      <w:r w:rsidRPr="00D352C8">
        <w:rPr>
          <w:color w:val="000000" w:themeColor="text1"/>
        </w:rPr>
        <w:t>, (Mart 2008), s. 137-147.</w:t>
      </w:r>
    </w:p>
    <w:p w:rsidR="00DB235B" w:rsidRPr="00D352C8" w:rsidRDefault="00DB235B" w:rsidP="005E2AAD">
      <w:pPr>
        <w:spacing w:line="360" w:lineRule="auto"/>
        <w:ind w:left="708" w:hangingChars="295" w:hanging="708"/>
        <w:jc w:val="both"/>
        <w:rPr>
          <w:rFonts w:eastAsiaTheme="minorHAnsi"/>
        </w:rPr>
      </w:pPr>
      <w:r w:rsidRPr="00D352C8">
        <w:t xml:space="preserve">ÖZTUNA, Yılmaz, </w:t>
      </w:r>
      <w:r w:rsidRPr="00D352C8">
        <w:rPr>
          <w:b/>
          <w:bCs/>
        </w:rPr>
        <w:t>Devletler ve Hanedanlar I,</w:t>
      </w:r>
      <w:r w:rsidRPr="00D352C8">
        <w:t xml:space="preserve"> Ankara 2005.</w:t>
      </w:r>
    </w:p>
    <w:p w:rsidR="00DB235B" w:rsidRPr="00D352C8" w:rsidRDefault="00F714CD" w:rsidP="005E2AAD">
      <w:pPr>
        <w:spacing w:line="360" w:lineRule="auto"/>
        <w:ind w:left="708" w:hangingChars="295" w:hanging="708"/>
        <w:jc w:val="both"/>
        <w:rPr>
          <w:iCs/>
        </w:rPr>
      </w:pPr>
      <w:r>
        <w:rPr>
          <w:iCs/>
        </w:rPr>
        <w:t>PALABIYIK, M. Hanefi</w:t>
      </w:r>
      <w:r w:rsidR="00DB235B" w:rsidRPr="00D352C8">
        <w:rPr>
          <w:iCs/>
        </w:rPr>
        <w:t xml:space="preserve">, “Hindistan Tarihinde ve Hint Kültüründe Müslüman Türkler”, </w:t>
      </w:r>
      <w:r w:rsidR="00DB235B" w:rsidRPr="00D352C8">
        <w:rPr>
          <w:b/>
          <w:bCs/>
        </w:rPr>
        <w:t>EKEV Akademi Dergisi</w:t>
      </w:r>
      <w:r w:rsidR="00DB235B" w:rsidRPr="00D352C8">
        <w:rPr>
          <w:i/>
          <w:iCs/>
        </w:rPr>
        <w:t>,</w:t>
      </w:r>
      <w:r w:rsidR="00DB235B" w:rsidRPr="00D352C8">
        <w:rPr>
          <w:iCs/>
        </w:rPr>
        <w:t xml:space="preserve"> S. 33, (Güz 2007), s. 67-94.</w:t>
      </w:r>
    </w:p>
    <w:p w:rsidR="00DB235B" w:rsidRPr="00E449A9" w:rsidRDefault="00DB235B" w:rsidP="005E2AAD">
      <w:pPr>
        <w:spacing w:line="360" w:lineRule="auto"/>
        <w:ind w:left="708" w:hangingChars="295" w:hanging="708"/>
        <w:jc w:val="both"/>
        <w:rPr>
          <w:color w:val="000000" w:themeColor="text1"/>
        </w:rPr>
      </w:pPr>
      <w:r w:rsidRPr="00E449A9">
        <w:rPr>
          <w:color w:val="000000" w:themeColor="text1"/>
        </w:rPr>
        <w:t xml:space="preserve">PAMUK, Şevket, </w:t>
      </w:r>
      <w:r w:rsidRPr="00E449A9">
        <w:rPr>
          <w:b/>
          <w:color w:val="000000" w:themeColor="text1"/>
        </w:rPr>
        <w:t>19. Yüzyılda Osmanlı Devleti’nin Dış Ticareti</w:t>
      </w:r>
      <w:r w:rsidRPr="00E449A9">
        <w:rPr>
          <w:color w:val="000000" w:themeColor="text1"/>
        </w:rPr>
        <w:t>, Ankara 1995.</w:t>
      </w:r>
    </w:p>
    <w:p w:rsidR="00DB235B" w:rsidRPr="00E449A9" w:rsidRDefault="00DB235B" w:rsidP="005E2AAD">
      <w:pPr>
        <w:pStyle w:val="NormalWeb"/>
        <w:spacing w:before="0" w:beforeAutospacing="0" w:after="0" w:afterAutospacing="0" w:line="360" w:lineRule="auto"/>
        <w:ind w:left="708" w:hangingChars="295" w:hanging="708"/>
        <w:jc w:val="both"/>
      </w:pPr>
      <w:r w:rsidRPr="00E449A9">
        <w:t>PANİKKAR, K. M</w:t>
      </w:r>
      <w:proofErr w:type="gramStart"/>
      <w:r w:rsidRPr="00E449A9">
        <w:t>.,</w:t>
      </w:r>
      <w:proofErr w:type="gramEnd"/>
      <w:r w:rsidRPr="00E449A9">
        <w:t xml:space="preserve"> </w:t>
      </w:r>
      <w:r w:rsidRPr="00E449A9">
        <w:rPr>
          <w:b/>
          <w:bCs/>
        </w:rPr>
        <w:t xml:space="preserve">Malabar and the Porteguese, </w:t>
      </w:r>
      <w:r w:rsidRPr="00E449A9">
        <w:t>Bombay 1929.</w:t>
      </w:r>
    </w:p>
    <w:p w:rsidR="00DB235B" w:rsidRPr="00D352C8" w:rsidRDefault="00DB235B" w:rsidP="005E2AAD">
      <w:pPr>
        <w:spacing w:line="360" w:lineRule="auto"/>
        <w:ind w:left="708" w:hangingChars="295" w:hanging="708"/>
        <w:jc w:val="both"/>
      </w:pPr>
      <w:r w:rsidRPr="00D352C8">
        <w:t>PANZAC, Daniel, “International and Domestic Maritime Trade in the Ottoman Empire During the 18</w:t>
      </w:r>
      <w:r w:rsidRPr="00D352C8">
        <w:rPr>
          <w:position w:val="6"/>
        </w:rPr>
        <w:t xml:space="preserve">th </w:t>
      </w:r>
      <w:r w:rsidRPr="00D352C8">
        <w:t xml:space="preserve">Cuntery”, </w:t>
      </w:r>
      <w:r w:rsidRPr="00D352C8">
        <w:rPr>
          <w:b/>
          <w:iCs/>
        </w:rPr>
        <w:t>International Journal of Middle East Studies</w:t>
      </w:r>
      <w:r w:rsidRPr="00D352C8">
        <w:t>, 24 (1992), s. 189–206.</w:t>
      </w:r>
    </w:p>
    <w:p w:rsidR="001F6B63" w:rsidRPr="00D352C8" w:rsidRDefault="001F6B63" w:rsidP="001F6B63">
      <w:pPr>
        <w:spacing w:line="360" w:lineRule="auto"/>
        <w:ind w:left="708" w:hangingChars="295" w:hanging="708"/>
        <w:jc w:val="both"/>
      </w:pPr>
      <w:r w:rsidRPr="00D352C8">
        <w:t>PANZAC, Daniel, “XVIII. Yüzyılda</w:t>
      </w:r>
      <w:r>
        <w:t xml:space="preserve"> Osmanlı İmparatorluğu’nda Deniz Ticareti”, çev. S. Yılmaz</w:t>
      </w:r>
      <w:r w:rsidRPr="00D352C8">
        <w:t xml:space="preserve">, </w:t>
      </w:r>
      <w:r w:rsidRPr="00D352C8">
        <w:rPr>
          <w:b/>
          <w:iCs/>
        </w:rPr>
        <w:t>Tarih İncelemeleri Dergisi</w:t>
      </w:r>
      <w:r w:rsidRPr="00D352C8">
        <w:t>, C. 4, 1989, s. 179-192.</w:t>
      </w:r>
    </w:p>
    <w:p w:rsidR="00DB235B" w:rsidRPr="00D352C8" w:rsidRDefault="00DB235B" w:rsidP="005E2AAD">
      <w:pPr>
        <w:pStyle w:val="NormalWeb"/>
        <w:spacing w:before="0" w:beforeAutospacing="0" w:after="0" w:afterAutospacing="0" w:line="360" w:lineRule="auto"/>
        <w:ind w:left="708" w:hangingChars="295" w:hanging="708"/>
        <w:jc w:val="both"/>
      </w:pPr>
      <w:r w:rsidRPr="00D352C8">
        <w:t>PEARSON, Michael N</w:t>
      </w:r>
      <w:proofErr w:type="gramStart"/>
      <w:r w:rsidRPr="00D352C8">
        <w:t>.,</w:t>
      </w:r>
      <w:proofErr w:type="gramEnd"/>
      <w:r w:rsidRPr="00D352C8">
        <w:t xml:space="preserve"> </w:t>
      </w:r>
      <w:r w:rsidRPr="00D352C8">
        <w:rPr>
          <w:b/>
        </w:rPr>
        <w:t>Pilgrimage to Mecca the Indian Experience, 1500-1800</w:t>
      </w:r>
      <w:r w:rsidRPr="00D352C8">
        <w:t>, Princeton 1995.</w:t>
      </w:r>
    </w:p>
    <w:p w:rsidR="00DB235B" w:rsidRPr="00D352C8" w:rsidRDefault="00DB235B" w:rsidP="005E2AAD">
      <w:pPr>
        <w:pStyle w:val="NormalWeb"/>
        <w:spacing w:before="0" w:beforeAutospacing="0" w:after="0" w:afterAutospacing="0" w:line="360" w:lineRule="auto"/>
        <w:ind w:left="708" w:hangingChars="295" w:hanging="708"/>
        <w:jc w:val="both"/>
      </w:pPr>
      <w:r w:rsidRPr="00D352C8">
        <w:t>PETERS, F. E</w:t>
      </w:r>
      <w:proofErr w:type="gramStart"/>
      <w:r w:rsidRPr="00D352C8">
        <w:t>.,</w:t>
      </w:r>
      <w:proofErr w:type="gramEnd"/>
      <w:r w:rsidRPr="00D352C8">
        <w:t xml:space="preserve"> </w:t>
      </w:r>
      <w:r w:rsidRPr="00D352C8">
        <w:rPr>
          <w:b/>
        </w:rPr>
        <w:t>The Hajj-The Muslim Pilgrimage to Mecca and The Holy Places</w:t>
      </w:r>
      <w:r w:rsidRPr="00D352C8">
        <w:t>, New Jersey 1996.</w:t>
      </w:r>
    </w:p>
    <w:p w:rsidR="00DB235B" w:rsidRPr="00D352C8" w:rsidRDefault="00DB235B" w:rsidP="005E2AAD">
      <w:pPr>
        <w:spacing w:line="360" w:lineRule="auto"/>
        <w:ind w:left="709" w:hanging="709"/>
        <w:jc w:val="both"/>
      </w:pPr>
      <w:r w:rsidRPr="00D352C8">
        <w:t xml:space="preserve">PETROVICH, Maya, “The Land Of The Foreign Padishah: India In Ottoman Reality And Imagination”, </w:t>
      </w:r>
      <w:r w:rsidRPr="00D352C8">
        <w:rPr>
          <w:b/>
          <w:bCs/>
        </w:rPr>
        <w:t>Princeton University</w:t>
      </w:r>
      <w:r w:rsidRPr="00D352C8">
        <w:rPr>
          <w:b/>
        </w:rPr>
        <w:t xml:space="preserve"> (Basılmamış Doktora Tezi)</w:t>
      </w:r>
      <w:r w:rsidRPr="00D352C8">
        <w:t>, Princeton 2012.</w:t>
      </w:r>
    </w:p>
    <w:p w:rsidR="00DB235B" w:rsidRPr="00D352C8" w:rsidRDefault="00DB235B" w:rsidP="005E2AAD">
      <w:pPr>
        <w:spacing w:line="360" w:lineRule="auto"/>
        <w:ind w:left="708" w:hangingChars="295" w:hanging="708"/>
        <w:jc w:val="both"/>
        <w:rPr>
          <w:b/>
        </w:rPr>
      </w:pPr>
      <w:r w:rsidRPr="00D352C8">
        <w:t xml:space="preserve">QUATAERT, Donald, </w:t>
      </w:r>
      <w:r w:rsidRPr="00D352C8">
        <w:rPr>
          <w:b/>
        </w:rPr>
        <w:t>Ottoman Manufacturing in the Age of the Industrial Revolution</w:t>
      </w:r>
      <w:r w:rsidRPr="00D352C8">
        <w:t>, Cambridge 2002.</w:t>
      </w:r>
    </w:p>
    <w:p w:rsidR="00DB235B" w:rsidRPr="00D352C8" w:rsidRDefault="00DB235B" w:rsidP="005E2AAD">
      <w:pPr>
        <w:spacing w:line="360" w:lineRule="auto"/>
        <w:ind w:left="708" w:hangingChars="295" w:hanging="708"/>
        <w:jc w:val="both"/>
      </w:pPr>
      <w:r w:rsidRPr="00D352C8">
        <w:t xml:space="preserve">QURESHI, M. Naeem, “Moplahlar”, </w:t>
      </w:r>
      <w:r w:rsidRPr="00D352C8">
        <w:rPr>
          <w:b/>
          <w:bCs/>
          <w:iCs/>
        </w:rPr>
        <w:t>DİA XXX</w:t>
      </w:r>
      <w:r w:rsidRPr="00D352C8">
        <w:t>, İstanbul 2005, s. 279-280.</w:t>
      </w:r>
    </w:p>
    <w:p w:rsidR="00DB235B" w:rsidRPr="00D352C8" w:rsidRDefault="00DB235B" w:rsidP="005E2AAD">
      <w:pPr>
        <w:spacing w:line="360" w:lineRule="auto"/>
        <w:ind w:left="708" w:hangingChars="295" w:hanging="708"/>
        <w:jc w:val="both"/>
        <w:rPr>
          <w:color w:val="000000" w:themeColor="text1"/>
        </w:rPr>
      </w:pPr>
      <w:r w:rsidRPr="00D352C8">
        <w:t xml:space="preserve">RALLİ, Augustus, </w:t>
      </w:r>
      <w:r w:rsidRPr="00D352C8">
        <w:rPr>
          <w:b/>
        </w:rPr>
        <w:t>Christians At Mecca</w:t>
      </w:r>
      <w:r w:rsidRPr="00D352C8">
        <w:t>, Londra 1909.</w:t>
      </w:r>
    </w:p>
    <w:p w:rsidR="00DB235B" w:rsidRPr="00D352C8" w:rsidRDefault="00DB235B" w:rsidP="005E2AAD">
      <w:pPr>
        <w:autoSpaceDE w:val="0"/>
        <w:autoSpaceDN w:val="0"/>
        <w:adjustRightInd w:val="0"/>
        <w:spacing w:line="360" w:lineRule="auto"/>
        <w:ind w:left="708" w:hangingChars="295" w:hanging="708"/>
        <w:jc w:val="both"/>
      </w:pPr>
      <w:r w:rsidRPr="00D352C8">
        <w:lastRenderedPageBreak/>
        <w:t xml:space="preserve">RASHID, Abdur, “Ottoman-Mughul Relations During The Seventeenth Century”, </w:t>
      </w:r>
      <w:r w:rsidRPr="00D352C8">
        <w:rPr>
          <w:b/>
          <w:bCs/>
        </w:rPr>
        <w:t>VI. Türk Tarih Kongresi Bildirileri (20-26 Ekim 1963)</w:t>
      </w:r>
      <w:r w:rsidRPr="00D352C8">
        <w:t>, TTK Yay</w:t>
      </w:r>
      <w:proofErr w:type="gramStart"/>
      <w:r w:rsidRPr="00D352C8">
        <w:t>.,</w:t>
      </w:r>
      <w:proofErr w:type="gramEnd"/>
      <w:r w:rsidRPr="00D352C8">
        <w:t xml:space="preserve"> Ankara 2011, s.533-545.</w:t>
      </w:r>
    </w:p>
    <w:p w:rsidR="00DB235B" w:rsidRPr="00D352C8" w:rsidRDefault="00DB235B" w:rsidP="005E2AAD">
      <w:pPr>
        <w:spacing w:line="360" w:lineRule="auto"/>
        <w:ind w:left="708" w:hangingChars="295" w:hanging="708"/>
        <w:jc w:val="both"/>
      </w:pPr>
      <w:r w:rsidRPr="00D352C8">
        <w:t xml:space="preserve">RAZAK, P.P. Abdul, “From Communıtas To The Structure Of Islam: The Mappılas Of Malabar”, </w:t>
      </w:r>
      <w:r w:rsidRPr="00D352C8">
        <w:rPr>
          <w:b/>
          <w:bCs/>
        </w:rPr>
        <w:t>Proceedings of the Indian History Congress Vol. 68</w:t>
      </w:r>
      <w:r w:rsidRPr="00D352C8">
        <w:t>, Part One (2007), s. 895-911.</w:t>
      </w:r>
    </w:p>
    <w:p w:rsidR="00DB235B" w:rsidRPr="00D352C8" w:rsidRDefault="00DB235B" w:rsidP="005E2AAD">
      <w:pPr>
        <w:spacing w:line="360" w:lineRule="auto"/>
        <w:ind w:left="708" w:hangingChars="295" w:hanging="708"/>
        <w:jc w:val="both"/>
      </w:pPr>
      <w:r w:rsidRPr="00D352C8">
        <w:t xml:space="preserve">ROSS, Sir E. Denison, “The Portuguese in India”, </w:t>
      </w:r>
      <w:r w:rsidRPr="00D352C8">
        <w:rPr>
          <w:b/>
        </w:rPr>
        <w:t>The Cambridge History of India -British India 1497-1858</w:t>
      </w:r>
      <w:r w:rsidRPr="00D352C8">
        <w:t>-, V, ed. H. H. Dodwell, London 1929.</w:t>
      </w:r>
    </w:p>
    <w:p w:rsidR="001F6B63" w:rsidRPr="00D352C8" w:rsidRDefault="001F6B63" w:rsidP="001F6B63">
      <w:pPr>
        <w:autoSpaceDE w:val="0"/>
        <w:autoSpaceDN w:val="0"/>
        <w:adjustRightInd w:val="0"/>
        <w:spacing w:line="360" w:lineRule="auto"/>
        <w:ind w:left="708" w:hangingChars="295" w:hanging="708"/>
        <w:rPr>
          <w:rFonts w:eastAsiaTheme="minorHAnsi"/>
          <w:lang w:eastAsia="en-US"/>
        </w:rPr>
      </w:pPr>
      <w:r>
        <w:rPr>
          <w:rFonts w:eastAsiaTheme="minorHAnsi"/>
          <w:lang w:eastAsia="en-US"/>
        </w:rPr>
        <w:t>SAHİLLİOĞLU, Halil</w:t>
      </w:r>
      <w:r w:rsidRPr="00D352C8">
        <w:rPr>
          <w:rFonts w:eastAsiaTheme="minorHAnsi"/>
          <w:lang w:eastAsia="en-US"/>
        </w:rPr>
        <w:t xml:space="preserve">, “Bir Tüccar Kervanı”, </w:t>
      </w:r>
      <w:r w:rsidRPr="00D352C8">
        <w:rPr>
          <w:rFonts w:eastAsiaTheme="minorHAnsi"/>
          <w:b/>
          <w:lang w:eastAsia="en-US"/>
        </w:rPr>
        <w:t>Belgelerle Türk Tarihi Dergisi</w:t>
      </w:r>
      <w:r w:rsidRPr="00D352C8">
        <w:rPr>
          <w:rFonts w:eastAsiaTheme="minorHAnsi"/>
          <w:lang w:eastAsia="en-US"/>
        </w:rPr>
        <w:t>, 9, 1968, s. 63-69.</w:t>
      </w:r>
    </w:p>
    <w:p w:rsidR="00DB235B" w:rsidRPr="00D352C8" w:rsidRDefault="00F714CD" w:rsidP="005E2AAD">
      <w:pPr>
        <w:pStyle w:val="NormalWeb"/>
        <w:spacing w:before="0" w:beforeAutospacing="0" w:after="0" w:afterAutospacing="0" w:line="360" w:lineRule="auto"/>
        <w:ind w:left="708" w:hangingChars="295" w:hanging="708"/>
        <w:jc w:val="both"/>
        <w:rPr>
          <w:rFonts w:eastAsiaTheme="minorHAnsi"/>
          <w:lang w:eastAsia="en-US"/>
        </w:rPr>
      </w:pPr>
      <w:r>
        <w:rPr>
          <w:rFonts w:eastAsiaTheme="minorHAnsi"/>
          <w:lang w:eastAsia="en-US"/>
        </w:rPr>
        <w:t>SAHİLLİOĞLU, Halil</w:t>
      </w:r>
      <w:r w:rsidR="00DB235B" w:rsidRPr="00D352C8">
        <w:rPr>
          <w:rFonts w:eastAsiaTheme="minorHAnsi"/>
          <w:lang w:eastAsia="en-US"/>
        </w:rPr>
        <w:t>, “XV. Yüzyıl</w:t>
      </w:r>
      <w:r w:rsidR="001F6B63">
        <w:rPr>
          <w:rFonts w:eastAsiaTheme="minorHAnsi"/>
          <w:lang w:eastAsia="en-US"/>
        </w:rPr>
        <w:t xml:space="preserve"> Sonunda Hindistan’da Osmanlı Tâ</w:t>
      </w:r>
      <w:r w:rsidR="00DB235B" w:rsidRPr="00D352C8">
        <w:rPr>
          <w:rFonts w:eastAsiaTheme="minorHAnsi"/>
          <w:lang w:eastAsia="en-US"/>
        </w:rPr>
        <w:t xml:space="preserve">cileri”, </w:t>
      </w:r>
      <w:r w:rsidR="00DB235B" w:rsidRPr="00D352C8">
        <w:rPr>
          <w:rFonts w:eastAsiaTheme="minorHAnsi"/>
          <w:b/>
          <w:lang w:eastAsia="en-US"/>
        </w:rPr>
        <w:t>Osmanlı III</w:t>
      </w:r>
      <w:r w:rsidR="00DB235B" w:rsidRPr="00D352C8">
        <w:rPr>
          <w:rFonts w:eastAsiaTheme="minorHAnsi"/>
          <w:lang w:eastAsia="en-US"/>
        </w:rPr>
        <w:t>, Ed. G. Eren, Yenin Türkiye Yay</w:t>
      </w:r>
      <w:proofErr w:type="gramStart"/>
      <w:r w:rsidR="00DB235B" w:rsidRPr="00D352C8">
        <w:rPr>
          <w:rFonts w:eastAsiaTheme="minorHAnsi"/>
          <w:lang w:eastAsia="en-US"/>
        </w:rPr>
        <w:t>.,</w:t>
      </w:r>
      <w:proofErr w:type="gramEnd"/>
      <w:r w:rsidR="00DB235B" w:rsidRPr="00D352C8">
        <w:rPr>
          <w:rFonts w:eastAsiaTheme="minorHAnsi"/>
          <w:lang w:eastAsia="en-US"/>
        </w:rPr>
        <w:t xml:space="preserve"> s. 77-80.</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color w:val="000000" w:themeColor="text1"/>
        </w:rPr>
        <w:t xml:space="preserve">SAPAN, Süheyl, “Osmanlı Döneminde Hicaz’ın İdari ve Mali Yapısı İlgili Bazı Mülahazalar 1840-1916”, </w:t>
      </w:r>
      <w:r w:rsidRPr="00D352C8">
        <w:rPr>
          <w:b/>
          <w:color w:val="000000" w:themeColor="text1"/>
        </w:rPr>
        <w:t>Altıncı Uluslararası Orta Doğu Semineri Bildiriler</w:t>
      </w:r>
      <w:r w:rsidRPr="00D352C8">
        <w:rPr>
          <w:color w:val="000000" w:themeColor="text1"/>
        </w:rPr>
        <w:t>, Ed. M. Öztürk-E. Çakar, Elazığ 2016, s. 323-344.</w:t>
      </w:r>
    </w:p>
    <w:p w:rsidR="00DB235B" w:rsidRPr="00D352C8" w:rsidRDefault="00DB235B" w:rsidP="00FF02D5">
      <w:pPr>
        <w:spacing w:line="360" w:lineRule="auto"/>
        <w:ind w:left="709" w:hanging="709"/>
        <w:jc w:val="both"/>
        <w:rPr>
          <w:color w:val="000000" w:themeColor="text1"/>
        </w:rPr>
      </w:pPr>
      <w:r w:rsidRPr="00D352C8">
        <w:rPr>
          <w:color w:val="000000" w:themeColor="text1"/>
        </w:rPr>
        <w:t xml:space="preserve">SARICAOĞLU, Fikret, </w:t>
      </w:r>
      <w:r w:rsidRPr="00D352C8">
        <w:rPr>
          <w:b/>
          <w:color w:val="000000" w:themeColor="text1"/>
        </w:rPr>
        <w:t>Kendi Kaleminden Bir Padişahın Portresi Sultan I. Abdülhamid (1774-1789)</w:t>
      </w:r>
      <w:r w:rsidRPr="00D352C8">
        <w:rPr>
          <w:color w:val="000000" w:themeColor="text1"/>
        </w:rPr>
        <w:t>, Tarih ve Tabiat Vakfı Yay</w:t>
      </w:r>
      <w:proofErr w:type="gramStart"/>
      <w:r w:rsidRPr="00D352C8">
        <w:rPr>
          <w:color w:val="000000" w:themeColor="text1"/>
        </w:rPr>
        <w:t>.,</w:t>
      </w:r>
      <w:proofErr w:type="gramEnd"/>
      <w:r w:rsidRPr="00D352C8">
        <w:rPr>
          <w:color w:val="000000" w:themeColor="text1"/>
        </w:rPr>
        <w:t xml:space="preserve"> İstanbul 2001.</w:t>
      </w:r>
    </w:p>
    <w:p w:rsidR="00DB235B" w:rsidRPr="00D352C8" w:rsidRDefault="00DB235B" w:rsidP="00FF02D5">
      <w:pPr>
        <w:spacing w:line="360" w:lineRule="auto"/>
        <w:ind w:left="709" w:hanging="709"/>
        <w:jc w:val="both"/>
        <w:rPr>
          <w:color w:val="000000" w:themeColor="text1"/>
        </w:rPr>
      </w:pPr>
      <w:r w:rsidRPr="00D352C8">
        <w:rPr>
          <w:color w:val="000000" w:themeColor="text1"/>
        </w:rPr>
        <w:t xml:space="preserve">SARIYILDIZ, Gülden, </w:t>
      </w:r>
      <w:r w:rsidRPr="00D352C8">
        <w:rPr>
          <w:b/>
          <w:color w:val="000000" w:themeColor="text1"/>
        </w:rPr>
        <w:t>Hicaz Karantina Teşkilatı (1865-1914)</w:t>
      </w:r>
      <w:r w:rsidRPr="00D352C8">
        <w:rPr>
          <w:color w:val="000000" w:themeColor="text1"/>
        </w:rPr>
        <w:t>, TTK Yay</w:t>
      </w:r>
      <w:proofErr w:type="gramStart"/>
      <w:r w:rsidRPr="00D352C8">
        <w:rPr>
          <w:color w:val="000000" w:themeColor="text1"/>
        </w:rPr>
        <w:t>.,</w:t>
      </w:r>
      <w:proofErr w:type="gramEnd"/>
      <w:r w:rsidRPr="00D352C8">
        <w:rPr>
          <w:color w:val="000000" w:themeColor="text1"/>
        </w:rPr>
        <w:t xml:space="preserve"> Ankara 1996.</w:t>
      </w:r>
    </w:p>
    <w:p w:rsidR="00DB235B" w:rsidRPr="00D352C8" w:rsidRDefault="00DB235B" w:rsidP="005E2AAD">
      <w:pPr>
        <w:spacing w:line="360" w:lineRule="auto"/>
        <w:ind w:left="708" w:hangingChars="295" w:hanging="708"/>
        <w:jc w:val="both"/>
      </w:pPr>
      <w:r w:rsidRPr="00D352C8">
        <w:t xml:space="preserve">SCHULZE, Reinhard, “Richard Burton Mekke’de”, çev. N. Gemici, </w:t>
      </w:r>
      <w:r w:rsidRPr="00973E98">
        <w:rPr>
          <w:b/>
        </w:rPr>
        <w:t>İstem</w:t>
      </w:r>
      <w:r w:rsidRPr="00D352C8">
        <w:t>, Yıl: 12, Sayı: 24, 2014, s. 223-239.</w:t>
      </w:r>
    </w:p>
    <w:p w:rsidR="00DB235B" w:rsidRPr="00D352C8" w:rsidRDefault="00DB235B" w:rsidP="005E2AAD">
      <w:pPr>
        <w:spacing w:line="360" w:lineRule="auto"/>
        <w:ind w:left="708" w:hangingChars="295" w:hanging="708"/>
        <w:jc w:val="both"/>
      </w:pPr>
      <w:r w:rsidRPr="00D352C8">
        <w:t xml:space="preserve">SEVİNÇ, Tahir, “Nadir Şah’ın 1738-1739 Hindistan Seferi ve Sonuçları”, </w:t>
      </w:r>
      <w:r w:rsidRPr="00D352C8">
        <w:rPr>
          <w:b/>
          <w:bCs/>
        </w:rPr>
        <w:t>SDÜ Fen Edebiyat Fakültesi Sosyal Bilimler Dergisi,</w:t>
      </w:r>
      <w:r w:rsidRPr="00D352C8">
        <w:t xml:space="preserve"> Aralık 2011, S. 24, s.13-35.</w:t>
      </w:r>
    </w:p>
    <w:p w:rsidR="00DB235B" w:rsidRPr="00D352C8" w:rsidRDefault="00DB235B" w:rsidP="001C770C">
      <w:pPr>
        <w:spacing w:line="360" w:lineRule="auto"/>
        <w:ind w:left="708" w:hangingChars="295" w:hanging="708"/>
        <w:jc w:val="both"/>
        <w:rPr>
          <w:rFonts w:eastAsiaTheme="minorHAnsi"/>
          <w:lang w:eastAsia="en-US"/>
        </w:rPr>
      </w:pPr>
      <w:r w:rsidRPr="00D352C8">
        <w:t xml:space="preserve">SHAHED, Babak, “Dürre-i Nadiri'ye Göre Nadir Şah Ve Dönemi- Tercüme Ve Değerlendirme-”, </w:t>
      </w:r>
      <w:r w:rsidRPr="00D352C8">
        <w:rPr>
          <w:b/>
          <w:bCs/>
        </w:rPr>
        <w:t>Ankara Üniversitesi Sosyal Bilimler Enstitüsü</w:t>
      </w:r>
      <w:r w:rsidRPr="00D352C8">
        <w:rPr>
          <w:b/>
        </w:rPr>
        <w:t xml:space="preserve"> (Basılmamış Yüksek Lisans Tezi)</w:t>
      </w:r>
      <w:r w:rsidRPr="00D352C8">
        <w:t>, Ankara 2016.</w:t>
      </w:r>
    </w:p>
    <w:p w:rsidR="00DB235B" w:rsidRPr="00D352C8" w:rsidRDefault="00DB235B" w:rsidP="005E2AAD">
      <w:pPr>
        <w:pStyle w:val="NormalWeb"/>
        <w:spacing w:before="0" w:beforeAutospacing="0" w:after="0" w:afterAutospacing="0" w:line="360" w:lineRule="auto"/>
        <w:ind w:left="708" w:hangingChars="295" w:hanging="708"/>
        <w:jc w:val="both"/>
      </w:pPr>
      <w:r w:rsidRPr="00D352C8">
        <w:rPr>
          <w:iCs/>
        </w:rPr>
        <w:t xml:space="preserve">SHUKLA, Ram Lakhan, </w:t>
      </w:r>
      <w:r w:rsidRPr="00D352C8">
        <w:rPr>
          <w:b/>
          <w:iCs/>
        </w:rPr>
        <w:t>Britain, India and the Turkish Empire 1853-1882</w:t>
      </w:r>
      <w:r w:rsidRPr="00D352C8">
        <w:rPr>
          <w:iCs/>
        </w:rPr>
        <w:t>, New Delhi 1973.</w:t>
      </w:r>
    </w:p>
    <w:p w:rsidR="00DB235B" w:rsidRPr="00D352C8" w:rsidRDefault="001F6B63" w:rsidP="005E2AAD">
      <w:pPr>
        <w:spacing w:line="360" w:lineRule="auto"/>
        <w:ind w:left="708" w:hangingChars="295" w:hanging="708"/>
        <w:jc w:val="both"/>
        <w:rPr>
          <w:color w:val="000000" w:themeColor="text1"/>
        </w:rPr>
      </w:pPr>
      <w:r>
        <w:rPr>
          <w:color w:val="000000" w:themeColor="text1"/>
        </w:rPr>
        <w:t>SIRMA, İhsan Sü</w:t>
      </w:r>
      <w:r w:rsidR="00581B8A">
        <w:rPr>
          <w:color w:val="000000" w:themeColor="text1"/>
        </w:rPr>
        <w:t>reyya, “19. Yü</w:t>
      </w:r>
      <w:r w:rsidR="00DB235B" w:rsidRPr="00D352C8">
        <w:rPr>
          <w:color w:val="000000" w:themeColor="text1"/>
        </w:rPr>
        <w:t xml:space="preserve">zyıl Osmanlı Siyasetinde Büyük Rol Oynayan Tarikatlara Dair Bir Vesika”. </w:t>
      </w:r>
      <w:r w:rsidR="00DB235B" w:rsidRPr="00D352C8">
        <w:rPr>
          <w:b/>
          <w:color w:val="000000" w:themeColor="text1"/>
        </w:rPr>
        <w:t>İÜED Tarih Dergisi,</w:t>
      </w:r>
      <w:r w:rsidR="00DB235B" w:rsidRPr="00D352C8">
        <w:rPr>
          <w:color w:val="000000" w:themeColor="text1"/>
        </w:rPr>
        <w:t xml:space="preserve"> S. 31. İstanbul 1978, s. 183-198.</w:t>
      </w:r>
    </w:p>
    <w:p w:rsidR="00DB235B" w:rsidRPr="00D352C8" w:rsidRDefault="00DB235B" w:rsidP="005E2AAD">
      <w:pPr>
        <w:spacing w:line="360" w:lineRule="auto"/>
        <w:ind w:left="708" w:hangingChars="295" w:hanging="708"/>
        <w:jc w:val="both"/>
        <w:rPr>
          <w:iCs/>
        </w:rPr>
      </w:pPr>
      <w:r w:rsidRPr="00D352C8">
        <w:rPr>
          <w:iCs/>
        </w:rPr>
        <w:lastRenderedPageBreak/>
        <w:t>SİDDİQİ, İ. H</w:t>
      </w:r>
      <w:proofErr w:type="gramStart"/>
      <w:r w:rsidRPr="00D352C8">
        <w:rPr>
          <w:iCs/>
        </w:rPr>
        <w:t>.,</w:t>
      </w:r>
      <w:proofErr w:type="gramEnd"/>
      <w:r w:rsidRPr="00D352C8">
        <w:rPr>
          <w:iCs/>
        </w:rPr>
        <w:t xml:space="preserve"> “Hindistan Müslüman Sultanlıkları ile Osmanlılar Arasında Kültürel ve Diplomatik İlişkiler”, çev. A. Özcan,</w:t>
      </w:r>
      <w:r w:rsidRPr="00D352C8">
        <w:rPr>
          <w:i/>
        </w:rPr>
        <w:t xml:space="preserve"> </w:t>
      </w:r>
      <w:r w:rsidRPr="00D352C8">
        <w:t>Haz. Abdülkadir Özcan,</w:t>
      </w:r>
      <w:r w:rsidRPr="00D352C8">
        <w:rPr>
          <w:b/>
          <w:bCs/>
          <w:iCs/>
        </w:rPr>
        <w:t xml:space="preserve"> XV ve XVI. Asırları Türk Asrı Yapan Değerler</w:t>
      </w:r>
      <w:r w:rsidRPr="00D352C8">
        <w:t xml:space="preserve">, İstanbul 1997, s.115-121. </w:t>
      </w:r>
    </w:p>
    <w:p w:rsidR="00DB235B" w:rsidRPr="00D352C8" w:rsidRDefault="00F714CD" w:rsidP="00327B6A">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eastAsia="Times New Roman" w:hAnsi="Times New Roman" w:cs="Times New Roman"/>
          <w:color w:val="auto"/>
          <w:sz w:val="24"/>
          <w:szCs w:val="24"/>
        </w:rPr>
      </w:pPr>
      <w:r>
        <w:rPr>
          <w:rFonts w:ascii="Times New Roman" w:hAnsi="Times New Roman" w:cs="Times New Roman"/>
          <w:color w:val="auto"/>
          <w:sz w:val="24"/>
          <w:szCs w:val="24"/>
        </w:rPr>
        <w:t xml:space="preserve">SOYSAL, </w:t>
      </w:r>
      <w:r w:rsidR="00DB235B" w:rsidRPr="00D352C8">
        <w:rPr>
          <w:rFonts w:ascii="Times New Roman" w:hAnsi="Times New Roman" w:cs="Times New Roman"/>
          <w:color w:val="auto"/>
          <w:sz w:val="24"/>
          <w:szCs w:val="24"/>
        </w:rPr>
        <w:t xml:space="preserve">İsmail, </w:t>
      </w:r>
      <w:r>
        <w:rPr>
          <w:rFonts w:ascii="Times New Roman" w:hAnsi="Times New Roman" w:cs="Times New Roman"/>
          <w:b/>
          <w:bCs/>
          <w:color w:val="auto"/>
          <w:sz w:val="24"/>
          <w:szCs w:val="24"/>
        </w:rPr>
        <w:t>Fransız İhtilali v</w:t>
      </w:r>
      <w:r w:rsidR="00DB235B" w:rsidRPr="00D352C8">
        <w:rPr>
          <w:rFonts w:ascii="Times New Roman" w:hAnsi="Times New Roman" w:cs="Times New Roman"/>
          <w:b/>
          <w:bCs/>
          <w:color w:val="auto"/>
          <w:sz w:val="24"/>
          <w:szCs w:val="24"/>
        </w:rPr>
        <w:t>e Türk</w:t>
      </w:r>
      <w:r w:rsidR="00DB235B" w:rsidRPr="00D352C8">
        <w:rPr>
          <w:rFonts w:ascii="Cambria Math" w:eastAsia="Arial Unicode MS" w:hAnsi="Cambria Math" w:cs="Cambria Math"/>
          <w:b/>
          <w:bCs/>
          <w:color w:val="auto"/>
          <w:sz w:val="24"/>
          <w:szCs w:val="24"/>
        </w:rPr>
        <w:t>‐</w:t>
      </w:r>
      <w:r w:rsidR="00DB235B" w:rsidRPr="00D352C8">
        <w:rPr>
          <w:rFonts w:ascii="Times New Roman" w:hAnsi="Times New Roman" w:cs="Times New Roman"/>
          <w:b/>
          <w:bCs/>
          <w:color w:val="auto"/>
          <w:sz w:val="24"/>
          <w:szCs w:val="24"/>
          <w:lang w:val="nl-NL"/>
        </w:rPr>
        <w:t>Frans</w:t>
      </w:r>
      <w:r w:rsidR="00DB235B" w:rsidRPr="00D352C8">
        <w:rPr>
          <w:rFonts w:ascii="Times New Roman" w:hAnsi="Times New Roman" w:cs="Times New Roman"/>
          <w:b/>
          <w:bCs/>
          <w:color w:val="auto"/>
          <w:sz w:val="24"/>
          <w:szCs w:val="24"/>
        </w:rPr>
        <w:t>ız Diplomasi Münasebetleri (1789</w:t>
      </w:r>
      <w:r w:rsidR="00DB235B" w:rsidRPr="00D352C8">
        <w:rPr>
          <w:rFonts w:ascii="Cambria Math" w:eastAsia="Arial Unicode MS" w:hAnsi="Cambria Math" w:cs="Cambria Math"/>
          <w:b/>
          <w:bCs/>
          <w:color w:val="auto"/>
          <w:sz w:val="24"/>
          <w:szCs w:val="24"/>
        </w:rPr>
        <w:t>‐</w:t>
      </w:r>
      <w:r w:rsidR="00DB235B" w:rsidRPr="00D352C8">
        <w:rPr>
          <w:rFonts w:ascii="Times New Roman" w:hAnsi="Times New Roman" w:cs="Times New Roman"/>
          <w:b/>
          <w:bCs/>
          <w:color w:val="auto"/>
          <w:sz w:val="24"/>
          <w:szCs w:val="24"/>
        </w:rPr>
        <w:t>1802)</w:t>
      </w:r>
      <w:r w:rsidR="00DB235B" w:rsidRPr="00D352C8">
        <w:rPr>
          <w:rFonts w:ascii="Times New Roman" w:hAnsi="Times New Roman" w:cs="Times New Roman"/>
          <w:color w:val="auto"/>
          <w:sz w:val="24"/>
          <w:szCs w:val="24"/>
        </w:rPr>
        <w:t xml:space="preserve">, Türk Tarih Kurumu, Ankara 1987. </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color w:val="000000" w:themeColor="text1"/>
        </w:rPr>
        <w:t xml:space="preserve">STEİN, Burton, </w:t>
      </w:r>
      <w:r w:rsidRPr="00D352C8">
        <w:rPr>
          <w:b/>
          <w:iCs/>
          <w:color w:val="000000" w:themeColor="text1"/>
        </w:rPr>
        <w:t>Hindistan Tarihi</w:t>
      </w:r>
      <w:r w:rsidR="001F6B63">
        <w:rPr>
          <w:color w:val="000000" w:themeColor="text1"/>
        </w:rPr>
        <w:t>, çev. Müfit Günay, İ</w:t>
      </w:r>
      <w:r w:rsidRPr="00D352C8">
        <w:rPr>
          <w:color w:val="000000" w:themeColor="text1"/>
        </w:rPr>
        <w:t xml:space="preserve">nkılâb Kitabevi Yayınları, </w:t>
      </w:r>
      <w:r w:rsidR="001F6B63">
        <w:rPr>
          <w:color w:val="000000" w:themeColor="text1"/>
        </w:rPr>
        <w:t>İ</w:t>
      </w:r>
      <w:r w:rsidRPr="00D352C8">
        <w:rPr>
          <w:color w:val="000000" w:themeColor="text1"/>
        </w:rPr>
        <w:t xml:space="preserve">stanbul 2015. </w:t>
      </w:r>
    </w:p>
    <w:p w:rsidR="00DB235B" w:rsidRPr="00D352C8" w:rsidRDefault="00DB235B" w:rsidP="005E2AAD">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SÜSLÜ, Azmi, “Osmanlı</w:t>
      </w:r>
      <w:r w:rsidRPr="00D352C8">
        <w:rPr>
          <w:rFonts w:ascii="Cambria Math" w:eastAsia="Arial Unicode MS" w:hAnsi="Cambria Math" w:cs="Cambria Math"/>
          <w:color w:val="auto"/>
          <w:sz w:val="24"/>
          <w:szCs w:val="24"/>
        </w:rPr>
        <w:t>‐</w:t>
      </w:r>
      <w:r w:rsidRPr="00D352C8">
        <w:rPr>
          <w:rFonts w:ascii="Times New Roman" w:hAnsi="Times New Roman" w:cs="Times New Roman"/>
          <w:color w:val="auto"/>
          <w:sz w:val="24"/>
          <w:szCs w:val="24"/>
          <w:lang w:val="nl-NL"/>
        </w:rPr>
        <w:t>Frans</w:t>
      </w:r>
      <w:r w:rsidRPr="00D352C8">
        <w:rPr>
          <w:rFonts w:ascii="Times New Roman" w:hAnsi="Times New Roman" w:cs="Times New Roman"/>
          <w:color w:val="auto"/>
          <w:sz w:val="24"/>
          <w:szCs w:val="24"/>
        </w:rPr>
        <w:t>ız Diplomatik İlişkileri, 1798</w:t>
      </w:r>
      <w:r w:rsidRPr="00D352C8">
        <w:rPr>
          <w:rFonts w:ascii="Cambria Math" w:eastAsia="Arial Unicode MS" w:hAnsi="Cambria Math" w:cs="Cambria Math"/>
          <w:color w:val="auto"/>
          <w:sz w:val="24"/>
          <w:szCs w:val="24"/>
        </w:rPr>
        <w:t>‐</w:t>
      </w:r>
      <w:r w:rsidRPr="00D352C8">
        <w:rPr>
          <w:rFonts w:ascii="Times New Roman" w:hAnsi="Times New Roman" w:cs="Times New Roman"/>
          <w:color w:val="auto"/>
          <w:sz w:val="24"/>
          <w:szCs w:val="24"/>
        </w:rPr>
        <w:t xml:space="preserve">1807”, </w:t>
      </w:r>
      <w:r w:rsidRPr="00D352C8">
        <w:rPr>
          <w:rFonts w:ascii="Times New Roman" w:hAnsi="Times New Roman" w:cs="Times New Roman"/>
          <w:b/>
          <w:bCs/>
          <w:color w:val="auto"/>
          <w:sz w:val="24"/>
          <w:szCs w:val="24"/>
        </w:rPr>
        <w:t>Belleten</w:t>
      </w:r>
      <w:r w:rsidRPr="00D352C8">
        <w:rPr>
          <w:rFonts w:ascii="Times New Roman" w:hAnsi="Times New Roman" w:cs="Times New Roman"/>
          <w:color w:val="auto"/>
          <w:sz w:val="24"/>
          <w:szCs w:val="24"/>
        </w:rPr>
        <w:t>, C. XLVII, Sayı</w:t>
      </w:r>
      <w:r w:rsidRPr="00D352C8">
        <w:rPr>
          <w:rFonts w:ascii="Times New Roman" w:hAnsi="Times New Roman" w:cs="Times New Roman"/>
          <w:color w:val="auto"/>
          <w:sz w:val="24"/>
          <w:szCs w:val="24"/>
          <w:lang w:val="it-IT"/>
        </w:rPr>
        <w:t>. 185, 1983, sf. 259</w:t>
      </w:r>
      <w:r w:rsidRPr="00D352C8">
        <w:rPr>
          <w:rFonts w:ascii="Cambria Math" w:eastAsia="Arial Unicode MS" w:hAnsi="Cambria Math" w:cs="Cambria Math"/>
          <w:color w:val="auto"/>
          <w:sz w:val="24"/>
          <w:szCs w:val="24"/>
        </w:rPr>
        <w:t>‐</w:t>
      </w:r>
      <w:r w:rsidRPr="00D352C8">
        <w:rPr>
          <w:rFonts w:ascii="Times New Roman" w:hAnsi="Times New Roman" w:cs="Times New Roman"/>
          <w:color w:val="auto"/>
          <w:sz w:val="24"/>
          <w:szCs w:val="24"/>
        </w:rPr>
        <w:t>279.</w:t>
      </w:r>
    </w:p>
    <w:p w:rsidR="00DB235B" w:rsidRPr="00D352C8" w:rsidRDefault="00DB235B" w:rsidP="00201877">
      <w:pPr>
        <w:autoSpaceDE w:val="0"/>
        <w:autoSpaceDN w:val="0"/>
        <w:adjustRightInd w:val="0"/>
        <w:spacing w:line="360" w:lineRule="auto"/>
        <w:ind w:left="709" w:hanging="709"/>
        <w:jc w:val="both"/>
        <w:rPr>
          <w:rFonts w:eastAsiaTheme="minorHAnsi"/>
          <w:lang w:eastAsia="en-US"/>
        </w:rPr>
      </w:pPr>
      <w:r w:rsidRPr="00D352C8">
        <w:t>ŞAHİN, Reyhan</w:t>
      </w:r>
      <w:r w:rsidRPr="00D352C8">
        <w:rPr>
          <w:rFonts w:eastAsiaTheme="minorHAnsi"/>
          <w:lang w:eastAsia="en-US"/>
        </w:rPr>
        <w:t xml:space="preserve">, “Edirne Gümrüklerine Göre XVIII. Yüzyılın İkinci Yarısında Edirne’de Ticari Hayat”, </w:t>
      </w:r>
      <w:r w:rsidR="001F6B63">
        <w:rPr>
          <w:rFonts w:eastAsiaTheme="minorHAnsi"/>
          <w:b/>
          <w:lang w:eastAsia="en-US"/>
        </w:rPr>
        <w:t>Trakya Üniversitesi Basılma</w:t>
      </w:r>
      <w:r w:rsidRPr="00D352C8">
        <w:rPr>
          <w:rFonts w:eastAsiaTheme="minorHAnsi"/>
          <w:b/>
          <w:lang w:eastAsia="en-US"/>
        </w:rPr>
        <w:t>mış (Yüksek Lisans Tezi)</w:t>
      </w:r>
      <w:r w:rsidRPr="00D352C8">
        <w:rPr>
          <w:rFonts w:eastAsiaTheme="minorHAnsi"/>
          <w:lang w:eastAsia="en-US"/>
        </w:rPr>
        <w:t>, Edirne 2006.</w:t>
      </w:r>
    </w:p>
    <w:p w:rsidR="00DB235B" w:rsidRPr="00D352C8" w:rsidRDefault="00DB235B" w:rsidP="005E2AAD">
      <w:pPr>
        <w:spacing w:line="360" w:lineRule="auto"/>
        <w:ind w:left="708" w:hangingChars="295" w:hanging="708"/>
        <w:jc w:val="both"/>
      </w:pPr>
      <w:r w:rsidRPr="00D352C8">
        <w:t xml:space="preserve">ŞAHİN, Soner, “Üsküdar’da III. Ahmet Dönemine Ait Dört Çeşme Ve Osmanlı Mimarisinde Nadir Görülen Bir Kemer Tipi Üzerine”, </w:t>
      </w:r>
      <w:r w:rsidRPr="00D352C8">
        <w:rPr>
          <w:b/>
        </w:rPr>
        <w:t>Uluslararası Üsküdar Sempozyumu VII</w:t>
      </w:r>
      <w:r w:rsidRPr="00D352C8">
        <w:t>, I, İstanbul 2014, s. 676-692.</w:t>
      </w:r>
    </w:p>
    <w:p w:rsidR="00DB235B" w:rsidRPr="00D352C8" w:rsidRDefault="00DB235B" w:rsidP="005E2AAD">
      <w:pPr>
        <w:pStyle w:val="NormalWeb"/>
        <w:spacing w:before="0" w:beforeAutospacing="0" w:after="0" w:afterAutospacing="0" w:line="360" w:lineRule="auto"/>
        <w:ind w:left="709" w:hanging="709"/>
        <w:jc w:val="both"/>
        <w:rPr>
          <w:color w:val="000000" w:themeColor="text1"/>
        </w:rPr>
      </w:pPr>
      <w:r w:rsidRPr="00D352C8">
        <w:rPr>
          <w:color w:val="000000" w:themeColor="text1"/>
        </w:rPr>
        <w:t>ŞANCI, Fuat, “Hatay İlinde Türk Mimarisi I”,</w:t>
      </w:r>
      <w:r w:rsidRPr="00D352C8">
        <w:rPr>
          <w:b/>
          <w:color w:val="000000" w:themeColor="text1"/>
        </w:rPr>
        <w:t xml:space="preserve"> Ankara Üniversitesi Sosyal Bilimler Enstitüsü (Basılmamış Doktora Tezi)</w:t>
      </w:r>
      <w:r w:rsidRPr="00D352C8">
        <w:rPr>
          <w:color w:val="000000" w:themeColor="text1"/>
        </w:rPr>
        <w:t>, Ankara 2006.</w:t>
      </w:r>
    </w:p>
    <w:p w:rsidR="00DB235B" w:rsidRPr="00D352C8" w:rsidRDefault="00DB235B" w:rsidP="005E2AAD">
      <w:pPr>
        <w:spacing w:line="360" w:lineRule="auto"/>
        <w:ind w:left="708" w:hangingChars="295" w:hanging="708"/>
        <w:jc w:val="both"/>
        <w:rPr>
          <w:color w:val="000000" w:themeColor="text1"/>
        </w:rPr>
      </w:pPr>
      <w:r w:rsidRPr="00D352C8">
        <w:t xml:space="preserve">ŞENEL, Şennur, “19. Yüzyılda İngiltere’nin Basra Bölgesindeki Faaliyetleri”, </w:t>
      </w:r>
      <w:r w:rsidRPr="00D352C8">
        <w:rPr>
          <w:b/>
        </w:rPr>
        <w:t>Akademik Bakış</w:t>
      </w:r>
      <w:r w:rsidRPr="00D352C8">
        <w:t>, Cilt 9 Sayı 18 Yaz 2016, s. 195.</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TABAK, Faruk, </w:t>
      </w:r>
      <w:r w:rsidRPr="00D352C8">
        <w:rPr>
          <w:b/>
          <w:color w:val="000000" w:themeColor="text1"/>
        </w:rPr>
        <w:t>Solan Akdeniz 1550-1870 Coğrafî-Tarihsel Bir Yaklaşım</w:t>
      </w:r>
      <w:r w:rsidRPr="00D352C8">
        <w:rPr>
          <w:color w:val="000000" w:themeColor="text1"/>
        </w:rPr>
        <w:t>, çev. N. Elhüseyni, YKY yay</w:t>
      </w:r>
      <w:proofErr w:type="gramStart"/>
      <w:r w:rsidRPr="00D352C8">
        <w:rPr>
          <w:color w:val="000000" w:themeColor="text1"/>
        </w:rPr>
        <w:t>.,</w:t>
      </w:r>
      <w:proofErr w:type="gramEnd"/>
      <w:r w:rsidRPr="00D352C8">
        <w:rPr>
          <w:color w:val="000000" w:themeColor="text1"/>
        </w:rPr>
        <w:t xml:space="preserve"> İstanbul 2009.</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TABAKOĞLU, Ahmet, “Osmanlı Klasik Dönemi İstanbul’unda Dış Ticaret”, </w:t>
      </w:r>
      <w:r w:rsidRPr="00D352C8">
        <w:rPr>
          <w:b/>
          <w:color w:val="000000" w:themeColor="text1"/>
        </w:rPr>
        <w:t>Osmanlı İstanbulu I</w:t>
      </w:r>
      <w:r w:rsidRPr="00D352C8">
        <w:rPr>
          <w:color w:val="000000" w:themeColor="text1"/>
        </w:rPr>
        <w:t>, Ed. E. Emecen-E. S. Gürkan, İstanbul 2014, s. 325-354.</w:t>
      </w:r>
    </w:p>
    <w:p w:rsidR="00DB235B" w:rsidRPr="00D352C8" w:rsidRDefault="00DB235B" w:rsidP="005E2AAD">
      <w:pPr>
        <w:spacing w:line="360" w:lineRule="auto"/>
        <w:ind w:left="708" w:hangingChars="295" w:hanging="708"/>
        <w:jc w:val="both"/>
      </w:pPr>
      <w:r w:rsidRPr="00D352C8">
        <w:rPr>
          <w:color w:val="000000" w:themeColor="text1"/>
        </w:rPr>
        <w:t xml:space="preserve">TAN, Seda, “XIX. Yüzyılda Osmanlı Hindistan Ticaretine Bir Örnek: At İhracatı”, </w:t>
      </w:r>
      <w:r w:rsidRPr="00D352C8">
        <w:rPr>
          <w:b/>
          <w:color w:val="000000" w:themeColor="text1"/>
        </w:rPr>
        <w:t>Akdeniz İnsani Bilimler Dergisi (MJH)</w:t>
      </w:r>
      <w:r w:rsidRPr="00D352C8">
        <w:rPr>
          <w:color w:val="000000" w:themeColor="text1"/>
        </w:rPr>
        <w:t xml:space="preserve">, IV, 2014, s. 239-247.   </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TANMAN, M.B</w:t>
      </w:r>
      <w:proofErr w:type="gramStart"/>
      <w:r w:rsidRPr="00D352C8">
        <w:rPr>
          <w:color w:val="000000" w:themeColor="text1"/>
        </w:rPr>
        <w:t>.,</w:t>
      </w:r>
      <w:proofErr w:type="gramEnd"/>
      <w:r w:rsidRPr="00D352C8">
        <w:rPr>
          <w:color w:val="000000" w:themeColor="text1"/>
        </w:rPr>
        <w:t xml:space="preserve"> “Hindîler Tekkesi”, </w:t>
      </w:r>
      <w:r w:rsidRPr="00D352C8">
        <w:rPr>
          <w:b/>
          <w:color w:val="000000" w:themeColor="text1"/>
        </w:rPr>
        <w:t>Türkiye Diyanet Vakfı İslam Ansiklopedisi</w:t>
      </w:r>
      <w:r w:rsidRPr="00D352C8">
        <w:rPr>
          <w:color w:val="000000" w:themeColor="text1"/>
        </w:rPr>
        <w:t>, c.1, İstanbul 1988, s.67-69.</w:t>
      </w:r>
    </w:p>
    <w:p w:rsidR="00DB235B" w:rsidRDefault="00DB235B" w:rsidP="005E2AAD">
      <w:pPr>
        <w:spacing w:line="360" w:lineRule="auto"/>
        <w:ind w:left="708" w:hangingChars="295" w:hanging="708"/>
        <w:jc w:val="both"/>
      </w:pPr>
      <w:r w:rsidRPr="00A8003F">
        <w:t>TAŞAĞIL</w:t>
      </w:r>
      <w:r>
        <w:t>,</w:t>
      </w:r>
      <w:r w:rsidRPr="00A8003F">
        <w:t xml:space="preserve"> Ahmet, “Haydar Ali Han”, </w:t>
      </w:r>
      <w:r w:rsidRPr="00405E1E">
        <w:rPr>
          <w:b/>
        </w:rPr>
        <w:t>DİA</w:t>
      </w:r>
      <w:r w:rsidRPr="00A8003F">
        <w:t xml:space="preserve">, </w:t>
      </w:r>
      <w:r>
        <w:t xml:space="preserve">XVII, İstanbul 1998, </w:t>
      </w:r>
      <w:r w:rsidRPr="00A8003F">
        <w:t>s. 25-26.</w:t>
      </w:r>
    </w:p>
    <w:p w:rsidR="00DB235B" w:rsidRPr="00D352C8" w:rsidRDefault="00DB235B" w:rsidP="005E2AAD">
      <w:pPr>
        <w:spacing w:line="360" w:lineRule="auto"/>
        <w:ind w:left="709" w:hanging="709"/>
        <w:jc w:val="both"/>
        <w:rPr>
          <w:rFonts w:eastAsiaTheme="minorHAnsi"/>
          <w:lang w:eastAsia="en-US"/>
        </w:rPr>
      </w:pPr>
      <w:r>
        <w:rPr>
          <w:rFonts w:eastAsiaTheme="minorHAnsi"/>
          <w:lang w:eastAsia="en-US"/>
        </w:rPr>
        <w:t>TAŞKIN, Caner, “15. v</w:t>
      </w:r>
      <w:r w:rsidRPr="00D352C8">
        <w:rPr>
          <w:rFonts w:eastAsiaTheme="minorHAnsi"/>
          <w:lang w:eastAsia="en-US"/>
        </w:rPr>
        <w:t xml:space="preserve">e 20. Yüzyıllar </w:t>
      </w:r>
      <w:r>
        <w:rPr>
          <w:rFonts w:eastAsiaTheme="minorHAnsi"/>
          <w:lang w:eastAsia="en-US"/>
        </w:rPr>
        <w:t>Arası Bursa Tekkelerinin Mekân v</w:t>
      </w:r>
      <w:r w:rsidRPr="00D352C8">
        <w:rPr>
          <w:rFonts w:eastAsiaTheme="minorHAnsi"/>
          <w:lang w:eastAsia="en-US"/>
        </w:rPr>
        <w:t xml:space="preserve">e Cephe Kurgusu”, </w:t>
      </w:r>
      <w:r w:rsidRPr="00D352C8">
        <w:rPr>
          <w:rFonts w:eastAsiaTheme="minorHAnsi"/>
          <w:b/>
          <w:lang w:eastAsia="en-US"/>
        </w:rPr>
        <w:t>Trakya Üniversitesi Fen Bilimleri Enstitüsü (Basılmamış Yüksek Lisans Tezi)</w:t>
      </w:r>
      <w:r w:rsidRPr="00D352C8">
        <w:rPr>
          <w:rFonts w:eastAsiaTheme="minorHAnsi"/>
          <w:lang w:eastAsia="en-US"/>
        </w:rPr>
        <w:t>, Edirne 2017</w:t>
      </w:r>
    </w:p>
    <w:p w:rsidR="00DB235B" w:rsidRPr="00856EFB" w:rsidRDefault="00DB235B" w:rsidP="005E2AAD">
      <w:pPr>
        <w:pStyle w:val="DipnotMetni"/>
        <w:spacing w:line="360" w:lineRule="auto"/>
        <w:ind w:left="709" w:hanging="709"/>
        <w:rPr>
          <w:sz w:val="24"/>
          <w:szCs w:val="24"/>
        </w:rPr>
      </w:pPr>
      <w:r w:rsidRPr="00856EFB">
        <w:rPr>
          <w:sz w:val="24"/>
          <w:szCs w:val="24"/>
        </w:rPr>
        <w:lastRenderedPageBreak/>
        <w:t xml:space="preserve">TEKİN, Sami, “Ali Bey Seyahatnamesine Göre XIX. Yüzyılın Başlarında Akdeniz ve Çevresi”, </w:t>
      </w:r>
      <w:r w:rsidRPr="00856EFB">
        <w:rPr>
          <w:b/>
          <w:sz w:val="24"/>
          <w:szCs w:val="24"/>
        </w:rPr>
        <w:t>İnönü Üniversitesi Sosyal Bilimler Enstitüsü (Basılmamış Yüksek Lisans Tezi)</w:t>
      </w:r>
      <w:r w:rsidRPr="00856EFB">
        <w:rPr>
          <w:sz w:val="24"/>
          <w:szCs w:val="24"/>
        </w:rPr>
        <w:t>, Malatya 2014.</w:t>
      </w:r>
    </w:p>
    <w:p w:rsidR="00856EFB" w:rsidRPr="00856EFB" w:rsidRDefault="00856EFB" w:rsidP="00856EFB">
      <w:pPr>
        <w:pStyle w:val="DipnotMetni"/>
        <w:spacing w:line="360" w:lineRule="auto"/>
        <w:ind w:left="709" w:hanging="709"/>
        <w:rPr>
          <w:sz w:val="24"/>
          <w:szCs w:val="24"/>
        </w:rPr>
      </w:pPr>
      <w:r w:rsidRPr="00856EFB">
        <w:rPr>
          <w:sz w:val="24"/>
          <w:szCs w:val="24"/>
        </w:rPr>
        <w:t xml:space="preserve">TEZCAN Hülye-DELİBAŞ Selma, </w:t>
      </w:r>
      <w:r w:rsidRPr="00856EFB">
        <w:rPr>
          <w:b/>
          <w:sz w:val="24"/>
          <w:szCs w:val="24"/>
        </w:rPr>
        <w:t>The Topkapı Saray Museum Costumes, Embroideries and other Textiles</w:t>
      </w:r>
      <w:r w:rsidRPr="00856EFB">
        <w:rPr>
          <w:sz w:val="24"/>
          <w:szCs w:val="24"/>
        </w:rPr>
        <w:t>, Boston 1986.</w:t>
      </w:r>
    </w:p>
    <w:p w:rsidR="00DB235B" w:rsidRPr="00856EFB" w:rsidRDefault="00F714CD" w:rsidP="005E2AAD">
      <w:pPr>
        <w:spacing w:line="360" w:lineRule="auto"/>
        <w:ind w:left="709" w:hanging="709"/>
        <w:jc w:val="both"/>
      </w:pPr>
      <w:r w:rsidRPr="00856EFB">
        <w:t>TİMUR, Mufiburahman</w:t>
      </w:r>
      <w:r w:rsidR="00DB235B" w:rsidRPr="00856EFB">
        <w:t xml:space="preserve">, “Gazneli Devletinden Babürlüler Devletine Kadar Bölgede Kurulan Hanedanlıklar (1206-1526)”, </w:t>
      </w:r>
      <w:r w:rsidR="00DB235B" w:rsidRPr="00856EFB">
        <w:rPr>
          <w:b/>
        </w:rPr>
        <w:t>Selçuk Üniversitesi Sosyal Bilimler Enstitüsü, (Basılmamış Yüksek Lisans Tezi),</w:t>
      </w:r>
      <w:r w:rsidR="00DB235B" w:rsidRPr="00856EFB">
        <w:t xml:space="preserve"> Konya 2012.</w:t>
      </w:r>
    </w:p>
    <w:p w:rsidR="00DB235B" w:rsidRPr="00AC241C" w:rsidRDefault="00DB235B" w:rsidP="005E2AAD">
      <w:pPr>
        <w:spacing w:line="360" w:lineRule="auto"/>
        <w:ind w:left="708" w:hangingChars="295" w:hanging="708"/>
        <w:jc w:val="both"/>
        <w:rPr>
          <w:color w:val="000000" w:themeColor="text1"/>
        </w:rPr>
      </w:pPr>
      <w:r w:rsidRPr="00D352C8">
        <w:t xml:space="preserve">TUCHSCHERER, Michel, “XVI. Yüzyıl Sonlarından XVIII. Yüzyıl Sonlarına Kadar Kızıldeniz’de Osmanlı Donanması’’, </w:t>
      </w:r>
      <w:r w:rsidRPr="00D352C8">
        <w:rPr>
          <w:b/>
        </w:rPr>
        <w:t>Başlangıcından XVII. Yüzyılın Sonuna Kadar Türk Denizcilik Tarihi I</w:t>
      </w:r>
      <w:r w:rsidRPr="00D352C8">
        <w:t xml:space="preserve">, çev. Z. Arıkan, Ed. İ. Bostan-S. Özbaran, </w:t>
      </w:r>
      <w:r w:rsidRPr="003D40D2">
        <w:t>İstanbul 2009, s. 214-223.</w:t>
      </w:r>
    </w:p>
    <w:p w:rsidR="00DB235B" w:rsidRPr="00AC241C" w:rsidRDefault="00DB235B" w:rsidP="005E2AAD">
      <w:pPr>
        <w:spacing w:line="360" w:lineRule="auto"/>
        <w:ind w:left="708" w:hangingChars="295" w:hanging="708"/>
        <w:jc w:val="both"/>
      </w:pPr>
      <w:r w:rsidRPr="00AC241C">
        <w:t xml:space="preserve">TURAN, Şerafettin, “Levant”, </w:t>
      </w:r>
      <w:r w:rsidRPr="00AC241C">
        <w:rPr>
          <w:b/>
        </w:rPr>
        <w:t>DİA</w:t>
      </w:r>
      <w:r>
        <w:t>, XXVII, Ankara 2</w:t>
      </w:r>
      <w:r w:rsidRPr="00AC241C">
        <w:t>003, s. 145-147.</w:t>
      </w:r>
    </w:p>
    <w:p w:rsidR="00DB235B" w:rsidRPr="00D352C8" w:rsidRDefault="00DB235B" w:rsidP="005E2AAD">
      <w:pPr>
        <w:spacing w:line="360" w:lineRule="auto"/>
        <w:ind w:left="709" w:hanging="709"/>
        <w:jc w:val="both"/>
      </w:pPr>
      <w:r w:rsidRPr="00D352C8">
        <w:t xml:space="preserve">TÜRKAL, Nazire Karaçay, Silahdar Fındıklılı Mehmed Ağa Zeyl-i Fezleke (1065-22 Ca.1106 / 1654-7 Şubat 1695), </w:t>
      </w:r>
      <w:r w:rsidRPr="00D352C8">
        <w:rPr>
          <w:b/>
          <w:bCs/>
        </w:rPr>
        <w:t>Marmara Üniversitesi Türkiyat Araştırmaları Enstitüsü</w:t>
      </w:r>
      <w:r w:rsidRPr="00D352C8">
        <w:rPr>
          <w:b/>
        </w:rPr>
        <w:t xml:space="preserve"> (Basılmamış Doktora Tezi),</w:t>
      </w:r>
      <w:r w:rsidRPr="00D352C8">
        <w:t xml:space="preserve"> İstanbul 2012.</w:t>
      </w:r>
    </w:p>
    <w:p w:rsidR="00DB235B" w:rsidRPr="00D352C8" w:rsidRDefault="00DB235B" w:rsidP="0062651A">
      <w:pPr>
        <w:spacing w:line="360" w:lineRule="auto"/>
        <w:ind w:left="708" w:hangingChars="295" w:hanging="708"/>
        <w:jc w:val="both"/>
      </w:pPr>
      <w:r w:rsidRPr="00D352C8">
        <w:t xml:space="preserve">UÇAROL, Rifat, </w:t>
      </w:r>
      <w:r w:rsidRPr="00D352C8">
        <w:rPr>
          <w:b/>
          <w:bCs/>
        </w:rPr>
        <w:t>Siyasi Tarih (1789-2001)</w:t>
      </w:r>
      <w:r w:rsidRPr="00D352C8">
        <w:t>, İstanbul 2008.</w:t>
      </w:r>
    </w:p>
    <w:p w:rsidR="00DB235B" w:rsidRPr="00D352C8" w:rsidRDefault="00DB235B" w:rsidP="005E2AAD">
      <w:pPr>
        <w:pStyle w:val="DipnotMetni"/>
        <w:spacing w:line="360" w:lineRule="auto"/>
        <w:ind w:left="709" w:hanging="709"/>
        <w:rPr>
          <w:rFonts w:eastAsiaTheme="minorHAnsi"/>
          <w:sz w:val="24"/>
          <w:szCs w:val="24"/>
          <w:lang w:eastAsia="en-US"/>
        </w:rPr>
      </w:pPr>
      <w:r w:rsidRPr="00D352C8">
        <w:rPr>
          <w:rFonts w:eastAsiaTheme="minorHAnsi"/>
          <w:sz w:val="24"/>
          <w:szCs w:val="24"/>
          <w:lang w:eastAsia="en-US"/>
        </w:rPr>
        <w:t xml:space="preserve">ULUERLER, Sıtkı, “XIX. Yüzyılın İlk Yarısında Osmanlı-İran Siyasî İlişkileri (1774-1848)”, </w:t>
      </w:r>
      <w:r w:rsidRPr="00D352C8">
        <w:rPr>
          <w:rFonts w:eastAsiaTheme="minorHAnsi"/>
          <w:b/>
          <w:sz w:val="24"/>
          <w:szCs w:val="24"/>
          <w:lang w:eastAsia="en-US"/>
        </w:rPr>
        <w:t>Fırat Üniversitesi Sosyal Bilimler Enstitüsü (Basılmamış Doktora Tezi),</w:t>
      </w:r>
      <w:r w:rsidRPr="00D352C8">
        <w:rPr>
          <w:rFonts w:eastAsiaTheme="minorHAnsi"/>
          <w:sz w:val="24"/>
          <w:szCs w:val="24"/>
          <w:lang w:eastAsia="en-US"/>
        </w:rPr>
        <w:t xml:space="preserve"> Elazığ 2009.</w:t>
      </w:r>
    </w:p>
    <w:p w:rsidR="00DB235B" w:rsidRPr="00D352C8" w:rsidRDefault="00DB235B" w:rsidP="00327B6A">
      <w:pPr>
        <w:spacing w:line="360" w:lineRule="auto"/>
        <w:ind w:left="708" w:hangingChars="295" w:hanging="708"/>
        <w:jc w:val="both"/>
      </w:pPr>
      <w:r w:rsidRPr="00D352C8">
        <w:t xml:space="preserve">UNAT, Faik Reşit, </w:t>
      </w:r>
      <w:r w:rsidRPr="00D352C8">
        <w:rPr>
          <w:b/>
          <w:bCs/>
        </w:rPr>
        <w:t>Osmanlı Sefirleri ve Sefaretnameleri</w:t>
      </w:r>
      <w:r w:rsidRPr="00D352C8">
        <w:t>, Yay. Haz. B. Sıtkı Baykal, TTK Yay</w:t>
      </w:r>
      <w:proofErr w:type="gramStart"/>
      <w:r w:rsidRPr="00D352C8">
        <w:t>.,</w:t>
      </w:r>
      <w:proofErr w:type="gramEnd"/>
      <w:r w:rsidRPr="00D352C8">
        <w:t xml:space="preserve"> Ankara 1987.</w:t>
      </w:r>
    </w:p>
    <w:p w:rsidR="00DB235B" w:rsidRPr="00AC241C" w:rsidRDefault="00DB235B" w:rsidP="005E2AAD">
      <w:pPr>
        <w:spacing w:line="360" w:lineRule="auto"/>
        <w:ind w:left="708" w:hangingChars="295" w:hanging="708"/>
        <w:jc w:val="both"/>
      </w:pPr>
      <w:r w:rsidRPr="00AC241C">
        <w:t xml:space="preserve">USLU, Recep, “Cihan Begüm”, </w:t>
      </w:r>
      <w:r w:rsidRPr="00AC241C">
        <w:rPr>
          <w:b/>
        </w:rPr>
        <w:t>DİA</w:t>
      </w:r>
      <w:r w:rsidRPr="00AC241C">
        <w:t>, s. 534-535.</w:t>
      </w:r>
    </w:p>
    <w:p w:rsidR="00DB235B" w:rsidRPr="00D352C8" w:rsidRDefault="00F714CD" w:rsidP="005E2AAD">
      <w:pPr>
        <w:pStyle w:val="NormalWeb"/>
        <w:spacing w:before="0" w:beforeAutospacing="0" w:after="0" w:afterAutospacing="0" w:line="360" w:lineRule="auto"/>
        <w:ind w:left="708" w:hangingChars="295" w:hanging="708"/>
        <w:jc w:val="both"/>
        <w:rPr>
          <w:color w:val="000000" w:themeColor="text1"/>
        </w:rPr>
      </w:pPr>
      <w:r>
        <w:rPr>
          <w:color w:val="000000" w:themeColor="text1"/>
        </w:rPr>
        <w:t>UZUNÇARŞILI, İsmail Hakkı</w:t>
      </w:r>
      <w:r w:rsidR="00DB235B" w:rsidRPr="00D352C8">
        <w:rPr>
          <w:color w:val="000000" w:themeColor="text1"/>
        </w:rPr>
        <w:t xml:space="preserve">, “Elfevaid-ül Muadde Li Nizam-i Hükûmet-i Bender-i Cidde”, </w:t>
      </w:r>
      <w:r w:rsidR="00DB235B" w:rsidRPr="00D352C8">
        <w:rPr>
          <w:b/>
          <w:color w:val="000000" w:themeColor="text1"/>
        </w:rPr>
        <w:t>Belleten</w:t>
      </w:r>
      <w:r w:rsidR="00DB235B" w:rsidRPr="00D352C8">
        <w:rPr>
          <w:color w:val="000000" w:themeColor="text1"/>
        </w:rPr>
        <w:t>, 101 (Ocak 1962), s. 151-162.</w:t>
      </w:r>
    </w:p>
    <w:p w:rsidR="00DB235B" w:rsidRPr="00D352C8" w:rsidRDefault="00DB235B" w:rsidP="005E2AAD">
      <w:pPr>
        <w:spacing w:line="360" w:lineRule="auto"/>
        <w:ind w:left="708" w:hangingChars="295" w:hanging="708"/>
        <w:jc w:val="both"/>
        <w:rPr>
          <w:color w:val="FF0000"/>
        </w:rPr>
      </w:pPr>
      <w:r w:rsidRPr="00D352C8">
        <w:t xml:space="preserve">UZUNÇARŞILI, </w:t>
      </w:r>
      <w:r w:rsidR="00F714CD">
        <w:rPr>
          <w:color w:val="000000" w:themeColor="text1"/>
        </w:rPr>
        <w:t>İsmail Hakkı</w:t>
      </w:r>
      <w:r w:rsidR="00F714CD" w:rsidRPr="00D352C8">
        <w:rPr>
          <w:color w:val="000000" w:themeColor="text1"/>
        </w:rPr>
        <w:t xml:space="preserve">, </w:t>
      </w:r>
      <w:r w:rsidRPr="00D352C8">
        <w:rPr>
          <w:b/>
        </w:rPr>
        <w:t>Mekke-i Mükerreme Emirleri</w:t>
      </w:r>
      <w:r w:rsidRPr="00D352C8">
        <w:t>, TTK Yay</w:t>
      </w:r>
      <w:proofErr w:type="gramStart"/>
      <w:r w:rsidRPr="00D352C8">
        <w:t>.,</w:t>
      </w:r>
      <w:proofErr w:type="gramEnd"/>
      <w:r w:rsidRPr="00D352C8">
        <w:t xml:space="preserve"> Ankara 2013.</w:t>
      </w:r>
    </w:p>
    <w:p w:rsidR="00DB235B" w:rsidRPr="00D352C8" w:rsidRDefault="00DB235B" w:rsidP="00692F67">
      <w:pPr>
        <w:spacing w:line="360" w:lineRule="auto"/>
        <w:ind w:left="708" w:hangingChars="295" w:hanging="708"/>
        <w:jc w:val="both"/>
        <w:rPr>
          <w:color w:val="000000" w:themeColor="text1"/>
        </w:rPr>
      </w:pPr>
      <w:r w:rsidRPr="00D352C8">
        <w:rPr>
          <w:color w:val="000000" w:themeColor="text1"/>
        </w:rPr>
        <w:t xml:space="preserve">UZUNÇARŞILI, </w:t>
      </w:r>
      <w:r w:rsidR="00F714CD">
        <w:rPr>
          <w:color w:val="000000" w:themeColor="text1"/>
        </w:rPr>
        <w:t>İsmail Hakkı</w:t>
      </w:r>
      <w:r w:rsidR="00F714CD" w:rsidRPr="00D352C8">
        <w:rPr>
          <w:color w:val="000000" w:themeColor="text1"/>
        </w:rPr>
        <w:t xml:space="preserve">, </w:t>
      </w:r>
      <w:r w:rsidRPr="00D352C8">
        <w:rPr>
          <w:b/>
          <w:color w:val="000000" w:themeColor="text1"/>
        </w:rPr>
        <w:t>Osmanlı Tarihi IV/2</w:t>
      </w:r>
      <w:r w:rsidRPr="00D352C8">
        <w:rPr>
          <w:color w:val="000000" w:themeColor="text1"/>
        </w:rPr>
        <w:t>, TTK</w:t>
      </w:r>
      <w:r>
        <w:rPr>
          <w:color w:val="000000" w:themeColor="text1"/>
        </w:rPr>
        <w:t xml:space="preserve"> Yay</w:t>
      </w:r>
      <w:proofErr w:type="gramStart"/>
      <w:r>
        <w:rPr>
          <w:color w:val="000000" w:themeColor="text1"/>
        </w:rPr>
        <w:t>.</w:t>
      </w:r>
      <w:r w:rsidRPr="00D352C8">
        <w:rPr>
          <w:color w:val="000000" w:themeColor="text1"/>
        </w:rPr>
        <w:t>,</w:t>
      </w:r>
      <w:proofErr w:type="gramEnd"/>
      <w:r w:rsidRPr="00D352C8">
        <w:rPr>
          <w:color w:val="000000" w:themeColor="text1"/>
        </w:rPr>
        <w:t xml:space="preserve"> Ankara 2011.</w:t>
      </w:r>
    </w:p>
    <w:p w:rsidR="00DB235B" w:rsidRPr="00D352C8" w:rsidRDefault="00DB235B" w:rsidP="00692F67">
      <w:pPr>
        <w:spacing w:line="360" w:lineRule="auto"/>
        <w:ind w:left="708" w:hangingChars="295" w:hanging="708"/>
        <w:jc w:val="both"/>
        <w:rPr>
          <w:shd w:val="clear" w:color="auto" w:fill="F0F5F9"/>
        </w:rPr>
      </w:pPr>
      <w:r w:rsidRPr="00D352C8">
        <w:t xml:space="preserve">UZUNÇARŞILI, İsmail Hakkı, </w:t>
      </w:r>
      <w:r w:rsidRPr="00D352C8">
        <w:rPr>
          <w:b/>
          <w:bCs/>
          <w:iCs/>
        </w:rPr>
        <w:t>Osmanlı Tarihi IV/1</w:t>
      </w:r>
      <w:r w:rsidRPr="00D352C8">
        <w:t>, TTK yay</w:t>
      </w:r>
      <w:proofErr w:type="gramStart"/>
      <w:r w:rsidRPr="00D352C8">
        <w:t>.,</w:t>
      </w:r>
      <w:proofErr w:type="gramEnd"/>
      <w:r w:rsidRPr="00D352C8">
        <w:t xml:space="preserve"> Ankara 1998.</w:t>
      </w:r>
    </w:p>
    <w:p w:rsidR="00DB235B" w:rsidRPr="00D352C8" w:rsidRDefault="00DB235B" w:rsidP="005E2AAD">
      <w:pPr>
        <w:autoSpaceDE w:val="0"/>
        <w:autoSpaceDN w:val="0"/>
        <w:adjustRightInd w:val="0"/>
        <w:spacing w:line="360" w:lineRule="auto"/>
        <w:ind w:left="708" w:hangingChars="295" w:hanging="708"/>
      </w:pPr>
      <w:r w:rsidRPr="00D352C8">
        <w:t>ÜÇOK, Bahriye</w:t>
      </w:r>
      <w:r w:rsidR="00F714CD">
        <w:t>, “</w:t>
      </w:r>
      <w:r w:rsidRPr="00D352C8">
        <w:t>Hindistan'da Bopal Devleti'nd</w:t>
      </w:r>
      <w:r w:rsidR="00F714CD">
        <w:t>e Bir Naibe ve 3 Kadın Hükümdar”</w:t>
      </w:r>
      <w:r w:rsidRPr="00D352C8">
        <w:t xml:space="preserve">, </w:t>
      </w:r>
      <w:r w:rsidRPr="00D352C8">
        <w:rPr>
          <w:b/>
        </w:rPr>
        <w:t>TTK Tebliğler VII</w:t>
      </w:r>
      <w:r w:rsidRPr="00D352C8">
        <w:t xml:space="preserve"> ( 1972). 1, s. 446-450.</w:t>
      </w:r>
    </w:p>
    <w:p w:rsidR="00DB235B" w:rsidRPr="00D352C8" w:rsidRDefault="00DB235B" w:rsidP="005E2AAD">
      <w:pPr>
        <w:spacing w:line="360" w:lineRule="auto"/>
        <w:ind w:left="708" w:hangingChars="295" w:hanging="708"/>
        <w:jc w:val="both"/>
      </w:pPr>
      <w:r w:rsidRPr="00D352C8">
        <w:lastRenderedPageBreak/>
        <w:t xml:space="preserve">ÜÇOK, Bahriye, </w:t>
      </w:r>
      <w:r w:rsidRPr="00D352C8">
        <w:rPr>
          <w:b/>
        </w:rPr>
        <w:t>İslam Devletlerinde Türk Naibeler ve Kadın Hükümdarlar</w:t>
      </w:r>
      <w:r w:rsidRPr="00D352C8">
        <w:t>, Kültür Bakanlığı yay. Ankara 1993.</w:t>
      </w:r>
    </w:p>
    <w:p w:rsidR="00DB235B" w:rsidRPr="00D352C8" w:rsidRDefault="00DB235B" w:rsidP="005E2AAD">
      <w:pPr>
        <w:autoSpaceDE w:val="0"/>
        <w:autoSpaceDN w:val="0"/>
        <w:adjustRightInd w:val="0"/>
        <w:spacing w:line="360" w:lineRule="auto"/>
        <w:ind w:left="708" w:hangingChars="295" w:hanging="708"/>
        <w:jc w:val="both"/>
      </w:pPr>
      <w:r w:rsidRPr="00D352C8">
        <w:t xml:space="preserve">ÜNYAY AÇIKGÖZ, Fatma, “Osmanlılar İle Hindistan Sultanlıkları Arasındaki Diplomatik İlişkiler ve Hediyeleşme (XV.-XVII. Yüzyıllar)”, </w:t>
      </w:r>
      <w:r w:rsidRPr="00D352C8">
        <w:rPr>
          <w:b/>
        </w:rPr>
        <w:t>Ulakbilge</w:t>
      </w:r>
      <w:r w:rsidRPr="00D352C8">
        <w:t>, 2018, VI/31, s. 1681-1686.</w:t>
      </w:r>
    </w:p>
    <w:p w:rsidR="00DB235B" w:rsidRPr="00D352C8" w:rsidRDefault="00DB235B" w:rsidP="005E2AAD">
      <w:pPr>
        <w:spacing w:line="360" w:lineRule="auto"/>
        <w:ind w:left="709" w:hanging="709"/>
        <w:jc w:val="both"/>
      </w:pPr>
      <w:r>
        <w:t>VAROL, Ahmet</w:t>
      </w:r>
      <w:r w:rsidRPr="00D352C8">
        <w:t xml:space="preserve">, “XVIII. Ve XIX. Yüzyılda Osmanlı-Babür Münasebetleri”, </w:t>
      </w:r>
      <w:r w:rsidRPr="00D352C8">
        <w:rPr>
          <w:b/>
          <w:bCs/>
          <w:iCs/>
        </w:rPr>
        <w:t xml:space="preserve">İnönü Üniversitesi Sosyal Bilimler Enstitüsü </w:t>
      </w:r>
      <w:r w:rsidRPr="00D352C8">
        <w:rPr>
          <w:b/>
        </w:rPr>
        <w:t>(Basılmamış Yüksek Lisans Tezi)</w:t>
      </w:r>
      <w:r w:rsidRPr="00D352C8">
        <w:t>, Malatya 1998.</w:t>
      </w:r>
    </w:p>
    <w:p w:rsidR="00DB235B" w:rsidRPr="00D352C8" w:rsidRDefault="00DB235B" w:rsidP="005E2AAD">
      <w:pPr>
        <w:spacing w:line="360" w:lineRule="auto"/>
        <w:ind w:left="709" w:hanging="709"/>
        <w:jc w:val="both"/>
      </w:pPr>
      <w:r>
        <w:t>VURAL, Suat</w:t>
      </w:r>
      <w:r w:rsidRPr="00D352C8">
        <w:t xml:space="preserve">, “Hindistan’da İngiliz Yönetimi”, </w:t>
      </w:r>
      <w:r w:rsidRPr="00D352C8">
        <w:rPr>
          <w:b/>
        </w:rPr>
        <w:t>İnönü Üniversitesi Sosyal Bilimler Enstitüsü (Basılmamış Doktora Tezi),</w:t>
      </w:r>
      <w:r w:rsidRPr="00D352C8">
        <w:t xml:space="preserve"> Malatya 2006.</w:t>
      </w:r>
    </w:p>
    <w:p w:rsidR="00DB235B" w:rsidRPr="00D352C8" w:rsidRDefault="00DB235B" w:rsidP="00551F30">
      <w:pPr>
        <w:spacing w:line="360" w:lineRule="auto"/>
        <w:ind w:left="708" w:hangingChars="295" w:hanging="708"/>
        <w:jc w:val="both"/>
      </w:pPr>
      <w:r w:rsidRPr="00D352C8">
        <w:t xml:space="preserve">WİBULSİLP, Pimmanus, “ ‘I am Nawab of Arcot’ Reconsidering the Political History of the Late Eighteenth Century Kingdom of Arcot Through the Eye of Nawab Muhammad Ali Wallajah (r.1749-1795)”, </w:t>
      </w:r>
      <w:r w:rsidRPr="00D352C8">
        <w:rPr>
          <w:b/>
        </w:rPr>
        <w:t>University Leiden (Basılmamış Yüksek Lisans Tezi</w:t>
      </w:r>
      <w:r w:rsidRPr="00D352C8">
        <w:t>), Leiden 2012.</w:t>
      </w:r>
    </w:p>
    <w:p w:rsidR="00DB235B" w:rsidRPr="00D352C8" w:rsidRDefault="00DB235B" w:rsidP="00551F30">
      <w:pPr>
        <w:spacing w:line="360" w:lineRule="auto"/>
        <w:ind w:left="708" w:hangingChars="295" w:hanging="708"/>
        <w:jc w:val="both"/>
      </w:pPr>
      <w:r w:rsidRPr="00D352C8">
        <w:t>WOOD, Alfred C</w:t>
      </w:r>
      <w:proofErr w:type="gramStart"/>
      <w:r w:rsidRPr="00D352C8">
        <w:t>.,</w:t>
      </w:r>
      <w:proofErr w:type="gramEnd"/>
      <w:r w:rsidRPr="00D352C8">
        <w:t xml:space="preserve"> Levant Kumpanyası Tarihi, çev. Çiğdem Erkal İpek, Doğu Batı Yay</w:t>
      </w:r>
      <w:proofErr w:type="gramStart"/>
      <w:r w:rsidRPr="00D352C8">
        <w:t>.,</w:t>
      </w:r>
      <w:proofErr w:type="gramEnd"/>
      <w:r w:rsidRPr="00D352C8">
        <w:t xml:space="preserve"> Ankara 2013.</w:t>
      </w:r>
    </w:p>
    <w:p w:rsidR="00DB235B" w:rsidRPr="00D352C8" w:rsidRDefault="00DB235B" w:rsidP="005E2AAD">
      <w:pPr>
        <w:pStyle w:val="Saptanm"/>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ind w:left="708" w:hangingChars="295" w:hanging="708"/>
        <w:jc w:val="both"/>
        <w:rPr>
          <w:rFonts w:ascii="Times New Roman" w:eastAsia="Times New Roman" w:hAnsi="Times New Roman" w:cs="Times New Roman"/>
          <w:color w:val="auto"/>
          <w:sz w:val="24"/>
          <w:szCs w:val="24"/>
        </w:rPr>
      </w:pPr>
      <w:r w:rsidRPr="00D352C8">
        <w:rPr>
          <w:rFonts w:ascii="Times New Roman" w:hAnsi="Times New Roman" w:cs="Times New Roman"/>
          <w:color w:val="auto"/>
          <w:sz w:val="24"/>
          <w:szCs w:val="24"/>
        </w:rPr>
        <w:t>YALÇINKAYA, Alaaddin, “ III. Selim ve II. Mahmud D</w:t>
      </w:r>
      <w:r w:rsidRPr="00D352C8">
        <w:rPr>
          <w:rFonts w:ascii="Times New Roman" w:hAnsi="Times New Roman" w:cs="Times New Roman"/>
          <w:color w:val="auto"/>
          <w:sz w:val="24"/>
          <w:szCs w:val="24"/>
          <w:lang w:val="sv-SE"/>
        </w:rPr>
        <w:t>ö</w:t>
      </w:r>
      <w:r w:rsidRPr="00D352C8">
        <w:rPr>
          <w:rFonts w:ascii="Times New Roman" w:hAnsi="Times New Roman" w:cs="Times New Roman"/>
          <w:color w:val="auto"/>
          <w:sz w:val="24"/>
          <w:szCs w:val="24"/>
        </w:rPr>
        <w:t xml:space="preserve">nemleri Arası Osmanlı Dış Politikası”, </w:t>
      </w:r>
      <w:r w:rsidRPr="00D352C8">
        <w:rPr>
          <w:rFonts w:ascii="Times New Roman" w:hAnsi="Times New Roman" w:cs="Times New Roman"/>
          <w:b/>
          <w:bCs/>
          <w:color w:val="auto"/>
          <w:sz w:val="24"/>
          <w:szCs w:val="24"/>
        </w:rPr>
        <w:t>Türkler XII</w:t>
      </w:r>
      <w:r w:rsidR="001F6B63">
        <w:rPr>
          <w:rFonts w:ascii="Times New Roman" w:hAnsi="Times New Roman" w:cs="Times New Roman"/>
          <w:color w:val="auto"/>
          <w:sz w:val="24"/>
          <w:szCs w:val="24"/>
        </w:rPr>
        <w:t>, ed.</w:t>
      </w:r>
      <w:r w:rsidRPr="00D352C8">
        <w:rPr>
          <w:rFonts w:ascii="Times New Roman" w:hAnsi="Times New Roman" w:cs="Times New Roman"/>
          <w:color w:val="auto"/>
          <w:sz w:val="24"/>
          <w:szCs w:val="24"/>
        </w:rPr>
        <w:t xml:space="preserve"> Hasan Celal Güzel, Ankara, Yeni Türkiye Yayınları</w:t>
      </w:r>
      <w:r w:rsidRPr="00D352C8">
        <w:rPr>
          <w:rFonts w:ascii="Times New Roman" w:hAnsi="Times New Roman" w:cs="Times New Roman"/>
          <w:color w:val="auto"/>
          <w:sz w:val="24"/>
          <w:szCs w:val="24"/>
          <w:lang w:val="pt-PT"/>
        </w:rPr>
        <w:t xml:space="preserve">, Ankara 2002, s. 635. </w:t>
      </w:r>
    </w:p>
    <w:p w:rsidR="00DB235B" w:rsidRPr="00D352C8" w:rsidRDefault="00F714CD" w:rsidP="005E2AAD">
      <w:pPr>
        <w:pStyle w:val="DipnotMetni"/>
        <w:spacing w:line="360" w:lineRule="auto"/>
        <w:ind w:left="709" w:hanging="709"/>
        <w:rPr>
          <w:sz w:val="24"/>
          <w:szCs w:val="24"/>
        </w:rPr>
      </w:pPr>
      <w:r>
        <w:rPr>
          <w:sz w:val="24"/>
          <w:szCs w:val="24"/>
        </w:rPr>
        <w:t>YALÇINKAYA, Sinan</w:t>
      </w:r>
      <w:r w:rsidR="00DB235B" w:rsidRPr="00D352C8">
        <w:rPr>
          <w:sz w:val="24"/>
          <w:szCs w:val="24"/>
        </w:rPr>
        <w:t xml:space="preserve">, “Ekber Şah Döneminde Hindistan’da Dini Hayat”, </w:t>
      </w:r>
      <w:r w:rsidR="00DB235B" w:rsidRPr="00D352C8">
        <w:rPr>
          <w:b/>
          <w:sz w:val="24"/>
          <w:szCs w:val="24"/>
        </w:rPr>
        <w:t>Gazi Üniversitesi Sosyal Bilimler Enstitüsü (Basılmamış Yüksek Lisans Tezi),</w:t>
      </w:r>
      <w:r w:rsidR="00DB235B" w:rsidRPr="00D352C8">
        <w:rPr>
          <w:sz w:val="24"/>
          <w:szCs w:val="24"/>
        </w:rPr>
        <w:t xml:space="preserve"> Ankara 2008.</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YAŞAR, Ahmet, “İstanbul Hanları: 18. Yüzyıl Sonu ve 19. Yüzyıl başı”, </w:t>
      </w:r>
      <w:r w:rsidRPr="00D352C8">
        <w:rPr>
          <w:b/>
          <w:color w:val="000000" w:themeColor="text1"/>
        </w:rPr>
        <w:t>Osmanlı İstanbulu I</w:t>
      </w:r>
      <w:r w:rsidRPr="00D352C8">
        <w:rPr>
          <w:color w:val="000000" w:themeColor="text1"/>
        </w:rPr>
        <w:t>, Ed. E. Emecen-E. S. Gürkan, İstanbul 2014, s. 511-524.</w:t>
      </w:r>
    </w:p>
    <w:p w:rsidR="00DB235B" w:rsidRPr="00D352C8" w:rsidRDefault="00DB235B" w:rsidP="005E2AAD">
      <w:pPr>
        <w:pStyle w:val="DipnotMetni"/>
        <w:spacing w:after="0" w:line="360" w:lineRule="auto"/>
        <w:ind w:left="708" w:hangingChars="295" w:hanging="708"/>
        <w:rPr>
          <w:sz w:val="24"/>
          <w:szCs w:val="24"/>
        </w:rPr>
      </w:pPr>
      <w:r w:rsidRPr="00D352C8">
        <w:rPr>
          <w:sz w:val="24"/>
          <w:szCs w:val="24"/>
        </w:rPr>
        <w:t xml:space="preserve">YAŞAYANLAR, İsmail, “Hicaz Yolunda Kolera: Rusya Müslümanlarının Kullandığı Karadeniz Yolu ve Koleranın Yayılımına Etkisi”, </w:t>
      </w:r>
      <w:r w:rsidRPr="00D352C8">
        <w:rPr>
          <w:b/>
          <w:sz w:val="24"/>
          <w:szCs w:val="24"/>
        </w:rPr>
        <w:t>Avrasya İncelemeleri Dergisi</w:t>
      </w:r>
      <w:r w:rsidRPr="00D352C8">
        <w:rPr>
          <w:sz w:val="24"/>
          <w:szCs w:val="24"/>
        </w:rPr>
        <w:t>, IV/2 (2015), s. 178-203.</w:t>
      </w:r>
    </w:p>
    <w:p w:rsidR="00DB235B" w:rsidRPr="00D352C8" w:rsidRDefault="00DB235B" w:rsidP="005E2AAD">
      <w:pPr>
        <w:pStyle w:val="DipnotMetni"/>
        <w:spacing w:after="0" w:line="360" w:lineRule="auto"/>
        <w:ind w:left="708" w:hangingChars="295" w:hanging="708"/>
        <w:rPr>
          <w:rFonts w:eastAsia="SimSun"/>
          <w:sz w:val="24"/>
          <w:szCs w:val="24"/>
        </w:rPr>
      </w:pPr>
      <w:r w:rsidRPr="00D352C8">
        <w:rPr>
          <w:sz w:val="24"/>
          <w:szCs w:val="24"/>
        </w:rPr>
        <w:t xml:space="preserve">YAVUZ, Hulûsi, “XVI. Asır İslam Dünyasında Osmanlı Portekiz Mücadelesinin Sebepleri”, </w:t>
      </w:r>
      <w:r w:rsidRPr="00D352C8">
        <w:rPr>
          <w:b/>
          <w:bCs/>
          <w:sz w:val="24"/>
          <w:szCs w:val="24"/>
        </w:rPr>
        <w:t>Marmara Üniversitesi İlahiyat Fak. Dergisi,</w:t>
      </w:r>
      <w:r w:rsidRPr="00D352C8">
        <w:rPr>
          <w:sz w:val="24"/>
          <w:szCs w:val="24"/>
        </w:rPr>
        <w:t xml:space="preserve"> S. 3, İstanbul 1985, s. 49-60.</w:t>
      </w:r>
    </w:p>
    <w:p w:rsidR="00DB235B" w:rsidRDefault="00DB235B" w:rsidP="005E2AAD">
      <w:pPr>
        <w:spacing w:line="360" w:lineRule="auto"/>
        <w:ind w:left="708" w:hangingChars="295" w:hanging="708"/>
        <w:jc w:val="both"/>
      </w:pPr>
      <w:r>
        <w:rPr>
          <w:color w:val="000000" w:themeColor="text1"/>
        </w:rPr>
        <w:lastRenderedPageBreak/>
        <w:t>YAZICI, Orhan-Sami</w:t>
      </w:r>
      <w:r w:rsidRPr="00D352C8">
        <w:rPr>
          <w:color w:val="000000" w:themeColor="text1"/>
        </w:rPr>
        <w:t xml:space="preserve"> Tekin, “</w:t>
      </w:r>
      <w:r w:rsidRPr="00D352C8">
        <w:t xml:space="preserve">Pedro Teixeira’in Seyahatnamesine Göre XVII. Yüzyılın Başlarında Osmanlı Devleti’nin Güney Vilayetleri”, </w:t>
      </w:r>
      <w:r w:rsidRPr="00D352C8">
        <w:rPr>
          <w:b/>
        </w:rPr>
        <w:t>Uluslararası Sosyal Araştırmalar Dergisi,</w:t>
      </w:r>
      <w:r w:rsidRPr="00D352C8">
        <w:t xml:space="preserve"> X/49, Nisan 2017, s. 161-173.</w:t>
      </w:r>
    </w:p>
    <w:p w:rsidR="00DB235B" w:rsidRPr="00D352C8" w:rsidRDefault="00DB235B" w:rsidP="005E2AAD">
      <w:pPr>
        <w:pStyle w:val="DipnotMetni"/>
        <w:spacing w:line="360" w:lineRule="auto"/>
        <w:ind w:left="709" w:hanging="709"/>
        <w:rPr>
          <w:sz w:val="24"/>
          <w:szCs w:val="24"/>
        </w:rPr>
      </w:pPr>
      <w:r w:rsidRPr="00D352C8">
        <w:rPr>
          <w:sz w:val="24"/>
          <w:szCs w:val="24"/>
        </w:rPr>
        <w:t>YAZICI, Orhan, “Ahmed Şah Abdalî ve Millî Afgan Devleti’nin Kuruluşu (1747-1772</w:t>
      </w:r>
      <w:r w:rsidRPr="00D352C8">
        <w:rPr>
          <w:b/>
          <w:sz w:val="24"/>
          <w:szCs w:val="24"/>
        </w:rPr>
        <w:t>)”, İnönü Üniversitesi Sosyal Bilimler Enstitüsü (Basılmamış Doktora Tezi)</w:t>
      </w:r>
      <w:r w:rsidRPr="00D352C8">
        <w:rPr>
          <w:sz w:val="24"/>
          <w:szCs w:val="24"/>
        </w:rPr>
        <w:t>, Malatya 2003.</w:t>
      </w:r>
    </w:p>
    <w:p w:rsidR="00DB235B" w:rsidRPr="00D352C8" w:rsidRDefault="00DB235B" w:rsidP="005E2AAD">
      <w:pPr>
        <w:spacing w:line="360" w:lineRule="auto"/>
        <w:ind w:left="708" w:hangingChars="295" w:hanging="708"/>
        <w:jc w:val="both"/>
        <w:rPr>
          <w:color w:val="000000" w:themeColor="text1"/>
        </w:rPr>
      </w:pPr>
      <w:r w:rsidRPr="00A8003F">
        <w:rPr>
          <w:color w:val="000000"/>
          <w:shd w:val="clear" w:color="auto" w:fill="FDFDFD"/>
        </w:rPr>
        <w:t>YAZICI</w:t>
      </w:r>
      <w:r>
        <w:rPr>
          <w:color w:val="000000"/>
          <w:shd w:val="clear" w:color="auto" w:fill="FDFDFD"/>
        </w:rPr>
        <w:t>,</w:t>
      </w:r>
      <w:r w:rsidRPr="00A8003F">
        <w:rPr>
          <w:color w:val="000000"/>
          <w:shd w:val="clear" w:color="auto" w:fill="FDFDFD"/>
        </w:rPr>
        <w:t xml:space="preserve"> Tahsin </w:t>
      </w:r>
      <w:r>
        <w:rPr>
          <w:color w:val="000000"/>
          <w:shd w:val="clear" w:color="auto" w:fill="FDFDFD"/>
        </w:rPr>
        <w:t>-</w:t>
      </w:r>
      <w:r w:rsidRPr="00FC5092">
        <w:rPr>
          <w:color w:val="000000"/>
          <w:shd w:val="clear" w:color="auto" w:fill="FDFDFD"/>
        </w:rPr>
        <w:t xml:space="preserve"> </w:t>
      </w:r>
      <w:r w:rsidRPr="00A8003F">
        <w:rPr>
          <w:color w:val="000000"/>
          <w:shd w:val="clear" w:color="auto" w:fill="FDFDFD"/>
        </w:rPr>
        <w:t>İpşirli</w:t>
      </w:r>
      <w:r>
        <w:rPr>
          <w:color w:val="000000"/>
          <w:shd w:val="clear" w:color="auto" w:fill="FDFDFD"/>
        </w:rPr>
        <w:t xml:space="preserve"> Mehmet</w:t>
      </w:r>
      <w:r w:rsidRPr="00A8003F">
        <w:rPr>
          <w:color w:val="000000"/>
          <w:shd w:val="clear" w:color="auto" w:fill="FDFDFD"/>
        </w:rPr>
        <w:t>, “Ferrâş”,</w:t>
      </w:r>
      <w:r>
        <w:rPr>
          <w:b/>
          <w:bCs/>
          <w:color w:val="000000"/>
          <w:shd w:val="clear" w:color="auto" w:fill="FDFDFD"/>
        </w:rPr>
        <w:t xml:space="preserve"> DİA, XII</w:t>
      </w:r>
      <w:r w:rsidRPr="00A8003F">
        <w:rPr>
          <w:b/>
          <w:bCs/>
          <w:color w:val="000000"/>
          <w:shd w:val="clear" w:color="auto" w:fill="FDFDFD"/>
        </w:rPr>
        <w:t xml:space="preserve">, </w:t>
      </w:r>
      <w:r w:rsidRPr="00301C6E">
        <w:rPr>
          <w:bCs/>
          <w:color w:val="000000"/>
          <w:shd w:val="clear" w:color="auto" w:fill="FDFDFD"/>
        </w:rPr>
        <w:t xml:space="preserve">İstanbul 1995, s. </w:t>
      </w:r>
      <w:r>
        <w:rPr>
          <w:bCs/>
          <w:color w:val="000000"/>
          <w:shd w:val="clear" w:color="auto" w:fill="FDFDFD"/>
        </w:rPr>
        <w:t>408-</w:t>
      </w:r>
      <w:r w:rsidRPr="00301C6E">
        <w:rPr>
          <w:bCs/>
          <w:color w:val="000000"/>
          <w:shd w:val="clear" w:color="auto" w:fill="FDFDFD"/>
        </w:rPr>
        <w:t>409.</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YILMAZ, Serap, “İranlı Ermeni Bir Tüccarın Terekesi ve Ticari Etkinliği Üzerine Düşünceler”, </w:t>
      </w:r>
      <w:r w:rsidRPr="00D352C8">
        <w:rPr>
          <w:b/>
          <w:color w:val="000000" w:themeColor="text1"/>
        </w:rPr>
        <w:t>Tarih İncelemeleri Dergisi</w:t>
      </w:r>
      <w:r w:rsidRPr="00D352C8">
        <w:rPr>
          <w:color w:val="000000" w:themeColor="text1"/>
        </w:rPr>
        <w:t>, VII/1, 1992, s. 191-215.</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YILMAZ, Serap, “Osmanlı İmparatorluğu’nun Doğu ile Ekonomik ilişkileri: XVIII. Yüzyılın İkinci Yarısında Osmanlı-Hint Ticareti İle İlgili Bir Araştırma Fransız Arşivlerinden I”, </w:t>
      </w:r>
      <w:r w:rsidRPr="00D352C8">
        <w:rPr>
          <w:b/>
          <w:color w:val="000000" w:themeColor="text1"/>
        </w:rPr>
        <w:t>Belleten</w:t>
      </w:r>
      <w:r w:rsidR="00750100">
        <w:rPr>
          <w:color w:val="000000" w:themeColor="text1"/>
        </w:rPr>
        <w:t>, LVI/</w:t>
      </w:r>
      <w:r w:rsidRPr="00D352C8">
        <w:rPr>
          <w:color w:val="000000" w:themeColor="text1"/>
        </w:rPr>
        <w:t>215, 1992, s. 31-71.</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YILMAZ, Serap, “XVIII. Yüzyıl Tekstil Dünyasından: Hindistan ve Osmanlı İmparatorluğu’nun Pamuk-İpek Karışımı Kumaşları Fransız Arşivlerinden II”, </w:t>
      </w:r>
      <w:r w:rsidRPr="00D352C8">
        <w:rPr>
          <w:b/>
          <w:color w:val="000000" w:themeColor="text1"/>
        </w:rPr>
        <w:t>Belleten</w:t>
      </w:r>
      <w:r w:rsidRPr="00D352C8">
        <w:rPr>
          <w:color w:val="000000" w:themeColor="text1"/>
        </w:rPr>
        <w:t>, LVI, 215, 1992, s. 775-810.</w:t>
      </w:r>
    </w:p>
    <w:p w:rsidR="001F6B63" w:rsidRPr="00D352C8" w:rsidRDefault="001F6B63" w:rsidP="001F6B63">
      <w:pPr>
        <w:spacing w:line="360" w:lineRule="auto"/>
        <w:ind w:left="708" w:hangingChars="295" w:hanging="708"/>
        <w:jc w:val="both"/>
        <w:rPr>
          <w:color w:val="000000" w:themeColor="text1"/>
        </w:rPr>
      </w:pPr>
      <w:r>
        <w:rPr>
          <w:color w:val="000000" w:themeColor="text1"/>
        </w:rPr>
        <w:t>YİĞİT, Ahmet</w:t>
      </w:r>
      <w:r w:rsidRPr="00D352C8">
        <w:rPr>
          <w:color w:val="000000" w:themeColor="text1"/>
        </w:rPr>
        <w:t>, “Osmanlı Devleti’nin Payas ve Birecik Limanları Üzerinden Bağdat’a Askerî</w:t>
      </w:r>
      <w:r>
        <w:rPr>
          <w:color w:val="000000" w:themeColor="text1"/>
        </w:rPr>
        <w:t xml:space="preserve"> Malzeme Nakline Dair Ayıntab Ş</w:t>
      </w:r>
      <w:r w:rsidRPr="00D352C8">
        <w:rPr>
          <w:color w:val="000000" w:themeColor="text1"/>
        </w:rPr>
        <w:t xml:space="preserve">er’iyye Sicillerinden Bazı Belgeler”, </w:t>
      </w:r>
      <w:r w:rsidRPr="00D352C8">
        <w:rPr>
          <w:b/>
          <w:color w:val="000000" w:themeColor="text1"/>
        </w:rPr>
        <w:t>ICANAS</w:t>
      </w:r>
      <w:r w:rsidRPr="00D352C8">
        <w:rPr>
          <w:color w:val="000000" w:themeColor="text1"/>
        </w:rPr>
        <w:t xml:space="preserve">, 38, 2007, s. 3397-3418. </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YORGANCIOĞLU, Salim, </w:t>
      </w:r>
      <w:r w:rsidRPr="00D352C8">
        <w:rPr>
          <w:b/>
          <w:color w:val="000000" w:themeColor="text1"/>
        </w:rPr>
        <w:t>Üsküdar Dergâhları</w:t>
      </w:r>
      <w:r w:rsidRPr="00D352C8">
        <w:rPr>
          <w:color w:val="000000" w:themeColor="text1"/>
        </w:rPr>
        <w:t>, İstanbul 2004.</w:t>
      </w:r>
    </w:p>
    <w:p w:rsidR="00DB235B" w:rsidRPr="00D352C8" w:rsidRDefault="00DB235B" w:rsidP="005E2AAD">
      <w:pPr>
        <w:pStyle w:val="NormalWeb"/>
        <w:spacing w:before="0" w:beforeAutospacing="0" w:after="0" w:afterAutospacing="0" w:line="360" w:lineRule="auto"/>
        <w:ind w:left="708" w:hangingChars="295" w:hanging="708"/>
        <w:jc w:val="both"/>
        <w:rPr>
          <w:color w:val="000000" w:themeColor="text1"/>
        </w:rPr>
      </w:pPr>
      <w:r w:rsidRPr="00D352C8">
        <w:rPr>
          <w:color w:val="000000" w:themeColor="text1"/>
        </w:rPr>
        <w:t xml:space="preserve">YORULMAZ, Şerife, “Levant Şirketi’nden İzmir’e: İngiliz Tüccar Kolonisi”, </w:t>
      </w:r>
      <w:r w:rsidRPr="00D352C8">
        <w:rPr>
          <w:b/>
          <w:color w:val="000000" w:themeColor="text1"/>
        </w:rPr>
        <w:t>Türk Deniz Ticareti Tarihi Sempozyumu I,</w:t>
      </w:r>
      <w:r w:rsidRPr="00D352C8">
        <w:rPr>
          <w:color w:val="000000" w:themeColor="text1"/>
        </w:rPr>
        <w:t xml:space="preserve"> (İzmir ve Doğu Akdeniz), İzmir 2009, s. 254-282.</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YUVALI, Abdulkadir, “Yakındoğu Tarihi Üzerindeki Moğol Tesirleri (XIII. Y. Y.)”, </w:t>
      </w:r>
      <w:r w:rsidRPr="00D352C8">
        <w:rPr>
          <w:b/>
          <w:color w:val="000000" w:themeColor="text1"/>
        </w:rPr>
        <w:t>Ondokuz Mayıs Üniversitesi Eğitim Fakültesi Dergisi,</w:t>
      </w:r>
      <w:r w:rsidRPr="00D352C8">
        <w:rPr>
          <w:color w:val="000000" w:themeColor="text1"/>
        </w:rPr>
        <w:t xml:space="preserve"> C. 1, 1988, s. 63-74.</w:t>
      </w:r>
    </w:p>
    <w:p w:rsidR="00DB235B" w:rsidRPr="00D352C8" w:rsidRDefault="00DB235B" w:rsidP="005E2AAD">
      <w:pPr>
        <w:pStyle w:val="DipnotMetni"/>
        <w:spacing w:line="360" w:lineRule="auto"/>
        <w:ind w:left="709" w:hanging="709"/>
        <w:rPr>
          <w:rFonts w:eastAsiaTheme="minorHAnsi"/>
          <w:sz w:val="24"/>
          <w:szCs w:val="24"/>
          <w:lang w:eastAsia="en-US"/>
        </w:rPr>
      </w:pPr>
      <w:r w:rsidRPr="00D352C8">
        <w:rPr>
          <w:rFonts w:eastAsiaTheme="minorHAnsi"/>
          <w:sz w:val="24"/>
          <w:szCs w:val="24"/>
          <w:lang w:eastAsia="en-US"/>
        </w:rPr>
        <w:t xml:space="preserve">YÜCER, Hür Mahmud, “19. Asırda Anadolu’da Tasavvuf”, </w:t>
      </w:r>
      <w:r w:rsidRPr="00D352C8">
        <w:rPr>
          <w:rFonts w:eastAsiaTheme="minorHAnsi"/>
          <w:b/>
          <w:sz w:val="24"/>
          <w:szCs w:val="24"/>
          <w:lang w:eastAsia="en-US"/>
        </w:rPr>
        <w:t>Marmara Üniversitesi Sosya</w:t>
      </w:r>
      <w:r w:rsidR="004C3C55">
        <w:rPr>
          <w:rFonts w:eastAsiaTheme="minorHAnsi"/>
          <w:b/>
          <w:sz w:val="24"/>
          <w:szCs w:val="24"/>
          <w:lang w:eastAsia="en-US"/>
        </w:rPr>
        <w:t>l Bilimler Enstitüsü (Basılmamış</w:t>
      </w:r>
      <w:r w:rsidRPr="00D352C8">
        <w:rPr>
          <w:rFonts w:eastAsiaTheme="minorHAnsi"/>
          <w:b/>
          <w:sz w:val="24"/>
          <w:szCs w:val="24"/>
          <w:lang w:eastAsia="en-US"/>
        </w:rPr>
        <w:t xml:space="preserve"> Doktora Tezi)</w:t>
      </w:r>
      <w:r w:rsidRPr="00D352C8">
        <w:rPr>
          <w:rFonts w:eastAsiaTheme="minorHAnsi"/>
          <w:sz w:val="24"/>
          <w:szCs w:val="24"/>
          <w:lang w:eastAsia="en-US"/>
        </w:rPr>
        <w:t>, İstanbul 2001.</w:t>
      </w:r>
    </w:p>
    <w:p w:rsidR="00DB235B" w:rsidRPr="00D352C8" w:rsidRDefault="00F714CD" w:rsidP="005E2AAD">
      <w:pPr>
        <w:spacing w:line="360" w:lineRule="auto"/>
        <w:ind w:left="708" w:hangingChars="295" w:hanging="708"/>
        <w:jc w:val="both"/>
        <w:rPr>
          <w:color w:val="000000" w:themeColor="text1"/>
        </w:rPr>
      </w:pPr>
      <w:r>
        <w:rPr>
          <w:color w:val="000000" w:themeColor="text1"/>
        </w:rPr>
        <w:t>ZARCONE, Thierry</w:t>
      </w:r>
      <w:r w:rsidR="00DB235B" w:rsidRPr="00D352C8">
        <w:rPr>
          <w:color w:val="000000" w:themeColor="text1"/>
        </w:rPr>
        <w:t>, “(Aksaray) Hindîler Tekkesi</w:t>
      </w:r>
      <w:r w:rsidR="00DB235B" w:rsidRPr="00D352C8">
        <w:rPr>
          <w:b/>
          <w:color w:val="000000" w:themeColor="text1"/>
        </w:rPr>
        <w:t>”, Dünden Bugüne İstanbul Ansiklopedisi</w:t>
      </w:r>
      <w:r w:rsidR="00DB235B" w:rsidRPr="00D352C8">
        <w:rPr>
          <w:color w:val="000000" w:themeColor="text1"/>
        </w:rPr>
        <w:t>, c.4, İstanbul 1994, s.74.</w:t>
      </w:r>
    </w:p>
    <w:p w:rsidR="00DB235B" w:rsidRPr="00D352C8" w:rsidRDefault="00DB235B" w:rsidP="005E2AAD">
      <w:pPr>
        <w:spacing w:line="360" w:lineRule="auto"/>
        <w:ind w:left="708" w:hangingChars="295" w:hanging="708"/>
        <w:jc w:val="both"/>
        <w:rPr>
          <w:color w:val="000000" w:themeColor="text1"/>
        </w:rPr>
      </w:pPr>
      <w:r w:rsidRPr="00D352C8">
        <w:rPr>
          <w:color w:val="000000" w:themeColor="text1"/>
        </w:rPr>
        <w:t xml:space="preserve">ZARCONE, </w:t>
      </w:r>
      <w:r w:rsidR="00F714CD">
        <w:rPr>
          <w:color w:val="000000" w:themeColor="text1"/>
        </w:rPr>
        <w:t>Thierry</w:t>
      </w:r>
      <w:r w:rsidR="00F714CD" w:rsidRPr="00D352C8">
        <w:rPr>
          <w:color w:val="000000" w:themeColor="text1"/>
        </w:rPr>
        <w:t xml:space="preserve">, </w:t>
      </w:r>
      <w:r w:rsidRPr="00D352C8">
        <w:rPr>
          <w:color w:val="000000" w:themeColor="text1"/>
        </w:rPr>
        <w:t xml:space="preserve">“(Üsküdar) Hindîler Tekkesi”, </w:t>
      </w:r>
      <w:r w:rsidRPr="00D352C8">
        <w:rPr>
          <w:b/>
          <w:color w:val="000000" w:themeColor="text1"/>
        </w:rPr>
        <w:t>Dünden Bugüne İstanbul Ansiklopedisi,</w:t>
      </w:r>
      <w:r w:rsidRPr="00D352C8">
        <w:rPr>
          <w:color w:val="000000" w:themeColor="text1"/>
        </w:rPr>
        <w:t xml:space="preserve"> c.4, İstanbul 1994, s.74-75. </w:t>
      </w:r>
    </w:p>
    <w:p w:rsidR="00DB235B" w:rsidRPr="00D352C8" w:rsidRDefault="00DB235B" w:rsidP="00B56690">
      <w:pPr>
        <w:spacing w:line="360" w:lineRule="auto"/>
        <w:ind w:left="708" w:hangingChars="295" w:hanging="708"/>
        <w:jc w:val="both"/>
        <w:rPr>
          <w:color w:val="000000" w:themeColor="text1"/>
        </w:rPr>
      </w:pPr>
      <w:r w:rsidRPr="00D352C8">
        <w:rPr>
          <w:color w:val="000000" w:themeColor="text1"/>
        </w:rPr>
        <w:t xml:space="preserve">ZARCONE, </w:t>
      </w:r>
      <w:r w:rsidR="00F714CD">
        <w:rPr>
          <w:color w:val="000000" w:themeColor="text1"/>
        </w:rPr>
        <w:t>Thierry</w:t>
      </w:r>
      <w:r w:rsidR="00F714CD" w:rsidRPr="00D352C8">
        <w:rPr>
          <w:color w:val="000000" w:themeColor="text1"/>
        </w:rPr>
        <w:t xml:space="preserve">, </w:t>
      </w:r>
      <w:r w:rsidRPr="00D352C8">
        <w:rPr>
          <w:b/>
          <w:color w:val="000000" w:themeColor="text1"/>
        </w:rPr>
        <w:t>Kudüs’teki Orta Asyalı ve Hintli Sufi Hacılar</w:t>
      </w:r>
      <w:r w:rsidRPr="00D352C8">
        <w:rPr>
          <w:color w:val="000000" w:themeColor="text1"/>
        </w:rPr>
        <w:t>, çev. Berna Akkıyal, İstanbul 2012.</w:t>
      </w:r>
    </w:p>
    <w:p w:rsidR="00DB235B" w:rsidRPr="00D352C8" w:rsidRDefault="00DB235B" w:rsidP="005E2AAD">
      <w:pPr>
        <w:autoSpaceDE w:val="0"/>
        <w:autoSpaceDN w:val="0"/>
        <w:adjustRightInd w:val="0"/>
        <w:spacing w:line="360" w:lineRule="auto"/>
        <w:ind w:left="708" w:hangingChars="295" w:hanging="708"/>
        <w:jc w:val="both"/>
      </w:pPr>
      <w:r w:rsidRPr="00D352C8">
        <w:lastRenderedPageBreak/>
        <w:t xml:space="preserve">ZİA-UD-DİN, Muhammad-Sadia Barrech, “Mughal - Ottoman Relations, 1526–1556”, </w:t>
      </w:r>
      <w:r w:rsidRPr="00D352C8">
        <w:rPr>
          <w:b/>
          <w:bCs/>
        </w:rPr>
        <w:t>Journal of Asian Civilizations</w:t>
      </w:r>
      <w:r w:rsidRPr="00D352C8">
        <w:t>, Vol. XXXII, No. 1, July 2009, s. 136-144.</w:t>
      </w:r>
    </w:p>
    <w:p w:rsidR="00090167" w:rsidRPr="00D352C8" w:rsidRDefault="00090167" w:rsidP="005E2AAD">
      <w:pPr>
        <w:pStyle w:val="DipnotMetni"/>
        <w:spacing w:line="360" w:lineRule="auto"/>
        <w:ind w:left="709" w:hanging="709"/>
        <w:rPr>
          <w:rFonts w:eastAsiaTheme="minorHAnsi"/>
          <w:sz w:val="24"/>
          <w:szCs w:val="24"/>
          <w:lang w:eastAsia="en-US"/>
        </w:rPr>
      </w:pPr>
    </w:p>
    <w:p w:rsidR="009646A1" w:rsidRPr="00D352C8" w:rsidRDefault="00CA0B28" w:rsidP="0059363A">
      <w:pPr>
        <w:spacing w:line="360" w:lineRule="auto"/>
        <w:jc w:val="both"/>
        <w:rPr>
          <w:b/>
        </w:rPr>
      </w:pPr>
      <w:r>
        <w:rPr>
          <w:b/>
        </w:rPr>
        <w:t>5</w:t>
      </w:r>
      <w:r w:rsidR="002528A3" w:rsidRPr="00D352C8">
        <w:rPr>
          <w:b/>
        </w:rPr>
        <w:t xml:space="preserve">. </w:t>
      </w:r>
      <w:r w:rsidR="009646A1" w:rsidRPr="00D352C8">
        <w:rPr>
          <w:b/>
        </w:rPr>
        <w:t>İnternet Adresleri</w:t>
      </w:r>
    </w:p>
    <w:p w:rsidR="00090167" w:rsidRPr="00D352C8" w:rsidRDefault="000C4F77" w:rsidP="0059363A">
      <w:pPr>
        <w:spacing w:line="360" w:lineRule="auto"/>
      </w:pPr>
      <w:hyperlink r:id="rId9" w:history="1">
        <w:r w:rsidR="00090167" w:rsidRPr="00D352C8">
          <w:rPr>
            <w:rStyle w:val="Kpr"/>
          </w:rPr>
          <w:t>https://www.kulturportali.gov.tr/turkiye/manisa/kulturenvanteri/hndstan-medresesi</w:t>
        </w:r>
      </w:hyperlink>
      <w:r w:rsidR="00090167" w:rsidRPr="00D352C8">
        <w:t>, (Erişim Tarihi 14.09.2019)</w:t>
      </w:r>
    </w:p>
    <w:p w:rsidR="006C2957" w:rsidRPr="007B4C22" w:rsidRDefault="000C4F77" w:rsidP="0059363A">
      <w:pPr>
        <w:spacing w:line="360" w:lineRule="auto"/>
        <w:jc w:val="both"/>
        <w:rPr>
          <w:spacing w:val="-4"/>
        </w:rPr>
      </w:pPr>
      <w:hyperlink r:id="rId10" w:history="1">
        <w:r w:rsidR="002B5485" w:rsidRPr="007B4C22">
          <w:rPr>
            <w:rStyle w:val="Kpr"/>
            <w:spacing w:val="-4"/>
          </w:rPr>
          <w:t>http://www.indiancontents.com/2017/09/arakkal-dynasty.html</w:t>
        </w:r>
      </w:hyperlink>
      <w:r w:rsidR="002B5485" w:rsidRPr="007B4C22">
        <w:rPr>
          <w:spacing w:val="-4"/>
        </w:rPr>
        <w:t xml:space="preserve"> (Erişim Tarihi, 20.10.2019)</w:t>
      </w:r>
    </w:p>
    <w:p w:rsidR="00090167" w:rsidRPr="00D352C8" w:rsidRDefault="006C2957" w:rsidP="0059363A">
      <w:pPr>
        <w:spacing w:line="360" w:lineRule="auto"/>
        <w:jc w:val="both"/>
      </w:pPr>
      <w:r>
        <w:t>Ortaylı, İlber, Hind seyahatnamesi,</w:t>
      </w:r>
      <w:r w:rsidR="00090167" w:rsidRPr="00D352C8">
        <w:t xml:space="preserve"> http://www.milliyet.com.tr/hind seyahatnamesi/ilber-ortayli/pazar/yazardetay/03.02.2013/1663852.</w:t>
      </w:r>
    </w:p>
    <w:p w:rsidR="00090167" w:rsidRPr="00D352C8" w:rsidRDefault="00090167" w:rsidP="0059363A">
      <w:pPr>
        <w:spacing w:line="360" w:lineRule="auto"/>
        <w:jc w:val="both"/>
        <w:rPr>
          <w:rFonts w:eastAsiaTheme="majorEastAsia"/>
        </w:rPr>
      </w:pPr>
      <w:r w:rsidRPr="00D352C8">
        <w:t xml:space="preserve">Uslu, Recep, “Hint ve Türk Müziği Etkileşimi”, </w:t>
      </w:r>
      <w:r w:rsidRPr="00D352C8">
        <w:rPr>
          <w:rFonts w:eastAsiaTheme="majorEastAsia"/>
        </w:rPr>
        <w:t>https://www.sabahulkesi.com/2014 /04/01/t%C3%BCrk-islam-edebiyat%C4%B1nda-hindistan/ (</w:t>
      </w:r>
      <w:r w:rsidRPr="00D352C8">
        <w:rPr>
          <w:rFonts w:eastAsia="MS Mincho"/>
        </w:rPr>
        <w:t>17.09.2019</w:t>
      </w:r>
      <w:r w:rsidRPr="00D352C8">
        <w:rPr>
          <w:rFonts w:eastAsiaTheme="majorEastAsia"/>
        </w:rPr>
        <w:t>)</w:t>
      </w:r>
    </w:p>
    <w:p w:rsidR="00090167" w:rsidRPr="00D352C8" w:rsidRDefault="00090167" w:rsidP="0059363A">
      <w:pPr>
        <w:spacing w:line="360" w:lineRule="auto"/>
        <w:jc w:val="both"/>
        <w:rPr>
          <w:rStyle w:val="Kpr"/>
          <w:rFonts w:eastAsiaTheme="majorEastAsia"/>
        </w:rPr>
      </w:pPr>
      <w:r w:rsidRPr="00D352C8">
        <w:t xml:space="preserve">Yorulmaz, Bülent, “Türk-İslam Edebiyatında Hindistan”, </w:t>
      </w:r>
      <w:r w:rsidRPr="00D352C8">
        <w:rPr>
          <w:rFonts w:eastAsiaTheme="majorEastAsia"/>
        </w:rPr>
        <w:t>https://www.sabahulkesi.com/ 2014/04/01/t%C3%BCrk-islam-edebiyat%C4%B1nda-hindistan/</w:t>
      </w:r>
    </w:p>
    <w:p w:rsidR="001D16A9" w:rsidRPr="00D352C8" w:rsidRDefault="001D16A9"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D17131" w:rsidRPr="00D352C8" w:rsidRDefault="00D17131" w:rsidP="0059363A">
      <w:pPr>
        <w:spacing w:line="360" w:lineRule="auto"/>
        <w:jc w:val="both"/>
        <w:rPr>
          <w:rFonts w:eastAsiaTheme="majorEastAsia"/>
        </w:rPr>
      </w:pPr>
    </w:p>
    <w:p w:rsidR="00832B9D" w:rsidRPr="00996332" w:rsidRDefault="001D16A9" w:rsidP="00996332">
      <w:pPr>
        <w:pStyle w:val="Balk1"/>
        <w:rPr>
          <w:rFonts w:cs="Times New Roman"/>
        </w:rPr>
      </w:pPr>
      <w:bookmarkStart w:id="179" w:name="_Toc40868368"/>
      <w:r w:rsidRPr="00D352C8">
        <w:rPr>
          <w:rFonts w:cs="Times New Roman"/>
        </w:rPr>
        <w:lastRenderedPageBreak/>
        <w:t>EKLER</w:t>
      </w:r>
      <w:bookmarkEnd w:id="179"/>
    </w:p>
    <w:p w:rsidR="00CC0F88" w:rsidRPr="00D352C8" w:rsidRDefault="001777B9" w:rsidP="001D16A9">
      <w:pPr>
        <w:spacing w:line="360" w:lineRule="auto"/>
        <w:jc w:val="center"/>
        <w:rPr>
          <w:rFonts w:eastAsiaTheme="majorEastAsia"/>
          <w:b/>
        </w:rPr>
      </w:pPr>
      <w:r w:rsidRPr="00D352C8">
        <w:rPr>
          <w:rFonts w:eastAsiaTheme="majorEastAsia"/>
          <w:b/>
          <w:noProof/>
        </w:rPr>
        <w:drawing>
          <wp:inline distT="0" distB="0" distL="0" distR="0">
            <wp:extent cx="5457825" cy="7581265"/>
            <wp:effectExtent l="0" t="0" r="9525" b="635"/>
            <wp:docPr id="3" name="Resim 3" descr="C:\Users\burcuberna\Desktop\SİYASİ İLİŞKİLER\4-MAYSOR SULTANI TİPU SULTAN’IN OSMANLI DEVLETİ İLE İTTİFAK ARAYIŞLARI\9 numaralı name defteri-iki konuda da mektuplar var\A_{DVNSNMH_d____00009_00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urcuberna\Desktop\SİYASİ İLİŞKİLER\4-MAYSOR SULTANI TİPU SULTAN’IN OSMANLI DEVLETİ İLE İTTİFAK ARAYIŞLARI\9 numaralı name defteri-iki konuda da mektuplar var\A_{DVNSNMH_d____00009_00113.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15578" cy="7661488"/>
                    </a:xfrm>
                    <a:prstGeom prst="rect">
                      <a:avLst/>
                    </a:prstGeom>
                    <a:noFill/>
                    <a:ln>
                      <a:noFill/>
                    </a:ln>
                  </pic:spPr>
                </pic:pic>
              </a:graphicData>
            </a:graphic>
          </wp:inline>
        </w:drawing>
      </w:r>
    </w:p>
    <w:p w:rsidR="00514B55" w:rsidRDefault="00DF4162" w:rsidP="00DF4162">
      <w:pPr>
        <w:spacing w:line="360" w:lineRule="auto"/>
        <w:jc w:val="center"/>
        <w:rPr>
          <w:rFonts w:eastAsiaTheme="majorEastAsia"/>
          <w:b/>
        </w:rPr>
      </w:pPr>
      <w:r w:rsidRPr="00D352C8">
        <w:rPr>
          <w:rFonts w:eastAsiaTheme="majorEastAsia"/>
          <w:b/>
        </w:rPr>
        <w:t>Belge 1; Tipu Sultan’ın</w:t>
      </w:r>
      <w:r w:rsidR="00797113" w:rsidRPr="00D352C8">
        <w:rPr>
          <w:rFonts w:eastAsiaTheme="majorEastAsia"/>
          <w:b/>
        </w:rPr>
        <w:t xml:space="preserve"> Osmanlı Devleti’ne Gönderdiği</w:t>
      </w:r>
      <w:r w:rsidRPr="00D352C8">
        <w:rPr>
          <w:rFonts w:eastAsiaTheme="majorEastAsia"/>
          <w:b/>
        </w:rPr>
        <w:t xml:space="preserve"> </w:t>
      </w:r>
      <w:r w:rsidR="000F1651" w:rsidRPr="00D352C8">
        <w:rPr>
          <w:rFonts w:eastAsiaTheme="majorEastAsia"/>
          <w:b/>
        </w:rPr>
        <w:t xml:space="preserve">Farsça </w:t>
      </w:r>
      <w:r w:rsidR="00514B55">
        <w:rPr>
          <w:rFonts w:eastAsiaTheme="majorEastAsia"/>
          <w:b/>
        </w:rPr>
        <w:t>Mektup</w:t>
      </w:r>
    </w:p>
    <w:p w:rsidR="00EC0F28" w:rsidRPr="00D352C8" w:rsidRDefault="001777B9" w:rsidP="00DF4162">
      <w:pPr>
        <w:spacing w:line="360" w:lineRule="auto"/>
        <w:jc w:val="center"/>
        <w:rPr>
          <w:rFonts w:eastAsiaTheme="majorEastAsia"/>
          <w:b/>
        </w:rPr>
      </w:pPr>
      <w:r w:rsidRPr="00D352C8">
        <w:rPr>
          <w:rFonts w:eastAsiaTheme="majorEastAsia"/>
          <w:b/>
        </w:rPr>
        <w:t>(BOA,</w:t>
      </w:r>
      <w:r w:rsidR="00797113" w:rsidRPr="00D352C8">
        <w:rPr>
          <w:rFonts w:eastAsiaTheme="majorEastAsia"/>
          <w:b/>
        </w:rPr>
        <w:t xml:space="preserve"> </w:t>
      </w:r>
      <w:r w:rsidR="00797113" w:rsidRPr="00D352C8">
        <w:rPr>
          <w:b/>
        </w:rPr>
        <w:t>A.{DVNSNMH.d</w:t>
      </w:r>
      <w:proofErr w:type="gramStart"/>
      <w:r w:rsidR="00797113" w:rsidRPr="00D352C8">
        <w:rPr>
          <w:b/>
        </w:rPr>
        <w:t>..,</w:t>
      </w:r>
      <w:proofErr w:type="gramEnd"/>
      <w:r w:rsidR="00797113" w:rsidRPr="00D352C8">
        <w:rPr>
          <w:b/>
        </w:rPr>
        <w:t xml:space="preserve"> No:9,</w:t>
      </w:r>
      <w:r w:rsidR="004B0A32" w:rsidRPr="00D352C8">
        <w:rPr>
          <w:rFonts w:eastAsiaTheme="majorEastAsia"/>
          <w:b/>
        </w:rPr>
        <w:t xml:space="preserve"> s. 210vd.</w:t>
      </w:r>
      <w:r w:rsidRPr="00D352C8">
        <w:rPr>
          <w:rFonts w:eastAsiaTheme="majorEastAsia"/>
          <w:b/>
        </w:rPr>
        <w:t xml:space="preserve"> )</w:t>
      </w:r>
    </w:p>
    <w:p w:rsidR="00D17131" w:rsidRPr="00D352C8" w:rsidRDefault="00EE3616" w:rsidP="00DF4162">
      <w:pPr>
        <w:spacing w:line="360" w:lineRule="auto"/>
        <w:jc w:val="center"/>
        <w:rPr>
          <w:rFonts w:eastAsiaTheme="majorEastAsia"/>
          <w:b/>
        </w:rPr>
      </w:pPr>
      <w:r w:rsidRPr="00D352C8">
        <w:rPr>
          <w:rFonts w:eastAsiaTheme="majorEastAsia"/>
          <w:b/>
          <w:noProof/>
        </w:rPr>
        <w:lastRenderedPageBreak/>
        <w:drawing>
          <wp:inline distT="0" distB="0" distL="0" distR="0">
            <wp:extent cx="7453970" cy="4429125"/>
            <wp:effectExtent l="952" t="0" r="2223" b="2222"/>
            <wp:docPr id="6" name="Resim 6" descr="C:\Users\burcuberna\Desktop\SİYASİ İLİŞKİLER\3-ARKOT NEVVABLIĞI VE OSMANLI DEVLETİ\arkot-envereddin-1215\2- H-29-06-1215\C__HR___00179_08936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urcuberna\Desktop\SİYASİ İLİŞKİLER\3-ARKOT NEVVABLIĞI VE OSMANLI DEVLETİ\arkot-envereddin-1215\2- H-29-06-1215\C__HR___00179_08936_00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5400000">
                      <a:off x="0" y="0"/>
                      <a:ext cx="7472471" cy="4440118"/>
                    </a:xfrm>
                    <a:prstGeom prst="rect">
                      <a:avLst/>
                    </a:prstGeom>
                    <a:noFill/>
                    <a:ln>
                      <a:noFill/>
                    </a:ln>
                  </pic:spPr>
                </pic:pic>
              </a:graphicData>
            </a:graphic>
          </wp:inline>
        </w:drawing>
      </w:r>
    </w:p>
    <w:p w:rsidR="00EE3616" w:rsidRPr="00D352C8" w:rsidRDefault="001777B9" w:rsidP="00D17131">
      <w:pPr>
        <w:spacing w:line="360" w:lineRule="auto"/>
        <w:jc w:val="center"/>
        <w:rPr>
          <w:rFonts w:eastAsiaTheme="majorEastAsia"/>
          <w:b/>
        </w:rPr>
      </w:pPr>
      <w:r w:rsidRPr="00D352C8">
        <w:rPr>
          <w:rFonts w:eastAsiaTheme="majorEastAsia"/>
          <w:b/>
        </w:rPr>
        <w:t xml:space="preserve"> </w:t>
      </w:r>
      <w:r w:rsidR="00EC0F28" w:rsidRPr="00D352C8">
        <w:rPr>
          <w:rFonts w:eastAsiaTheme="majorEastAsia"/>
          <w:b/>
        </w:rPr>
        <w:t xml:space="preserve">Belge 2; </w:t>
      </w:r>
      <w:r w:rsidR="00EE3616" w:rsidRPr="00D352C8">
        <w:rPr>
          <w:rFonts w:eastAsiaTheme="majorEastAsia"/>
          <w:b/>
        </w:rPr>
        <w:t>Arkot Hâkimi’nin Tebaası olan Hacıların Korunmasına ve Mekke’de Vefat Edenlerin Terekelerinin Gönderilmesine Dair (BOA,</w:t>
      </w:r>
      <w:r w:rsidR="00D952EC" w:rsidRPr="00D352C8">
        <w:rPr>
          <w:rFonts w:eastAsiaTheme="majorEastAsia"/>
          <w:b/>
        </w:rPr>
        <w:t xml:space="preserve"> C.HR</w:t>
      </w:r>
      <w:proofErr w:type="gramStart"/>
      <w:r w:rsidR="00D952EC" w:rsidRPr="00D352C8">
        <w:rPr>
          <w:rFonts w:eastAsiaTheme="majorEastAsia"/>
          <w:b/>
        </w:rPr>
        <w:t>..,</w:t>
      </w:r>
      <w:proofErr w:type="gramEnd"/>
      <w:r w:rsidR="00D952EC" w:rsidRPr="00D352C8">
        <w:rPr>
          <w:rFonts w:eastAsiaTheme="majorEastAsia"/>
          <w:b/>
        </w:rPr>
        <w:t xml:space="preserve"> 179/8936.</w:t>
      </w:r>
      <w:r w:rsidR="00EE3616" w:rsidRPr="00D352C8">
        <w:rPr>
          <w:rFonts w:eastAsiaTheme="majorEastAsia"/>
          <w:b/>
        </w:rPr>
        <w:t xml:space="preserve"> )</w:t>
      </w:r>
    </w:p>
    <w:p w:rsidR="00070711" w:rsidRPr="00D352C8" w:rsidRDefault="00070711" w:rsidP="00070711">
      <w:pPr>
        <w:pStyle w:val="DipnotMetni"/>
        <w:spacing w:after="0" w:line="240" w:lineRule="auto"/>
        <w:ind w:firstLine="0"/>
        <w:jc w:val="center"/>
        <w:rPr>
          <w:rFonts w:eastAsiaTheme="majorEastAsia"/>
          <w:b/>
          <w:sz w:val="24"/>
          <w:szCs w:val="24"/>
        </w:rPr>
      </w:pPr>
      <w:r w:rsidRPr="00D352C8">
        <w:rPr>
          <w:rFonts w:eastAsiaTheme="majorEastAsia"/>
          <w:b/>
          <w:noProof/>
          <w:sz w:val="24"/>
          <w:szCs w:val="24"/>
        </w:rPr>
        <w:lastRenderedPageBreak/>
        <w:drawing>
          <wp:inline distT="0" distB="0" distL="0" distR="0">
            <wp:extent cx="5366887" cy="8014335"/>
            <wp:effectExtent l="0" t="0" r="5715" b="0"/>
            <wp:docPr id="4" name="Res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VL_00244_00056_001_001.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91376" cy="8050905"/>
                    </a:xfrm>
                    <a:prstGeom prst="rect">
                      <a:avLst/>
                    </a:prstGeom>
                  </pic:spPr>
                </pic:pic>
              </a:graphicData>
            </a:graphic>
          </wp:inline>
        </w:drawing>
      </w:r>
    </w:p>
    <w:p w:rsidR="00D17131" w:rsidRPr="00D352C8" w:rsidRDefault="00EE3616" w:rsidP="00070711">
      <w:pPr>
        <w:pStyle w:val="DipnotMetni"/>
        <w:spacing w:after="0" w:line="240" w:lineRule="auto"/>
        <w:ind w:firstLine="0"/>
        <w:jc w:val="center"/>
        <w:rPr>
          <w:rFonts w:eastAsiaTheme="majorEastAsia"/>
          <w:b/>
          <w:sz w:val="24"/>
          <w:szCs w:val="24"/>
        </w:rPr>
      </w:pPr>
      <w:r w:rsidRPr="00D352C8">
        <w:rPr>
          <w:rFonts w:eastAsiaTheme="majorEastAsia"/>
          <w:b/>
          <w:sz w:val="24"/>
          <w:szCs w:val="24"/>
        </w:rPr>
        <w:t xml:space="preserve">Belge 3; </w:t>
      </w:r>
      <w:r w:rsidR="00EC0F28" w:rsidRPr="00D352C8">
        <w:rPr>
          <w:rFonts w:eastAsiaTheme="majorEastAsia"/>
          <w:b/>
          <w:sz w:val="24"/>
          <w:szCs w:val="24"/>
        </w:rPr>
        <w:t>İlk Defa İstanbul’a Hindistan’dan gemi geldiğine dair</w:t>
      </w:r>
      <w:r w:rsidR="00070711" w:rsidRPr="00D352C8">
        <w:rPr>
          <w:rFonts w:eastAsiaTheme="majorEastAsia"/>
          <w:b/>
          <w:sz w:val="24"/>
          <w:szCs w:val="24"/>
        </w:rPr>
        <w:t xml:space="preserve"> (BOA, MVL</w:t>
      </w:r>
      <w:proofErr w:type="gramStart"/>
      <w:r w:rsidR="00070711" w:rsidRPr="00D352C8">
        <w:rPr>
          <w:rFonts w:eastAsiaTheme="majorEastAsia"/>
          <w:b/>
          <w:sz w:val="24"/>
          <w:szCs w:val="24"/>
        </w:rPr>
        <w:t>..</w:t>
      </w:r>
      <w:proofErr w:type="gramEnd"/>
      <w:r w:rsidR="00070711" w:rsidRPr="00D352C8">
        <w:rPr>
          <w:rFonts w:eastAsiaTheme="majorEastAsia"/>
          <w:b/>
          <w:sz w:val="24"/>
          <w:szCs w:val="24"/>
        </w:rPr>
        <w:t xml:space="preserve"> 244/56, 29 Muharrem 1268/24 Kasım 1851</w:t>
      </w:r>
      <w:r w:rsidR="00070711" w:rsidRPr="00D352C8">
        <w:rPr>
          <w:rFonts w:eastAsiaTheme="majorEastAsia"/>
          <w:b/>
        </w:rPr>
        <w:t>)</w:t>
      </w:r>
    </w:p>
    <w:p w:rsidR="00D17131" w:rsidRPr="00D352C8" w:rsidRDefault="00D17131" w:rsidP="00D17131">
      <w:pPr>
        <w:spacing w:line="360" w:lineRule="auto"/>
        <w:jc w:val="center"/>
        <w:rPr>
          <w:rFonts w:eastAsiaTheme="majorEastAsia"/>
          <w:b/>
        </w:rPr>
      </w:pPr>
    </w:p>
    <w:p w:rsidR="00A37DAD" w:rsidRPr="00D352C8" w:rsidRDefault="00F604E0" w:rsidP="00DF4162">
      <w:pPr>
        <w:spacing w:line="360" w:lineRule="auto"/>
        <w:jc w:val="center"/>
        <w:rPr>
          <w:rFonts w:eastAsiaTheme="majorEastAsia"/>
          <w:b/>
        </w:rPr>
      </w:pPr>
      <w:r w:rsidRPr="00D352C8">
        <w:rPr>
          <w:rFonts w:eastAsiaTheme="majorEastAsia"/>
          <w:b/>
          <w:noProof/>
        </w:rPr>
        <w:drawing>
          <wp:inline distT="0" distB="0" distL="0" distR="0">
            <wp:extent cx="4924539" cy="7220772"/>
            <wp:effectExtent l="171450" t="114300" r="180975" b="113665"/>
            <wp:docPr id="12" name="Resim 12" descr="C:\Users\burcuberna\Desktop\2857-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urcuberna\Desktop\2857-40.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21435870">
                      <a:off x="0" y="0"/>
                      <a:ext cx="5006735" cy="7341294"/>
                    </a:xfrm>
                    <a:prstGeom prst="rect">
                      <a:avLst/>
                    </a:prstGeom>
                    <a:noFill/>
                    <a:ln>
                      <a:noFill/>
                    </a:ln>
                  </pic:spPr>
                </pic:pic>
              </a:graphicData>
            </a:graphic>
          </wp:inline>
        </w:drawing>
      </w:r>
    </w:p>
    <w:p w:rsidR="00B15133" w:rsidRPr="00D352C8" w:rsidRDefault="00CC0F88" w:rsidP="00B15133">
      <w:pPr>
        <w:spacing w:line="360" w:lineRule="auto"/>
        <w:jc w:val="center"/>
        <w:rPr>
          <w:rFonts w:eastAsiaTheme="majorEastAsia"/>
          <w:b/>
        </w:rPr>
      </w:pPr>
      <w:r w:rsidRPr="00D352C8">
        <w:rPr>
          <w:rFonts w:eastAsiaTheme="majorEastAsia"/>
          <w:b/>
        </w:rPr>
        <w:t xml:space="preserve">Harita 1; </w:t>
      </w:r>
      <w:r w:rsidR="0052573F" w:rsidRPr="00D352C8">
        <w:rPr>
          <w:rFonts w:eastAsiaTheme="majorEastAsia"/>
          <w:b/>
        </w:rPr>
        <w:t xml:space="preserve">XVIII. Yüzyılda </w:t>
      </w:r>
      <w:r w:rsidRPr="00D352C8">
        <w:rPr>
          <w:rFonts w:eastAsiaTheme="majorEastAsia"/>
          <w:b/>
        </w:rPr>
        <w:t>Osmanlı-Hindistan Ticaret Güzergâhı</w:t>
      </w:r>
      <w:r w:rsidR="0052573F" w:rsidRPr="00D352C8">
        <w:rPr>
          <w:rFonts w:eastAsiaTheme="majorEastAsia"/>
          <w:b/>
        </w:rPr>
        <w:t xml:space="preserve"> ve Son Duraklar (Serap Yılmaz, “Hint Ticareti”, s. 71. )</w:t>
      </w:r>
    </w:p>
    <w:p w:rsidR="00CC0F88" w:rsidRPr="00D352C8" w:rsidRDefault="00CC0F88" w:rsidP="001D16A9">
      <w:pPr>
        <w:spacing w:line="360" w:lineRule="auto"/>
        <w:jc w:val="center"/>
        <w:rPr>
          <w:rFonts w:eastAsiaTheme="majorEastAsia"/>
          <w:b/>
        </w:rPr>
      </w:pPr>
    </w:p>
    <w:p w:rsidR="00CC0F88" w:rsidRPr="00D352C8" w:rsidRDefault="00D168FC" w:rsidP="001D16A9">
      <w:pPr>
        <w:spacing w:line="360" w:lineRule="auto"/>
        <w:jc w:val="center"/>
        <w:rPr>
          <w:rFonts w:eastAsiaTheme="majorEastAsia"/>
          <w:b/>
        </w:rPr>
      </w:pPr>
      <w:r w:rsidRPr="00D352C8">
        <w:rPr>
          <w:rFonts w:eastAsiaTheme="majorEastAsia"/>
          <w:b/>
          <w:noProof/>
        </w:rPr>
        <w:lastRenderedPageBreak/>
        <w:drawing>
          <wp:inline distT="0" distB="0" distL="0" distR="0">
            <wp:extent cx="5799455" cy="7970608"/>
            <wp:effectExtent l="0" t="0" r="4445" b="5080"/>
            <wp:docPr id="5" name="Resim 5" descr="C:\Users\burcuberna\Desktop\soru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urcuberna\Desktop\soru01.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32088" cy="8015458"/>
                    </a:xfrm>
                    <a:prstGeom prst="rect">
                      <a:avLst/>
                    </a:prstGeom>
                    <a:noFill/>
                    <a:ln>
                      <a:noFill/>
                    </a:ln>
                  </pic:spPr>
                </pic:pic>
              </a:graphicData>
            </a:graphic>
          </wp:inline>
        </w:drawing>
      </w:r>
    </w:p>
    <w:p w:rsidR="00D17131" w:rsidRPr="00D352C8" w:rsidRDefault="00CF4E46" w:rsidP="001D16A9">
      <w:pPr>
        <w:spacing w:line="360" w:lineRule="auto"/>
        <w:jc w:val="center"/>
        <w:rPr>
          <w:rFonts w:eastAsiaTheme="majorEastAsia"/>
          <w:b/>
        </w:rPr>
      </w:pPr>
      <w:r>
        <w:rPr>
          <w:rFonts w:eastAsiaTheme="majorEastAsia"/>
          <w:b/>
        </w:rPr>
        <w:t>Harita 2</w:t>
      </w:r>
      <w:r w:rsidR="00D17131" w:rsidRPr="00D352C8">
        <w:rPr>
          <w:rFonts w:eastAsiaTheme="majorEastAsia"/>
          <w:b/>
        </w:rPr>
        <w:t>; Hindîler Tekke</w:t>
      </w:r>
      <w:r w:rsidR="005F1BDB" w:rsidRPr="00D352C8">
        <w:rPr>
          <w:rFonts w:eastAsiaTheme="majorEastAsia"/>
          <w:b/>
        </w:rPr>
        <w:t>si’</w:t>
      </w:r>
      <w:r w:rsidR="00D17131" w:rsidRPr="00D352C8">
        <w:rPr>
          <w:rFonts w:eastAsiaTheme="majorEastAsia"/>
          <w:b/>
        </w:rPr>
        <w:t>ni</w:t>
      </w:r>
      <w:r w:rsidR="005F1BDB" w:rsidRPr="00D352C8">
        <w:rPr>
          <w:rFonts w:eastAsiaTheme="majorEastAsia"/>
          <w:b/>
        </w:rPr>
        <w:t>n</w:t>
      </w:r>
      <w:r w:rsidR="00D17131" w:rsidRPr="00D352C8">
        <w:rPr>
          <w:rFonts w:eastAsiaTheme="majorEastAsia"/>
          <w:b/>
        </w:rPr>
        <w:t xml:space="preserve"> Osmanlı Coğrafyasında Dağılımı</w:t>
      </w:r>
    </w:p>
    <w:p w:rsidR="00C44EF6" w:rsidRPr="00D352C8" w:rsidRDefault="00C44EF6" w:rsidP="001D16A9">
      <w:pPr>
        <w:spacing w:line="360" w:lineRule="auto"/>
        <w:jc w:val="center"/>
        <w:rPr>
          <w:rFonts w:eastAsiaTheme="majorEastAsia"/>
          <w:b/>
        </w:rPr>
      </w:pPr>
      <w:r w:rsidRPr="00D352C8">
        <w:rPr>
          <w:rFonts w:eastAsiaTheme="majorEastAsia"/>
          <w:b/>
          <w:noProof/>
        </w:rPr>
        <w:lastRenderedPageBreak/>
        <w:drawing>
          <wp:inline distT="0" distB="0" distL="0" distR="0">
            <wp:extent cx="5398770" cy="8059500"/>
            <wp:effectExtent l="0" t="0" r="0" b="5080"/>
            <wp:docPr id="9" name="Resim 9" descr="C:\Users\burcuberna\Desktop\SİYASİ İLİŞKİLER\hindistan-fiziki-haritası-bo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urcuberna\Desktop\SİYASİ İLİŞKİLER\hindistan-fiziki-haritası-boş.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13660" cy="8081728"/>
                    </a:xfrm>
                    <a:prstGeom prst="rect">
                      <a:avLst/>
                    </a:prstGeom>
                    <a:noFill/>
                    <a:ln>
                      <a:noFill/>
                    </a:ln>
                  </pic:spPr>
                </pic:pic>
              </a:graphicData>
            </a:graphic>
          </wp:inline>
        </w:drawing>
      </w:r>
    </w:p>
    <w:p w:rsidR="00CC0F88" w:rsidRPr="00B15133" w:rsidRDefault="00CF4E46" w:rsidP="00B15133">
      <w:pPr>
        <w:spacing w:line="360" w:lineRule="auto"/>
        <w:jc w:val="center"/>
        <w:rPr>
          <w:rStyle w:val="Kpr"/>
          <w:rFonts w:eastAsiaTheme="majorEastAsia"/>
          <w:b/>
          <w:color w:val="auto"/>
          <w:u w:val="none"/>
        </w:rPr>
      </w:pPr>
      <w:r>
        <w:rPr>
          <w:rFonts w:eastAsiaTheme="majorEastAsia"/>
          <w:b/>
        </w:rPr>
        <w:t>Harita 3</w:t>
      </w:r>
      <w:r w:rsidR="00C44EF6" w:rsidRPr="00D352C8">
        <w:rPr>
          <w:rFonts w:eastAsiaTheme="majorEastAsia"/>
          <w:b/>
        </w:rPr>
        <w:t>; Osmanlı Devleti ile İrtibat Kuran Hindistan Sultanlıkları</w:t>
      </w:r>
    </w:p>
    <w:sectPr w:rsidR="00CC0F88" w:rsidRPr="00B15133" w:rsidSect="009F0B80">
      <w:pgSz w:w="11906" w:h="16838"/>
      <w:pgMar w:top="1701" w:right="1418" w:bottom="1701" w:left="1985"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20C3" w:rsidRDefault="009020C3" w:rsidP="00E23FB8">
      <w:r>
        <w:separator/>
      </w:r>
    </w:p>
  </w:endnote>
  <w:endnote w:type="continuationSeparator" w:id="0">
    <w:p w:rsidR="009020C3" w:rsidRDefault="009020C3" w:rsidP="00E23F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A2"/>
    <w:family w:val="swiss"/>
    <w:pitch w:val="variable"/>
    <w:sig w:usb0="A00002EF" w:usb1="4000207B" w:usb2="00000000" w:usb3="00000000" w:csb0="0000019F" w:csb1="00000000"/>
  </w:font>
  <w:font w:name="Arial">
    <w:panose1 w:val="020B0604020202020204"/>
    <w:charset w:val="A2"/>
    <w:family w:val="swiss"/>
    <w:pitch w:val="variable"/>
    <w:sig w:usb0="E0002AFF" w:usb1="C0007843" w:usb2="00000009" w:usb3="00000000" w:csb0="000001FF" w:csb1="00000000"/>
  </w:font>
  <w:font w:name="Calibri">
    <w:panose1 w:val="020F0502020204030204"/>
    <w:charset w:val="A2"/>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A2"/>
    <w:family w:val="swiss"/>
    <w:pitch w:val="variable"/>
    <w:sig w:usb0="E10022FF" w:usb1="C000E47F" w:usb2="00000029" w:usb3="00000000" w:csb0="000001DF" w:csb1="00000000"/>
  </w:font>
  <w:font w:name="Helvetica Neue">
    <w:altName w:val="Times New Roman"/>
    <w:charset w:val="00"/>
    <w:family w:val="auto"/>
    <w:pitch w:val="variable"/>
    <w:sig w:usb0="E50002FF" w:usb1="500079DB" w:usb2="00000010" w:usb3="00000000" w:csb0="00000001" w:csb1="00000000"/>
  </w:font>
  <w:font w:name="Book Antiqua">
    <w:panose1 w:val="02040602050305030304"/>
    <w:charset w:val="A2"/>
    <w:family w:val="roman"/>
    <w:pitch w:val="variable"/>
    <w:sig w:usb0="00000287" w:usb1="00000000" w:usb2="00000000" w:usb3="00000000" w:csb0="0000009F" w:csb1="00000000"/>
  </w:font>
  <w:font w:name="Cambria Math">
    <w:panose1 w:val="02040503050406030204"/>
    <w:charset w:val="A2"/>
    <w:family w:val="roman"/>
    <w:pitch w:val="variable"/>
    <w:sig w:usb0="E00002FF" w:usb1="420024FF" w:usb2="00000000" w:usb3="00000000" w:csb0="0000019F" w:csb1="00000000"/>
  </w:font>
  <w:font w:name="HiddenHorzOCR">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6489328"/>
      <w:docPartObj>
        <w:docPartGallery w:val="Page Numbers (Bottom of Page)"/>
        <w:docPartUnique/>
      </w:docPartObj>
    </w:sdtPr>
    <w:sdtContent>
      <w:p w:rsidR="000C4F77" w:rsidRDefault="000C4F77">
        <w:pPr>
          <w:pStyle w:val="AltBilgi"/>
          <w:jc w:val="right"/>
        </w:pPr>
        <w:r>
          <w:fldChar w:fldCharType="begin"/>
        </w:r>
        <w:r>
          <w:instrText>PAGE   \* MERGEFORMAT</w:instrText>
        </w:r>
        <w:r>
          <w:fldChar w:fldCharType="separate"/>
        </w:r>
        <w:r w:rsidR="007B4C22">
          <w:rPr>
            <w:noProof/>
          </w:rPr>
          <w:t>42</w:t>
        </w:r>
        <w:r>
          <w:fldChar w:fldCharType="end"/>
        </w:r>
      </w:p>
    </w:sdtContent>
  </w:sdt>
  <w:p w:rsidR="000C4F77" w:rsidRDefault="000C4F77">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20C3" w:rsidRDefault="009020C3" w:rsidP="00E23FB8">
      <w:r>
        <w:separator/>
      </w:r>
    </w:p>
  </w:footnote>
  <w:footnote w:type="continuationSeparator" w:id="0">
    <w:p w:rsidR="009020C3" w:rsidRDefault="009020C3" w:rsidP="00E23FB8">
      <w:r>
        <w:continuationSeparator/>
      </w:r>
    </w:p>
  </w:footnote>
  <w:footnote w:id="1">
    <w:p w:rsidR="000C4F77" w:rsidRPr="00D30978" w:rsidRDefault="000C4F77" w:rsidP="006A310A">
      <w:pPr>
        <w:pStyle w:val="DipnotMetni"/>
        <w:spacing w:after="0" w:line="240" w:lineRule="auto"/>
        <w:ind w:firstLine="0"/>
      </w:pPr>
      <w:r w:rsidRPr="00D30978">
        <w:rPr>
          <w:rStyle w:val="DipnotBavurusu"/>
        </w:rPr>
        <w:footnoteRef/>
      </w:r>
      <w:r w:rsidRPr="00D30978">
        <w:t xml:space="preserve"> Tasnifler hakkında geniş bilgi için bkz. </w:t>
      </w:r>
      <w:r w:rsidRPr="00D30978">
        <w:rPr>
          <w:b/>
        </w:rPr>
        <w:t>Başbakanlık Osmanlı Arşivi Rehberi</w:t>
      </w:r>
      <w:r w:rsidRPr="00D30978">
        <w:t>, İstanbul 2010.</w:t>
      </w:r>
    </w:p>
  </w:footnote>
  <w:footnote w:id="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bCs/>
        </w:rPr>
        <w:t>Şem’dânî-zâde Fındıklılı Süleyman Efendi,</w:t>
      </w:r>
      <w:r w:rsidRPr="00D30978">
        <w:rPr>
          <w:b/>
          <w:bCs/>
        </w:rPr>
        <w:t xml:space="preserve"> Tarihi-Mür’i’t-Tevârih, </w:t>
      </w:r>
      <w:r w:rsidRPr="00D30978">
        <w:t>Haz. Münir Aktepe, İstanbul 1981.</w:t>
      </w:r>
    </w:p>
  </w:footnote>
  <w:footnote w:id="3">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Ahmed Vasıf Efendi, </w:t>
      </w:r>
      <w:r w:rsidRPr="00D30978">
        <w:rPr>
          <w:b/>
          <w:bCs/>
          <w:sz w:val="20"/>
          <w:szCs w:val="20"/>
        </w:rPr>
        <w:t>Mehâsinü’l-Âsâr ve Hakaikü’l-Ahbâr</w:t>
      </w:r>
      <w:r w:rsidRPr="00D30978">
        <w:rPr>
          <w:sz w:val="20"/>
          <w:szCs w:val="20"/>
        </w:rPr>
        <w:t>, Yay. M. İlgürel, Ankara 1994.</w:t>
      </w:r>
    </w:p>
  </w:footnote>
  <w:footnote w:id="4">
    <w:p w:rsidR="000C4F77" w:rsidRPr="00D30978" w:rsidRDefault="000C4F77" w:rsidP="006A310A">
      <w:pPr>
        <w:pStyle w:val="DipnotMetni"/>
        <w:spacing w:after="0" w:line="240" w:lineRule="auto"/>
        <w:ind w:firstLine="0"/>
        <w:rPr>
          <w:b/>
          <w:bCs/>
        </w:rPr>
      </w:pPr>
      <w:r w:rsidRPr="00D30978">
        <w:rPr>
          <w:rStyle w:val="DipnotBavurusu"/>
        </w:rPr>
        <w:footnoteRef/>
      </w:r>
      <w:r w:rsidRPr="00D30978">
        <w:t xml:space="preserve"> Ahmed Cevdet Paşa</w:t>
      </w:r>
      <w:r w:rsidRPr="00D30978">
        <w:rPr>
          <w:b/>
          <w:bCs/>
        </w:rPr>
        <w:t>, Tarih-i Cevdet I-XII</w:t>
      </w:r>
      <w:r w:rsidRPr="00D30978">
        <w:t>, Dersaadet 1309.</w:t>
      </w:r>
    </w:p>
  </w:footnote>
  <w:footnote w:id="5">
    <w:p w:rsidR="000C4F77" w:rsidRPr="00D30978" w:rsidRDefault="000C4F77" w:rsidP="006A310A">
      <w:pPr>
        <w:jc w:val="both"/>
        <w:rPr>
          <w:color w:val="FF0000"/>
          <w:sz w:val="20"/>
          <w:szCs w:val="20"/>
        </w:rPr>
      </w:pPr>
      <w:r w:rsidRPr="00D30978">
        <w:rPr>
          <w:rStyle w:val="DipnotBavurusu"/>
          <w:sz w:val="20"/>
          <w:szCs w:val="20"/>
        </w:rPr>
        <w:footnoteRef/>
      </w:r>
      <w:r w:rsidRPr="00D30978">
        <w:rPr>
          <w:sz w:val="20"/>
          <w:szCs w:val="20"/>
        </w:rPr>
        <w:t xml:space="preserve"> </w:t>
      </w:r>
      <w:r w:rsidRPr="00D30978">
        <w:rPr>
          <w:sz w:val="20"/>
          <w:szCs w:val="20"/>
          <w:shd w:val="clear" w:color="auto" w:fill="FFFFFF"/>
        </w:rPr>
        <w:t xml:space="preserve">Ahmed Lûtfî Efendi, </w:t>
      </w:r>
      <w:r w:rsidRPr="00D30978">
        <w:rPr>
          <w:b/>
          <w:sz w:val="20"/>
          <w:szCs w:val="20"/>
          <w:shd w:val="clear" w:color="auto" w:fill="FFFFFF"/>
        </w:rPr>
        <w:t>Vak’anüvîs Ahmed Lûtfî Efendi Tarihi 2-3</w:t>
      </w:r>
      <w:r w:rsidRPr="00D30978">
        <w:rPr>
          <w:sz w:val="20"/>
          <w:szCs w:val="20"/>
          <w:shd w:val="clear" w:color="auto" w:fill="FFFFFF"/>
        </w:rPr>
        <w:t>, Haz. Y. Demirel, İstanbul 1999.</w:t>
      </w:r>
    </w:p>
  </w:footnote>
  <w:footnote w:id="6">
    <w:p w:rsidR="000C4F77" w:rsidRPr="00D30978" w:rsidRDefault="000C4F77" w:rsidP="006A310A">
      <w:pPr>
        <w:pStyle w:val="DipnotMetni"/>
        <w:spacing w:after="0" w:line="240" w:lineRule="auto"/>
        <w:ind w:firstLine="0"/>
      </w:pPr>
      <w:r w:rsidRPr="00D30978">
        <w:rPr>
          <w:rStyle w:val="DipnotBavurusu"/>
        </w:rPr>
        <w:footnoteRef/>
      </w:r>
      <w:r w:rsidRPr="00D30978">
        <w:t xml:space="preserve"> M. Niebuhr, </w:t>
      </w:r>
      <w:r w:rsidRPr="00D30978">
        <w:rPr>
          <w:b/>
        </w:rPr>
        <w:t>Travels Through Arabia, and other Countries in the East II</w:t>
      </w:r>
      <w:r w:rsidRPr="00D30978">
        <w:t>, çev. R. Heron, Edinburg 1792.</w:t>
      </w:r>
    </w:p>
  </w:footnote>
  <w:footnote w:id="7">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 xml:space="preserve">Ali Bey, </w:t>
      </w:r>
      <w:r w:rsidRPr="00D30978">
        <w:rPr>
          <w:b/>
        </w:rPr>
        <w:t>Travels of Ali Bey in Morocco, Tripoli, Cyprus, Egypt, Arabia, Syria an Turkey Between the Years 1803 and 1807</w:t>
      </w:r>
      <w:r w:rsidRPr="00D30978">
        <w:t xml:space="preserve">, I-II, Philadelphia 1816; Türkçeye yapılan tercüme için bkz. A. Sami Tekin, “Ali Bey Seyahatnamesine Göre XIX. Yüzyılın Başlarında Akdeniz ve Çevresi”, </w:t>
      </w:r>
      <w:r w:rsidRPr="00D30978">
        <w:rPr>
          <w:b/>
        </w:rPr>
        <w:t>İnönü Üniversitesi Sosyal Bilimler Enstitüsü (Basılmamış Yüksek Lisans Tezi)</w:t>
      </w:r>
      <w:r w:rsidRPr="00D30978">
        <w:t>, Malatya 2014.</w:t>
      </w:r>
      <w:proofErr w:type="gramEnd"/>
    </w:p>
  </w:footnote>
  <w:footnote w:id="8">
    <w:p w:rsidR="000C4F77" w:rsidRPr="00D30978" w:rsidRDefault="000C4F77" w:rsidP="006A310A">
      <w:pPr>
        <w:pStyle w:val="DipnotMetni"/>
        <w:spacing w:after="0" w:line="240" w:lineRule="auto"/>
        <w:ind w:firstLine="0"/>
      </w:pPr>
      <w:r w:rsidRPr="00D30978">
        <w:rPr>
          <w:rStyle w:val="DipnotBavurusu"/>
        </w:rPr>
        <w:footnoteRef/>
      </w:r>
      <w:r w:rsidRPr="00D30978">
        <w:t xml:space="preserve"> John Lewis Burckhardt, </w:t>
      </w:r>
      <w:r w:rsidRPr="00D30978">
        <w:rPr>
          <w:b/>
        </w:rPr>
        <w:t>Travels in Arabia II</w:t>
      </w:r>
      <w:r w:rsidRPr="00D30978">
        <w:t xml:space="preserve">, London 1829; Türkçeye tercümesi için bkz. </w:t>
      </w:r>
      <w:r w:rsidRPr="00D30978">
        <w:rPr>
          <w:color w:val="000000" w:themeColor="text1"/>
        </w:rPr>
        <w:t xml:space="preserve">John Lewis Burckhardt, </w:t>
      </w:r>
      <w:r w:rsidRPr="00D30978">
        <w:rPr>
          <w:b/>
          <w:color w:val="000000" w:themeColor="text1"/>
        </w:rPr>
        <w:t>Arabistan Seyahatleri (Temmuz 1814-Haziran 1815)-Hicaz Topraklarında Batılı Bir Seyyahın Gözlemleri-</w:t>
      </w:r>
      <w:r w:rsidRPr="00D30978">
        <w:rPr>
          <w:color w:val="000000" w:themeColor="text1"/>
        </w:rPr>
        <w:t>, çev. Yusuf Yazar, İstanbul 2019</w:t>
      </w:r>
      <w:r w:rsidRPr="00D30978">
        <w:t>.</w:t>
      </w:r>
    </w:p>
  </w:footnote>
  <w:footnote w:id="9">
    <w:p w:rsidR="000C4F77" w:rsidRPr="00D30978" w:rsidRDefault="000C4F77" w:rsidP="006A310A">
      <w:pPr>
        <w:pStyle w:val="DipnotMetni"/>
        <w:spacing w:after="0" w:line="240" w:lineRule="auto"/>
        <w:ind w:firstLine="0"/>
      </w:pPr>
      <w:r w:rsidRPr="00D30978">
        <w:rPr>
          <w:rStyle w:val="DipnotBavurusu"/>
        </w:rPr>
        <w:footnoteRef/>
      </w:r>
      <w:r w:rsidRPr="00D30978">
        <w:t xml:space="preserve"> Leon Roches, </w:t>
      </w:r>
      <w:r w:rsidRPr="00D30978">
        <w:rPr>
          <w:b/>
        </w:rPr>
        <w:t>Trente-Deux Ans A Travers L’Islam (1832-1864),</w:t>
      </w:r>
      <w:r w:rsidRPr="00D30978">
        <w:t xml:space="preserve"> Paris 1885.</w:t>
      </w:r>
    </w:p>
  </w:footnote>
  <w:footnote w:id="10">
    <w:p w:rsidR="000C4F77" w:rsidRPr="00D30978" w:rsidRDefault="000C4F77" w:rsidP="006A310A">
      <w:pPr>
        <w:pStyle w:val="DipnotMetni"/>
        <w:spacing w:after="0" w:line="240" w:lineRule="auto"/>
        <w:ind w:firstLine="0"/>
      </w:pPr>
      <w:r w:rsidRPr="00D30978">
        <w:rPr>
          <w:rStyle w:val="DipnotBavurusu"/>
        </w:rPr>
        <w:footnoteRef/>
      </w:r>
      <w:r w:rsidRPr="00D30978">
        <w:t xml:space="preserve"> Sir Richard Francis Burton</w:t>
      </w:r>
      <w:r w:rsidRPr="00D30978">
        <w:rPr>
          <w:b/>
        </w:rPr>
        <w:t>, Personal Narrative of a Pilgrimage to Al-Madinah and Meccah: I-III</w:t>
      </w:r>
      <w:r w:rsidRPr="00D30978">
        <w:t xml:space="preserve">, Leipzig 1874; Richard Burton’un bu eseri hakkında bazı araştırmacılar verdiği biilgilerin gerçekliği konusunda kuşkular duymaktadırlar, bkz. Reinhard Schulze, “Richard Burton Mekke’de”, çev. N. Gemici, </w:t>
      </w:r>
      <w:r w:rsidRPr="00D30978">
        <w:rPr>
          <w:b/>
        </w:rPr>
        <w:t>İstem</w:t>
      </w:r>
      <w:r w:rsidRPr="00D30978">
        <w:t>, Yıl: 12, Sayı: 24, 2014, s. 223-239.</w:t>
      </w:r>
    </w:p>
  </w:footnote>
  <w:footnote w:id="11">
    <w:p w:rsidR="000C4F77" w:rsidRPr="00D30978" w:rsidRDefault="000C4F77" w:rsidP="006A310A">
      <w:pPr>
        <w:pStyle w:val="DipnotMetni"/>
        <w:spacing w:after="0" w:line="240" w:lineRule="auto"/>
        <w:ind w:firstLine="0"/>
      </w:pPr>
      <w:r w:rsidRPr="00D30978">
        <w:rPr>
          <w:rStyle w:val="DipnotBavurusu"/>
        </w:rPr>
        <w:footnoteRef/>
      </w:r>
      <w:r w:rsidRPr="00D30978">
        <w:t xml:space="preserve"> Hıristiyanlar, 1503 yılından beri Hicaz’da bulunmuşlar, gözlemlerini kaleme almışlardır. Çalışmanın kapsadığı dönemde Carsten Niebuhr 1761, Badia Y Leblich (Ali Bey el Abbasi) 1807, Ullrich Jasper Seetzen (Hacı Derviş Musa) 1809-10, John Lewis Burckhardt (Şeyh Hacı İbrahim) 1814-1815, Giovanni Finati (Hacı Muhammed) 1814, Leon Roches (Hacı Ömer) 1841-42, George Augustus Wallin 1845, Sir Richard Burton (Şeyh Hacı Abdullah) 1853, Heinrich Freiherr Von Maltzan 1860 gibi Batılı seyyahlar Hicaz’ı ziyaret etmişlerdir, bkz. Augustus Ralli, </w:t>
      </w:r>
      <w:r w:rsidRPr="00D30978">
        <w:rPr>
          <w:b/>
        </w:rPr>
        <w:t>Christians At Mecca</w:t>
      </w:r>
      <w:r w:rsidRPr="00D30978">
        <w:t>, Londra 1909, s. 23 vd</w:t>
      </w:r>
      <w:proofErr w:type="gramStart"/>
      <w:r w:rsidRPr="00D30978">
        <w:t>.;</w:t>
      </w:r>
      <w:proofErr w:type="gramEnd"/>
      <w:r w:rsidRPr="00D30978">
        <w:t xml:space="preserve"> Batılı seyyahların bu eserlerine karşılık Hindistan ve Hint kültürünü tanımaya dair en önemli eserlerden biri el-Bîrûnî’nin eseridir. Bkz. Ebû Reyhân Muhammed b. Ehmed el-Bîrûnî, </w:t>
      </w:r>
      <w:r w:rsidRPr="00D30978">
        <w:rPr>
          <w:b/>
        </w:rPr>
        <w:t>Tahkîku Mâ Li’l-Hind-Bîrûnî’nin Gözüyle Hindistan</w:t>
      </w:r>
      <w:r w:rsidRPr="00D30978">
        <w:t>, çev. Kıvameddin Burslan, Haz. Ali İhsan Yitik, TTK Yay</w:t>
      </w:r>
      <w:proofErr w:type="gramStart"/>
      <w:r w:rsidRPr="00D30978">
        <w:t>.,</w:t>
      </w:r>
      <w:proofErr w:type="gramEnd"/>
      <w:r w:rsidRPr="00D30978">
        <w:t xml:space="preserve"> Ankara 2018.</w:t>
      </w:r>
    </w:p>
  </w:footnote>
  <w:footnote w:id="12">
    <w:p w:rsidR="000C4F77" w:rsidRPr="00D30978" w:rsidRDefault="000C4F77" w:rsidP="006A310A">
      <w:pPr>
        <w:pStyle w:val="DipnotMetni"/>
        <w:spacing w:after="0" w:line="240" w:lineRule="auto"/>
        <w:ind w:firstLine="0"/>
      </w:pPr>
      <w:r w:rsidRPr="00D30978">
        <w:rPr>
          <w:rStyle w:val="DipnotBavurusu"/>
        </w:rPr>
        <w:footnoteRef/>
      </w:r>
      <w:r w:rsidRPr="00D30978">
        <w:t xml:space="preserve"> Mirza Abu Taleb Khan, </w:t>
      </w:r>
      <w:r w:rsidRPr="00D30978">
        <w:rPr>
          <w:rFonts w:eastAsiaTheme="minorHAnsi"/>
          <w:b/>
          <w:lang w:eastAsia="en-US"/>
        </w:rPr>
        <w:t>Travels of Mirza Abu Taeb Khan in Asia, Africa and Europe during the years 1799, 1800, 1801, 1802 and 1803</w:t>
      </w:r>
      <w:r w:rsidRPr="00D30978">
        <w:rPr>
          <w:rFonts w:eastAsiaTheme="minorHAnsi"/>
          <w:lang w:eastAsia="en-US"/>
        </w:rPr>
        <w:t xml:space="preserve">, I-III, çev. C. Stewart, London 1814; Taleb Han’dan sonra Surat Nevvabı Mir Cafer Han’ın maiyetinde olan sekreteri Lütfullah’ın kaleme aldığı eserinde Surat’tan İngiltere’ye Kızıldeniz üzerinden yaptığı yolculuk için bkz. </w:t>
      </w:r>
      <w:r w:rsidRPr="00D30978">
        <w:t xml:space="preserve">Lütfullah, </w:t>
      </w:r>
      <w:r w:rsidRPr="00D30978">
        <w:rPr>
          <w:b/>
        </w:rPr>
        <w:t>Autobiography of Lutfullah a Mohamedan Gentleman; and His Transactions with His Fellow-Creatures</w:t>
      </w:r>
      <w:r w:rsidRPr="00D30978">
        <w:t>, Ed. Edward B. Eastwick, London, 1858.</w:t>
      </w:r>
    </w:p>
  </w:footnote>
  <w:footnote w:id="13">
    <w:p w:rsidR="000C4F77" w:rsidRPr="00D30978" w:rsidRDefault="000C4F77" w:rsidP="006A310A">
      <w:pPr>
        <w:pStyle w:val="DipnotMetni"/>
        <w:spacing w:after="0" w:line="240" w:lineRule="auto"/>
        <w:ind w:firstLine="0"/>
      </w:pPr>
      <w:r w:rsidRPr="00D30978">
        <w:rPr>
          <w:rStyle w:val="DipnotBavurusu"/>
        </w:rPr>
        <w:footnoteRef/>
      </w:r>
      <w:r w:rsidRPr="00D30978">
        <w:t xml:space="preserve"> Yusuf Hikmet Bayur, “</w:t>
      </w:r>
      <w:r w:rsidRPr="00D30978">
        <w:rPr>
          <w:iCs/>
        </w:rPr>
        <w:t>Maysor Sultanı Tipu ile Osmanlı Padişahlarından I. Abdülhamid ve III. Selim Arasındaki Mektuplaşma</w:t>
      </w:r>
      <w:r w:rsidRPr="00D30978">
        <w:t xml:space="preserve">”, </w:t>
      </w:r>
      <w:r w:rsidRPr="00D30978">
        <w:rPr>
          <w:b/>
          <w:bCs/>
        </w:rPr>
        <w:t>Belleten</w:t>
      </w:r>
      <w:r w:rsidRPr="00D30978">
        <w:t>, XII/47, Temmuz 1948.</w:t>
      </w:r>
    </w:p>
  </w:footnote>
  <w:footnote w:id="14">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bCs/>
        </w:rPr>
        <w:t xml:space="preserve">Shamshad Ali, “Relations of The Ottoman Empire With The Indian Rulers 1750-1924”, </w:t>
      </w:r>
      <w:r w:rsidRPr="00D30978">
        <w:rPr>
          <w:b/>
          <w:bCs/>
        </w:rPr>
        <w:t>Aligarh Muslim University (Basılmamış Yüksek Lisans Tezi)</w:t>
      </w:r>
      <w:r w:rsidRPr="00D30978">
        <w:rPr>
          <w:bCs/>
        </w:rPr>
        <w:t xml:space="preserve">, Aligarh 1988; Ayrıca bkz. Shamshad Ali, “Indo-Turkish Relations (Sixteeth and Seventeeth Centuries)”, </w:t>
      </w:r>
      <w:r w:rsidRPr="00D30978">
        <w:rPr>
          <w:b/>
          <w:bCs/>
        </w:rPr>
        <w:t>Journal of West Asian Studies</w:t>
      </w:r>
      <w:r w:rsidRPr="00D30978">
        <w:rPr>
          <w:bCs/>
        </w:rPr>
        <w:t>, No. 7, (1991), s. 39-52.</w:t>
      </w:r>
    </w:p>
  </w:footnote>
  <w:footnote w:id="15">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Ahmet Varol, “XVIII. ve XIX. Yüzyılda Osmanlı-Babür Münasebetleri”, </w:t>
      </w:r>
      <w:r w:rsidRPr="00D30978">
        <w:rPr>
          <w:b/>
          <w:bCs/>
          <w:iCs/>
        </w:rPr>
        <w:t>İnönü Üniversitesi Sosyal Bilimler Enstitüsü</w:t>
      </w:r>
      <w:r w:rsidRPr="00D30978">
        <w:rPr>
          <w:b/>
        </w:rPr>
        <w:t xml:space="preserve"> (Basılmamış Yüksek Lisans Tezi</w:t>
      </w:r>
      <w:r w:rsidRPr="00D30978">
        <w:t>), Malatya 1998, s. 61.</w:t>
      </w:r>
    </w:p>
  </w:footnote>
  <w:footnote w:id="16">
    <w:p w:rsidR="000C4F77" w:rsidRPr="00D30978" w:rsidRDefault="000C4F77" w:rsidP="006A310A">
      <w:pPr>
        <w:jc w:val="both"/>
        <w:rPr>
          <w:iCs/>
          <w:sz w:val="20"/>
          <w:szCs w:val="20"/>
        </w:rPr>
      </w:pPr>
      <w:r w:rsidRPr="00D30978">
        <w:rPr>
          <w:rStyle w:val="DipnotBavurusu"/>
          <w:sz w:val="20"/>
          <w:szCs w:val="20"/>
        </w:rPr>
        <w:footnoteRef/>
      </w:r>
      <w:r w:rsidRPr="00D30978">
        <w:rPr>
          <w:sz w:val="20"/>
          <w:szCs w:val="20"/>
        </w:rPr>
        <w:t xml:space="preserve"> Azmi Özcan, </w:t>
      </w:r>
      <w:r w:rsidRPr="00D30978">
        <w:rPr>
          <w:iCs/>
          <w:sz w:val="20"/>
          <w:szCs w:val="20"/>
        </w:rPr>
        <w:t xml:space="preserve">“1857 Büyük Hind Ayaklanması ve Osmanlı Devleti”, </w:t>
      </w:r>
      <w:r w:rsidRPr="00D30978">
        <w:rPr>
          <w:b/>
          <w:iCs/>
          <w:sz w:val="20"/>
          <w:szCs w:val="20"/>
        </w:rPr>
        <w:t>İslam Tetkikleri Dergisi</w:t>
      </w:r>
      <w:r w:rsidRPr="00D30978">
        <w:rPr>
          <w:iCs/>
          <w:sz w:val="20"/>
          <w:szCs w:val="20"/>
        </w:rPr>
        <w:t>, S. 9, İstanbul 1995, s. 269-280.</w:t>
      </w:r>
    </w:p>
  </w:footnote>
  <w:footnote w:id="17">
    <w:p w:rsidR="000C4F77" w:rsidRPr="00D30978" w:rsidRDefault="000C4F77" w:rsidP="006A310A">
      <w:pPr>
        <w:pStyle w:val="DipnotMetni"/>
        <w:spacing w:after="0" w:line="240" w:lineRule="auto"/>
        <w:ind w:firstLine="0"/>
      </w:pPr>
      <w:r w:rsidRPr="00D30978">
        <w:rPr>
          <w:rStyle w:val="DipnotBavurusu"/>
        </w:rPr>
        <w:footnoteRef/>
      </w:r>
      <w:r w:rsidRPr="00D30978">
        <w:t xml:space="preserve"> Salim Cöhce, “Büyük Ortadoğu Projesi Bağlamında Hindistan ile Ortadoğu Arasındaki Tarihi Bağlar ve Güncel İlişkiler”, </w:t>
      </w:r>
      <w:r w:rsidRPr="00D30978">
        <w:rPr>
          <w:b/>
        </w:rPr>
        <w:t>Akademik Bakış</w:t>
      </w:r>
      <w:r w:rsidRPr="00D30978">
        <w:t>, II/3, Kış 2008, s. 65-80.</w:t>
      </w:r>
    </w:p>
  </w:footnote>
  <w:footnote w:id="18">
    <w:p w:rsidR="000C4F77" w:rsidRPr="00D30978" w:rsidRDefault="000C4F77" w:rsidP="006A310A">
      <w:pPr>
        <w:pStyle w:val="DipnotMetni"/>
        <w:spacing w:after="0" w:line="240" w:lineRule="auto"/>
        <w:ind w:firstLine="0"/>
      </w:pPr>
      <w:r w:rsidRPr="00D30978">
        <w:rPr>
          <w:rStyle w:val="DipnotBavurusu"/>
        </w:rPr>
        <w:footnoteRef/>
      </w:r>
      <w:r w:rsidRPr="00D30978">
        <w:t xml:space="preserve"> Maya Petrovich, “The Land Of The Foreign Padishah: India In Ottoman Reality And Imagination”, </w:t>
      </w:r>
      <w:r w:rsidRPr="00D30978">
        <w:rPr>
          <w:b/>
        </w:rPr>
        <w:t>Princeton University (Basılmamış Doktora Tezi)</w:t>
      </w:r>
      <w:r w:rsidRPr="00D30978">
        <w:t>, Princeton 2012.</w:t>
      </w:r>
    </w:p>
  </w:footnote>
  <w:footnote w:id="19">
    <w:p w:rsidR="000C4F77" w:rsidRPr="00D30978" w:rsidRDefault="000C4F77" w:rsidP="006A310A">
      <w:pPr>
        <w:pStyle w:val="DipnotMetni"/>
        <w:spacing w:after="0" w:line="240" w:lineRule="auto"/>
        <w:ind w:firstLine="0"/>
      </w:pPr>
      <w:r w:rsidRPr="00D30978">
        <w:rPr>
          <w:rStyle w:val="DipnotBavurusu"/>
        </w:rPr>
        <w:footnoteRef/>
      </w:r>
      <w:r w:rsidRPr="00D30978">
        <w:t xml:space="preserve"> Suraiya Faroqhi, </w:t>
      </w:r>
      <w:r w:rsidRPr="00D30978">
        <w:rPr>
          <w:b/>
        </w:rPr>
        <w:t>The Ottoman and Mughal Empires Social History in the Early Modern World</w:t>
      </w:r>
      <w:r w:rsidRPr="00D30978">
        <w:rPr>
          <w:i/>
        </w:rPr>
        <w:t xml:space="preserve">, </w:t>
      </w:r>
      <w:r w:rsidRPr="00D30978">
        <w:t>London 2019.</w:t>
      </w:r>
    </w:p>
  </w:footnote>
  <w:footnote w:id="20">
    <w:p w:rsidR="000C4F77" w:rsidRPr="00D30978" w:rsidRDefault="000C4F77" w:rsidP="006A310A">
      <w:pPr>
        <w:pStyle w:val="DipnotMetni"/>
        <w:spacing w:after="0" w:line="240" w:lineRule="auto"/>
        <w:ind w:firstLine="0"/>
      </w:pPr>
      <w:r w:rsidRPr="00D30978">
        <w:rPr>
          <w:rStyle w:val="DipnotBavurusu"/>
        </w:rPr>
        <w:footnoteRef/>
      </w:r>
      <w:r w:rsidRPr="00D30978">
        <w:rPr>
          <w:color w:val="000000" w:themeColor="text1"/>
        </w:rPr>
        <w:t xml:space="preserve"> Halil İnalcık, “Osmanlı Pamuk Pazarı, Hindistan ve İngiltere: Pamuk Rekabetinde Emek Maliyetinin Rolü</w:t>
      </w:r>
      <w:r w:rsidRPr="00D30978">
        <w:rPr>
          <w:b/>
          <w:color w:val="000000" w:themeColor="text1"/>
        </w:rPr>
        <w:t>”, ODTÜ Gelişim Dergisi</w:t>
      </w:r>
      <w:r w:rsidRPr="00D30978">
        <w:rPr>
          <w:color w:val="000000" w:themeColor="text1"/>
        </w:rPr>
        <w:t>, Türkiye İktisad Tarihi Üzerine Araştırmalar II, 1979-1980, s. 1-65.</w:t>
      </w:r>
    </w:p>
  </w:footnote>
  <w:footnote w:id="21">
    <w:p w:rsidR="000C4F77" w:rsidRPr="00D30978" w:rsidRDefault="000C4F77" w:rsidP="006A310A">
      <w:pPr>
        <w:jc w:val="both"/>
        <w:rPr>
          <w:color w:val="000000" w:themeColor="text1"/>
          <w:sz w:val="20"/>
          <w:szCs w:val="20"/>
        </w:rPr>
      </w:pPr>
      <w:r w:rsidRPr="00D30978">
        <w:rPr>
          <w:rStyle w:val="DipnotBavurusu"/>
          <w:sz w:val="20"/>
          <w:szCs w:val="20"/>
        </w:rPr>
        <w:footnoteRef/>
      </w:r>
      <w:r w:rsidRPr="00D30978">
        <w:rPr>
          <w:sz w:val="20"/>
          <w:szCs w:val="20"/>
        </w:rPr>
        <w:t xml:space="preserve"> </w:t>
      </w:r>
      <w:proofErr w:type="gramStart"/>
      <w:r w:rsidRPr="00D30978">
        <w:rPr>
          <w:color w:val="000000" w:themeColor="text1"/>
          <w:sz w:val="20"/>
          <w:szCs w:val="20"/>
        </w:rPr>
        <w:t xml:space="preserve">Serap Yılmaz, “Osmanlı İmparatorluğu’nun Doğu ile Ekonomik ilişkileri: XVIII. Yüzyılın İkinci Yarısında Osmanlı-Hint Ticareti İle İlgili Bir Araştırma Fransız Arşivlerinden I”, </w:t>
      </w:r>
      <w:r w:rsidRPr="00D30978">
        <w:rPr>
          <w:b/>
          <w:color w:val="000000" w:themeColor="text1"/>
          <w:sz w:val="20"/>
          <w:szCs w:val="20"/>
        </w:rPr>
        <w:t>Belleten</w:t>
      </w:r>
      <w:r w:rsidRPr="00D30978">
        <w:rPr>
          <w:color w:val="000000" w:themeColor="text1"/>
          <w:sz w:val="20"/>
          <w:szCs w:val="20"/>
        </w:rPr>
        <w:t xml:space="preserve">, LVI, 215, 1992, s. 31-71; </w:t>
      </w:r>
      <w:r w:rsidRPr="00D30978">
        <w:rPr>
          <w:sz w:val="20"/>
          <w:szCs w:val="20"/>
        </w:rPr>
        <w:t xml:space="preserve">Aynı yazar, “XVIII. Yüzyıl Tekstil Dünyasından: Hindistan Osmanlı İmparatorluğu’nun Pamuk-İpek Karışımı Kumaşları Fransız Arşivlerinden II”, </w:t>
      </w:r>
      <w:r w:rsidRPr="00D30978">
        <w:rPr>
          <w:b/>
          <w:sz w:val="20"/>
          <w:szCs w:val="20"/>
        </w:rPr>
        <w:t>Belleten</w:t>
      </w:r>
      <w:r w:rsidRPr="00D30978">
        <w:rPr>
          <w:sz w:val="20"/>
          <w:szCs w:val="20"/>
        </w:rPr>
        <w:t>, LVI, 215, 1992, s. 775-810.</w:t>
      </w:r>
      <w:proofErr w:type="gramEnd"/>
    </w:p>
  </w:footnote>
  <w:footnote w:id="2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 xml:space="preserve">Yusuf Oğuzoğlu, “Hint-Basra Mallarının Akdeniz Ticaretine Aktarımı: İskenderun ve Payas Limanları (XVI. ve XIX. Yüzyıllar), </w:t>
      </w:r>
      <w:r w:rsidRPr="00D30978">
        <w:rPr>
          <w:b/>
          <w:color w:val="000000" w:themeColor="text1"/>
        </w:rPr>
        <w:t>Türk Deniz Ticareti Tarihi (İzmir ve Doğu Akdeniz) Sempozyumu I</w:t>
      </w:r>
      <w:r w:rsidRPr="00D30978">
        <w:rPr>
          <w:color w:val="000000" w:themeColor="text1"/>
        </w:rPr>
        <w:t>, İzmir 2009, s. 110-124.</w:t>
      </w:r>
    </w:p>
  </w:footnote>
  <w:footnote w:id="23">
    <w:p w:rsidR="000C4F77" w:rsidRPr="00D30978" w:rsidRDefault="000C4F77" w:rsidP="006A310A">
      <w:pPr>
        <w:pStyle w:val="DipnotMetni"/>
        <w:spacing w:after="0" w:line="240" w:lineRule="auto"/>
        <w:ind w:firstLine="0"/>
      </w:pPr>
      <w:r w:rsidRPr="00D30978">
        <w:rPr>
          <w:rStyle w:val="DipnotBavurusu"/>
        </w:rPr>
        <w:footnoteRef/>
      </w:r>
      <w:r w:rsidRPr="00D30978">
        <w:t xml:space="preserve"> Michael N. Pearson, </w:t>
      </w:r>
      <w:r w:rsidRPr="00D30978">
        <w:rPr>
          <w:b/>
        </w:rPr>
        <w:t>Pilgrimage to Mecca the Indian Experience, 1500-1800</w:t>
      </w:r>
      <w:r w:rsidRPr="00D30978">
        <w:t>, Princeton 1995.</w:t>
      </w:r>
    </w:p>
  </w:footnote>
  <w:footnote w:id="24">
    <w:p w:rsidR="000C4F77" w:rsidRPr="00D30978" w:rsidRDefault="000C4F77" w:rsidP="006A310A">
      <w:pPr>
        <w:pStyle w:val="DipnotMetni"/>
        <w:spacing w:after="0" w:line="240" w:lineRule="auto"/>
        <w:ind w:firstLine="0"/>
      </w:pPr>
      <w:r w:rsidRPr="00D30978">
        <w:rPr>
          <w:rStyle w:val="DipnotBavurusu"/>
        </w:rPr>
        <w:footnoteRef/>
      </w:r>
      <w:r w:rsidRPr="00D30978">
        <w:t xml:space="preserve"> Thierry Zarcone, </w:t>
      </w:r>
      <w:r w:rsidRPr="00D30978">
        <w:rPr>
          <w:b/>
        </w:rPr>
        <w:t>Kudüs’teki Orta Asyalı ve Hintli Sufi Hacılar</w:t>
      </w:r>
      <w:r w:rsidRPr="00D30978">
        <w:t>, çev. Berna Akkıyal, İstanbul 2012.</w:t>
      </w:r>
    </w:p>
  </w:footnote>
  <w:footnote w:id="25">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bdr w:val="none" w:sz="0" w:space="0" w:color="auto" w:frame="1"/>
        </w:rPr>
        <w:t xml:space="preserve">Mustafa Kara, “Buhara-Bombay-Bursa Hattında Dervişlerin Seyr ü Seferi”, </w:t>
      </w:r>
      <w:r w:rsidRPr="00D30978">
        <w:rPr>
          <w:b/>
          <w:bdr w:val="none" w:sz="0" w:space="0" w:color="auto" w:frame="1"/>
        </w:rPr>
        <w:t>Dîvân İlmî Araştırmalar</w:t>
      </w:r>
      <w:r w:rsidRPr="00D30978">
        <w:rPr>
          <w:bdr w:val="none" w:sz="0" w:space="0" w:color="auto" w:frame="1"/>
        </w:rPr>
        <w:t>, 20 (2006/1), s. 45-73.</w:t>
      </w:r>
    </w:p>
  </w:footnote>
  <w:footnote w:id="26">
    <w:p w:rsidR="000C4F77" w:rsidRPr="00D30978" w:rsidRDefault="000C4F77" w:rsidP="006A310A">
      <w:pPr>
        <w:pStyle w:val="DipnotMetni"/>
        <w:spacing w:after="0" w:line="240" w:lineRule="auto"/>
        <w:ind w:firstLine="0"/>
      </w:pPr>
      <w:r w:rsidRPr="00D30978">
        <w:rPr>
          <w:rStyle w:val="DipnotBavurusu"/>
        </w:rPr>
        <w:footnoteRef/>
      </w:r>
      <w:r w:rsidRPr="00D30978">
        <w:t xml:space="preserve"> Rishad Choudhury, “The Hajj and Hindi: The Ascent of the Indian Sufi Lodge in the Ottoman Empire”, </w:t>
      </w:r>
      <w:r w:rsidRPr="00D30978">
        <w:rPr>
          <w:b/>
        </w:rPr>
        <w:t>Modern Asia Studies</w:t>
      </w:r>
      <w:r w:rsidRPr="00D30978">
        <w:t>, 50, 6, 2016, s. 1888-1931.</w:t>
      </w:r>
    </w:p>
  </w:footnote>
  <w:footnote w:id="27">
    <w:p w:rsidR="000C4F77" w:rsidRPr="00D30978" w:rsidRDefault="000C4F77" w:rsidP="006A310A">
      <w:pPr>
        <w:pStyle w:val="DipnotMetni"/>
        <w:spacing w:after="0" w:line="240" w:lineRule="auto"/>
        <w:ind w:firstLine="0"/>
      </w:pPr>
      <w:r w:rsidRPr="00D30978">
        <w:rPr>
          <w:rStyle w:val="DipnotBavurusu"/>
        </w:rPr>
        <w:footnoteRef/>
      </w:r>
      <w:r w:rsidRPr="00D30978">
        <w:t xml:space="preserve"> Bu iki coğrafya arasında Osmanlı Devleti kurulmadan önce ticarî ve kültürel ilişkilere rastlanmaktadır. Delhi Türk Sultanı Şemseddin İltutmuş’un (1211-1236) en önemli adamlarını Anadolu’dan getirdiği rivayet edilmektedir. Anadolu’dan Hindistan’a sanatkârlar gitmesine karşılık, bilgilerini arttırmak ve ilim tahsil etmek için Hintli ulema Anadolu’ya da gelmiştir. Mevlana’nın </w:t>
      </w:r>
      <w:r w:rsidRPr="00D30978">
        <w:rPr>
          <w:i/>
        </w:rPr>
        <w:t>Mesnevî</w:t>
      </w:r>
      <w:r w:rsidRPr="00D30978">
        <w:t xml:space="preserve">’si Hindistan’da çok tanınan eserlerden biridir. </w:t>
      </w:r>
      <w:r w:rsidRPr="00D30978">
        <w:rPr>
          <w:iCs/>
        </w:rPr>
        <w:t>İqtidar Husain Siddiqi, “</w:t>
      </w:r>
      <w:r w:rsidRPr="00D30978">
        <w:t>Hindistan Müslüman Sultanlıkları ile Osmanlılar Arasında Kültürel ve Diplomatik İlişkiler</w:t>
      </w:r>
      <w:r w:rsidRPr="00D30978">
        <w:rPr>
          <w:iCs/>
        </w:rPr>
        <w:t>”, çev. A. Özcan,</w:t>
      </w:r>
      <w:r w:rsidRPr="00D30978">
        <w:rPr>
          <w:i/>
        </w:rPr>
        <w:t xml:space="preserve"> </w:t>
      </w:r>
      <w:r w:rsidRPr="00D30978">
        <w:t xml:space="preserve">Haz. Abdülkadir Özcan, </w:t>
      </w:r>
      <w:r w:rsidRPr="00D30978">
        <w:rPr>
          <w:b/>
        </w:rPr>
        <w:t>XV ve XVI. Asırları Türk Asrı Yapan Değerler,</w:t>
      </w:r>
      <w:r w:rsidRPr="00D30978">
        <w:t xml:space="preserve"> İstanbul 1997, s.119; Muhammad Mohar Ali, </w:t>
      </w:r>
      <w:r w:rsidRPr="00D30978">
        <w:rPr>
          <w:b/>
        </w:rPr>
        <w:t>History of The Muslim of Bengal</w:t>
      </w:r>
      <w:r w:rsidRPr="00D30978">
        <w:t>, I/B, Riyad 1985, s. 776-777.</w:t>
      </w:r>
    </w:p>
  </w:footnote>
  <w:footnote w:id="28">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Delhi Türk Sultanlığı hakkında geniş bilgi için bkz. Salim Cöhce, “Hindistan’da Kurulan Türk Devletleri”, </w:t>
      </w:r>
      <w:r w:rsidRPr="00D30978">
        <w:rPr>
          <w:b/>
          <w:bCs/>
          <w:sz w:val="20"/>
          <w:szCs w:val="20"/>
        </w:rPr>
        <w:t>Türkler VIII</w:t>
      </w:r>
      <w:r w:rsidRPr="00D30978">
        <w:rPr>
          <w:sz w:val="20"/>
          <w:szCs w:val="20"/>
        </w:rPr>
        <w:t>, Ankara 2002, s. 689-730; Delhi Türk Sultanlığı sadece Kuzey Hindistan devletiydi. Muhammed Tuğluk, merkezi Devletabad’dan tekrar Delhi’ye taşıyınca Orta ve Güney Hindistan’da Delhi Sultanlığı’ndan bağımsız olarak yeni Hint ve Müslüman devletler ortaya çıktı. Bunların en önemlileri; Orissa Hint Krallığı, Orta Hindistan’da Behmeniler, Güney Hindistan’da ise Vicayanagar İmparatorluğuydu, H. Kulke-D. Rothermund,</w:t>
      </w:r>
      <w:r w:rsidRPr="00D30978">
        <w:rPr>
          <w:b/>
          <w:bCs/>
          <w:sz w:val="20"/>
          <w:szCs w:val="20"/>
        </w:rPr>
        <w:t xml:space="preserve"> Hindistan Tarihi</w:t>
      </w:r>
      <w:r w:rsidRPr="00D30978">
        <w:rPr>
          <w:i/>
          <w:iCs/>
          <w:sz w:val="20"/>
          <w:szCs w:val="20"/>
        </w:rPr>
        <w:t>,</w:t>
      </w:r>
      <w:r w:rsidRPr="00D30978">
        <w:rPr>
          <w:iCs/>
          <w:sz w:val="20"/>
          <w:szCs w:val="20"/>
        </w:rPr>
        <w:t xml:space="preserve"> çev. Müfit Günay, Ankara 2001, s. 262; Hindistan’a hâkim olan Müslüman devletlerin Arap fetihlerinden Baburluların yıkılışına kadar genel bir değerlendirmesi için bkz. S. M. Ikram, </w:t>
      </w:r>
      <w:r w:rsidRPr="00D30978">
        <w:rPr>
          <w:b/>
          <w:iCs/>
          <w:sz w:val="20"/>
          <w:szCs w:val="20"/>
        </w:rPr>
        <w:t>Muslim Rule in India and Pakistan (711-1858 A. C.)</w:t>
      </w:r>
      <w:r w:rsidRPr="00D30978">
        <w:rPr>
          <w:iCs/>
          <w:sz w:val="20"/>
          <w:szCs w:val="20"/>
        </w:rPr>
        <w:t>, Lahor 1997.</w:t>
      </w:r>
    </w:p>
  </w:footnote>
  <w:footnote w:id="29">
    <w:p w:rsidR="000C4F77" w:rsidRPr="00D30978" w:rsidRDefault="000C4F77" w:rsidP="006A310A">
      <w:pPr>
        <w:pStyle w:val="DipnotMetni"/>
        <w:spacing w:after="0" w:line="240" w:lineRule="auto"/>
        <w:ind w:firstLine="0"/>
      </w:pPr>
      <w:r w:rsidRPr="00D30978">
        <w:rPr>
          <w:rStyle w:val="DipnotBavurusu"/>
        </w:rPr>
        <w:footnoteRef/>
      </w:r>
      <w:r w:rsidRPr="00D30978">
        <w:t xml:space="preserve"> Enver Konukçu, “Behmeniler”, </w:t>
      </w:r>
      <w:r w:rsidRPr="00D30978">
        <w:rPr>
          <w:b/>
          <w:bCs/>
        </w:rPr>
        <w:t xml:space="preserve">DİA, </w:t>
      </w:r>
      <w:r w:rsidRPr="00D30978">
        <w:rPr>
          <w:bCs/>
        </w:rPr>
        <w:t>V</w:t>
      </w:r>
      <w:r w:rsidRPr="00D30978">
        <w:t>, İstanbul 1992, s. 353-354.</w:t>
      </w:r>
    </w:p>
  </w:footnote>
  <w:footnote w:id="30">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Feridun Bey, </w:t>
      </w:r>
      <w:r w:rsidRPr="00D30978">
        <w:rPr>
          <w:b/>
          <w:bCs/>
          <w:sz w:val="20"/>
          <w:szCs w:val="20"/>
        </w:rPr>
        <w:t>Münşeâtü’s</w:t>
      </w:r>
      <w:r w:rsidRPr="00D30978">
        <w:rPr>
          <w:rFonts w:ascii="Cambria Math" w:hAnsi="Cambria Math" w:cs="Cambria Math"/>
          <w:b/>
          <w:bCs/>
          <w:sz w:val="20"/>
          <w:szCs w:val="20"/>
        </w:rPr>
        <w:t>‐</w:t>
      </w:r>
      <w:r w:rsidRPr="00D30978">
        <w:rPr>
          <w:b/>
          <w:bCs/>
          <w:sz w:val="20"/>
          <w:szCs w:val="20"/>
        </w:rPr>
        <w:t>selâtin I</w:t>
      </w:r>
      <w:r w:rsidRPr="00D30978">
        <w:rPr>
          <w:sz w:val="20"/>
          <w:szCs w:val="20"/>
        </w:rPr>
        <w:t>, İstanbul, s. 258vd.</w:t>
      </w:r>
    </w:p>
  </w:footnote>
  <w:footnote w:id="31">
    <w:p w:rsidR="000C4F77" w:rsidRPr="00D30978" w:rsidRDefault="000C4F77" w:rsidP="006A310A">
      <w:pPr>
        <w:pStyle w:val="DipnotMetni"/>
        <w:spacing w:after="0" w:line="240" w:lineRule="auto"/>
        <w:ind w:firstLine="0"/>
      </w:pPr>
      <w:r w:rsidRPr="00D30978">
        <w:rPr>
          <w:rStyle w:val="DipnotBavurusu"/>
        </w:rPr>
        <w:footnoteRef/>
      </w:r>
      <w:r w:rsidRPr="00D30978">
        <w:t xml:space="preserve"> Halil İnalcık, </w:t>
      </w:r>
      <w:r w:rsidRPr="00D30978">
        <w:rPr>
          <w:b/>
          <w:bCs/>
        </w:rPr>
        <w:t>Klâsik Çağ (1300-1600)</w:t>
      </w:r>
      <w:r w:rsidRPr="00D30978">
        <w:t>, çev. Ruşen Sezer, İstanbul 2003, s. 132.</w:t>
      </w:r>
    </w:p>
  </w:footnote>
  <w:footnote w:id="32">
    <w:p w:rsidR="000C4F77" w:rsidRPr="00D30978" w:rsidRDefault="000C4F77" w:rsidP="006A310A">
      <w:pPr>
        <w:pStyle w:val="DipnotMetni"/>
        <w:spacing w:after="0" w:line="240" w:lineRule="auto"/>
        <w:ind w:firstLine="0"/>
      </w:pPr>
      <w:r w:rsidRPr="00D30978">
        <w:rPr>
          <w:rStyle w:val="DipnotBavurusu"/>
        </w:rPr>
        <w:footnoteRef/>
      </w:r>
      <w:r w:rsidRPr="00D30978">
        <w:t xml:space="preserve"> Babur, Mustafa Rûmî adında bir silah ustasını hizmetine aldı, ona Hindistan’ın fethi için hayatî önemi olan çok sayıda top döktürdü, Halis Bıyıktay, </w:t>
      </w:r>
      <w:r w:rsidRPr="00D30978">
        <w:rPr>
          <w:b/>
          <w:bCs/>
          <w:iCs/>
        </w:rPr>
        <w:t>Timurlular Zamanında Hindistan Türk İmparatorluğu</w:t>
      </w:r>
      <w:r w:rsidRPr="00D30978">
        <w:t>, TTK Yay</w:t>
      </w:r>
      <w:proofErr w:type="gramStart"/>
      <w:r w:rsidRPr="00D30978">
        <w:t>.,</w:t>
      </w:r>
      <w:proofErr w:type="gramEnd"/>
      <w:r w:rsidRPr="00D30978">
        <w:t xml:space="preserve"> Ankara 1989, s. 35.</w:t>
      </w:r>
    </w:p>
  </w:footnote>
  <w:footnote w:id="33">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Zahirüddin Muhmmed Babur, </w:t>
      </w:r>
      <w:r w:rsidRPr="00D30978">
        <w:rPr>
          <w:b/>
          <w:bCs/>
          <w:sz w:val="20"/>
          <w:szCs w:val="20"/>
        </w:rPr>
        <w:t>Vekâyi-Babur’un Hatıratı II</w:t>
      </w:r>
      <w:r w:rsidRPr="00D30978">
        <w:rPr>
          <w:sz w:val="20"/>
          <w:szCs w:val="20"/>
        </w:rPr>
        <w:t xml:space="preserve">, çev. R. Rahmeti Arat, Ankara 1987, s. 299. </w:t>
      </w:r>
    </w:p>
  </w:footnote>
  <w:footnote w:id="34">
    <w:p w:rsidR="000C4F77" w:rsidRPr="00D30978" w:rsidRDefault="000C4F77" w:rsidP="006A310A">
      <w:pPr>
        <w:pStyle w:val="DipnotMetni"/>
        <w:spacing w:after="0" w:line="240" w:lineRule="auto"/>
        <w:ind w:firstLine="0"/>
      </w:pPr>
      <w:r w:rsidRPr="00D30978">
        <w:rPr>
          <w:rStyle w:val="DipnotBavurusu"/>
        </w:rPr>
        <w:footnoteRef/>
      </w:r>
      <w:r w:rsidRPr="00D30978">
        <w:t xml:space="preserve"> Şir Şah’ın emrinde 25.000 fitilli tüfek kullanan asker olduğu ileri sürülmektedir. Ayrıca ateşli hafif silahların yapımı büyük toplara nazaran çok daha kolaydı. Bu da silahların Hindistan’da hemen yayılmasına imkân vermişti, H. Kulke-D. Rothermund, </w:t>
      </w:r>
      <w:r w:rsidRPr="00D30978">
        <w:rPr>
          <w:bCs/>
        </w:rPr>
        <w:t>Hindistan</w:t>
      </w:r>
      <w:r w:rsidRPr="00D30978">
        <w:t>, s. 300.</w:t>
      </w:r>
    </w:p>
  </w:footnote>
  <w:footnote w:id="35">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Yusuf Hikmet Bayur, </w:t>
      </w:r>
      <w:r w:rsidRPr="00D30978">
        <w:rPr>
          <w:b/>
          <w:bCs/>
          <w:iCs/>
          <w:sz w:val="20"/>
          <w:szCs w:val="20"/>
        </w:rPr>
        <w:t>Hindistan Tarihi II, Gürkanlı Devletinin Büyüklük Devri 1526-1737,</w:t>
      </w:r>
      <w:r w:rsidRPr="00D30978">
        <w:rPr>
          <w:sz w:val="20"/>
          <w:szCs w:val="20"/>
        </w:rPr>
        <w:t xml:space="preserve"> TTK Yay</w:t>
      </w:r>
      <w:proofErr w:type="gramStart"/>
      <w:r w:rsidRPr="00D30978">
        <w:rPr>
          <w:sz w:val="20"/>
          <w:szCs w:val="20"/>
        </w:rPr>
        <w:t>.,</w:t>
      </w:r>
      <w:proofErr w:type="gramEnd"/>
      <w:r w:rsidRPr="00D30978">
        <w:rPr>
          <w:sz w:val="20"/>
          <w:szCs w:val="20"/>
        </w:rPr>
        <w:t xml:space="preserve"> Ankara 1987, s. 40.</w:t>
      </w:r>
    </w:p>
  </w:footnote>
  <w:footnote w:id="36">
    <w:p w:rsidR="000C4F77" w:rsidRPr="00D30978" w:rsidRDefault="000C4F77" w:rsidP="006A310A">
      <w:pPr>
        <w:pStyle w:val="DipnotMetni"/>
        <w:spacing w:after="0" w:line="240" w:lineRule="auto"/>
        <w:ind w:firstLine="0"/>
      </w:pPr>
      <w:r w:rsidRPr="00D30978">
        <w:rPr>
          <w:rStyle w:val="DipnotBavurusu"/>
        </w:rPr>
        <w:footnoteRef/>
      </w:r>
      <w:r w:rsidRPr="00D30978">
        <w:t xml:space="preserve"> Leyla ismindeki top kaptan Selman Reis tarafından dökülmüşken, Mecnun’un ise Mustafa tarafından döküldüğü sanılmaktadır,</w:t>
      </w:r>
      <w:r w:rsidRPr="00D30978">
        <w:rPr>
          <w:iCs/>
        </w:rPr>
        <w:t xml:space="preserve"> İ. H. Siddiqi, “</w:t>
      </w:r>
      <w:r w:rsidRPr="00D30978">
        <w:t>Hindistan Müslüman</w:t>
      </w:r>
      <w:r w:rsidRPr="00D30978">
        <w:rPr>
          <w:i/>
          <w:iCs/>
        </w:rPr>
        <w:t>”</w:t>
      </w:r>
      <w:r w:rsidRPr="00D30978">
        <w:t>, s.1.</w:t>
      </w:r>
    </w:p>
  </w:footnote>
  <w:footnote w:id="37">
    <w:p w:rsidR="000C4F77" w:rsidRPr="00D30978" w:rsidRDefault="000C4F77" w:rsidP="006A310A">
      <w:pPr>
        <w:pStyle w:val="DipnotMetni"/>
        <w:spacing w:after="0" w:line="240" w:lineRule="auto"/>
        <w:ind w:firstLine="0"/>
      </w:pPr>
      <w:r w:rsidRPr="00D30978">
        <w:rPr>
          <w:rStyle w:val="DipnotBavurusu"/>
        </w:rPr>
        <w:footnoteRef/>
      </w:r>
      <w:r w:rsidRPr="00D30978">
        <w:t xml:space="preserve"> H. Melzig, </w:t>
      </w:r>
      <w:r w:rsidRPr="00D30978">
        <w:rPr>
          <w:b/>
          <w:bCs/>
        </w:rPr>
        <w:t>Büyük Türk Hindistan Kapılarında, Kanuni Sultan Süleyman Devrinde Amiral Hadım Süleyman Paşa’nın Hint Seferi</w:t>
      </w:r>
      <w:r w:rsidRPr="00D30978">
        <w:t>, İstanbul 1943, s. 65.</w:t>
      </w:r>
    </w:p>
  </w:footnote>
  <w:footnote w:id="38">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K. M. Panikkar, </w:t>
      </w:r>
      <w:r w:rsidRPr="00D30978">
        <w:rPr>
          <w:b/>
          <w:bCs/>
          <w:sz w:val="20"/>
          <w:szCs w:val="20"/>
        </w:rPr>
        <w:t xml:space="preserve">Malabar and the Porteguese, </w:t>
      </w:r>
      <w:r w:rsidRPr="00D30978">
        <w:rPr>
          <w:sz w:val="20"/>
          <w:szCs w:val="20"/>
        </w:rPr>
        <w:t xml:space="preserve">Bombay 1929, s. 5. </w:t>
      </w:r>
    </w:p>
  </w:footnote>
  <w:footnote w:id="39">
    <w:p w:rsidR="000C4F77" w:rsidRPr="00D30978" w:rsidRDefault="000C4F77" w:rsidP="006A310A">
      <w:pPr>
        <w:pStyle w:val="DipnotMetni"/>
        <w:spacing w:after="0" w:line="240" w:lineRule="auto"/>
        <w:ind w:firstLine="0"/>
      </w:pPr>
      <w:r w:rsidRPr="00D30978">
        <w:rPr>
          <w:rStyle w:val="DipnotBavurusu"/>
        </w:rPr>
        <w:footnoteRef/>
      </w:r>
      <w:r w:rsidRPr="00D30978">
        <w:t xml:space="preserve"> Mehmed Suûdî Efendi, </w:t>
      </w:r>
      <w:r w:rsidRPr="00D30978">
        <w:rPr>
          <w:b/>
        </w:rPr>
        <w:t>Tarih-i Hindi Garbî veya Hadîs-i Nev,</w:t>
      </w:r>
      <w:r w:rsidRPr="00D30978">
        <w:t xml:space="preserve"> İstanbul 1999, s. 53.</w:t>
      </w:r>
    </w:p>
  </w:footnote>
  <w:footnote w:id="40">
    <w:p w:rsidR="000C4F77" w:rsidRPr="00D30978" w:rsidRDefault="000C4F77" w:rsidP="006A310A">
      <w:pPr>
        <w:pStyle w:val="DipnotMetni"/>
        <w:spacing w:after="0" w:line="240" w:lineRule="auto"/>
        <w:ind w:firstLine="0"/>
      </w:pPr>
      <w:r w:rsidRPr="00D30978">
        <w:rPr>
          <w:rStyle w:val="DipnotBavurusu"/>
        </w:rPr>
        <w:footnoteRef/>
      </w:r>
      <w:r w:rsidRPr="00D30978">
        <w:t xml:space="preserve"> M. Yakub Mughul, “Portekiz Tehlikesi Karşısında Osmanlı-Müslüman Hind Münasebetleri (1517-1538)”, </w:t>
      </w:r>
      <w:r w:rsidRPr="00D30978">
        <w:rPr>
          <w:b/>
          <w:bCs/>
        </w:rPr>
        <w:t>İslam Tetkikleri Enstitüsü Dergisi</w:t>
      </w:r>
      <w:r w:rsidRPr="00D30978">
        <w:t>, VI/1-2, İstanbul 1975, s. 37-38.</w:t>
      </w:r>
    </w:p>
  </w:footnote>
  <w:footnote w:id="41">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rPr>
          <w:iCs/>
        </w:rPr>
        <w:t>Feridun Emecen, “</w:t>
      </w:r>
      <w:r w:rsidRPr="00D30978">
        <w:t>XV ve XVI. Asırlarda Osmanlı Devleti’nin Doğu ve Batı Siyaseti</w:t>
      </w:r>
      <w:r w:rsidRPr="00D30978">
        <w:rPr>
          <w:iCs/>
        </w:rPr>
        <w:t xml:space="preserve">”, </w:t>
      </w:r>
      <w:r w:rsidRPr="00D30978">
        <w:rPr>
          <w:b/>
        </w:rPr>
        <w:t>XV ve XVI. Asırları Türk Asrı Yapan Değerler,</w:t>
      </w:r>
      <w:r w:rsidRPr="00D30978">
        <w:t xml:space="preserve"> İstanbul 1997, s.131; Nejat Kosal, </w:t>
      </w:r>
      <w:r w:rsidRPr="00D30978">
        <w:rPr>
          <w:b/>
          <w:bCs/>
        </w:rPr>
        <w:t>Hint Yolu ve Osmanlı İmparatorluğu</w:t>
      </w:r>
      <w:r w:rsidRPr="00D30978">
        <w:t xml:space="preserve">, İstanbul 1936, s. 9; M. L. Dames, “The Portuguese and Turks in the Indian Ocean in the Sixteenth Century”, </w:t>
      </w:r>
      <w:r w:rsidRPr="00D30978">
        <w:rPr>
          <w:b/>
          <w:bCs/>
        </w:rPr>
        <w:t>Journal Royal Asiatique Society I</w:t>
      </w:r>
      <w:r w:rsidRPr="00D30978">
        <w:t xml:space="preserve"> (January 1921), s. 3; Feyzi Kurtoğlu, “XVI. Asırda Hind Okyanusunda Türkler ve Portekizliler”, </w:t>
      </w:r>
      <w:r w:rsidRPr="00D30978">
        <w:rPr>
          <w:b/>
          <w:bCs/>
        </w:rPr>
        <w:t>İkinci Türk Tarih Kongresi (İstanbul 20-25 Eylül 1937),</w:t>
      </w:r>
      <w:r w:rsidRPr="00D30978">
        <w:t xml:space="preserve"> İstanbul 1943, s. 911-923; Osmanlı Devleti’nin bu topraklarda varlığında ısrar etmesi için iki sebebi vardı. </w:t>
      </w:r>
      <w:proofErr w:type="gramEnd"/>
      <w:r w:rsidRPr="00D30978">
        <w:t xml:space="preserve">Birincisi Hind Okyanusu’nda ve Kızıldeniz’de Müslümanları tehdit eden Portekiz tehlikesini bertaraf etmek istemesi, ikincisi zamanın en güçlü İslam devleti olarak Haremeyni Şerifeyni korumak vazifesini üstlenmiş olmasıydı, Hulûsi Yavuz, “XVI. Asır İslam Dünyasında Osmanlı Portekiz Mücadelesinin Sebepleri”, </w:t>
      </w:r>
      <w:r w:rsidRPr="00D30978">
        <w:rPr>
          <w:b/>
          <w:bCs/>
        </w:rPr>
        <w:t>Marmara Üniversitesi İlahiyat Fak. Dergisi</w:t>
      </w:r>
      <w:r w:rsidRPr="00D30978">
        <w:t>, S. 3, İstanbul 1985, s. 49.</w:t>
      </w:r>
    </w:p>
  </w:footnote>
  <w:footnote w:id="42">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proofErr w:type="gramStart"/>
      <w:r w:rsidRPr="00D30978">
        <w:rPr>
          <w:sz w:val="20"/>
          <w:szCs w:val="20"/>
        </w:rPr>
        <w:t xml:space="preserve">Muzaffer Şah tarafından Çaldıran Zaferi’ni tebrik için Sultan Selim’e gelen mektup için bkz. Feridun Bey, Münşatü’s-Selâtin, s. 447. Melik Ayaz’ın mektubu da devamındadır, s. 449; Khaliq Ahmad Nizami, “Gucerât”, </w:t>
      </w:r>
      <w:r w:rsidRPr="00D30978">
        <w:rPr>
          <w:b/>
          <w:bCs/>
          <w:sz w:val="20"/>
          <w:szCs w:val="20"/>
        </w:rPr>
        <w:t xml:space="preserve">DİA, </w:t>
      </w:r>
      <w:r w:rsidRPr="00D30978">
        <w:rPr>
          <w:bCs/>
          <w:sz w:val="20"/>
          <w:szCs w:val="20"/>
        </w:rPr>
        <w:t>XIV</w:t>
      </w:r>
      <w:r w:rsidRPr="00D30978">
        <w:rPr>
          <w:sz w:val="20"/>
          <w:szCs w:val="20"/>
        </w:rPr>
        <w:t xml:space="preserve">, İstanbul 1996, s. 172. Yazarı belli olmayan ve Hindistan taraflarına gönderilen bir kişinin takririnde II. Muzaffer Şah’ın Osmanlı Devleti’ne muhabbet duyduğu kayıtlıdır. </w:t>
      </w:r>
      <w:proofErr w:type="gramEnd"/>
      <w:r w:rsidRPr="00D30978">
        <w:rPr>
          <w:sz w:val="20"/>
          <w:szCs w:val="20"/>
        </w:rPr>
        <w:t xml:space="preserve">Takrir tarihi 1525 sonları, 1526 başlarıdır. Uğur Demir, “Haremeyn, Şam, Cidde, Habeş, Yemen, Hindistan ve Mısır ile İlgili Bir Takrir”, </w:t>
      </w:r>
      <w:r w:rsidRPr="00D30978">
        <w:rPr>
          <w:b/>
          <w:bCs/>
          <w:sz w:val="20"/>
          <w:szCs w:val="20"/>
        </w:rPr>
        <w:t>Osmanlı Araştırmaları,</w:t>
      </w:r>
      <w:r w:rsidRPr="00D30978">
        <w:rPr>
          <w:sz w:val="20"/>
          <w:szCs w:val="20"/>
        </w:rPr>
        <w:t xml:space="preserve"> XLIII (2014), s. 316.</w:t>
      </w:r>
    </w:p>
  </w:footnote>
  <w:footnote w:id="43">
    <w:p w:rsidR="000C4F77" w:rsidRPr="00D30978" w:rsidRDefault="000C4F77" w:rsidP="006A310A">
      <w:pPr>
        <w:pStyle w:val="DipnotMetni"/>
        <w:spacing w:after="0" w:line="240" w:lineRule="auto"/>
        <w:ind w:firstLine="0"/>
      </w:pPr>
      <w:r w:rsidRPr="00D30978">
        <w:rPr>
          <w:rStyle w:val="DipnotBavurusu"/>
        </w:rPr>
        <w:footnoteRef/>
      </w:r>
      <w:r w:rsidRPr="00D30978">
        <w:t xml:space="preserve"> Y. Mughul, </w:t>
      </w:r>
      <w:r w:rsidRPr="00D30978">
        <w:rPr>
          <w:b/>
          <w:bCs/>
        </w:rPr>
        <w:t>Kanuni Devri Osmanlıların Hint Okyanusu Politikası ve Osmanlı-Hint Müslümanları Münasebetleri</w:t>
      </w:r>
      <w:r w:rsidRPr="00D30978">
        <w:t>, 1517-1538, İstanbul 1974, s. 40.</w:t>
      </w:r>
    </w:p>
  </w:footnote>
  <w:footnote w:id="44">
    <w:p w:rsidR="000C4F77" w:rsidRPr="00D30978" w:rsidRDefault="000C4F77" w:rsidP="006A310A">
      <w:pPr>
        <w:autoSpaceDE w:val="0"/>
        <w:autoSpaceDN w:val="0"/>
        <w:adjustRightInd w:val="0"/>
        <w:jc w:val="both"/>
        <w:rPr>
          <w:b/>
          <w:bCs/>
          <w:i/>
          <w:iCs/>
          <w:sz w:val="20"/>
          <w:szCs w:val="20"/>
        </w:rPr>
      </w:pPr>
      <w:r w:rsidRPr="00D30978">
        <w:rPr>
          <w:rStyle w:val="DipnotBavurusu"/>
          <w:sz w:val="20"/>
          <w:szCs w:val="20"/>
        </w:rPr>
        <w:footnoteRef/>
      </w:r>
      <w:r w:rsidRPr="00D30978">
        <w:rPr>
          <w:sz w:val="20"/>
          <w:szCs w:val="20"/>
        </w:rPr>
        <w:t xml:space="preserve"> 1530 yılında Portekizliler Batı Hindistan’daki topraklarının merkezini Koçin’den Goa’ya taşıdırlar. Bir liman şehri olan Diu’yu da ele geçirmek istiyorlardı. Diu Portekizliler için buradaki topraklarının güvenliği için önemliydi. Çünkü müstemlekelerindeki aleyhinde olanların merkezi ve Türkler için bir sığınak yeriydi, M. Yakub Mughul, “Türk Amirali Emir Mustafa ibn Behram Bey’in Hindistan Seferi (1531)”, </w:t>
      </w:r>
      <w:r w:rsidRPr="00D30978">
        <w:rPr>
          <w:b/>
          <w:bCs/>
          <w:sz w:val="20"/>
          <w:szCs w:val="20"/>
        </w:rPr>
        <w:t xml:space="preserve">Tarih Enstitüsü Dergisi, </w:t>
      </w:r>
      <w:r w:rsidRPr="00D30978">
        <w:rPr>
          <w:sz w:val="20"/>
          <w:szCs w:val="20"/>
        </w:rPr>
        <w:t>S. 4-5, (Ağustos 1973-1974), İstanbul 1974, s. 249.</w:t>
      </w:r>
    </w:p>
  </w:footnote>
  <w:footnote w:id="45">
    <w:p w:rsidR="000C4F77" w:rsidRPr="00D30978" w:rsidRDefault="000C4F77" w:rsidP="006A310A">
      <w:pPr>
        <w:pStyle w:val="DipnotMetni"/>
        <w:spacing w:after="0" w:line="240" w:lineRule="auto"/>
        <w:ind w:firstLine="0"/>
      </w:pPr>
      <w:r w:rsidRPr="00D30978">
        <w:rPr>
          <w:rStyle w:val="DipnotBavurusu"/>
        </w:rPr>
        <w:footnoteRef/>
      </w:r>
      <w:r w:rsidRPr="00D30978">
        <w:t xml:space="preserve"> Salih Özbaran, “Osmanlı İmparatorluğu ve Hindistan yolu: XVI. Yüzyılda Ticaret Yolları Üzerinde Türk-Portekiz Rekâbet ve İlişkileri”, </w:t>
      </w:r>
      <w:r w:rsidRPr="00D30978">
        <w:rPr>
          <w:b/>
          <w:bCs/>
        </w:rPr>
        <w:t>İÜEF</w:t>
      </w:r>
      <w:r w:rsidRPr="00D30978">
        <w:rPr>
          <w:b/>
        </w:rPr>
        <w:t xml:space="preserve"> Tarih Dergisi</w:t>
      </w:r>
      <w:r w:rsidRPr="00D30978">
        <w:t>, S.31(Mart 1977), s. 97.</w:t>
      </w:r>
    </w:p>
  </w:footnote>
  <w:footnote w:id="46">
    <w:p w:rsidR="000C4F77" w:rsidRPr="00D30978" w:rsidRDefault="000C4F77" w:rsidP="006A310A">
      <w:pPr>
        <w:pStyle w:val="DipnotMetni"/>
        <w:spacing w:after="0" w:line="240" w:lineRule="auto"/>
        <w:ind w:firstLine="0"/>
      </w:pPr>
      <w:r w:rsidRPr="00D30978">
        <w:rPr>
          <w:rStyle w:val="DipnotBavurusu"/>
        </w:rPr>
        <w:footnoteRef/>
      </w:r>
      <w:r w:rsidRPr="00D30978">
        <w:t xml:space="preserve"> Gülbeden, </w:t>
      </w:r>
      <w:r w:rsidRPr="00D30978">
        <w:rPr>
          <w:b/>
          <w:bCs/>
        </w:rPr>
        <w:t>Hümayunnâme</w:t>
      </w:r>
      <w:r w:rsidRPr="00D30978">
        <w:t>, çev. Abdürrab Yelgar, Ankara 1997, s. 156.</w:t>
      </w:r>
    </w:p>
  </w:footnote>
  <w:footnote w:id="47">
    <w:p w:rsidR="000C4F77" w:rsidRPr="00D30978" w:rsidRDefault="000C4F77" w:rsidP="006A310A">
      <w:pPr>
        <w:pStyle w:val="DipnotMetni"/>
        <w:spacing w:after="0" w:line="240" w:lineRule="auto"/>
        <w:ind w:firstLine="0"/>
      </w:pPr>
      <w:r w:rsidRPr="00D30978">
        <w:rPr>
          <w:rStyle w:val="DipnotBavurusu"/>
        </w:rPr>
        <w:footnoteRef/>
      </w:r>
      <w:r w:rsidRPr="00D30978">
        <w:t xml:space="preserve"> M. Yakup Mughul, </w:t>
      </w:r>
      <w:r w:rsidRPr="00D30978">
        <w:rPr>
          <w:bCs/>
        </w:rPr>
        <w:t>Osmanlı-Hind Münasebetleri</w:t>
      </w:r>
      <w:r w:rsidRPr="00D30978">
        <w:t>, s. 43vd.</w:t>
      </w:r>
    </w:p>
  </w:footnote>
  <w:footnote w:id="48">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N. Asrar, </w:t>
      </w:r>
      <w:r w:rsidRPr="00D30978">
        <w:rPr>
          <w:b/>
          <w:bCs/>
          <w:sz w:val="20"/>
          <w:szCs w:val="20"/>
        </w:rPr>
        <w:t>Kanunî Sultan Süleyman ve İslam Âlemi</w:t>
      </w:r>
      <w:r w:rsidRPr="00D30978">
        <w:rPr>
          <w:sz w:val="20"/>
          <w:szCs w:val="20"/>
        </w:rPr>
        <w:t>, İstanbul (Tarihsiz), s. 257.</w:t>
      </w:r>
    </w:p>
  </w:footnote>
  <w:footnote w:id="49">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Ertuğrul Önalp, “Hadım Süleyman Paşa’nın 1538 Yılındaki Hindistan Seferi”, </w:t>
      </w:r>
      <w:r w:rsidRPr="00D30978">
        <w:rPr>
          <w:rStyle w:val="a"/>
          <w:b/>
          <w:sz w:val="20"/>
          <w:szCs w:val="20"/>
          <w:bdr w:val="none" w:sz="0" w:space="0" w:color="auto" w:frame="1"/>
          <w:shd w:val="clear" w:color="auto" w:fill="FFFFFF"/>
        </w:rPr>
        <w:t>OTAM</w:t>
      </w:r>
      <w:r w:rsidRPr="00D30978">
        <w:rPr>
          <w:rStyle w:val="a"/>
          <w:sz w:val="20"/>
          <w:szCs w:val="20"/>
          <w:bdr w:val="none" w:sz="0" w:space="0" w:color="auto" w:frame="1"/>
          <w:shd w:val="clear" w:color="auto" w:fill="FFFFFF"/>
        </w:rPr>
        <w:t>, XXIII (2010), s. 200.</w:t>
      </w:r>
    </w:p>
  </w:footnote>
  <w:footnote w:id="50">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Solak-zâde Mehmed Hemdemî Çelebi, </w:t>
      </w:r>
      <w:r w:rsidRPr="00D30978">
        <w:rPr>
          <w:b/>
          <w:bCs/>
          <w:sz w:val="20"/>
          <w:szCs w:val="20"/>
        </w:rPr>
        <w:t>Solak-zâde Tarihi II</w:t>
      </w:r>
      <w:r w:rsidRPr="00D30978">
        <w:rPr>
          <w:sz w:val="20"/>
          <w:szCs w:val="20"/>
        </w:rPr>
        <w:t>, Haz. V. Çabuk, Kültür Bakanlığı Yay</w:t>
      </w:r>
      <w:proofErr w:type="gramStart"/>
      <w:r w:rsidRPr="00D30978">
        <w:rPr>
          <w:sz w:val="20"/>
          <w:szCs w:val="20"/>
        </w:rPr>
        <w:t>.,</w:t>
      </w:r>
      <w:proofErr w:type="gramEnd"/>
      <w:r w:rsidRPr="00D30978">
        <w:rPr>
          <w:sz w:val="20"/>
          <w:szCs w:val="20"/>
        </w:rPr>
        <w:t xml:space="preserve"> Ankara 1989, s. 202-203; </w:t>
      </w:r>
      <w:r w:rsidRPr="00D30978">
        <w:rPr>
          <w:rStyle w:val="a"/>
          <w:sz w:val="20"/>
          <w:szCs w:val="20"/>
          <w:bdr w:val="none" w:sz="0" w:space="0" w:color="auto" w:frame="1"/>
          <w:shd w:val="clear" w:color="auto" w:fill="FFFFFF"/>
        </w:rPr>
        <w:t xml:space="preserve">Hindistan seferi her ne kadar başarısız gibi görünse de Aden, Moha ve Zebid’in işgali Osmanlı Devleti’nin Kızıldeniz’deki hâkimiyetini güçlendirmiştir, </w:t>
      </w:r>
      <w:r w:rsidRPr="00D30978">
        <w:rPr>
          <w:sz w:val="20"/>
          <w:szCs w:val="20"/>
        </w:rPr>
        <w:t xml:space="preserve">M. Y. Mughul, </w:t>
      </w:r>
      <w:r w:rsidRPr="00D30978">
        <w:rPr>
          <w:bCs/>
          <w:sz w:val="20"/>
          <w:szCs w:val="20"/>
        </w:rPr>
        <w:t>Osmanlı-Hind Münasebetleri,</w:t>
      </w:r>
      <w:r w:rsidRPr="00D30978">
        <w:rPr>
          <w:sz w:val="20"/>
          <w:szCs w:val="20"/>
        </w:rPr>
        <w:t xml:space="preserve"> s. 45; 1554 sonlarında Surat hâkimi Receb Han’a yazılan bir mektupta Kanunî, Hindistan’a münasip bir zamanda tekrar sefer yapılacağını yazmıştı. Ancak bu sefer hiçbir zaman gerçekleşmedi. Çünkü Yemen’de karışıklıklar başlamış ve Osmanlı donanması ise Akdeniz’de Malta seferiyle meşguldü, N. Asrar, </w:t>
      </w:r>
      <w:r w:rsidRPr="00D30978">
        <w:rPr>
          <w:bCs/>
          <w:sz w:val="20"/>
          <w:szCs w:val="20"/>
        </w:rPr>
        <w:t>Kanuni</w:t>
      </w:r>
      <w:r w:rsidRPr="00D30978">
        <w:rPr>
          <w:sz w:val="20"/>
          <w:szCs w:val="20"/>
        </w:rPr>
        <w:t xml:space="preserve">, s. 281; Osmanlı Hint Okyanusu’yla Kızıldeniz aracılığyla temas kurmaktaydı ve denizcilik tekniği Akdenizliydi. Portekizlilerle Akdenizli bir malzemeyle, önce sökülüp, sonra kervanlarla Süveyş’e taşınarak orada yeniden takılan ve suya indirilen kadırgalarla başa çıkmaya çalışmıştır. Böylece Hint Okyanusu kadırga ile yelkenli arasındaki oldukça ilginç bir mücadeleye tanıklık etmiştir, </w:t>
      </w:r>
      <w:r w:rsidRPr="00D30978">
        <w:rPr>
          <w:bCs/>
          <w:iCs/>
          <w:sz w:val="20"/>
          <w:szCs w:val="20"/>
        </w:rPr>
        <w:t xml:space="preserve">Fernand Braudel, </w:t>
      </w:r>
      <w:r w:rsidRPr="00D30978">
        <w:rPr>
          <w:b/>
          <w:bCs/>
          <w:iCs/>
          <w:sz w:val="20"/>
          <w:szCs w:val="20"/>
        </w:rPr>
        <w:t>Akdeniz ve Akdeniz Dünyası II</w:t>
      </w:r>
      <w:r w:rsidRPr="00D30978">
        <w:rPr>
          <w:bCs/>
          <w:iCs/>
          <w:sz w:val="20"/>
          <w:szCs w:val="20"/>
        </w:rPr>
        <w:t>, çev. M. Ali Kılıçbay, Eren Yay</w:t>
      </w:r>
      <w:proofErr w:type="gramStart"/>
      <w:r w:rsidRPr="00D30978">
        <w:rPr>
          <w:bCs/>
          <w:iCs/>
          <w:sz w:val="20"/>
          <w:szCs w:val="20"/>
        </w:rPr>
        <w:t>.,</w:t>
      </w:r>
      <w:proofErr w:type="gramEnd"/>
      <w:r w:rsidRPr="00D30978">
        <w:rPr>
          <w:bCs/>
          <w:iCs/>
          <w:sz w:val="20"/>
          <w:szCs w:val="20"/>
        </w:rPr>
        <w:t xml:space="preserve"> İstanbul 1989, s. 352.</w:t>
      </w:r>
    </w:p>
  </w:footnote>
  <w:footnote w:id="51">
    <w:p w:rsidR="000C4F77" w:rsidRPr="00D30978" w:rsidRDefault="000C4F77" w:rsidP="006A310A">
      <w:pPr>
        <w:pStyle w:val="DipnotMetni"/>
        <w:spacing w:after="0" w:line="240" w:lineRule="auto"/>
        <w:ind w:firstLine="0"/>
      </w:pPr>
      <w:r w:rsidRPr="00D30978">
        <w:rPr>
          <w:rStyle w:val="DipnotBavurusu"/>
        </w:rPr>
        <w:footnoteRef/>
      </w:r>
      <w:r w:rsidRPr="00D30978">
        <w:t xml:space="preserve"> Cengiz Orhonlu, “Hint Kaptanlığı ve Pîrî Reis”, </w:t>
      </w:r>
      <w:r w:rsidRPr="00D30978">
        <w:rPr>
          <w:b/>
          <w:bCs/>
        </w:rPr>
        <w:t>Belleten,</w:t>
      </w:r>
      <w:r w:rsidRPr="00D30978">
        <w:t xml:space="preserve"> XXXIV/ 134, Ankara 1970, s. 235- 254.</w:t>
      </w:r>
    </w:p>
  </w:footnote>
  <w:footnote w:id="5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Özbaran,</w:t>
      </w:r>
      <w:r w:rsidRPr="00D30978">
        <w:rPr>
          <w:b/>
          <w:bCs/>
        </w:rPr>
        <w:t xml:space="preserve"> </w:t>
      </w:r>
      <w:r w:rsidRPr="00D30978">
        <w:rPr>
          <w:bCs/>
        </w:rPr>
        <w:t>Hindistan Yolu,</w:t>
      </w:r>
      <w:r w:rsidRPr="00D30978">
        <w:t xml:space="preserve"> s. 127.</w:t>
      </w:r>
    </w:p>
  </w:footnote>
  <w:footnote w:id="53">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Seydî Ali Reis, </w:t>
      </w:r>
      <w:r w:rsidRPr="00D30978">
        <w:rPr>
          <w:b/>
          <w:bCs/>
          <w:iCs/>
          <w:sz w:val="20"/>
          <w:szCs w:val="20"/>
        </w:rPr>
        <w:t>Mir’atü’l-Memalik</w:t>
      </w:r>
      <w:r w:rsidRPr="00D30978">
        <w:rPr>
          <w:sz w:val="20"/>
          <w:szCs w:val="20"/>
        </w:rPr>
        <w:t>, Hz. Necdet Akyıldız, İstanbul, s. 74 vd.</w:t>
      </w:r>
    </w:p>
  </w:footnote>
  <w:footnote w:id="54">
    <w:p w:rsidR="000C4F77" w:rsidRPr="00D30978" w:rsidRDefault="000C4F77" w:rsidP="006A310A">
      <w:pPr>
        <w:pStyle w:val="DipnotMetni"/>
        <w:spacing w:after="0" w:line="240" w:lineRule="auto"/>
        <w:ind w:firstLine="0"/>
      </w:pPr>
      <w:r w:rsidRPr="00D30978">
        <w:rPr>
          <w:rStyle w:val="DipnotBavurusu"/>
        </w:rPr>
        <w:footnoteRef/>
      </w:r>
      <w:r w:rsidRPr="00D30978">
        <w:t xml:space="preserve"> Seydî Ali Reis, s. 76; Hümayun’un “padişah” demekle halifeliği kastedip kastetmediği metinden tam olarak anlaşılmamaktadır, Azmi Özcan, “Osmanlı Devleti’nin Güney ve Güneydoğu Asya Devletlerine Yönelik Dış Politikası”, </w:t>
      </w:r>
      <w:r w:rsidRPr="00D30978">
        <w:rPr>
          <w:b/>
          <w:bCs/>
          <w:iCs/>
        </w:rPr>
        <w:t>Türk Dış Politikası-Osmanlı Dönemi</w:t>
      </w:r>
      <w:r w:rsidRPr="00D30978">
        <w:rPr>
          <w:i/>
        </w:rPr>
        <w:t>,</w:t>
      </w:r>
      <w:r w:rsidRPr="00D30978">
        <w:t xml:space="preserve"> Ed. Mustafa Bıyıklı, Gökkubbe Yay</w:t>
      </w:r>
      <w:proofErr w:type="gramStart"/>
      <w:r w:rsidRPr="00D30978">
        <w:t>.,</w:t>
      </w:r>
      <w:proofErr w:type="gramEnd"/>
      <w:r w:rsidRPr="00D30978">
        <w:t xml:space="preserve"> İstanbul 2008, s. 55.</w:t>
      </w:r>
    </w:p>
  </w:footnote>
  <w:footnote w:id="55">
    <w:p w:rsidR="000C4F77" w:rsidRPr="00D30978" w:rsidRDefault="000C4F77" w:rsidP="006A310A">
      <w:pPr>
        <w:pStyle w:val="DipnotMetni"/>
        <w:spacing w:after="0" w:line="240" w:lineRule="auto"/>
        <w:ind w:firstLine="0"/>
      </w:pPr>
      <w:r w:rsidRPr="00D30978">
        <w:rPr>
          <w:rStyle w:val="DipnotBavurusu"/>
        </w:rPr>
        <w:footnoteRef/>
      </w:r>
      <w:r w:rsidRPr="00D30978">
        <w:t xml:space="preserve"> H. Melzig, </w:t>
      </w:r>
      <w:r w:rsidRPr="00D30978">
        <w:rPr>
          <w:bCs/>
        </w:rPr>
        <w:t>Hadım Süleyman Paşa,</w:t>
      </w:r>
      <w:r w:rsidRPr="00D30978">
        <w:rPr>
          <w:b/>
          <w:bCs/>
        </w:rPr>
        <w:t xml:space="preserve"> </w:t>
      </w:r>
      <w:r w:rsidRPr="00D30978">
        <w:t>s. 39.</w:t>
      </w:r>
    </w:p>
  </w:footnote>
  <w:footnote w:id="56">
    <w:p w:rsidR="000C4F77" w:rsidRPr="00D30978" w:rsidRDefault="000C4F77" w:rsidP="006A310A">
      <w:pPr>
        <w:pStyle w:val="DipnotMetni"/>
        <w:spacing w:after="0" w:line="240" w:lineRule="auto"/>
        <w:ind w:firstLine="0"/>
      </w:pPr>
      <w:r w:rsidRPr="00D30978">
        <w:rPr>
          <w:rStyle w:val="DipnotBavurusu"/>
        </w:rPr>
        <w:footnoteRef/>
      </w:r>
      <w:r w:rsidRPr="00D30978">
        <w:t xml:space="preserve"> Y. Mughul, </w:t>
      </w:r>
      <w:r w:rsidRPr="00D30978">
        <w:rPr>
          <w:bCs/>
        </w:rPr>
        <w:t>Osmanlı-Hind Münasebetleri</w:t>
      </w:r>
      <w:r w:rsidRPr="00D30978">
        <w:t>, s. 24.</w:t>
      </w:r>
    </w:p>
  </w:footnote>
  <w:footnote w:id="57">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U. Demir, “Hindistan”, s. 316.</w:t>
      </w:r>
    </w:p>
  </w:footnote>
  <w:footnote w:id="58">
    <w:p w:rsidR="000C4F77" w:rsidRPr="00D30978" w:rsidRDefault="000C4F77" w:rsidP="006A310A">
      <w:pPr>
        <w:pStyle w:val="DipnotMetni"/>
        <w:spacing w:after="0" w:line="240" w:lineRule="auto"/>
        <w:ind w:firstLine="0"/>
      </w:pPr>
      <w:r w:rsidRPr="00D30978">
        <w:rPr>
          <w:rStyle w:val="DipnotBavurusu"/>
        </w:rPr>
        <w:footnoteRef/>
      </w:r>
      <w:r w:rsidRPr="00D30978">
        <w:t xml:space="preserve"> Giancarlo Casale, “His Majesty’s Servant Lutfi: The Career of a Previously Unknown Sixteenth-Century Ottoman Envoy to Sumatra Based on an Account of His Travels from the Topkapı Palace Archives,” </w:t>
      </w:r>
      <w:r w:rsidRPr="00D30978">
        <w:rPr>
          <w:b/>
          <w:bCs/>
        </w:rPr>
        <w:t>Turcica</w:t>
      </w:r>
      <w:r w:rsidRPr="00D30978">
        <w:t xml:space="preserve"> 37 (2005), s. 75.</w:t>
      </w:r>
    </w:p>
  </w:footnote>
  <w:footnote w:id="59">
    <w:p w:rsidR="000C4F77" w:rsidRPr="00D30978" w:rsidRDefault="000C4F77" w:rsidP="006A310A">
      <w:pPr>
        <w:pStyle w:val="DipnotMetni"/>
        <w:spacing w:after="0" w:line="240" w:lineRule="auto"/>
        <w:ind w:firstLine="0"/>
      </w:pPr>
      <w:r w:rsidRPr="00D30978">
        <w:rPr>
          <w:rStyle w:val="DipnotBavurusu"/>
        </w:rPr>
        <w:footnoteRef/>
      </w:r>
      <w:r w:rsidRPr="00D30978">
        <w:t xml:space="preserve"> Eralp Erdoğan, “Babür İmparatorluğu’nun Kuruluş Safhasında Şah İsmail ile Babür İttifakı”, </w:t>
      </w:r>
      <w:r w:rsidRPr="00D30978">
        <w:rPr>
          <w:b/>
          <w:bCs/>
        </w:rPr>
        <w:t>History Studies,</w:t>
      </w:r>
      <w:r w:rsidRPr="00D30978">
        <w:t xml:space="preserve"> Volume 6/4, July 2014, s. 37; Stephen Frederic Dale, </w:t>
      </w:r>
      <w:r w:rsidRPr="00D30978">
        <w:rPr>
          <w:b/>
          <w:bCs/>
        </w:rPr>
        <w:t>The Muslim Empires of the Ottomans, Safavids, and Mughals</w:t>
      </w:r>
      <w:r w:rsidRPr="00D30978">
        <w:t>, Cambridge 2011, s. 247.</w:t>
      </w:r>
    </w:p>
  </w:footnote>
  <w:footnote w:id="60">
    <w:p w:rsidR="000C4F77" w:rsidRPr="00D30978" w:rsidRDefault="000C4F77" w:rsidP="006A310A">
      <w:pPr>
        <w:autoSpaceDE w:val="0"/>
        <w:autoSpaceDN w:val="0"/>
        <w:adjustRightInd w:val="0"/>
        <w:jc w:val="both"/>
        <w:rPr>
          <w:sz w:val="20"/>
          <w:szCs w:val="20"/>
        </w:rPr>
      </w:pPr>
      <w:r w:rsidRPr="00D30978">
        <w:rPr>
          <w:rStyle w:val="DipnotBavurusu"/>
          <w:sz w:val="20"/>
          <w:szCs w:val="20"/>
        </w:rPr>
        <w:footnoteRef/>
      </w:r>
      <w:r w:rsidRPr="00D30978">
        <w:rPr>
          <w:sz w:val="20"/>
          <w:szCs w:val="20"/>
        </w:rPr>
        <w:t xml:space="preserve"> Enver Konukçu, ‘Bâbürlüler ‘Hindistan’daki Temürlüler’’, </w:t>
      </w:r>
      <w:r w:rsidRPr="00D30978">
        <w:rPr>
          <w:b/>
          <w:bCs/>
          <w:sz w:val="20"/>
          <w:szCs w:val="20"/>
        </w:rPr>
        <w:t>Türkler VIII</w:t>
      </w:r>
      <w:r w:rsidRPr="00D30978">
        <w:rPr>
          <w:sz w:val="20"/>
          <w:szCs w:val="20"/>
        </w:rPr>
        <w:t>, Ankara 2002, s. 744-760.</w:t>
      </w:r>
    </w:p>
  </w:footnote>
  <w:footnote w:id="61">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iCs/>
        </w:rPr>
        <w:t>İ. H. Siddiqi, “</w:t>
      </w:r>
      <w:r w:rsidRPr="00D30978">
        <w:t>Hindistan Müslüman</w:t>
      </w:r>
      <w:r w:rsidRPr="00D30978">
        <w:rPr>
          <w:i/>
          <w:iCs/>
        </w:rPr>
        <w:t>”</w:t>
      </w:r>
      <w:r w:rsidRPr="00D30978">
        <w:t>, s.119.</w:t>
      </w:r>
    </w:p>
  </w:footnote>
  <w:footnote w:id="62">
    <w:p w:rsidR="000C4F77" w:rsidRPr="00D30978" w:rsidRDefault="000C4F77" w:rsidP="006A310A">
      <w:pPr>
        <w:pStyle w:val="DipnotMetni"/>
        <w:spacing w:after="0" w:line="240" w:lineRule="auto"/>
        <w:ind w:firstLine="0"/>
      </w:pPr>
      <w:r w:rsidRPr="00D30978">
        <w:rPr>
          <w:rStyle w:val="DipnotBavurusu"/>
        </w:rPr>
        <w:footnoteRef/>
      </w:r>
      <w:r w:rsidRPr="00D30978">
        <w:t xml:space="preserve"> Osmanlı Devleti tek başına Safevîlerle savaştığında Osmanlı ordusu geri çekilince Safevîler de tekrar yerlerine dönmekteydi. Hâlbuki ittifak kurulursa Şir Şah ve ordusu bir yandan, Osmanlı ordusu da güçlü asker ve topçusu ile diğer yandan Safevîleri kuşatırsa başarı sağlanabilirdi. Ancak Şir Şah bu büyük amaçlarını gerçekleştirecek kadar yaşamamıştır (1545). Y. H. Bayur, Hindistan II, s. 55.</w:t>
      </w:r>
    </w:p>
  </w:footnote>
  <w:footnote w:id="63">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58.</w:t>
      </w:r>
    </w:p>
  </w:footnote>
  <w:footnote w:id="64">
    <w:p w:rsidR="000C4F77" w:rsidRPr="00D30978" w:rsidRDefault="000C4F77" w:rsidP="006A310A">
      <w:pPr>
        <w:pStyle w:val="DipnotMetni"/>
        <w:spacing w:after="0" w:line="240" w:lineRule="auto"/>
        <w:ind w:firstLine="0"/>
      </w:pPr>
      <w:r w:rsidRPr="00D30978">
        <w:rPr>
          <w:rStyle w:val="DipnotBavurusu"/>
        </w:rPr>
        <w:footnoteRef/>
      </w:r>
      <w:r w:rsidRPr="00D30978">
        <w:t xml:space="preserve"> Varlığı tartışılan mektupta Hümayun, Tahmasp’ın kendisinden yardım istediğini, eğer Kanunî Meşhed’in doğusundaki ülkeleri kendisine verecek olursa Kanunî Bağdat’a yürürken kendisinin İran Şah’ını ve maiyetini Kanunî’ye vereceğini söylemektedir, Muhammad Zia-ud-Din -Sadia Barrech, “Mughal-Ottoman Relations, 1526–1556”, </w:t>
      </w:r>
      <w:r w:rsidRPr="00D30978">
        <w:rPr>
          <w:b/>
          <w:bCs/>
        </w:rPr>
        <w:t>Journal of Asian Civilizations,</w:t>
      </w:r>
      <w:r w:rsidRPr="00D30978">
        <w:t xml:space="preserve"> Vol. XXXII, No. 1, July 2009, s. 140; Bayur, böyle bir mektubun olamayacağını dönemin olaylarından çıkarmanın mümkün olduğunu belirtir. Dönemin hiçbir tarihçisi bu mektuptan söz etmemektedir. Ayrıca Hümayun’un davranışı da bu siyasete uygun değildir. Çünkü 1549’da Kanunî, İran ile mücadele ederken, Hümayun da Belh’i almak için Özbeklerle savaşmaktadır, Y. H. Bayur, Hindistan II, s. 59; Bununla birlikte Hümayun </w:t>
      </w:r>
      <w:r w:rsidRPr="00D30978">
        <w:rPr>
          <w:rFonts w:eastAsia="HiddenHorzOCR"/>
        </w:rPr>
        <w:t xml:space="preserve">Şah, Tahmasb'dan yardım </w:t>
      </w:r>
      <w:r w:rsidRPr="00D30978">
        <w:t xml:space="preserve">görse de </w:t>
      </w:r>
      <w:r w:rsidRPr="00D30978">
        <w:rPr>
          <w:rFonts w:eastAsia="HiddenHorzOCR"/>
        </w:rPr>
        <w:t xml:space="preserve">Şiîliğe </w:t>
      </w:r>
      <w:r w:rsidRPr="00D30978">
        <w:t xml:space="preserve">itibar </w:t>
      </w:r>
      <w:r w:rsidRPr="00D30978">
        <w:rPr>
          <w:rFonts w:eastAsia="HiddenHorzOCR"/>
        </w:rPr>
        <w:t xml:space="preserve">etmemiş </w:t>
      </w:r>
      <w:r w:rsidRPr="00D30978">
        <w:t xml:space="preserve">ve Safevîleri kendi devletinin </w:t>
      </w:r>
      <w:r w:rsidRPr="00D30978">
        <w:rPr>
          <w:rFonts w:eastAsia="HiddenHorzOCR"/>
        </w:rPr>
        <w:t xml:space="preserve">geleceğini </w:t>
      </w:r>
      <w:r w:rsidRPr="00D30978">
        <w:t xml:space="preserve">tehdit eden bir tehlike olarak </w:t>
      </w:r>
      <w:r w:rsidRPr="00D30978">
        <w:rPr>
          <w:rFonts w:eastAsia="HiddenHorzOCR"/>
        </w:rPr>
        <w:t xml:space="preserve">görmüştür. </w:t>
      </w:r>
      <w:r w:rsidRPr="00D30978">
        <w:t xml:space="preserve">Onun için </w:t>
      </w:r>
      <w:r w:rsidRPr="00D30978">
        <w:rPr>
          <w:rFonts w:eastAsia="HiddenHorzOCR"/>
        </w:rPr>
        <w:t xml:space="preserve">Osmanlı Padişahı </w:t>
      </w:r>
      <w:r w:rsidRPr="00D30978">
        <w:t xml:space="preserve">Kanuni Sultan Süleyman'a </w:t>
      </w:r>
      <w:r w:rsidRPr="00D30978">
        <w:rPr>
          <w:rFonts w:eastAsia="HiddenHorzOCR"/>
        </w:rPr>
        <w:t xml:space="preserve">“Padişah </w:t>
      </w:r>
      <w:r w:rsidRPr="00D30978">
        <w:t xml:space="preserve">Baba” diye hitap eden mektuplar </w:t>
      </w:r>
      <w:r w:rsidRPr="00D30978">
        <w:rPr>
          <w:rFonts w:eastAsia="HiddenHorzOCR"/>
        </w:rPr>
        <w:t xml:space="preserve">yazmıştır, </w:t>
      </w:r>
      <w:r w:rsidRPr="00D30978">
        <w:t xml:space="preserve">M. Hanefi Palabıyık, </w:t>
      </w:r>
      <w:r w:rsidRPr="00D30978">
        <w:rPr>
          <w:iCs/>
        </w:rPr>
        <w:t xml:space="preserve">“Hindistan Tarihinde ve Hint Kültüründe Müslüman Türkler”, </w:t>
      </w:r>
      <w:r w:rsidRPr="00D30978">
        <w:rPr>
          <w:b/>
          <w:bCs/>
        </w:rPr>
        <w:t>EKEV Akademi Dergisi</w:t>
      </w:r>
      <w:r w:rsidRPr="00D30978">
        <w:rPr>
          <w:i/>
          <w:iCs/>
        </w:rPr>
        <w:t>,</w:t>
      </w:r>
      <w:r w:rsidRPr="00D30978">
        <w:rPr>
          <w:iCs/>
        </w:rPr>
        <w:t xml:space="preserve"> S. 33, (Güz 2007), </w:t>
      </w:r>
      <w:r w:rsidRPr="00D30978">
        <w:t>s. 72.</w:t>
      </w:r>
    </w:p>
  </w:footnote>
  <w:footnote w:id="65">
    <w:p w:rsidR="000C4F77" w:rsidRPr="00D30978" w:rsidRDefault="000C4F77" w:rsidP="006A310A">
      <w:pPr>
        <w:pStyle w:val="DipnotMetni"/>
        <w:spacing w:after="0" w:line="240" w:lineRule="auto"/>
        <w:ind w:firstLine="0"/>
      </w:pPr>
      <w:r w:rsidRPr="00D30978">
        <w:rPr>
          <w:rStyle w:val="DipnotBavurusu"/>
        </w:rPr>
        <w:footnoteRef/>
      </w:r>
      <w:r w:rsidRPr="00D30978">
        <w:t xml:space="preserve"> Ekber’in mektubu için bkz. Joseph De Hammer, “Memoir on the Diplomatic Relations between the Courts of Dehli and Constantinople in the Sixteenth and Seventeenth Centuries”, </w:t>
      </w:r>
      <w:r w:rsidRPr="00D30978">
        <w:rPr>
          <w:b/>
          <w:bCs/>
        </w:rPr>
        <w:t>R. A. S</w:t>
      </w:r>
      <w:proofErr w:type="gramStart"/>
      <w:r w:rsidRPr="00D30978">
        <w:rPr>
          <w:b/>
          <w:bCs/>
        </w:rPr>
        <w:t>.,</w:t>
      </w:r>
      <w:proofErr w:type="gramEnd"/>
      <w:r w:rsidRPr="00D30978">
        <w:t xml:space="preserve"> London</w:t>
      </w:r>
      <w:r w:rsidRPr="00D30978">
        <w:rPr>
          <w:b/>
          <w:bCs/>
        </w:rPr>
        <w:t xml:space="preserve"> </w:t>
      </w:r>
      <w:r w:rsidRPr="00D30978">
        <w:t xml:space="preserve">Vol II/1, Ekler 1, s. 476; Ekber, Hindistan’da giderek güçlenmeye başlamıştı ancak en büyük hayali Semerkand’ı Özbeklerden geri almaktı. Bu sebeple Ekber, İran ve Özbek mücadelesinde belirleyici oldu. Hem İran hem de Özbekler Ekber’in desteğini aradılar. Özbekler İran’dan toprak önerirken, İran Semerkand’ı Ekber’e vaadettiler, H. Kulke-D. Rothermund, </w:t>
      </w:r>
      <w:r w:rsidRPr="00D30978">
        <w:rPr>
          <w:bCs/>
        </w:rPr>
        <w:t>Hindistan</w:t>
      </w:r>
      <w:r w:rsidRPr="00D30978">
        <w:t>, s. 289.</w:t>
      </w:r>
    </w:p>
  </w:footnote>
  <w:footnote w:id="66">
    <w:p w:rsidR="000C4F77" w:rsidRPr="00D30978" w:rsidRDefault="000C4F77" w:rsidP="006A310A">
      <w:pPr>
        <w:pStyle w:val="DipnotMetni"/>
        <w:spacing w:after="0" w:line="240" w:lineRule="auto"/>
        <w:ind w:firstLine="0"/>
      </w:pPr>
      <w:r w:rsidRPr="00D30978">
        <w:rPr>
          <w:rStyle w:val="DipnotBavurusu"/>
        </w:rPr>
        <w:footnoteRef/>
      </w:r>
      <w:r w:rsidRPr="00D30978">
        <w:t xml:space="preserve"> N. Rahman Farooqi, “Six Ottoman Documents On Mughal-Ottoman Relations During The Reign Of Akbar”, </w:t>
      </w:r>
      <w:r w:rsidRPr="00D30978">
        <w:rPr>
          <w:b/>
          <w:bCs/>
        </w:rPr>
        <w:t>Journal of Islamic Studies</w:t>
      </w:r>
      <w:r w:rsidRPr="00D30978">
        <w:t xml:space="preserve"> 7/1 (1996), s. 47.</w:t>
      </w:r>
    </w:p>
  </w:footnote>
  <w:footnote w:id="67">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146; 1590’lı yıllarda Osmanlı Devleti’nin Hint Okyanusu’ndaki etkisi hızla çöktü. Bunda Baburluların, özellikle Ekber döneminde Portekizlilerle antlaşmasıyla Osmanlı’nın Hint Okyanusu siyaseti engellendi. Ekber’in saygınlığı, düzenli olarak Mekke’ye hac gemileri göndermesinde ve gösterişli armağanlar dağıtmasında yatmaktadır. Bu şekilde Baburlular Osmanlı Devleti’ne gerçek anlamda meydan okuyordu. Aynı şekilde güneyde Hint racalarının Portekizlilerle işbirliğine girmesi Müslüman cemaatlerin zayıflamasına yol açıyor ve bunların Osmanlı Devleti ile olan bağlarını zayıflatıyordu, Michel Tuchscherer, “XVI. Yüzyıl Sonlarından XVIII. Yüzyıl Sonlarına Kadar Kızıldeniz’de Osmanlı Donanması’’, </w:t>
      </w:r>
      <w:r w:rsidRPr="00D30978">
        <w:rPr>
          <w:b/>
        </w:rPr>
        <w:t>Başlangıcından XVII. Yüzyılın Sonuna Kadar Türk Denizcilik Tarihi I</w:t>
      </w:r>
      <w:r w:rsidRPr="00D30978">
        <w:t>, çev. Z. Arıkan, Ed. İ. Bostan-S. Özbaran, İstanbul 2009, s. 214.</w:t>
      </w:r>
    </w:p>
  </w:footnote>
  <w:footnote w:id="68">
    <w:p w:rsidR="000C4F77" w:rsidRPr="00D30978" w:rsidRDefault="000C4F77" w:rsidP="006A310A">
      <w:pPr>
        <w:pStyle w:val="DipnotMetni"/>
        <w:spacing w:after="0" w:line="240" w:lineRule="auto"/>
        <w:ind w:firstLine="0"/>
      </w:pPr>
      <w:r w:rsidRPr="00D30978">
        <w:rPr>
          <w:rStyle w:val="DipnotBavurusu"/>
        </w:rPr>
        <w:footnoteRef/>
      </w:r>
      <w:r w:rsidRPr="00D30978">
        <w:t xml:space="preserve"> Cihangir, saltanatının ilk yıllarında genellikle Osmanlı Devleti’ne karşı kayıtsız kaldı. Asıl adı Selim olduğu halde Yavuz Sultan Selim’den dolayı bu adı kullanmamıştır. Cihangir, “</w:t>
      </w:r>
      <w:r w:rsidRPr="00D30978">
        <w:rPr>
          <w:i/>
        </w:rPr>
        <w:t>Tüzük-i Cihangiri</w:t>
      </w:r>
      <w:r w:rsidRPr="00D30978">
        <w:t xml:space="preserve">” adlı hatıratında dedesi Timur’un Osmanlılara karşı zaferinden iftiharla bahsetmektedir. Ayrıca Babürlülerin Osmanlı Devleti’nden daha büyük olduğunu da ima etmektedir. Cihangir tarafından Farsça kaleme alınan eser Nevres-i Kadîm tarafından XVIII. yüzyılın ortalarında III. Sultan’ın talebi üzerine Osmanlı Türkçesine çevrilmiştir. Daha sonra F. Unan tarafından yayınlanmıştır. Bkz. Nûrü’d-dîn Cihângîr Şâh, </w:t>
      </w:r>
      <w:r w:rsidRPr="00D30978">
        <w:rPr>
          <w:b/>
          <w:bCs/>
        </w:rPr>
        <w:t>Târîh-i Selîm Şâh,</w:t>
      </w:r>
      <w:r w:rsidRPr="00D30978">
        <w:t xml:space="preserve"> çev. Nevres-i Kadîm, Haz. F. Unan, Ankara 2013.</w:t>
      </w:r>
    </w:p>
  </w:footnote>
  <w:footnote w:id="69">
    <w:p w:rsidR="000C4F77" w:rsidRPr="00D30978" w:rsidRDefault="000C4F77" w:rsidP="006A310A">
      <w:pPr>
        <w:autoSpaceDE w:val="0"/>
        <w:autoSpaceDN w:val="0"/>
        <w:adjustRightInd w:val="0"/>
        <w:jc w:val="both"/>
        <w:rPr>
          <w:sz w:val="20"/>
          <w:szCs w:val="20"/>
        </w:rPr>
      </w:pPr>
      <w:r w:rsidRPr="00D30978">
        <w:rPr>
          <w:rStyle w:val="DipnotBavurusu"/>
          <w:sz w:val="20"/>
          <w:szCs w:val="20"/>
        </w:rPr>
        <w:footnoteRef/>
      </w:r>
      <w:r w:rsidRPr="00D30978">
        <w:rPr>
          <w:sz w:val="20"/>
          <w:szCs w:val="20"/>
        </w:rPr>
        <w:t xml:space="preserve"> Şah Cihan tahta çıktıktan sonra soyundan olan bütün erkekleri öldürttüğü sırada amcası Danyal’ın oğullarından Baysungur, önce İran’a kaçmış, sonra da İstanbul’a gelmişti. </w:t>
      </w:r>
      <w:proofErr w:type="gramStart"/>
      <w:r w:rsidRPr="00D30978">
        <w:rPr>
          <w:sz w:val="20"/>
          <w:szCs w:val="20"/>
        </w:rPr>
        <w:t xml:space="preserve">Böylece Baburlu-Osmanlı ilişkileri Şah Cihan zamanında gayri resmi bir şekilde başlamış oldu, Cihan Oruç, “Şah Cihan Döneminde Babürlü-Osmanlı Diplomatik İlişkileri”, </w:t>
      </w:r>
      <w:r w:rsidRPr="00D30978">
        <w:rPr>
          <w:b/>
          <w:bCs/>
          <w:sz w:val="20"/>
          <w:szCs w:val="20"/>
        </w:rPr>
        <w:t>Vakanüvis</w:t>
      </w:r>
      <w:r w:rsidRPr="00D30978">
        <w:rPr>
          <w:sz w:val="20"/>
          <w:szCs w:val="20"/>
        </w:rPr>
        <w:t xml:space="preserve">, II/ 2, Güz 2017, s. 194. Baysungur Hindistan tahtını ele geçirmek için IV. Murad’tan bir yardımcı ordu istemiş, ancak Baysungur Mirza’ya yardım edilmemiştir, Naîmâ Mustafa Efendi, </w:t>
      </w:r>
      <w:r w:rsidRPr="00D30978">
        <w:rPr>
          <w:b/>
          <w:bCs/>
          <w:sz w:val="20"/>
          <w:szCs w:val="20"/>
        </w:rPr>
        <w:t>Naîmâ Tarihi II</w:t>
      </w:r>
      <w:r w:rsidRPr="00D30978">
        <w:rPr>
          <w:sz w:val="20"/>
          <w:szCs w:val="20"/>
        </w:rPr>
        <w:t xml:space="preserve">, çev. </w:t>
      </w:r>
      <w:proofErr w:type="gramEnd"/>
      <w:r w:rsidRPr="00D30978">
        <w:rPr>
          <w:sz w:val="20"/>
          <w:szCs w:val="20"/>
        </w:rPr>
        <w:t>Z. Danışman, İstanbul 1968, s. 976.</w:t>
      </w:r>
    </w:p>
  </w:footnote>
  <w:footnote w:id="70">
    <w:p w:rsidR="000C4F77" w:rsidRPr="00D30978" w:rsidRDefault="000C4F77" w:rsidP="006A310A">
      <w:pPr>
        <w:autoSpaceDE w:val="0"/>
        <w:autoSpaceDN w:val="0"/>
        <w:adjustRightInd w:val="0"/>
        <w:jc w:val="both"/>
        <w:rPr>
          <w:sz w:val="20"/>
          <w:szCs w:val="20"/>
        </w:rPr>
      </w:pPr>
      <w:r w:rsidRPr="00D30978">
        <w:rPr>
          <w:rStyle w:val="DipnotBavurusu"/>
          <w:sz w:val="20"/>
          <w:szCs w:val="20"/>
        </w:rPr>
        <w:footnoteRef/>
      </w:r>
      <w:r w:rsidRPr="00D30978">
        <w:rPr>
          <w:sz w:val="20"/>
          <w:szCs w:val="20"/>
        </w:rPr>
        <w:t xml:space="preserve"> </w:t>
      </w:r>
      <w:proofErr w:type="gramStart"/>
      <w:r w:rsidRPr="00D30978">
        <w:rPr>
          <w:sz w:val="20"/>
          <w:szCs w:val="20"/>
        </w:rPr>
        <w:t xml:space="preserve">Şah Cihan’ın mektubu Feridun Bey’in Münşeatı’nda kayıtlıdır, bkz. Feridun Bey, </w:t>
      </w:r>
      <w:r w:rsidRPr="00D30978">
        <w:rPr>
          <w:bCs/>
          <w:sz w:val="20"/>
          <w:szCs w:val="20"/>
        </w:rPr>
        <w:t>Mecmua-i Münşeat</w:t>
      </w:r>
      <w:r w:rsidRPr="00D30978">
        <w:rPr>
          <w:i/>
          <w:iCs/>
          <w:sz w:val="20"/>
          <w:szCs w:val="20"/>
        </w:rPr>
        <w:t xml:space="preserve">, </w:t>
      </w:r>
      <w:r w:rsidRPr="00D30978">
        <w:rPr>
          <w:sz w:val="20"/>
          <w:szCs w:val="20"/>
        </w:rPr>
        <w:t xml:space="preserve">II, s. 158; İki ülke arasında XV. ve XVII. Yüzyıllarda gerçekleşen hediyeleşmeler hakkında geniş bilgi için bkz. Fatma Ünyay Açıkgöz, “Osmanlılar ile Hindistan Sultanlıkları Arasındaki Diplomatik İlişkiler ve Hediyeleşme (XV.-XVII. Yüzyıllar)”, </w:t>
      </w:r>
      <w:r w:rsidRPr="00D30978">
        <w:rPr>
          <w:b/>
          <w:sz w:val="20"/>
          <w:szCs w:val="20"/>
        </w:rPr>
        <w:t>Ulakbilge</w:t>
      </w:r>
      <w:r w:rsidRPr="00D30978">
        <w:rPr>
          <w:sz w:val="20"/>
          <w:szCs w:val="20"/>
        </w:rPr>
        <w:t>, 2018, VI/31, s. 1681-1686.</w:t>
      </w:r>
      <w:proofErr w:type="gramEnd"/>
    </w:p>
  </w:footnote>
  <w:footnote w:id="71">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 xml:space="preserve">Naîmâ Mustafa Efendi, </w:t>
      </w:r>
      <w:r w:rsidRPr="00D30978">
        <w:rPr>
          <w:bCs/>
          <w:color w:val="000000" w:themeColor="text1"/>
        </w:rPr>
        <w:t>Naîmâ Tarihi III</w:t>
      </w:r>
      <w:r w:rsidRPr="00D30978">
        <w:rPr>
          <w:color w:val="000000" w:themeColor="text1"/>
        </w:rPr>
        <w:t>, s. 1428.</w:t>
      </w:r>
    </w:p>
  </w:footnote>
  <w:footnote w:id="72">
    <w:p w:rsidR="000C4F77" w:rsidRPr="00D30978" w:rsidRDefault="000C4F77" w:rsidP="006A310A">
      <w:pPr>
        <w:autoSpaceDE w:val="0"/>
        <w:autoSpaceDN w:val="0"/>
        <w:adjustRightInd w:val="0"/>
        <w:jc w:val="both"/>
        <w:rPr>
          <w:sz w:val="20"/>
          <w:szCs w:val="20"/>
        </w:rPr>
      </w:pPr>
      <w:r w:rsidRPr="00D30978">
        <w:rPr>
          <w:rStyle w:val="DipnotBavurusu"/>
          <w:sz w:val="20"/>
          <w:szCs w:val="20"/>
        </w:rPr>
        <w:footnoteRef/>
      </w:r>
      <w:r w:rsidRPr="00D30978">
        <w:rPr>
          <w:sz w:val="20"/>
          <w:szCs w:val="20"/>
        </w:rPr>
        <w:t xml:space="preserve"> Abdur Rashid, “Ottoman-Mughul Relations During The Seventeenth Century”, </w:t>
      </w:r>
      <w:r w:rsidRPr="00D30978">
        <w:rPr>
          <w:b/>
          <w:bCs/>
          <w:sz w:val="20"/>
          <w:szCs w:val="20"/>
        </w:rPr>
        <w:t>VI. Türk Tarih Kongresi Bildirileri (20-26 Ekim 1963)</w:t>
      </w:r>
      <w:r w:rsidRPr="00D30978">
        <w:rPr>
          <w:sz w:val="20"/>
          <w:szCs w:val="20"/>
        </w:rPr>
        <w:t>, Ankara 2011, s. 538.</w:t>
      </w:r>
    </w:p>
  </w:footnote>
  <w:footnote w:id="73">
    <w:p w:rsidR="000C4F77" w:rsidRPr="00D30978" w:rsidRDefault="000C4F77" w:rsidP="006A310A">
      <w:pPr>
        <w:pStyle w:val="DipnotMetni"/>
        <w:spacing w:after="0" w:line="240" w:lineRule="auto"/>
        <w:ind w:firstLine="0"/>
      </w:pPr>
      <w:r w:rsidRPr="00D30978">
        <w:rPr>
          <w:rStyle w:val="DipnotBavurusu"/>
        </w:rPr>
        <w:footnoteRef/>
      </w:r>
      <w:r w:rsidRPr="00D30978">
        <w:t xml:space="preserve"> Ancak Osmanlı padişahının mektubunun üslubundan hoşlanılmadığı için bu irtibat devam etmemiştir. Çünkü IV. Murad mektubunda dolaylı olarak Şah Cihan’ın Safevîler karşısında askeri gücünün yetersiz olacağını ima etmiş ve Şah Cihan’a sadece “Hind hükümdarı” demekle yetinmiştir, C. Oruç, “Şah Cihan”, s. 198vd.</w:t>
      </w:r>
    </w:p>
  </w:footnote>
  <w:footnote w:id="74">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Şah Cihan Sultan İbrahim’e cevap yazmasa da oğlu Dara Şükuh, Vezir Mustafa Paşa’ya Osmanlı elçisi Arslan Ağa ile birlikte Molla Şaki’yi bir mektupla göndermiştir. Daha sonra Vezir Mustafa hem Dara Şükuh’a hem de yukarıda İslam Han’ın gönderdiği mektuba karşılık vererek ilişkiler devam etmiştir. Ayrıca Şah Cihan, Mekke Şerifiyle de ilişkileri sürmüştür, C. Oruç, “Şah Cihan”, s. 198vd.</w:t>
      </w:r>
    </w:p>
  </w:footnote>
  <w:footnote w:id="75">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 xml:space="preserve">Seyyid Hacı Mehmed ile beraber Şah Cihan’a sunulmak üzere hediye ve mektupla Zülfikar Ağa Hindistan’a gönderildi, </w:t>
      </w:r>
      <w:r w:rsidRPr="00D30978">
        <w:rPr>
          <w:color w:val="000000" w:themeColor="text1"/>
        </w:rPr>
        <w:t xml:space="preserve">Naîmâ Mustafa Efendi, </w:t>
      </w:r>
      <w:r w:rsidRPr="00D30978">
        <w:rPr>
          <w:bCs/>
          <w:color w:val="000000" w:themeColor="text1"/>
        </w:rPr>
        <w:t>Naîmâ Tarihi V,</w:t>
      </w:r>
      <w:r w:rsidRPr="00D30978">
        <w:rPr>
          <w:color w:val="000000" w:themeColor="text1"/>
        </w:rPr>
        <w:t xml:space="preserve"> s. 2370</w:t>
      </w:r>
      <w:r>
        <w:rPr>
          <w:color w:val="000000" w:themeColor="text1"/>
        </w:rPr>
        <w:t xml:space="preserve">; Getirdiği mektubu teslim etmek için Şah Cihan’ın huzuruna çıkan Zülfikar Ağa’nın Baburlu ressamı tarafından yapılan portresi için bkz. </w:t>
      </w:r>
      <w:r w:rsidRPr="00E64292">
        <w:rPr>
          <w:b/>
          <w:color w:val="000000" w:themeColor="text1"/>
        </w:rPr>
        <w:t>Gifts of The Sultan; The Arts of Giving at The Islamic Courts</w:t>
      </w:r>
      <w:r>
        <w:rPr>
          <w:color w:val="000000" w:themeColor="text1"/>
        </w:rPr>
        <w:t>, Ed. Linda Komaroff, Los Angeles 2011, s. 268.</w:t>
      </w:r>
      <w:proofErr w:type="gramEnd"/>
    </w:p>
  </w:footnote>
  <w:footnote w:id="76">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227.</w:t>
      </w:r>
    </w:p>
  </w:footnote>
  <w:footnote w:id="77">
    <w:p w:rsidR="000C4F77" w:rsidRPr="00D30978" w:rsidRDefault="000C4F77" w:rsidP="006A310A">
      <w:pPr>
        <w:pStyle w:val="DipnotMetni"/>
        <w:spacing w:after="0" w:line="240" w:lineRule="auto"/>
        <w:ind w:firstLine="0"/>
      </w:pPr>
      <w:r w:rsidRPr="00D30978">
        <w:rPr>
          <w:rStyle w:val="DipnotBavurusu"/>
        </w:rPr>
        <w:footnoteRef/>
      </w:r>
      <w:r w:rsidRPr="00D30978">
        <w:t xml:space="preserve"> C. Oruç, “Şah Cihan”, s. 214.</w:t>
      </w:r>
    </w:p>
  </w:footnote>
  <w:footnote w:id="78">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proofErr w:type="gramStart"/>
      <w:r w:rsidRPr="00D30978">
        <w:rPr>
          <w:sz w:val="20"/>
          <w:szCs w:val="20"/>
        </w:rPr>
        <w:t xml:space="preserve">Nazire Karaçay Türkal, “Silahdar Fındıklılı Mehmed Ağa Zeyl-i Fezleke (1065-22 Ca.1106 / 1654-7 Şubat 1695)”, </w:t>
      </w:r>
      <w:r w:rsidRPr="00D30978">
        <w:rPr>
          <w:b/>
          <w:bCs/>
          <w:sz w:val="20"/>
          <w:szCs w:val="20"/>
        </w:rPr>
        <w:t>Marmara Üniversitesi Türkiyat Araştırmaları Enstitüsü</w:t>
      </w:r>
      <w:r w:rsidRPr="00D30978">
        <w:rPr>
          <w:sz w:val="20"/>
          <w:szCs w:val="20"/>
        </w:rPr>
        <w:t xml:space="preserve"> (Basılmamış Doktora Tezi), İstanbul 2012, s. 51; Kaim Bey’le birlikte Osmanlı elçisi Ma‘anzâde Hüseyin Ağa hediyelerle birlikte Şah Cihan’a gönderildi, Naîmâ Mustafa Efendi</w:t>
      </w:r>
      <w:r w:rsidRPr="00D30978">
        <w:rPr>
          <w:color w:val="000000" w:themeColor="text1"/>
          <w:sz w:val="20"/>
          <w:szCs w:val="20"/>
        </w:rPr>
        <w:t xml:space="preserve">, </w:t>
      </w:r>
      <w:r w:rsidRPr="00D30978">
        <w:rPr>
          <w:bCs/>
          <w:color w:val="000000" w:themeColor="text1"/>
          <w:sz w:val="20"/>
          <w:szCs w:val="20"/>
        </w:rPr>
        <w:t>Naîmâ Tarihi VI</w:t>
      </w:r>
      <w:r w:rsidRPr="00D30978">
        <w:rPr>
          <w:color w:val="000000" w:themeColor="text1"/>
          <w:sz w:val="20"/>
          <w:szCs w:val="20"/>
        </w:rPr>
        <w:t>, s. 2698.</w:t>
      </w:r>
      <w:proofErr w:type="gramEnd"/>
    </w:p>
  </w:footnote>
  <w:footnote w:id="79">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217; Şah Cihan döneminde Edirneli hekim Mehmed bin Ahmed, Hindistan’da gitmiş ve on yıl Şah Cihan’ın özel hekimliğinde hizmet etmiştir. Burada işin ehli tabiblerle karşılaşıp, görüşmüş ve Edirne’ye döndükten sonra tıpla ilgili eserler kaleme almıştır, Ahmet Acıduman, “Hint Padişahının Hizmetinde Bulunmuş Edirneli Hekim Mehmed bin Ahmed bin İbrahim bin Hasan ve Bur’u’s-sâ’a’nın Türkçe Çevirisine Katkıları”, </w:t>
      </w:r>
      <w:r w:rsidRPr="00D30978">
        <w:rPr>
          <w:b/>
        </w:rPr>
        <w:t>Lokman Hekim Dergisi</w:t>
      </w:r>
      <w:r w:rsidRPr="00D30978">
        <w:t xml:space="preserve">, 2019; 9(1), s. 116. </w:t>
      </w:r>
    </w:p>
  </w:footnote>
  <w:footnote w:id="80">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Khaliq Ahmad Nizami, “Evrengzib”, </w:t>
      </w:r>
      <w:r w:rsidRPr="00D30978">
        <w:rPr>
          <w:b/>
          <w:bCs/>
          <w:sz w:val="20"/>
          <w:szCs w:val="20"/>
        </w:rPr>
        <w:t>DİA</w:t>
      </w:r>
      <w:r w:rsidRPr="00D30978">
        <w:rPr>
          <w:sz w:val="20"/>
          <w:szCs w:val="20"/>
        </w:rPr>
        <w:t xml:space="preserve">, XI, İstanbul 1995, s. 537-539; Naîmâ Alemgir’in tahta çıkışını önemli olaylardan sayar. Eserinde Alemgir dönemini yazamamıştır. Ancak yazılması gerektiğini ifade etmiştir, </w:t>
      </w:r>
      <w:r w:rsidRPr="00D30978">
        <w:rPr>
          <w:color w:val="000000" w:themeColor="text1"/>
          <w:sz w:val="20"/>
          <w:szCs w:val="20"/>
        </w:rPr>
        <w:t xml:space="preserve">Naîmâ Mustafa Efendi, </w:t>
      </w:r>
      <w:r w:rsidRPr="00D30978">
        <w:rPr>
          <w:bCs/>
          <w:color w:val="000000" w:themeColor="text1"/>
          <w:sz w:val="20"/>
          <w:szCs w:val="20"/>
        </w:rPr>
        <w:t>Naîmâ Tarihi V</w:t>
      </w:r>
      <w:r w:rsidRPr="00D30978">
        <w:rPr>
          <w:color w:val="000000" w:themeColor="text1"/>
          <w:sz w:val="20"/>
          <w:szCs w:val="20"/>
        </w:rPr>
        <w:t>, s. 2847.</w:t>
      </w:r>
    </w:p>
  </w:footnote>
  <w:footnote w:id="81">
    <w:p w:rsidR="000C4F77" w:rsidRPr="00D30978" w:rsidRDefault="000C4F77" w:rsidP="006A310A">
      <w:pPr>
        <w:pStyle w:val="DipnotMetni"/>
        <w:spacing w:after="0" w:line="240" w:lineRule="auto"/>
        <w:ind w:firstLine="0"/>
      </w:pPr>
      <w:r w:rsidRPr="00D30978">
        <w:rPr>
          <w:rStyle w:val="DipnotBavurusu"/>
        </w:rPr>
        <w:footnoteRef/>
      </w:r>
      <w:r w:rsidRPr="00D30978">
        <w:t xml:space="preserve"> Yusuf Hikmet Bayur, “Osmanlı Padişahı II. Süleyman’ın Gurkanlı Padişahı I. Alemgir (Evrengzib)’e Mektubu”, </w:t>
      </w:r>
      <w:r w:rsidRPr="00D30978">
        <w:rPr>
          <w:b/>
          <w:bCs/>
        </w:rPr>
        <w:t>Belleten</w:t>
      </w:r>
      <w:r w:rsidRPr="00D30978">
        <w:t>, XIV/54, Ankara 1950, s. 271vd.</w:t>
      </w:r>
    </w:p>
  </w:footnote>
  <w:footnote w:id="82">
    <w:p w:rsidR="000C4F77" w:rsidRPr="00D30978" w:rsidRDefault="000C4F77" w:rsidP="006A310A">
      <w:pPr>
        <w:pStyle w:val="DipnotMetni"/>
        <w:spacing w:after="0" w:line="240" w:lineRule="auto"/>
        <w:ind w:firstLine="0"/>
      </w:pPr>
      <w:r w:rsidRPr="00D30978">
        <w:rPr>
          <w:rStyle w:val="DipnotBavurusu"/>
        </w:rPr>
        <w:footnoteRef/>
      </w:r>
      <w:r w:rsidRPr="00D30978">
        <w:t xml:space="preserve"> A. Varol, “Osmanlı-Babür Münasebetleri”, s. 61.</w:t>
      </w:r>
    </w:p>
  </w:footnote>
  <w:footnote w:id="83">
    <w:p w:rsidR="000C4F77" w:rsidRPr="00D30978" w:rsidRDefault="000C4F77" w:rsidP="006A310A">
      <w:pPr>
        <w:pStyle w:val="DipnotMetni"/>
        <w:spacing w:after="0" w:line="240" w:lineRule="auto"/>
        <w:ind w:firstLine="0"/>
      </w:pPr>
      <w:r w:rsidRPr="00D30978">
        <w:rPr>
          <w:rStyle w:val="DipnotBavurusu"/>
        </w:rPr>
        <w:footnoteRef/>
      </w:r>
      <w:r w:rsidRPr="00D30978">
        <w:t xml:space="preserve"> N. Rahman Farooqi, </w:t>
      </w:r>
      <w:r w:rsidRPr="00D30978">
        <w:rPr>
          <w:b/>
          <w:bCs/>
        </w:rPr>
        <w:t>Mughal-Ottoman Relations (A Study Of Political &amp; Diplomatic Relations between Mughal India and the Ottoman Empire, 1556-1748)</w:t>
      </w:r>
      <w:r w:rsidRPr="00D30978">
        <w:t>, Delhi 2009, s. 124.</w:t>
      </w:r>
    </w:p>
  </w:footnote>
  <w:footnote w:id="84">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251vd.</w:t>
      </w:r>
    </w:p>
  </w:footnote>
  <w:footnote w:id="85">
    <w:p w:rsidR="000C4F77" w:rsidRPr="00D30978" w:rsidRDefault="000C4F77" w:rsidP="006A310A">
      <w:pPr>
        <w:pStyle w:val="DipnotMetni"/>
        <w:spacing w:after="0" w:line="240" w:lineRule="auto"/>
        <w:ind w:firstLine="0"/>
      </w:pPr>
      <w:r w:rsidRPr="00D30978">
        <w:rPr>
          <w:rStyle w:val="DipnotBavurusu"/>
        </w:rPr>
        <w:footnoteRef/>
      </w:r>
      <w:r w:rsidRPr="00D30978">
        <w:t xml:space="preserve"> N. K. Türkal, Silahdar, s. 495vd.</w:t>
      </w:r>
    </w:p>
  </w:footnote>
  <w:footnote w:id="86">
    <w:p w:rsidR="000C4F77" w:rsidRPr="00D30978" w:rsidRDefault="000C4F77" w:rsidP="006A310A">
      <w:pPr>
        <w:pStyle w:val="DipnotMetni"/>
        <w:spacing w:after="0" w:line="240" w:lineRule="auto"/>
        <w:ind w:firstLine="0"/>
      </w:pPr>
      <w:r w:rsidRPr="00D30978">
        <w:rPr>
          <w:rStyle w:val="DipnotBavurusu"/>
        </w:rPr>
        <w:footnoteRef/>
      </w:r>
      <w:r w:rsidRPr="00D30978">
        <w:t xml:space="preserve"> N. K. Türkal, Silahdar, s. 574.</w:t>
      </w:r>
    </w:p>
  </w:footnote>
  <w:footnote w:id="87">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Azmi Özcan, “Osmanlı ve Babürlü- Devleti Arasındaki İlişkiler”, </w:t>
      </w:r>
      <w:r w:rsidRPr="00D30978">
        <w:rPr>
          <w:b/>
          <w:bCs/>
          <w:iCs/>
          <w:sz w:val="20"/>
          <w:szCs w:val="20"/>
        </w:rPr>
        <w:t>Türkler VII</w:t>
      </w:r>
      <w:r w:rsidRPr="00D30978">
        <w:rPr>
          <w:b/>
          <w:sz w:val="20"/>
          <w:szCs w:val="20"/>
        </w:rPr>
        <w:t>I</w:t>
      </w:r>
      <w:r w:rsidRPr="00D30978">
        <w:rPr>
          <w:sz w:val="20"/>
          <w:szCs w:val="20"/>
        </w:rPr>
        <w:t>, Ankara 2002, s.765.</w:t>
      </w:r>
    </w:p>
  </w:footnote>
  <w:footnote w:id="88">
    <w:p w:rsidR="000C4F77" w:rsidRPr="00D30978" w:rsidRDefault="000C4F77" w:rsidP="006A310A">
      <w:pPr>
        <w:pStyle w:val="DipnotMetni"/>
        <w:spacing w:after="0" w:line="240" w:lineRule="auto"/>
        <w:ind w:firstLine="0"/>
      </w:pPr>
      <w:r w:rsidRPr="00D30978">
        <w:rPr>
          <w:rStyle w:val="DipnotBavurusu"/>
        </w:rPr>
        <w:footnoteRef/>
      </w:r>
      <w:r w:rsidRPr="00D30978">
        <w:t xml:space="preserve"> Râşid Mehmed Efendi-Çelebizâde İsmaîl Efendi, </w:t>
      </w:r>
      <w:r w:rsidRPr="00D30978">
        <w:rPr>
          <w:b/>
          <w:bCs/>
        </w:rPr>
        <w:t>Tarih-i Raşid-i ve Zeyli II</w:t>
      </w:r>
      <w:r w:rsidRPr="00D30978">
        <w:t>, Yay. Haz. A. Özcan vd</w:t>
      </w:r>
      <w:proofErr w:type="gramStart"/>
      <w:r w:rsidRPr="00D30978">
        <w:t>.,</w:t>
      </w:r>
      <w:proofErr w:type="gramEnd"/>
      <w:r w:rsidRPr="00D30978">
        <w:t xml:space="preserve"> İstanbul 2013, s. 1050-1051.</w:t>
      </w:r>
    </w:p>
  </w:footnote>
  <w:footnote w:id="89">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323.</w:t>
      </w:r>
    </w:p>
  </w:footnote>
  <w:footnote w:id="90">
    <w:p w:rsidR="000C4F77" w:rsidRPr="00D30978" w:rsidRDefault="000C4F77" w:rsidP="006A310A">
      <w:pPr>
        <w:pStyle w:val="DipnotMetni"/>
        <w:spacing w:after="0" w:line="240" w:lineRule="auto"/>
        <w:ind w:firstLine="0"/>
      </w:pPr>
      <w:r w:rsidRPr="00D30978">
        <w:rPr>
          <w:rStyle w:val="DipnotBavurusu"/>
        </w:rPr>
        <w:footnoteRef/>
      </w:r>
      <w:r w:rsidRPr="00D30978">
        <w:t xml:space="preserve"> Azmi Özcan, “Bâbürler ve Bâbürlü-Osmanlı Devleti Arasındaki İlişkiler”, </w:t>
      </w:r>
      <w:r w:rsidRPr="00D30978">
        <w:rPr>
          <w:b/>
          <w:bCs/>
          <w:iCs/>
        </w:rPr>
        <w:t>XV ve XVI. Asrı Türk Asırları Türk Asrı Yapan Değerler,</w:t>
      </w:r>
      <w:r w:rsidRPr="00D30978">
        <w:t xml:space="preserve"> Ed. A. Özcan, Ensar Neşriyat, İstanbul 1997, s. 112.</w:t>
      </w:r>
    </w:p>
  </w:footnote>
  <w:footnote w:id="9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AE.SAMD</w:t>
      </w:r>
      <w:proofErr w:type="gramStart"/>
      <w:r w:rsidRPr="00D30978">
        <w:t>..</w:t>
      </w:r>
      <w:proofErr w:type="gramEnd"/>
      <w:r w:rsidRPr="00D30978">
        <w:t>III, 218/21036, 1 Recep 1129/1717.</w:t>
      </w:r>
    </w:p>
  </w:footnote>
  <w:footnote w:id="9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shd w:val="clear" w:color="auto" w:fill="FDFDFD"/>
        </w:rPr>
        <w:t>1717 Mart ayının sonunda Malatya’ya ulaştığı anlaşılan elçinin başına bir hırsızlık vakası gelmiştir. Elçi, Malatya Kazasına tabi Murat Suyu yakınında İzollu Karyesi’nde Süleyman Ağa’nın evindeyken, orada bulunan Osman Efendi tarafından bazı eşyalarının çalındığını Malatya kadısına bildirmiştir. Malatya kadısı bunun üzerine çalınan eşyaları elçiye geri teslim etmiştir.</w:t>
      </w:r>
      <w:r w:rsidRPr="00D30978">
        <w:t xml:space="preserve"> Mehmet Karagöz, “1714-1720 M. (1127-1135 H.) Tarihli Malatya Şer’iyye Sicili”, </w:t>
      </w:r>
      <w:r w:rsidRPr="00D30978">
        <w:rPr>
          <w:b/>
          <w:bCs/>
        </w:rPr>
        <w:t>Fırat Üniversitesi Sosyal Bilimler Enstitüsü</w:t>
      </w:r>
      <w:r w:rsidRPr="00D30978">
        <w:t xml:space="preserve"> </w:t>
      </w:r>
      <w:r w:rsidRPr="00D30978">
        <w:rPr>
          <w:b/>
        </w:rPr>
        <w:t>(Basılmamış Yüksek lisans Tezi)</w:t>
      </w:r>
      <w:r w:rsidRPr="00D30978">
        <w:t>, Elazığ 1989, s. 332-333.</w:t>
      </w:r>
    </w:p>
  </w:footnote>
  <w:footnote w:id="9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C.ML</w:t>
      </w:r>
      <w:proofErr w:type="gramStart"/>
      <w:r w:rsidRPr="00D30978">
        <w:t>..</w:t>
      </w:r>
      <w:proofErr w:type="gramEnd"/>
      <w:r w:rsidRPr="00D30978">
        <w:t xml:space="preserve"> 541/22255, 23 Zilkade 1129.</w:t>
      </w:r>
    </w:p>
  </w:footnote>
  <w:footnote w:id="94">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r w:rsidRPr="00D30978">
        <w:rPr>
          <w:sz w:val="20"/>
          <w:szCs w:val="20"/>
          <w:shd w:val="clear" w:color="auto" w:fill="FDFDFD"/>
        </w:rPr>
        <w:t xml:space="preserve">Ferruhsiyer’in mektubu için bkz. </w:t>
      </w:r>
      <w:r w:rsidRPr="00D30978">
        <w:rPr>
          <w:sz w:val="20"/>
          <w:szCs w:val="20"/>
        </w:rPr>
        <w:t>BOA, A.{DVNSNMH.d</w:t>
      </w:r>
      <w:proofErr w:type="gramStart"/>
      <w:r w:rsidRPr="00D30978">
        <w:rPr>
          <w:sz w:val="20"/>
          <w:szCs w:val="20"/>
        </w:rPr>
        <w:t>..,</w:t>
      </w:r>
      <w:proofErr w:type="gramEnd"/>
      <w:r w:rsidRPr="00D30978">
        <w:rPr>
          <w:sz w:val="20"/>
          <w:szCs w:val="20"/>
        </w:rPr>
        <w:t xml:space="preserve"> No:6, s. 390-393.</w:t>
      </w:r>
    </w:p>
  </w:footnote>
  <w:footnote w:id="95">
    <w:p w:rsidR="000C4F77" w:rsidRPr="00D30978" w:rsidRDefault="000C4F77" w:rsidP="006A310A">
      <w:pPr>
        <w:pStyle w:val="DipnotMetni"/>
        <w:spacing w:after="0" w:line="240" w:lineRule="auto"/>
        <w:ind w:firstLine="0"/>
      </w:pPr>
      <w:r w:rsidRPr="00D30978">
        <w:rPr>
          <w:rStyle w:val="DipnotBavurusu"/>
        </w:rPr>
        <w:footnoteRef/>
      </w:r>
      <w:r w:rsidRPr="00D30978">
        <w:t xml:space="preserve"> Ferruhsiyer’e yazılan cevap için bkz. BOA, A.{DVNSNMH.d</w:t>
      </w:r>
      <w:proofErr w:type="gramStart"/>
      <w:r w:rsidRPr="00D30978">
        <w:t>..,</w:t>
      </w:r>
      <w:proofErr w:type="gramEnd"/>
      <w:r w:rsidRPr="00D30978">
        <w:t xml:space="preserve"> No:6, s. 393-397.</w:t>
      </w:r>
    </w:p>
  </w:footnote>
  <w:footnote w:id="96">
    <w:p w:rsidR="000C4F77" w:rsidRPr="00D30978" w:rsidRDefault="000C4F77" w:rsidP="006A310A">
      <w:pPr>
        <w:pStyle w:val="DipnotMetni"/>
        <w:spacing w:after="0" w:line="240" w:lineRule="auto"/>
        <w:ind w:firstLine="0"/>
      </w:pPr>
      <w:r w:rsidRPr="00D30978">
        <w:rPr>
          <w:rStyle w:val="DipnotBavurusu"/>
        </w:rPr>
        <w:footnoteRef/>
      </w:r>
      <w:r w:rsidRPr="00D30978">
        <w:t xml:space="preserve"> Râşid Mehmed Efendi-Çelebizâde İsmaîl Efendi,</w:t>
      </w:r>
      <w:r w:rsidRPr="00D30978">
        <w:rPr>
          <w:b/>
          <w:bCs/>
        </w:rPr>
        <w:t xml:space="preserve"> </w:t>
      </w:r>
      <w:r w:rsidRPr="00D30978">
        <w:rPr>
          <w:bCs/>
        </w:rPr>
        <w:t>Tarih-i Raşid-i ve Zeyli II</w:t>
      </w:r>
      <w:r w:rsidRPr="00D30978">
        <w:t>, s. 1050-1051; Raşid’in bu kaydını arşiv belgeleri de doğrulamaktadır, Hind elçisine verilen menzil atları Düzce ve Hendek menzilcisi tarafından karşılanmıştır, BOA, İE.HR</w:t>
      </w:r>
      <w:proofErr w:type="gramStart"/>
      <w:r w:rsidRPr="00D30978">
        <w:t>..</w:t>
      </w:r>
      <w:proofErr w:type="gramEnd"/>
      <w:r w:rsidRPr="00D30978">
        <w:t>14/1380, 18 Safer 1129/1 Şubat 1717; ayrıca Hind elçilerinin günlük tayinatları da Dergâh-ı Ali gediklerinden Osman Ağa tahvilinden, Mahmud Ağa ve Yeğen Ebubekir Ağa uhdelerinde bulunan Canik ve Duhan Gümrüğü Mukataalarından tahsil edilmiştir, BOA, AE.SAMD..III.., 218/21036, 1 Recep 1129/11 Haziran 1717, BOA, AE.SAMD..III..218/21038, 29 Zilhicce 1129/6 Kasım 1717.</w:t>
      </w:r>
    </w:p>
  </w:footnote>
  <w:footnote w:id="97">
    <w:p w:rsidR="000C4F77" w:rsidRPr="00D30978" w:rsidRDefault="000C4F77" w:rsidP="006A310A">
      <w:pPr>
        <w:pStyle w:val="DipnotMetni"/>
        <w:spacing w:after="0" w:line="240" w:lineRule="auto"/>
        <w:ind w:firstLine="0"/>
      </w:pPr>
      <w:r w:rsidRPr="00D30978">
        <w:rPr>
          <w:rStyle w:val="DipnotBavurusu"/>
        </w:rPr>
        <w:footnoteRef/>
      </w:r>
      <w:r w:rsidRPr="00D30978">
        <w:t xml:space="preserve"> Çünkü bu tarihlerde Afganlar, İran’ı istila etmişlerdi (1722-1730). Bu sebeple kara yolu kapalı, deniz yolu tehlikeli ve zordu, İsmail Hakkı Uzunçarşılı, </w:t>
      </w:r>
      <w:r w:rsidRPr="00D30978">
        <w:rPr>
          <w:b/>
        </w:rPr>
        <w:t>Osmanlı Tarihi</w:t>
      </w:r>
      <w:r w:rsidRPr="00D30978">
        <w:t>, IV/2, Ankara 1988, s. 150.</w:t>
      </w:r>
    </w:p>
  </w:footnote>
  <w:footnote w:id="98">
    <w:p w:rsidR="000C4F77" w:rsidRPr="00D30978" w:rsidRDefault="000C4F77" w:rsidP="006A310A">
      <w:pPr>
        <w:pStyle w:val="DipnotMetni"/>
        <w:spacing w:after="0" w:line="240" w:lineRule="auto"/>
        <w:ind w:firstLine="0"/>
      </w:pPr>
      <w:r w:rsidRPr="00D30978">
        <w:rPr>
          <w:rStyle w:val="DipnotBavurusu"/>
        </w:rPr>
        <w:footnoteRef/>
      </w:r>
      <w:r w:rsidRPr="00D30978">
        <w:t xml:space="preserve"> Farsça mektubun tercümesi için bkz. BOA, A.{DVNSNMH.d</w:t>
      </w:r>
      <w:proofErr w:type="gramStart"/>
      <w:r w:rsidRPr="00D30978">
        <w:t>..,</w:t>
      </w:r>
      <w:proofErr w:type="gramEnd"/>
      <w:r w:rsidRPr="00D30978">
        <w:t xml:space="preserve"> No:6, s. 452-453.</w:t>
      </w:r>
    </w:p>
  </w:footnote>
  <w:footnote w:id="99">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t>, s. 152.</w:t>
      </w:r>
    </w:p>
  </w:footnote>
  <w:footnote w:id="100">
    <w:p w:rsidR="000C4F77" w:rsidRPr="00D30978" w:rsidRDefault="000C4F77" w:rsidP="006A310A">
      <w:pPr>
        <w:pStyle w:val="DipnotMetni"/>
        <w:spacing w:after="0" w:line="240" w:lineRule="auto"/>
        <w:ind w:firstLine="0"/>
      </w:pPr>
      <w:r w:rsidRPr="00D30978">
        <w:rPr>
          <w:rStyle w:val="DipnotBavurusu"/>
        </w:rPr>
        <w:footnoteRef/>
      </w:r>
      <w:r w:rsidRPr="00D30978">
        <w:t xml:space="preserve"> H. Kulke-D. Rothermund, </w:t>
      </w:r>
      <w:r w:rsidRPr="00D30978">
        <w:rPr>
          <w:bCs/>
        </w:rPr>
        <w:t>Hindistan</w:t>
      </w:r>
      <w:r w:rsidRPr="00D30978">
        <w:t xml:space="preserve">, s. 301; Nadir Şah’ın Hindistan Seferi hakkında o dönemde kaleme alınmış Dürre-i Nadiri’nin tercüme ve değerlendirmesi için bkz. Babak Shahed, “Dürre-i Nadiri'ye Göre Nadir Şah ve Dönemi- Tercüme ve Değerlendirme-”, </w:t>
      </w:r>
      <w:r w:rsidRPr="00D30978">
        <w:rPr>
          <w:b/>
          <w:bCs/>
        </w:rPr>
        <w:t xml:space="preserve">Ankara Üniversitesi Sosyal Bilimler Enstitüsü </w:t>
      </w:r>
      <w:r w:rsidRPr="00D30978">
        <w:rPr>
          <w:b/>
        </w:rPr>
        <w:t>(Basılmamış Yüksek Lisans Tezi)</w:t>
      </w:r>
      <w:r w:rsidRPr="00D30978">
        <w:t>, Ankara 2016.</w:t>
      </w:r>
    </w:p>
  </w:footnote>
  <w:footnote w:id="101">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III, s. 25.</w:t>
      </w:r>
    </w:p>
  </w:footnote>
  <w:footnote w:id="102">
    <w:p w:rsidR="000C4F77" w:rsidRPr="00D30978" w:rsidRDefault="000C4F77" w:rsidP="006A310A">
      <w:pPr>
        <w:pStyle w:val="DipnotMetni"/>
        <w:spacing w:after="0" w:line="240" w:lineRule="auto"/>
        <w:ind w:firstLine="0"/>
      </w:pPr>
      <w:r w:rsidRPr="00D30978">
        <w:rPr>
          <w:rStyle w:val="DipnotBavurusu"/>
        </w:rPr>
        <w:footnoteRef/>
      </w:r>
      <w:r w:rsidRPr="00D30978">
        <w:t xml:space="preserve"> Nadir Şah Hindistan’dan zengin hediyelerle dönmüştür. 1746 yılında Osmanlı ile Nadir Şah arasında yapılan barış neticesinde iki devlet arasında karşılıklı hediyeleşmeler olmuştur. Nadir Şah’ın Osmanlı sultanına gönderdiği hediyeler arasında Hindistan seferi sırasında elde ettiği çok kıymetli bir taht da bulunuyordu, Münir Aktepe, “Nadir Şah’ın Osmanlı Padişahı I. Mahmud’a Gönderdiği Taht-ı Tâvus Hakkında”, </w:t>
      </w:r>
      <w:r w:rsidRPr="00D30978">
        <w:rPr>
          <w:b/>
        </w:rPr>
        <w:t>Tarih Dergisi</w:t>
      </w:r>
      <w:r w:rsidRPr="00D30978">
        <w:t>, Haziran 2011, s. 115.</w:t>
      </w:r>
    </w:p>
  </w:footnote>
  <w:footnote w:id="103">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Tahir Sevinç, “Nadir Şah’ın 1738-1739 Hindistan Seferi ve Sonuçları”, </w:t>
      </w:r>
      <w:r w:rsidRPr="00D30978">
        <w:rPr>
          <w:b/>
          <w:bCs/>
          <w:sz w:val="20"/>
          <w:szCs w:val="20"/>
        </w:rPr>
        <w:t>SDÜ Fen Edebiyat Fakültesi Sosyal Bilimler Dergisi,</w:t>
      </w:r>
      <w:r w:rsidRPr="00D30978">
        <w:rPr>
          <w:sz w:val="20"/>
          <w:szCs w:val="20"/>
        </w:rPr>
        <w:t xml:space="preserve"> Aralık 2011, S. 24, s.19.</w:t>
      </w:r>
    </w:p>
  </w:footnote>
  <w:footnote w:id="104">
    <w:p w:rsidR="000C4F77" w:rsidRPr="00D30978" w:rsidRDefault="000C4F77" w:rsidP="006A310A">
      <w:pPr>
        <w:pStyle w:val="DipnotMetni"/>
        <w:spacing w:after="0" w:line="240" w:lineRule="auto"/>
        <w:ind w:firstLine="0"/>
      </w:pPr>
      <w:r w:rsidRPr="00D30978">
        <w:rPr>
          <w:rStyle w:val="DipnotBavurusu"/>
        </w:rPr>
        <w:footnoteRef/>
      </w:r>
      <w:r w:rsidRPr="00D30978">
        <w:t xml:space="preserve"> Karşılıklı gönderilen mektuplar için bkz. Yusuf Hikmet Bayur, “Nâdir Şah Afşar’la I. Sultan Mahmud Arasında Hindistan Seferi Hakkında Teati Olunan Mektuplar”, </w:t>
      </w:r>
      <w:r w:rsidRPr="00D30978">
        <w:rPr>
          <w:b/>
          <w:bCs/>
        </w:rPr>
        <w:t>IV. Türk Tarih Kongresi (Ankara 10-14 Kasım 1948)-Kongreye Sunulan Tebliğler,</w:t>
      </w:r>
      <w:r w:rsidRPr="00D30978">
        <w:t xml:space="preserve"> Ankara 2010, s. 325.</w:t>
      </w:r>
    </w:p>
  </w:footnote>
  <w:footnote w:id="105">
    <w:p w:rsidR="000C4F77" w:rsidRPr="00D30978" w:rsidRDefault="000C4F77" w:rsidP="006A310A">
      <w:pPr>
        <w:pStyle w:val="DipnotMetni"/>
        <w:spacing w:after="0" w:line="240" w:lineRule="auto"/>
        <w:ind w:firstLine="0"/>
      </w:pPr>
      <w:r w:rsidRPr="00D30978">
        <w:rPr>
          <w:rStyle w:val="DipnotBavurusu"/>
        </w:rPr>
        <w:footnoteRef/>
      </w:r>
      <w:r w:rsidRPr="00D30978">
        <w:t xml:space="preserve"> Sultan Mahmud’un mektubunda dikkat çeken nokta, İslam birlik ve kardeşliğine atıfta bulunan ayetlerin varlığıdır. Sultan Mahmud da iki devlet arasındaki dostluktan bahsetmiştir, Y. H. Bayur, “Nadir Şah”, s. 331vd.</w:t>
      </w:r>
    </w:p>
  </w:footnote>
  <w:footnote w:id="106">
    <w:p w:rsidR="000C4F77" w:rsidRPr="00D30978" w:rsidRDefault="000C4F77" w:rsidP="006A310A">
      <w:pPr>
        <w:pStyle w:val="DipnotMetni"/>
        <w:spacing w:after="0" w:line="240" w:lineRule="auto"/>
        <w:ind w:firstLine="0"/>
      </w:pPr>
      <w:r w:rsidRPr="00D30978">
        <w:rPr>
          <w:rStyle w:val="DipnotBavurusu"/>
        </w:rPr>
        <w:footnoteRef/>
      </w:r>
      <w:r w:rsidRPr="00D30978">
        <w:t xml:space="preserve"> İzzi Efendi Süleyman b. Halil, </w:t>
      </w:r>
      <w:r w:rsidRPr="00D30978">
        <w:rPr>
          <w:b/>
          <w:bCs/>
        </w:rPr>
        <w:t>İzzi Tarihi</w:t>
      </w:r>
      <w:r w:rsidRPr="00D30978">
        <w:t>, Millet Kütüphanesi, Ali Emiri Tarih bölümü nr. 414, s. 13b.</w:t>
      </w:r>
    </w:p>
  </w:footnote>
  <w:footnote w:id="107">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t xml:space="preserve"> s. 152.</w:t>
      </w:r>
    </w:p>
  </w:footnote>
  <w:footnote w:id="108">
    <w:p w:rsidR="000C4F77" w:rsidRPr="00D30978" w:rsidRDefault="000C4F77" w:rsidP="006A310A">
      <w:pPr>
        <w:pStyle w:val="DipnotMetni"/>
        <w:spacing w:after="0" w:line="240" w:lineRule="auto"/>
        <w:ind w:firstLine="0"/>
      </w:pPr>
      <w:r w:rsidRPr="00D30978">
        <w:rPr>
          <w:rStyle w:val="DipnotBavurusu"/>
        </w:rPr>
        <w:footnoteRef/>
      </w:r>
      <w:r w:rsidRPr="00D30978">
        <w:t xml:space="preserve"> İzzi Tarihi, s. 13a.</w:t>
      </w:r>
    </w:p>
  </w:footnote>
  <w:footnote w:id="109">
    <w:p w:rsidR="000C4F77" w:rsidRPr="00D30978" w:rsidRDefault="000C4F77" w:rsidP="006A310A">
      <w:pPr>
        <w:pStyle w:val="DipnotMetni"/>
        <w:spacing w:after="0" w:line="240" w:lineRule="auto"/>
        <w:ind w:firstLine="0"/>
      </w:pPr>
      <w:r w:rsidRPr="00D30978">
        <w:rPr>
          <w:rStyle w:val="DipnotBavurusu"/>
        </w:rPr>
        <w:footnoteRef/>
      </w:r>
      <w:r w:rsidRPr="00D30978">
        <w:t xml:space="preserve"> Şaban 1154 (Ekim 1744) tarihinde huzura kabul edilmiştir,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t xml:space="preserve"> s. 153.</w:t>
      </w:r>
    </w:p>
  </w:footnote>
  <w:footnote w:id="110">
    <w:p w:rsidR="000C4F77" w:rsidRPr="00D30978" w:rsidRDefault="000C4F77" w:rsidP="006A310A">
      <w:pPr>
        <w:pStyle w:val="DipnotMetni"/>
        <w:spacing w:after="0" w:line="240" w:lineRule="auto"/>
        <w:ind w:firstLine="0"/>
      </w:pPr>
      <w:r w:rsidRPr="00D30978">
        <w:rPr>
          <w:rStyle w:val="DipnotBavurusu"/>
        </w:rPr>
        <w:footnoteRef/>
      </w:r>
      <w:r w:rsidRPr="00D30978">
        <w:t xml:space="preserve"> Osmanlı elçisi Hindistan’dan 4 mektup getirmiştir. Biri Muhammed Şah’tan ikisi Nizamülmülk Çin Kılıç Han’dan ve biri de oğlu Nizamüddevle Nasr Ceng’dendir. Nadir Şah’ın Hindistan Seferi’nden sonra Baburlu Muhammed Şah’ın tutumu devleti derinden sarsmıştır. Muhammed Şah’ın Turaniyandan (Sünni Türkler) olan beylerle arası açılır. Çin Kılıç Han ile Muhammed Şah arasındaki gerginlik Osmanlı Devleti’ne gönderdikleri mektuplarda görülmektedir, Y. H. Bayur, Hindistan III, s. 35vd; </w:t>
      </w:r>
    </w:p>
  </w:footnote>
  <w:footnote w:id="111">
    <w:p w:rsidR="000C4F77" w:rsidRPr="00D30978" w:rsidRDefault="000C4F77" w:rsidP="006A310A">
      <w:pPr>
        <w:pStyle w:val="DipnotMetni"/>
        <w:spacing w:after="0" w:line="240" w:lineRule="auto"/>
        <w:ind w:firstLine="0"/>
      </w:pPr>
      <w:r w:rsidRPr="00D30978">
        <w:rPr>
          <w:rStyle w:val="DipnotBavurusu"/>
        </w:rPr>
        <w:footnoteRef/>
      </w:r>
      <w:r w:rsidRPr="00D30978">
        <w:t xml:space="preserve"> Yusuf Hikmet Bayur, “Osmanlı Devletinin Nadir Şah Afşar’la Barış Yapmasını Önlemek Amacını Güden Bir Gürkanlı Denemesi”, </w:t>
      </w:r>
      <w:r w:rsidRPr="00D30978">
        <w:rPr>
          <w:b/>
          <w:iCs/>
        </w:rPr>
        <w:t>Belleten</w:t>
      </w:r>
      <w:r w:rsidRPr="00D30978">
        <w:rPr>
          <w:iCs/>
        </w:rPr>
        <w:t>, XIII/49 (Ocak 1949), s. 92.</w:t>
      </w:r>
    </w:p>
  </w:footnote>
  <w:footnote w:id="112">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w:t>
      </w:r>
      <w:r w:rsidRPr="00D30978">
        <w:rPr>
          <w:iCs/>
        </w:rPr>
        <w:t>Nadir Şah Afşar</w:t>
      </w:r>
      <w:r w:rsidRPr="00D30978">
        <w:rPr>
          <w:i/>
        </w:rPr>
        <w:t xml:space="preserve">”, </w:t>
      </w:r>
      <w:r w:rsidRPr="00D30978">
        <w:rPr>
          <w:iCs/>
        </w:rPr>
        <w:t>s. 92.</w:t>
      </w:r>
    </w:p>
  </w:footnote>
  <w:footnote w:id="113">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t xml:space="preserve"> s. 153-154.</w:t>
      </w:r>
    </w:p>
  </w:footnote>
  <w:footnote w:id="114">
    <w:p w:rsidR="000C4F77" w:rsidRPr="00D30978" w:rsidRDefault="000C4F77" w:rsidP="006A310A">
      <w:pPr>
        <w:pStyle w:val="DipnotMetni"/>
        <w:spacing w:after="0" w:line="240" w:lineRule="auto"/>
        <w:ind w:firstLine="0"/>
      </w:pPr>
      <w:r w:rsidRPr="00D30978">
        <w:rPr>
          <w:rStyle w:val="DipnotBavurusu"/>
        </w:rPr>
        <w:footnoteRef/>
      </w:r>
      <w:r w:rsidRPr="00D30978">
        <w:t xml:space="preserve"> İzzi Tarihi, s. 14b-15b; Y. H. Bayur, “</w:t>
      </w:r>
      <w:r w:rsidRPr="00D30978">
        <w:rPr>
          <w:iCs/>
        </w:rPr>
        <w:t>Nadir Şah Afşar</w:t>
      </w:r>
      <w:r w:rsidRPr="00D30978">
        <w:rPr>
          <w:i/>
        </w:rPr>
        <w:t xml:space="preserve">”, </w:t>
      </w:r>
      <w:r w:rsidRPr="00D30978">
        <w:rPr>
          <w:iCs/>
        </w:rPr>
        <w:t>s. 91.</w:t>
      </w:r>
    </w:p>
  </w:footnote>
  <w:footnote w:id="115">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t xml:space="preserve"> s. 153-154.</w:t>
      </w:r>
    </w:p>
  </w:footnote>
  <w:footnote w:id="116">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w:t>
      </w:r>
      <w:r w:rsidRPr="00D30978">
        <w:rPr>
          <w:iCs/>
        </w:rPr>
        <w:t>Nadir Şah Afşar</w:t>
      </w:r>
      <w:r w:rsidRPr="00D30978">
        <w:rPr>
          <w:i/>
        </w:rPr>
        <w:t xml:space="preserve">”, </w:t>
      </w:r>
      <w:r w:rsidRPr="00D30978">
        <w:rPr>
          <w:iCs/>
        </w:rPr>
        <w:t>s. 91.</w:t>
      </w:r>
    </w:p>
  </w:footnote>
  <w:footnote w:id="117">
    <w:p w:rsidR="000C4F77" w:rsidRPr="00D30978" w:rsidRDefault="000C4F77" w:rsidP="006A310A">
      <w:pPr>
        <w:pStyle w:val="DipnotMetni"/>
        <w:spacing w:after="0" w:line="240" w:lineRule="auto"/>
        <w:ind w:firstLine="0"/>
      </w:pPr>
      <w:r w:rsidRPr="00D30978">
        <w:rPr>
          <w:rStyle w:val="DipnotBavurusu"/>
        </w:rPr>
        <w:footnoteRef/>
      </w:r>
      <w:r w:rsidRPr="00D30978">
        <w:t xml:space="preserve"> Şem’dâni-zâde Fındıklılı Süleyman Efendi, </w:t>
      </w:r>
      <w:r w:rsidRPr="00D30978">
        <w:rPr>
          <w:bCs/>
        </w:rPr>
        <w:t>Mür’i’t-Tevârih II B</w:t>
      </w:r>
      <w:r w:rsidRPr="00D30978">
        <w:t>, s. 11.</w:t>
      </w:r>
    </w:p>
  </w:footnote>
  <w:footnote w:id="118">
    <w:p w:rsidR="000C4F77" w:rsidRPr="00D30978" w:rsidRDefault="000C4F77" w:rsidP="006A310A">
      <w:pPr>
        <w:pStyle w:val="DipnotMetni"/>
        <w:spacing w:after="0" w:line="240" w:lineRule="auto"/>
        <w:ind w:firstLine="0"/>
      </w:pPr>
      <w:r w:rsidRPr="00D30978">
        <w:rPr>
          <w:rStyle w:val="DipnotBavurusu"/>
        </w:rPr>
        <w:footnoteRef/>
      </w:r>
      <w:r w:rsidRPr="00D30978">
        <w:t xml:space="preserve"> Hacı Yusuf Ağa, III. Mustafa zamanında sadrazam olan Yağlıkcızade Mehmed Emin Paşa’nın babasıdır. Mehmed Emin Paşa, Hindistan’a babasıyla birlikte yolculuk etmiş ve dönüşünde bir takrir kaleme almıştır. Eserinde Hindistan seyahati hakkında bilgiler verir. Esere ilk defa dikkat çeken Faik Reşit Unat, yazarının Mehmed Salim Efendi’ye ait bir seyahatname gibi gösterir. Faik Reşit Unat, </w:t>
      </w:r>
      <w:r w:rsidRPr="00D30978">
        <w:rPr>
          <w:b/>
          <w:bCs/>
        </w:rPr>
        <w:t>Osmanlı Sefirleri ve Sefaretnameleri</w:t>
      </w:r>
      <w:r w:rsidRPr="00D30978">
        <w:rPr>
          <w:i/>
          <w:iCs/>
        </w:rPr>
        <w:t>,</w:t>
      </w:r>
      <w:r w:rsidRPr="00D30978">
        <w:t xml:space="preserve"> Yay. Haz. B. Sıtkı Baykal, Ankara 1987, s. 82; İsmet Miroğlu, “Hindistan Hakkında XVIII. Yüzyılda Yazılmış Küçük Bir Eser”, </w:t>
      </w:r>
      <w:r w:rsidRPr="00D30978">
        <w:rPr>
          <w:b/>
          <w:bCs/>
        </w:rPr>
        <w:t>İÜFEF Tarih Dergisi</w:t>
      </w:r>
      <w:r w:rsidRPr="00D30978">
        <w:t>, 34 (1983-84), İstanbul 1984, s. 540.</w:t>
      </w:r>
    </w:p>
  </w:footnote>
  <w:footnote w:id="119">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rPr>
          <w:rFonts w:eastAsia="Calibri"/>
          <w:b/>
          <w:bCs/>
        </w:rPr>
        <w:t xml:space="preserve">, </w:t>
      </w:r>
      <w:r w:rsidRPr="00D30978">
        <w:t>s. 156.</w:t>
      </w:r>
    </w:p>
  </w:footnote>
  <w:footnote w:id="120">
    <w:p w:rsidR="000C4F77" w:rsidRPr="00D30978" w:rsidRDefault="000C4F77" w:rsidP="006A310A">
      <w:pPr>
        <w:pStyle w:val="DipnotMetni"/>
        <w:spacing w:after="0" w:line="240" w:lineRule="auto"/>
        <w:ind w:firstLine="0"/>
      </w:pPr>
      <w:r w:rsidRPr="00D30978">
        <w:rPr>
          <w:rStyle w:val="DipnotBavurusu"/>
        </w:rPr>
        <w:footnoteRef/>
      </w:r>
      <w:r w:rsidRPr="00D30978">
        <w:t xml:space="preserve"> Orhan Yazıcı, “Ahmed Şah Abdalî ve Millî Afgan Devleti’nin Kuruluşu (1747-1772)”, </w:t>
      </w:r>
      <w:r w:rsidRPr="00D30978">
        <w:rPr>
          <w:b/>
        </w:rPr>
        <w:t>İnönü Üniversitesi Sosyal Bilimler Enstitüsü (Basılmamış Doktora Tezi),</w:t>
      </w:r>
      <w:r w:rsidRPr="00D30978">
        <w:t xml:space="preserve"> Malatya 2003, s. 52vd.</w:t>
      </w:r>
    </w:p>
  </w:footnote>
  <w:footnote w:id="121">
    <w:p w:rsidR="000C4F77" w:rsidRPr="00D30978" w:rsidRDefault="000C4F77" w:rsidP="006A310A">
      <w:pPr>
        <w:pStyle w:val="DipnotMetni"/>
        <w:spacing w:after="0" w:line="240" w:lineRule="auto"/>
        <w:ind w:firstLine="0"/>
      </w:pPr>
      <w:r w:rsidRPr="00D30978">
        <w:rPr>
          <w:rStyle w:val="DipnotBavurusu"/>
        </w:rPr>
        <w:footnoteRef/>
      </w:r>
      <w:r w:rsidRPr="00D30978">
        <w:t xml:space="preserve"> Osmanlı Devleti’nin Hindistan ve Hint Okyanusu’na yönelik politikaları hakkında yapılan çalışmalardan bazıları; Yakup Mughul, </w:t>
      </w:r>
      <w:r w:rsidRPr="00D30978">
        <w:rPr>
          <w:b/>
          <w:bCs/>
        </w:rPr>
        <w:t>Kanuni Devri Osmanlıların Hint Okyanusu Politikası ve Osmanlı-Hint Müslümanları Münasebetleri</w:t>
      </w:r>
      <w:r w:rsidRPr="00D30978">
        <w:t xml:space="preserve">, 1517-1538, İstanbul 1974; Salih Özbaran, “Osmanlı İmparatorluğu ve Hindistan yolu: XVI. Yüzyılda Ticaret Yolları Üzerinde Türk-Portekiz Rekâbet ve İlişkileri”, </w:t>
      </w:r>
      <w:r w:rsidRPr="00D30978">
        <w:rPr>
          <w:b/>
          <w:bCs/>
        </w:rPr>
        <w:t>İÜEF</w:t>
      </w:r>
      <w:r w:rsidRPr="00D30978">
        <w:t xml:space="preserve"> Tarih Dergisi, S. 31 (Mart 1977); H. Melzig, </w:t>
      </w:r>
      <w:r w:rsidRPr="00D30978">
        <w:rPr>
          <w:b/>
          <w:bCs/>
        </w:rPr>
        <w:t>Büyük Türk Hindistan Kapılarında, Kanuni Sultan Süleyman Devrinde Amiral Hadım Süleyman Paşa’nın Hint Seferi</w:t>
      </w:r>
      <w:r w:rsidRPr="00D30978">
        <w:t xml:space="preserve">, İstanbul 1943; Canan Kuş, “XVI. Yüzyılda Ticarî Alanda Osmanlı-Hindistan İlişkileri”, Fırat Üniversitesi Sosyal Bilimler Enstitüsü, (Basılmamış Doktora Tezi), Elazığ 2012. Ayrıca Osmanlı-Baburlu ilişkilerinin ele alındığı çalışmalar için bkz. Yusuf Hikmet Bayur, “Osmanlı Padişahı II. Süleyman’ın Gurkanlı Padişahı I. Alemgir (Evrengzib)’e Mektubu”, </w:t>
      </w:r>
      <w:r w:rsidRPr="00D30978">
        <w:rPr>
          <w:b/>
          <w:bCs/>
        </w:rPr>
        <w:t>Belleten</w:t>
      </w:r>
      <w:r w:rsidRPr="00D30978">
        <w:t>, XIV/54, Ankara 1950; Aynı yazar, “</w:t>
      </w:r>
      <w:r w:rsidRPr="00D30978">
        <w:rPr>
          <w:iCs/>
        </w:rPr>
        <w:t>Osmanlı Devletinin Nadir Şah Afşar’la Barış Yapmasını Önlemek Amacını Güden Bir Gürkanlı Denemesi”,</w:t>
      </w:r>
      <w:r w:rsidRPr="00D30978">
        <w:t xml:space="preserve"> </w:t>
      </w:r>
      <w:r w:rsidRPr="00D30978">
        <w:rPr>
          <w:b/>
          <w:iCs/>
        </w:rPr>
        <w:t>Belleten</w:t>
      </w:r>
      <w:r w:rsidRPr="00D30978">
        <w:rPr>
          <w:iCs/>
        </w:rPr>
        <w:t xml:space="preserve">, XIII/49 (Ocak 1949), s. 91-95; </w:t>
      </w:r>
      <w:r w:rsidRPr="00D30978">
        <w:t xml:space="preserve">Azmi Özcan, “Osmanlı ve Babürlü- Devleti Arasındaki İlişkiler”, </w:t>
      </w:r>
      <w:r w:rsidRPr="00D30978">
        <w:rPr>
          <w:b/>
          <w:bCs/>
          <w:iCs/>
        </w:rPr>
        <w:t>Türkler VIII,</w:t>
      </w:r>
      <w:r w:rsidRPr="00D30978">
        <w:t xml:space="preserve"> Yeni Türkiye Yay</w:t>
      </w:r>
      <w:proofErr w:type="gramStart"/>
      <w:r w:rsidRPr="00D30978">
        <w:t>.,</w:t>
      </w:r>
      <w:proofErr w:type="gramEnd"/>
      <w:r w:rsidRPr="00D30978">
        <w:t xml:space="preserve"> Ankara 2002, s.761-765. N. Rahman Farooqi’nin bu konu hakkındaki çalışması </w:t>
      </w:r>
      <w:r w:rsidRPr="00D30978">
        <w:rPr>
          <w:bCs/>
        </w:rPr>
        <w:t xml:space="preserve">Baburlu-Osmanlı ilişkilerinin anlatıldığı en önemli eserdir, </w:t>
      </w:r>
      <w:r w:rsidRPr="00D30978">
        <w:t xml:space="preserve">N. Rahman Farooqi, </w:t>
      </w:r>
      <w:r w:rsidRPr="00D30978">
        <w:rPr>
          <w:b/>
          <w:bCs/>
        </w:rPr>
        <w:t>Mughal-Ottoman Relations (A Study Of Political &amp; Diplomatic Relations between Mughal India and the Ottoman Empire, 1556-1748</w:t>
      </w:r>
      <w:r w:rsidRPr="00D30978">
        <w:rPr>
          <w:bCs/>
        </w:rPr>
        <w:t xml:space="preserve">, </w:t>
      </w:r>
      <w:r w:rsidRPr="00D30978">
        <w:t>Delhi 2009.</w:t>
      </w:r>
    </w:p>
  </w:footnote>
  <w:footnote w:id="122">
    <w:p w:rsidR="000C4F77" w:rsidRPr="00D30978" w:rsidRDefault="000C4F77" w:rsidP="006A310A">
      <w:pPr>
        <w:pStyle w:val="DipnotMetni"/>
        <w:spacing w:after="0" w:line="240" w:lineRule="auto"/>
        <w:ind w:firstLine="0"/>
      </w:pPr>
      <w:r w:rsidRPr="00D30978">
        <w:rPr>
          <w:rStyle w:val="DipnotBavurusu"/>
        </w:rPr>
        <w:footnoteRef/>
      </w:r>
      <w:r w:rsidRPr="00D30978">
        <w:t xml:space="preserve"> Bu konudaki bazı çalışmalar için bkz. Azmi Özcan, </w:t>
      </w:r>
      <w:r w:rsidRPr="00D30978">
        <w:rPr>
          <w:b/>
          <w:bCs/>
          <w:iCs/>
        </w:rPr>
        <w:t>Pan-İslamizm/Osmanlı Devleti, Hint Müslümanları ve İngiltere (1877-1914)</w:t>
      </w:r>
      <w:r w:rsidRPr="00D30978">
        <w:rPr>
          <w:i/>
        </w:rPr>
        <w:t>,</w:t>
      </w:r>
      <w:r w:rsidRPr="00D30978">
        <w:t xml:space="preserve"> TDV İslam Araştırmaları Merkezi, İstanbul 1992: Aynı yazar, “Osmanlı Devleti’nin Güney ve Güneydoğu Asya Devletlerine Yönelik Dış Politikası”, </w:t>
      </w:r>
      <w:r w:rsidRPr="00D30978">
        <w:rPr>
          <w:b/>
          <w:bCs/>
          <w:iCs/>
        </w:rPr>
        <w:t>Türk Dış Politikası-Osmanlı Dönemi</w:t>
      </w:r>
      <w:r w:rsidRPr="00D30978">
        <w:rPr>
          <w:i/>
        </w:rPr>
        <w:t>,</w:t>
      </w:r>
      <w:r w:rsidRPr="00D30978">
        <w:t xml:space="preserve"> Ed. Mustafa Bıyıklı, Gökkubbe Yay</w:t>
      </w:r>
      <w:proofErr w:type="gramStart"/>
      <w:r w:rsidRPr="00D30978">
        <w:t>.,</w:t>
      </w:r>
      <w:proofErr w:type="gramEnd"/>
      <w:r w:rsidRPr="00D30978">
        <w:t xml:space="preserve"> İstanbul 2008; </w:t>
      </w:r>
      <w:r w:rsidRPr="00D30978">
        <w:rPr>
          <w:iCs/>
        </w:rPr>
        <w:t xml:space="preserve">Ram Lakhan Shukla, </w:t>
      </w:r>
      <w:r w:rsidRPr="00D30978">
        <w:rPr>
          <w:b/>
          <w:iCs/>
        </w:rPr>
        <w:t>Britain, India and the Turkish Empire 1853-1882</w:t>
      </w:r>
      <w:r w:rsidRPr="00D30978">
        <w:rPr>
          <w:iCs/>
        </w:rPr>
        <w:t xml:space="preserve">, New Delhi 1973: </w:t>
      </w:r>
      <w:r w:rsidRPr="00D30978">
        <w:t xml:space="preserve">Mim Kemal Öke, </w:t>
      </w:r>
      <w:r w:rsidRPr="00D30978">
        <w:rPr>
          <w:b/>
        </w:rPr>
        <w:t>Hilâfet Hareketleri</w:t>
      </w:r>
      <w:r w:rsidRPr="00D30978">
        <w:t xml:space="preserve">, İstanbul 2005: </w:t>
      </w:r>
      <w:r w:rsidRPr="00D30978">
        <w:rPr>
          <w:color w:val="000000" w:themeColor="text1"/>
        </w:rPr>
        <w:t xml:space="preserve">Ömer Tellioğlu, “Hindistan Müslümanlarının Osmanlı Devleti’ne Bağlılığının Sembolü: Trablusgarb ve Balkan Savaşları Sırasında Gönderilen Yardımlar”, </w:t>
      </w:r>
      <w:r w:rsidRPr="00D30978">
        <w:rPr>
          <w:b/>
          <w:color w:val="000000" w:themeColor="text1"/>
        </w:rPr>
        <w:t>Tarih Okulu Dergisi</w:t>
      </w:r>
      <w:r w:rsidRPr="00D30978">
        <w:rPr>
          <w:color w:val="000000" w:themeColor="text1"/>
        </w:rPr>
        <w:t>, S. 24, Aralık 2015.</w:t>
      </w:r>
    </w:p>
  </w:footnote>
  <w:footnote w:id="123">
    <w:p w:rsidR="000C4F77" w:rsidRPr="00D30978" w:rsidRDefault="000C4F77" w:rsidP="006A310A">
      <w:pPr>
        <w:pStyle w:val="DipnotMetni"/>
        <w:spacing w:after="0" w:line="240" w:lineRule="auto"/>
        <w:ind w:firstLine="0"/>
      </w:pPr>
      <w:r w:rsidRPr="00D30978">
        <w:rPr>
          <w:rStyle w:val="DipnotBavurusu"/>
        </w:rPr>
        <w:footnoteRef/>
      </w:r>
      <w:r w:rsidRPr="00D30978">
        <w:t xml:space="preserve"> Osmanlı belgelerine dayalı ve sayısı gitgide artan araştırmalar, </w:t>
      </w:r>
      <w:r w:rsidRPr="00D30978">
        <w:rPr>
          <w:color w:val="000000" w:themeColor="text1"/>
        </w:rPr>
        <w:t xml:space="preserve">XVIII. yüzyılda </w:t>
      </w:r>
      <w:r w:rsidRPr="00D30978">
        <w:t>Doğu Akdeniz’deki Batı ticareti hakkında Avrupa kaynakları kadar ayrıntılı ve kesin bilgiler içermese de, yurtiçindeki ve Doğudaki ticaret ağlarıyla yapılan ticaretin, Batı'yla yapılan ticareti kat kat aştığını ortaya koymaktadır, Bkz. E. Eldem, “Kapitülasyon”, s. 347.</w:t>
      </w:r>
    </w:p>
  </w:footnote>
  <w:footnote w:id="124">
    <w:p w:rsidR="000C4F77" w:rsidRPr="00D30978" w:rsidRDefault="000C4F77" w:rsidP="006A310A">
      <w:pPr>
        <w:pStyle w:val="DipnotMetni"/>
        <w:spacing w:after="0" w:line="240" w:lineRule="auto"/>
        <w:ind w:firstLine="0"/>
      </w:pPr>
      <w:r w:rsidRPr="00D30978">
        <w:rPr>
          <w:rStyle w:val="DipnotBavurusu"/>
        </w:rPr>
        <w:footnoteRef/>
      </w:r>
      <w:r w:rsidRPr="00D30978">
        <w:t xml:space="preserve"> Levant ticareti, hem Doğu hem de yurt içi ticaretiyle kıyaslandığında daha üstün, yaygın ve gelişmiştir. Ancak bu iddia, kendisini destekleyecek somut ve inandırıcı verilerden yoksun görünmektedir. XVII. ve XVIII. yüzyılda Avrupa ticaretinin üstün olduğu görüşünün dayandığı bulgular şaşılacak derecede azdır. Devletin –artık daha önemli olduğu kabul edilen- “öteki” ticarî ilişkileri yani iç ve Doğu ticareti konusunda yapılacak geniş çaplı araştırmalar gerekmektedir, E. Eldem, “Kapitülasyon”, s. 343-344.</w:t>
      </w:r>
    </w:p>
  </w:footnote>
  <w:footnote w:id="125">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61. XVIII. yüzyıl dünyada iktisadî şartların değiştiği ve bir ticaret patlamasının yaşandığı bir dönemdir. Bunda denizcilik sahasındaki gelişmeler ve sömürgecilik faaliyetleri büyük etkisi vardır. </w:t>
      </w:r>
      <w:proofErr w:type="gramStart"/>
      <w:r w:rsidRPr="00D30978">
        <w:t xml:space="preserve">XVII. yüzyıl ortalarından beri millî ekonomilerini güçlendirmek için bütün merkantilist tedbirleri alan ve ihtiyaç duydukları bazı ticaret maddelerini Uzak Doğu ve Amerika’dan elde edebilen batı Avrupa ülkeleri XVIII. yüzyılda Osmanlı Devleti’nden daha çok hammadde almaya ve daha çok mamul mal satmaya başladılar, Numan Elibol, “XVIII. Yüzyılda Osmanlı Dış Ticareti”, </w:t>
      </w:r>
      <w:r w:rsidRPr="00D30978">
        <w:rPr>
          <w:b/>
        </w:rPr>
        <w:t>Hacettepe Üniversitesi Sosyal Bilimler Enstitüsü (Basılmamış Yüksek Lisans Tezi)</w:t>
      </w:r>
      <w:r w:rsidRPr="00D30978">
        <w:t>, Ankara 1996, s. 99-100.</w:t>
      </w:r>
      <w:proofErr w:type="gramEnd"/>
    </w:p>
  </w:footnote>
  <w:footnote w:id="126">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rFonts w:eastAsiaTheme="minorHAnsi"/>
          <w:lang w:eastAsia="en-US"/>
        </w:rPr>
        <w:t xml:space="preserve">Hür Mahmud Yücer, “19. Asırda Anadolu’da Tasavvuf”, </w:t>
      </w:r>
      <w:r w:rsidRPr="00D30978">
        <w:rPr>
          <w:rFonts w:eastAsiaTheme="minorHAnsi"/>
          <w:b/>
          <w:lang w:eastAsia="en-US"/>
        </w:rPr>
        <w:t>Marmara Üniversitesi Sosyal Bilimler Enstitüsü (Basılmamış Doktora Tezi)</w:t>
      </w:r>
      <w:r w:rsidRPr="00D30978">
        <w:rPr>
          <w:rFonts w:eastAsiaTheme="minorHAnsi"/>
          <w:lang w:eastAsia="en-US"/>
        </w:rPr>
        <w:t xml:space="preserve">, İstanbul 2001, </w:t>
      </w:r>
      <w:r w:rsidRPr="00D30978">
        <w:t>s. 11.</w:t>
      </w:r>
    </w:p>
  </w:footnote>
  <w:footnote w:id="127">
    <w:p w:rsidR="000C4F77" w:rsidRPr="00D30978" w:rsidRDefault="000C4F77" w:rsidP="006A310A">
      <w:pPr>
        <w:pStyle w:val="DipnotMetni"/>
        <w:spacing w:after="0" w:line="240" w:lineRule="auto"/>
        <w:ind w:firstLine="0"/>
      </w:pPr>
      <w:r w:rsidRPr="00D30978">
        <w:rPr>
          <w:rStyle w:val="DipnotBavurusu"/>
        </w:rPr>
        <w:footnoteRef/>
      </w:r>
      <w:r w:rsidRPr="00D30978">
        <w:t xml:space="preserve"> Farsça “zemin (toprak)” kelimesiyle “dâr (sahip olan)” sıfatından oluşan kelime “toprak ve arazi sahibi” anlamındadır. </w:t>
      </w:r>
      <w:proofErr w:type="gramStart"/>
      <w:r w:rsidRPr="00D30978">
        <w:t xml:space="preserve">Terim olarak Hindistan’da Delhi Sultanlığı, Baburlular ve İngiliz sömürgesi dönemlerinde bir mülkü babadan oğula miras yoluyla veya köylüler arasında saygınlık kazanmak ya da satın almak suretiyle elde edenleri ve kırsal bölgelerde arazi üzerinde geniş haklara sahip olanları ifade etmekteydi, S. Haluk Kortel, “Zemindar”, </w:t>
      </w:r>
      <w:r w:rsidRPr="00D30978">
        <w:rPr>
          <w:b/>
        </w:rPr>
        <w:t>DİA</w:t>
      </w:r>
      <w:r w:rsidRPr="00D30978">
        <w:t>, XLIV, İstanbul 2013, s. 238-239.</w:t>
      </w:r>
      <w:proofErr w:type="gramEnd"/>
    </w:p>
  </w:footnote>
  <w:footnote w:id="128">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Şemseddin Sami, </w:t>
      </w:r>
      <w:r w:rsidRPr="00D30978">
        <w:rPr>
          <w:b/>
          <w:color w:val="000000" w:themeColor="text1"/>
          <w:sz w:val="20"/>
          <w:szCs w:val="20"/>
        </w:rPr>
        <w:t>Kâmûsû’l- A’lâm</w:t>
      </w:r>
      <w:r w:rsidRPr="00D30978">
        <w:rPr>
          <w:b/>
          <w:bCs/>
          <w:sz w:val="20"/>
          <w:szCs w:val="20"/>
        </w:rPr>
        <w:t xml:space="preserve"> VI,</w:t>
      </w:r>
      <w:r w:rsidRPr="00D30978">
        <w:rPr>
          <w:sz w:val="20"/>
          <w:szCs w:val="20"/>
        </w:rPr>
        <w:t xml:space="preserve"> İstanbul 1306, s. 407. Bu kıyı şeridi kuzeyde D’eli dağından güneyde Komorin Burnu’na kadar uzanan ve doğuda Batı Gatlar’la sınırlanan yaklaşık 550 km’lik bir alanı kapsamaktadır. XVII. yüzyılın sonlarına doğru İngilizlerin Malabar’a hâkim olmasıyla daha çok bugünkü Kerala Eyaleti’nin kuzey kısımları için kullanılmaya başlanmıştır. Bölgeye Malabar ismiyle ilk defa atıfta bulunan Arap ve Fars denizcilerdir. Bölgenin yerli halkı dilindeki adı Malayalam ve Keralam’dır. İslam kaynaklarında Malabar, Malabar şeklinde geçmektedir. Azmi Özcan, “</w:t>
      </w:r>
      <w:r w:rsidRPr="00D30978">
        <w:rPr>
          <w:i/>
          <w:iCs/>
          <w:sz w:val="20"/>
          <w:szCs w:val="20"/>
        </w:rPr>
        <w:t>Malabar</w:t>
      </w:r>
      <w:r w:rsidRPr="00D30978">
        <w:rPr>
          <w:sz w:val="20"/>
          <w:szCs w:val="20"/>
        </w:rPr>
        <w:t xml:space="preserve">”, </w:t>
      </w:r>
      <w:r w:rsidRPr="00D30978">
        <w:rPr>
          <w:b/>
          <w:bCs/>
          <w:iCs/>
          <w:sz w:val="20"/>
          <w:szCs w:val="20"/>
        </w:rPr>
        <w:t>DİA</w:t>
      </w:r>
      <w:r w:rsidRPr="00D30978">
        <w:rPr>
          <w:b/>
          <w:bCs/>
          <w:sz w:val="20"/>
          <w:szCs w:val="20"/>
        </w:rPr>
        <w:t xml:space="preserve"> XXVII,</w:t>
      </w:r>
      <w:r w:rsidRPr="00D30978">
        <w:rPr>
          <w:sz w:val="20"/>
          <w:szCs w:val="20"/>
        </w:rPr>
        <w:t xml:space="preserve"> İstanbul 2003, s. 465.</w:t>
      </w:r>
    </w:p>
  </w:footnote>
  <w:footnote w:id="129">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“Malabar”, s. 465; Arap tüccarların yerli kadınlarla evliliklerinden olan ya da ihtida etmiş Hindulara Moplah adı verildi, P. P. Abdul Razak, “</w:t>
      </w:r>
      <w:r w:rsidRPr="00D30978">
        <w:rPr>
          <w:i/>
          <w:iCs/>
        </w:rPr>
        <w:t>From Communıtas To The Structure Of Islam: The Mappılas Of Malabar</w:t>
      </w:r>
      <w:r w:rsidRPr="00D30978">
        <w:t xml:space="preserve">”, </w:t>
      </w:r>
      <w:r w:rsidRPr="00D30978">
        <w:rPr>
          <w:b/>
          <w:bCs/>
        </w:rPr>
        <w:t>Proceedings of the Indian History Congress</w:t>
      </w:r>
      <w:r w:rsidRPr="00D30978">
        <w:t>, Vol. 68, Part One (2007), s. 895; O sebeple Moplahlar ilk Hintli Müslümanlar olarak kabul edilmektedir. Mappilla kelimesinden türeyen Moplah, gerçekte Malabar sahillerine çıkarak yerli kadınlarla evlenen yabancıların melez nesli için halk tarafından kullanılan ve saygı ifade eden bir kelimedir. Bu isim zamanla sadece bölge Müslümanlarını kapsamıştır, M. Naeem Qureshı, “</w:t>
      </w:r>
      <w:r w:rsidRPr="00D30978">
        <w:rPr>
          <w:i/>
          <w:iCs/>
        </w:rPr>
        <w:t>Moplahlar</w:t>
      </w:r>
      <w:r w:rsidRPr="00D30978">
        <w:t xml:space="preserve">”, </w:t>
      </w:r>
      <w:r w:rsidRPr="00D30978">
        <w:rPr>
          <w:b/>
          <w:bCs/>
          <w:iCs/>
        </w:rPr>
        <w:t>DİA</w:t>
      </w:r>
      <w:r w:rsidRPr="00D30978">
        <w:rPr>
          <w:b/>
          <w:bCs/>
        </w:rPr>
        <w:t xml:space="preserve"> XXX,</w:t>
      </w:r>
      <w:r w:rsidRPr="00D30978">
        <w:t xml:space="preserve"> İstanbul 2005, s. 279.</w:t>
      </w:r>
    </w:p>
  </w:footnote>
  <w:footnote w:id="130">
    <w:p w:rsidR="000C4F77" w:rsidRPr="00D30978" w:rsidRDefault="000C4F77" w:rsidP="006A310A">
      <w:pPr>
        <w:pStyle w:val="DipnotMetni"/>
        <w:spacing w:after="0" w:line="240" w:lineRule="auto"/>
        <w:ind w:firstLine="0"/>
      </w:pPr>
      <w:r w:rsidRPr="00D30978">
        <w:rPr>
          <w:rStyle w:val="DipnotBavurusu"/>
        </w:rPr>
        <w:footnoteRef/>
      </w:r>
      <w:r w:rsidRPr="00D30978">
        <w:t xml:space="preserve"> İbn Battûta Tancî</w:t>
      </w:r>
      <w:r w:rsidRPr="00D30978">
        <w:rPr>
          <w:i/>
          <w:iCs/>
        </w:rPr>
        <w:t xml:space="preserve">, </w:t>
      </w:r>
      <w:r w:rsidRPr="00D30978">
        <w:rPr>
          <w:b/>
          <w:bCs/>
        </w:rPr>
        <w:t>İbn Battûta Seyahatnâmesi II</w:t>
      </w:r>
      <w:r w:rsidRPr="00D30978">
        <w:t>, çev. A. Sait Aykut, YKY Yay</w:t>
      </w:r>
      <w:proofErr w:type="gramStart"/>
      <w:r w:rsidRPr="00D30978">
        <w:t>.,</w:t>
      </w:r>
      <w:proofErr w:type="gramEnd"/>
      <w:r w:rsidRPr="00D30978">
        <w:t xml:space="preserve"> İstanbul 2000, s. 796. </w:t>
      </w:r>
    </w:p>
  </w:footnote>
  <w:footnote w:id="131">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Yılmaz Öztuna, </w:t>
      </w:r>
      <w:r w:rsidRPr="00D30978">
        <w:rPr>
          <w:b/>
          <w:bCs/>
          <w:sz w:val="20"/>
          <w:szCs w:val="20"/>
        </w:rPr>
        <w:t>Devletler ve Hanedanlar I,</w:t>
      </w:r>
      <w:r w:rsidRPr="00D30978">
        <w:rPr>
          <w:sz w:val="20"/>
          <w:szCs w:val="20"/>
        </w:rPr>
        <w:t xml:space="preserve"> Ankara 2005, s. 986; Ancak Moplahlar en güçlü oldukları dönemde dahi Kannanor hariç kendilerine ait siyasî bir yapı kuramamışlardır, M. N. Qureshi, “Moplahlar”, s. 279.</w:t>
      </w:r>
    </w:p>
  </w:footnote>
  <w:footnote w:id="132">
    <w:p w:rsidR="000C4F77" w:rsidRPr="00D30978" w:rsidRDefault="000C4F77" w:rsidP="006A310A">
      <w:pPr>
        <w:pStyle w:val="DipnotMetni"/>
        <w:spacing w:after="0" w:line="240" w:lineRule="auto"/>
        <w:ind w:firstLine="0"/>
      </w:pPr>
      <w:r w:rsidRPr="00D30978">
        <w:rPr>
          <w:rStyle w:val="DipnotBavurusu"/>
        </w:rPr>
        <w:footnoteRef/>
      </w:r>
      <w:r w:rsidRPr="00D30978">
        <w:t xml:space="preserve"> Arakkal hanedanlığında tahta anaerkil bir yöntem takip edilerek Sultan geçirilirdi. Ailenin en büyük üyesi ister erkek, ister kadın olsun hükümdar olabilmekteydi. Erkek yöneticilere Ali Raca, Ali Raja ya da Adi Raja denirken, kadın yöneticilere Arakkal Bibi deniliyordu, </w:t>
      </w:r>
      <w:r w:rsidRPr="000C4F77">
        <w:t>http://www.indiancontents.com/2017/09/ arakkal-dynasty.html</w:t>
      </w:r>
      <w:r w:rsidRPr="00D30978">
        <w:t xml:space="preserve"> (Erişim Tarihi, 20.10.2019)</w:t>
      </w:r>
    </w:p>
  </w:footnote>
  <w:footnote w:id="133">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“Malabar”, s. 465.</w:t>
      </w:r>
    </w:p>
  </w:footnote>
  <w:footnote w:id="134">
    <w:p w:rsidR="000C4F77" w:rsidRPr="00D30978" w:rsidRDefault="000C4F77" w:rsidP="006A310A">
      <w:pPr>
        <w:pStyle w:val="DipnotMetni"/>
        <w:spacing w:after="0" w:line="240" w:lineRule="auto"/>
        <w:ind w:firstLine="0"/>
      </w:pPr>
      <w:r w:rsidRPr="00D30978">
        <w:rPr>
          <w:rStyle w:val="DipnotBavurusu"/>
        </w:rPr>
        <w:footnoteRef/>
      </w:r>
      <w:r w:rsidRPr="00D30978">
        <w:t xml:space="preserve"> M. N. Qureshi, “Moplahlar”, s. 279-280.</w:t>
      </w:r>
    </w:p>
  </w:footnote>
  <w:footnote w:id="135">
    <w:p w:rsidR="000C4F77" w:rsidRPr="00D30978" w:rsidRDefault="000C4F77" w:rsidP="006A310A">
      <w:pPr>
        <w:pStyle w:val="DipnotMetni"/>
        <w:spacing w:after="0" w:line="240" w:lineRule="auto"/>
        <w:ind w:firstLine="0"/>
      </w:pPr>
      <w:r w:rsidRPr="00D30978">
        <w:rPr>
          <w:rStyle w:val="DipnotBavurusu"/>
        </w:rPr>
        <w:footnoteRef/>
      </w:r>
      <w:r w:rsidRPr="00D30978">
        <w:t xml:space="preserve"> Hacı Ali Han’ın verdiği raporda bu elçinin Malabar’dan gönderildiği ve bu elçiye Osmanlı Devleti’nin bir cevap vermediği kaydedilmiştir, BOA, AE. SABH. I 289/19428, 11 Safer 1191/ 21 Mart 1777.</w:t>
      </w:r>
    </w:p>
  </w:footnote>
  <w:footnote w:id="136">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BOA, C</w:t>
      </w:r>
      <w:proofErr w:type="gramStart"/>
      <w:r w:rsidRPr="00D30978">
        <w:rPr>
          <w:sz w:val="20"/>
          <w:szCs w:val="20"/>
        </w:rPr>
        <w:t>..</w:t>
      </w:r>
      <w:proofErr w:type="gramEnd"/>
      <w:r w:rsidRPr="00D30978">
        <w:rPr>
          <w:sz w:val="20"/>
          <w:szCs w:val="20"/>
        </w:rPr>
        <w:t>HR.. 142/7055.</w:t>
      </w:r>
    </w:p>
  </w:footnote>
  <w:footnote w:id="13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 SABH. I 289/19428, 11 Safer 1191/21 Mart 1777; Şem’dâni-zâde Fındıklılı Süleyman Efendi,</w:t>
      </w:r>
      <w:r w:rsidRPr="00D30978">
        <w:rPr>
          <w:b/>
          <w:bCs/>
        </w:rPr>
        <w:t xml:space="preserve"> </w:t>
      </w:r>
      <w:r w:rsidRPr="00D30978">
        <w:rPr>
          <w:bCs/>
        </w:rPr>
        <w:t>Mür’i’t-Tevârih II B</w:t>
      </w:r>
      <w:r w:rsidRPr="00D30978">
        <w:t>, s. 46.</w:t>
      </w:r>
    </w:p>
  </w:footnote>
  <w:footnote w:id="138">
    <w:p w:rsidR="000C4F77" w:rsidRPr="00D30978" w:rsidRDefault="000C4F77" w:rsidP="006A310A">
      <w:pPr>
        <w:pStyle w:val="DipnotMetni"/>
        <w:spacing w:after="0" w:line="240" w:lineRule="auto"/>
        <w:ind w:firstLine="0"/>
      </w:pPr>
      <w:r w:rsidRPr="00D30978">
        <w:rPr>
          <w:rStyle w:val="DipnotBavurusu"/>
        </w:rPr>
        <w:footnoteRef/>
      </w:r>
      <w:r w:rsidRPr="00D30978">
        <w:t xml:space="preserve"> Hikmet Çiçek, “(Vekâyi’nüvis) Sadullah Enverî ve Tarihi’nin II. Cildinin Metin ve Tahlili (1187-1197/1774-1783)”, </w:t>
      </w:r>
      <w:r w:rsidRPr="00D30978">
        <w:rPr>
          <w:b/>
        </w:rPr>
        <w:t>Atatürk Üniversitesi Türkiyat Araştırmaları Enstitüsü</w:t>
      </w:r>
      <w:r w:rsidRPr="00D30978">
        <w:t xml:space="preserve"> </w:t>
      </w:r>
      <w:r w:rsidRPr="00D30978">
        <w:rPr>
          <w:b/>
        </w:rPr>
        <w:t>(Basılmamış Doktora Tezi)</w:t>
      </w:r>
      <w:r w:rsidRPr="00D30978">
        <w:t>, Erzurum 2018, s. 648.</w:t>
      </w:r>
    </w:p>
  </w:footnote>
  <w:footnote w:id="139">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 SABH. I, 289/19428, 11 Safer 1191/21 Mart 1777.</w:t>
      </w:r>
    </w:p>
  </w:footnote>
  <w:footnote w:id="140">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Cevdet Paşa, Tarih-i Cevdet II, s. 70.</w:t>
      </w:r>
    </w:p>
  </w:footnote>
  <w:footnote w:id="141">
    <w:p w:rsidR="000C4F77" w:rsidRPr="00D30978" w:rsidRDefault="000C4F77" w:rsidP="006A310A">
      <w:pPr>
        <w:pStyle w:val="DipnotMetni"/>
        <w:spacing w:after="0" w:line="240" w:lineRule="auto"/>
        <w:ind w:firstLine="0"/>
      </w:pPr>
      <w:r w:rsidRPr="00D30978">
        <w:rPr>
          <w:rStyle w:val="DipnotBavurusu"/>
        </w:rPr>
        <w:footnoteRef/>
      </w:r>
      <w:r w:rsidRPr="00D30978">
        <w:t xml:space="preserve"> F. R. Unat, </w:t>
      </w:r>
      <w:r w:rsidRPr="00D30978">
        <w:rPr>
          <w:bCs/>
        </w:rPr>
        <w:t>Sefaretnameler</w:t>
      </w:r>
      <w:r w:rsidRPr="00D30978">
        <w:rPr>
          <w:i/>
          <w:iCs/>
        </w:rPr>
        <w:t>,</w:t>
      </w:r>
      <w:r w:rsidRPr="00D30978">
        <w:t xml:space="preserve"> s. 14; BOA, C.HR</w:t>
      </w:r>
      <w:proofErr w:type="gramStart"/>
      <w:r w:rsidRPr="00D30978">
        <w:t>..</w:t>
      </w:r>
      <w:proofErr w:type="gramEnd"/>
      <w:r w:rsidRPr="00D30978">
        <w:t xml:space="preserve"> 66/3290, 17 Rebiülevvel 1191/25 Nisan 1777; Elçi Hacı Ali İstanbul’da Karadeniz boğazındaki kaleler ve sahillerdeki mesire alanlarında temaşası sebebiyle de yapılan masraflar da Osmanlı Devleti tarafından karşılanmıştır, BOA, C.ML</w:t>
      </w:r>
      <w:proofErr w:type="gramStart"/>
      <w:r w:rsidRPr="00D30978">
        <w:t>..</w:t>
      </w:r>
      <w:proofErr w:type="gramEnd"/>
      <w:r w:rsidRPr="00D30978">
        <w:t xml:space="preserve"> 523/21372, 19 Cemazilyelevvel 1191/11 Haziran 1777.</w:t>
      </w:r>
    </w:p>
  </w:footnote>
  <w:footnote w:id="142">
    <w:p w:rsidR="000C4F77" w:rsidRPr="00D30978" w:rsidRDefault="000C4F77" w:rsidP="006A310A">
      <w:pPr>
        <w:pStyle w:val="DipnotMetni"/>
        <w:spacing w:after="0" w:line="240" w:lineRule="auto"/>
        <w:ind w:firstLine="0"/>
      </w:pPr>
      <w:r w:rsidRPr="00D30978">
        <w:rPr>
          <w:rStyle w:val="DipnotBavurusu"/>
        </w:rPr>
        <w:footnoteRef/>
      </w:r>
      <w:r w:rsidRPr="00D30978">
        <w:t xml:space="preserve"> Elçinin getirdiği mektup 18 yaprak bir risale olup, 3 yaprağı Arapçadır. 7 sayfasında talepleri yazılmaktadır, geri kalan sayfalarda 60 beyitlik bir kaside vardır. Asıl mektup mühürsüz olup, yalnız üzeri alafranga mühür ile mühürlenmiştir. Osmanlı Devleti 950 tarihinde Hindistan’a gerçekten böyle bir yardım yapmıştır. Ancak Gücerat ile Malabar birbirine uzak yerlerdir. İkisi aynı yöneticinin idaresi altında olsa bile, o zaman yardım yapılmış olsa da bu yardımın Osmanlı’nın şöhretini duyurmaktan başka bir sonuç vermediğini Seydi Ali Reis de ifade etmektedir, Ahmed Cevdet Paşa, Tarih-i Cevdet II, s. 70vd.</w:t>
      </w:r>
    </w:p>
  </w:footnote>
  <w:footnote w:id="143">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Uzunçarşılı, Osmanlı IV/2, s. 156.</w:t>
      </w:r>
    </w:p>
  </w:footnote>
  <w:footnote w:id="14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 SABH. I 289/19428, 11 Safer 1191/ 21 Mart 1777.</w:t>
      </w:r>
    </w:p>
  </w:footnote>
  <w:footnote w:id="14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 SABH. I 289/19428, 11 Safer 1191/21 Mart 1777.</w:t>
      </w:r>
    </w:p>
  </w:footnote>
  <w:footnote w:id="14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 SABH. I 289/19428, 11 Safer 1191/21 Mart 1777.</w:t>
      </w:r>
    </w:p>
  </w:footnote>
  <w:footnote w:id="14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 SABH. I 289/19428, 11 Safer 1191/21 Mart 1777.</w:t>
      </w:r>
    </w:p>
  </w:footnote>
  <w:footnote w:id="14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 SABH. I 289/19428, 11 Safer 1191/21 Mart 1777.</w:t>
      </w:r>
    </w:p>
  </w:footnote>
  <w:footnote w:id="149">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Cevdet Paşa, Tarih-i Cevdet II, s. 71.</w:t>
      </w:r>
    </w:p>
  </w:footnote>
  <w:footnote w:id="150">
    <w:p w:rsidR="000C4F77" w:rsidRPr="00D30978" w:rsidRDefault="000C4F77" w:rsidP="006A310A">
      <w:pPr>
        <w:pStyle w:val="DipnotMetni"/>
        <w:spacing w:after="0" w:line="240" w:lineRule="auto"/>
        <w:ind w:firstLine="0"/>
      </w:pPr>
      <w:r w:rsidRPr="00D30978">
        <w:rPr>
          <w:rStyle w:val="DipnotBavurusu"/>
        </w:rPr>
        <w:footnoteRef/>
      </w:r>
      <w:r w:rsidRPr="00D30978">
        <w:t xml:space="preserve"> Ali Raca’ya gönderilen Arapça mektubun sureti için bkz. BOA, A.{DVNSNMH.d</w:t>
      </w:r>
      <w:proofErr w:type="gramStart"/>
      <w:r w:rsidRPr="00D30978">
        <w:t>..,</w:t>
      </w:r>
      <w:proofErr w:type="gramEnd"/>
      <w:r w:rsidRPr="00D30978">
        <w:t xml:space="preserve"> No:9, s. 93-94; İ. H. Uzunçarşılı, Osmanlı IV/2, s. 157.</w:t>
      </w:r>
    </w:p>
  </w:footnote>
  <w:footnote w:id="151">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Mustafa Nuri Paşa, Netâyicü’l-Vukû’at-Kurumlarıyla Osmanlı Tarihi I-IV, Haz. Yılmaz Kurt, Ankara 2008, s. 520-524; Ahmed Cevdet Paşa, Ali Raca’ya yardım edilememesini eleştirmektedir. </w:t>
      </w:r>
      <w:proofErr w:type="gramStart"/>
      <w:r w:rsidRPr="00D30978">
        <w:rPr>
          <w:sz w:val="20"/>
          <w:szCs w:val="20"/>
        </w:rPr>
        <w:t>İngilizlerin türlü meşakkatlerle bu ülkeye sahip olduğunu, ancak Süveyş ve Basra Körfezi gibi stratejik yerlere sahip olan Osmanlı Devleti’nin Hindistan’daki Müslümanları koruyup gözetemediğini ifade etmektedir, Ahmed Cevdet Paşa, Tarih-i Cevdet II, s. 71; XVI. yüzyıla ait olan Tarih-i Hindi Garbî veya Hadîs-i Nev eserin yazarı Mehmed Suûdî Efendi de bu konuda eleştiride bulunmaktadır. Hint Okyanusu’nda Portekizlilerin Müslüman ticaret gemilerinin yollarını kesmeleri üzerine “</w:t>
      </w:r>
      <w:r w:rsidRPr="00D30978">
        <w:rPr>
          <w:i/>
          <w:sz w:val="20"/>
          <w:szCs w:val="20"/>
        </w:rPr>
        <w:t xml:space="preserve">bir grup düşmanın bu şekilde gayret edip batıdan doğuya doğru gitmekte, şeddetli rüzgâra, denizin belalarına katlanmakta olmalarına karşı, Anadolu onların ülkesine oranla yarı yolda bulunmasına rağmen o bölgelerin (Pakistan-Hindistan) yolunun ele geçirilmesi için teşebbüs edilmemesi ve buna Osmanlı Sultanlarından hiçbirinin istekli olmaması şaşılacak bir durumdur. </w:t>
      </w:r>
      <w:proofErr w:type="gramEnd"/>
      <w:r w:rsidRPr="00D30978">
        <w:rPr>
          <w:i/>
          <w:sz w:val="20"/>
          <w:szCs w:val="20"/>
        </w:rPr>
        <w:t>Bununla birlikte o taraflara sefer düzenlemekte sayısız yararlar bulunmaktadır</w:t>
      </w:r>
      <w:r w:rsidRPr="00D30978">
        <w:rPr>
          <w:sz w:val="20"/>
          <w:szCs w:val="20"/>
        </w:rPr>
        <w:t>…”, Mehmed Suûdî Efendi, Tarih-i Hindi Garbî veya Hadîs-i Nev, s. 53.</w:t>
      </w:r>
    </w:p>
  </w:footnote>
  <w:footnote w:id="15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C.HR</w:t>
      </w:r>
      <w:proofErr w:type="gramStart"/>
      <w:r w:rsidRPr="00D30978">
        <w:t>..</w:t>
      </w:r>
      <w:proofErr w:type="gramEnd"/>
      <w:r w:rsidRPr="00D30978">
        <w:t xml:space="preserve"> 182/9087, 29 Recep 1191/2 Eylül 1777.</w:t>
      </w:r>
    </w:p>
  </w:footnote>
  <w:footnote w:id="15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C.HR</w:t>
      </w:r>
      <w:proofErr w:type="gramStart"/>
      <w:r w:rsidRPr="00D30978">
        <w:t>..</w:t>
      </w:r>
      <w:proofErr w:type="gramEnd"/>
      <w:r w:rsidRPr="00D30978">
        <w:t xml:space="preserve"> 175/8745, 29 Recep 1191/2 Eylül 1777: I. Abdülhamid’in Ali Raca’ya yazılan mektubun müsveddesi için bkz. BOA, A.{DVNSNMH.d</w:t>
      </w:r>
      <w:proofErr w:type="gramStart"/>
      <w:r w:rsidRPr="00D30978">
        <w:t>..,</w:t>
      </w:r>
      <w:proofErr w:type="gramEnd"/>
      <w:r w:rsidRPr="00D30978">
        <w:t xml:space="preserve"> No:9, s. 112, Evail-i Şevval 1194/1-9 Ekim 1780; Karşılıklı gönderilen hediyeler için bkz.</w:t>
      </w:r>
      <w:r w:rsidRPr="00D30978">
        <w:rPr>
          <w:bCs/>
        </w:rPr>
        <w:t xml:space="preserve"> Berna Korucu Üçüncü, “</w:t>
      </w:r>
      <w:r w:rsidRPr="00D30978">
        <w:t xml:space="preserve">XVIII. Yüzyılda Malabar Sultanlığı ve Osmanlı Devleti Arasındaki Hediyeleşmeler”, </w:t>
      </w:r>
      <w:r w:rsidRPr="00D30978">
        <w:rPr>
          <w:b/>
        </w:rPr>
        <w:t>TÜRKKÜM-2018 Uluslararası Türk Kültürü ve Medeniyeti Kongresi</w:t>
      </w:r>
      <w:r w:rsidRPr="00D30978">
        <w:t>, Balıkesir 2018, s. 1002-1007.</w:t>
      </w:r>
    </w:p>
  </w:footnote>
  <w:footnote w:id="154">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Cevdet Paşa, Tarih-i Cevdet II, s. 146.</w:t>
      </w:r>
    </w:p>
  </w:footnote>
  <w:footnote w:id="15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C.HR</w:t>
      </w:r>
      <w:proofErr w:type="gramStart"/>
      <w:r w:rsidRPr="00D30978">
        <w:t>..</w:t>
      </w:r>
      <w:proofErr w:type="gramEnd"/>
      <w:r w:rsidRPr="00D30978">
        <w:t xml:space="preserve"> 177/8834, 4 Recep 1194/6 Temmuz 1780; Elçi Hacı Ali Ağa ve refiği Ebubekir Ağa ve diğer refiği Hüseyin Efendi’nin kisveleri (kaftan, entari, fes gibi elbiseler) için, Baş Muhasebe kalemindeki muhasebe işleminin ardından Hazine-i Amire’den 651 kuruş bedel ödenmesi kararlaştırılmıştır, BOA, C.HR</w:t>
      </w:r>
      <w:proofErr w:type="gramStart"/>
      <w:r w:rsidRPr="00D30978">
        <w:t>..</w:t>
      </w:r>
      <w:proofErr w:type="gramEnd"/>
      <w:r w:rsidRPr="00D30978">
        <w:t xml:space="preserve"> 67/3336, 27 Cemaziyelahir 1194/30 Haziran 1780. Sergulam Mustafa Ağa elçilerin eşya ve mefruşat bedelleri için bir arzuhal yazarak bunların bedellerini istemiştir. Baş Muhasebeden yapılan hesaplama sonucunda bunun toplam 190 kuruş olduğu bildirilmiştir, BOA, C.ML</w:t>
      </w:r>
      <w:proofErr w:type="gramStart"/>
      <w:r w:rsidRPr="00D30978">
        <w:t>..</w:t>
      </w:r>
      <w:proofErr w:type="gramEnd"/>
      <w:r w:rsidRPr="00D30978">
        <w:t xml:space="preserve"> 709/28948, 13 Recep 1194/15 Temmuz 1780. Bunun yanında yine Sergulam Mustafa Ağa Recep ayının aşçı ve su ücretlerinin karşılanması için bir dilekçe ile başvurmuş ve daha önce aylık 40 kuruş ödeneceği Baş Muhasebede kayıtlı olduğundan verilmesi emredilmiştir, BOA, C.HR..171/8522, 29 Recep 1194/31 Temmuz 1780. Elçilerin Şaban ayı aşçı ve sakka 40 kuruş olan ücretlerini Segulam Mustafa Ağa hesaplanıp tarafına verilmesini istemiştir, BOA, AE.SABH. I 103/7055, 29 Ramazan 1194/28 Eylül 1780, Ramazan ayı aşçı ve diğer masrafları için ödenmesi gereken aylık 40 kuruş ücretin tarafına verilmesi için başvuruda bulunmuştur, BOA, C.HR</w:t>
      </w:r>
      <w:proofErr w:type="gramStart"/>
      <w:r w:rsidRPr="00D30978">
        <w:t>..</w:t>
      </w:r>
      <w:proofErr w:type="gramEnd"/>
      <w:r w:rsidRPr="00D30978">
        <w:t>142/7075, 5 Şevval 1194/4 Ekim 1780.</w:t>
      </w:r>
    </w:p>
  </w:footnote>
  <w:footnote w:id="15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C.SM</w:t>
      </w:r>
      <w:proofErr w:type="gramStart"/>
      <w:r w:rsidRPr="00D30978">
        <w:t>..</w:t>
      </w:r>
      <w:proofErr w:type="gramEnd"/>
      <w:r w:rsidRPr="00D30978">
        <w:t>46/2323, 2 Şevval 1194/1 Ekim 1780; Bibi Sultan’ın gönderdiği mektubun Arapçası ve tercümesi için bkz. BOA, A.{DVNSNMH.d.., No:9, s. 182-186, 21 Rebiülahir 1199/3 Mart 1785; Bibi Sultan’ın Arapça mektubu tercüme ettirilip aslı ve tercümesi padişaha takdim edilmiştir.</w:t>
      </w:r>
      <w:r w:rsidRPr="00D30978">
        <w:rPr>
          <w:shd w:val="clear" w:color="auto" w:fill="FFFFFF"/>
        </w:rPr>
        <w:t xml:space="preserve"> Bu takrir üzerine I. Abdülhamid’in el yazısı ile daha önce Ali Raca tarafından gönderilen elçiye atıfta bulunarak, “</w:t>
      </w:r>
      <w:r w:rsidRPr="00D30978">
        <w:rPr>
          <w:i/>
          <w:shd w:val="clear" w:color="auto" w:fill="FFFFFF"/>
        </w:rPr>
        <w:t>galiba mukaddemâ bu hâkim-i merkûm tarafından dahi gelmiş elçi gibi olmak hatırıma geliyor. Bu bâbda gayrı Devlet-i Aliyye’den isti’ânet talebinde olmakla ne vechile re’y olunursa yine taraf-ı hümâyûnuma ‘arz oluna</w:t>
      </w:r>
      <w:r w:rsidRPr="00D30978">
        <w:rPr>
          <w:shd w:val="clear" w:color="auto" w:fill="FFFFFF"/>
        </w:rPr>
        <w:t xml:space="preserve">” ifadesi yer almaktadır, </w:t>
      </w:r>
      <w:r w:rsidRPr="00D30978">
        <w:t>BOA, C.DH</w:t>
      </w:r>
      <w:proofErr w:type="gramStart"/>
      <w:r w:rsidRPr="00D30978">
        <w:t>..</w:t>
      </w:r>
      <w:proofErr w:type="gramEnd"/>
      <w:r w:rsidRPr="00D30978">
        <w:t xml:space="preserve"> 236/11786; Mütercim Âsım Efendi, Âsım Efendi Tarihi I, s. 663.</w:t>
      </w:r>
    </w:p>
  </w:footnote>
  <w:footnote w:id="15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AE.SABH</w:t>
      </w:r>
      <w:proofErr w:type="gramStart"/>
      <w:r w:rsidRPr="00D30978">
        <w:t>..</w:t>
      </w:r>
      <w:proofErr w:type="gramEnd"/>
      <w:r w:rsidRPr="00D30978">
        <w:t>I 176/11752, 12 Şevval 1194; BOA, AE.SABH..I 176/11753, 14 Şevval 1194); BOA, C.HR.. 176/8782, 15 Şevval 1194/14 Eylül 1780.</w:t>
      </w:r>
    </w:p>
  </w:footnote>
  <w:footnote w:id="158">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Vasıf Efendi, </w:t>
      </w:r>
      <w:r w:rsidRPr="00D30978">
        <w:rPr>
          <w:bCs/>
        </w:rPr>
        <w:t>Mehâsinü’l-Âsâr ve Hakaikü’l-Ahbâr</w:t>
      </w:r>
      <w:r w:rsidRPr="00D30978">
        <w:t>, s. 229.</w:t>
      </w:r>
    </w:p>
  </w:footnote>
  <w:footnote w:id="159">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Uzunçarşılı, Osmanlı IV/2, s. 157.</w:t>
      </w:r>
    </w:p>
  </w:footnote>
  <w:footnote w:id="160">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Cevdet Paşa, Tarih-i Cevdet II, s. 147.</w:t>
      </w:r>
    </w:p>
  </w:footnote>
  <w:footnote w:id="16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C.HR</w:t>
      </w:r>
      <w:proofErr w:type="gramStart"/>
      <w:r w:rsidRPr="00D30978">
        <w:t>..</w:t>
      </w:r>
      <w:proofErr w:type="gramEnd"/>
      <w:r w:rsidRPr="00D30978">
        <w:t xml:space="preserve"> 176/8772, 22 Zilkade 1194/8 Kasım 1780.</w:t>
      </w:r>
    </w:p>
  </w:footnote>
  <w:footnote w:id="16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C.SM</w:t>
      </w:r>
      <w:proofErr w:type="gramStart"/>
      <w:r w:rsidRPr="00D30978">
        <w:t>..</w:t>
      </w:r>
      <w:proofErr w:type="gramEnd"/>
      <w:r w:rsidRPr="00D30978">
        <w:t xml:space="preserve"> 46/2323, 2 Şevval 1194/1 Ekim 1780; H. Çiçek, Tarih-i Enverî, s. 840.</w:t>
      </w:r>
    </w:p>
  </w:footnote>
  <w:footnote w:id="16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C.HR</w:t>
      </w:r>
      <w:proofErr w:type="gramStart"/>
      <w:r w:rsidRPr="00D30978">
        <w:t>..</w:t>
      </w:r>
      <w:proofErr w:type="gramEnd"/>
      <w:r w:rsidRPr="00D30978">
        <w:t xml:space="preserve"> 174/8673, 24 Zilkade 1194/21 Kasım 1780.</w:t>
      </w:r>
    </w:p>
  </w:footnote>
  <w:footnote w:id="16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C.SM</w:t>
      </w:r>
      <w:proofErr w:type="gramStart"/>
      <w:r w:rsidRPr="00D30978">
        <w:t>..</w:t>
      </w:r>
      <w:proofErr w:type="gramEnd"/>
      <w:r w:rsidRPr="00D30978">
        <w:t xml:space="preserve"> 46/2323, 2 Şevval 1194/1 Kasım 1780.</w:t>
      </w:r>
    </w:p>
  </w:footnote>
  <w:footnote w:id="165">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Cevdet Paşa, Tarih-i Cevdet II, s. 147.</w:t>
      </w:r>
    </w:p>
  </w:footnote>
  <w:footnote w:id="166">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Ayrıca Bibi Sultan’a mektup yazılması için kuyumcu başından altın kozağın istendiği tarih olan 14 Kasım 1780 kaydı da bu tespiti teyit etmektedir, BOA</w:t>
      </w:r>
      <w:r w:rsidRPr="00D30978">
        <w:t>, C.HR</w:t>
      </w:r>
      <w:proofErr w:type="gramStart"/>
      <w:r w:rsidRPr="00D30978">
        <w:t>..</w:t>
      </w:r>
      <w:proofErr w:type="gramEnd"/>
      <w:r w:rsidRPr="00D30978">
        <w:t xml:space="preserve"> 176/8782, 15 Şevval 1194/14 Kasım 1780.</w:t>
      </w:r>
    </w:p>
  </w:footnote>
  <w:footnote w:id="167">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Cevdet Paşa, Tarih-i Cevdet III, s. 158vd.</w:t>
      </w:r>
    </w:p>
  </w:footnote>
  <w:footnote w:id="168">
    <w:p w:rsidR="000C4F77" w:rsidRPr="00D30978" w:rsidRDefault="000C4F77" w:rsidP="006A310A">
      <w:pPr>
        <w:pStyle w:val="DipnotMetni"/>
        <w:spacing w:after="0" w:line="240" w:lineRule="auto"/>
        <w:ind w:firstLine="0"/>
      </w:pPr>
      <w:r w:rsidRPr="00D30978">
        <w:rPr>
          <w:vertAlign w:val="superscript"/>
        </w:rPr>
        <w:footnoteRef/>
      </w:r>
      <w:r w:rsidRPr="00D30978">
        <w:t xml:space="preserve"> Sanskritçe “güney ülkesi” anlamına gelen Dakşinapatha’dan gelmektedir. Arapça kaynaklarda “Decnî” şeklinde geçmektedir. Dekken, Kuzey Hindistan’dan Vindhya ve Satpuras sıra dağları ile ayrılır. Güneyde Tungabhadra nehrine kadar devam eder. Asıl Hint yarımadasının kuzey yarısını oluşturan Dekken’i beş bölgede incelemek mümkündür. Hint Denizi ile Batı Ghatlarla çevrili </w:t>
      </w:r>
      <w:proofErr w:type="gramStart"/>
      <w:r w:rsidRPr="00D30978">
        <w:t>Deş</w:t>
      </w:r>
      <w:proofErr w:type="gramEnd"/>
      <w:r w:rsidRPr="00D30978">
        <w:t xml:space="preserve"> kesimi, Vidarbha bölgesi (Berar), Marathvada kısmı, Tilangana bölgesi, güneybatı bölgesi (Bicapur), Khaliq Ahmad Nizami, “Dekken”, </w:t>
      </w:r>
      <w:r w:rsidRPr="00D30978">
        <w:rPr>
          <w:b/>
          <w:bCs/>
        </w:rPr>
        <w:t>DİA</w:t>
      </w:r>
      <w:r w:rsidRPr="00D30978">
        <w:t>, IX, İstanbul 1994, s. 112-113.</w:t>
      </w:r>
    </w:p>
  </w:footnote>
  <w:footnote w:id="169">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İ. H. Uzunçarşılı, bazı Osmanlı kroniklerinin referansıyla Haydar Ali’nin Seyyid ailesinden olduğunu yazmaktadır. Ancak Haydar Ali Maysor devletini ele ge</w:t>
      </w:r>
      <w:r w:rsidRPr="00D30978">
        <w:rPr>
          <w:lang w:val="pt-PT"/>
        </w:rPr>
        <w:t>ç</w:t>
      </w:r>
      <w:r w:rsidRPr="00D30978">
        <w:t>irdikten sonra kendisinin asil bir soydan geldiğini kanıtlamak i</w:t>
      </w:r>
      <w:r w:rsidRPr="00D30978">
        <w:rPr>
          <w:lang w:val="pt-PT"/>
        </w:rPr>
        <w:t>ç</w:t>
      </w:r>
      <w:r w:rsidRPr="00D30978">
        <w:t>in kendisine bir kütük düzenletmiştir. Buna g</w:t>
      </w:r>
      <w:r w:rsidRPr="00D30978">
        <w:rPr>
          <w:lang w:val="sv-SE"/>
        </w:rPr>
        <w:t>ö</w:t>
      </w:r>
      <w:r w:rsidRPr="00D30978">
        <w:t>re soyu Kureyş oymağındandır ve Hasan adını taşıyan beşinci g</w:t>
      </w:r>
      <w:r w:rsidRPr="00D30978">
        <w:rPr>
          <w:lang w:val="sv-SE"/>
        </w:rPr>
        <w:t>ö</w:t>
      </w:r>
      <w:r w:rsidRPr="00D30978">
        <w:t>bekten bir atası Bağ</w:t>
      </w:r>
      <w:r w:rsidRPr="00D30978">
        <w:rPr>
          <w:lang w:val="nl-NL"/>
        </w:rPr>
        <w:t>dat</w:t>
      </w:r>
      <w:r w:rsidRPr="00D30978">
        <w:t>’tan Hindistan’a Ecmir’e gelmiştir. Y. H. Bayur, “Maysor”, s. 617. Malabar ile ilişkilerin anlatıldığı kısımda Hindistan’dan gelen el</w:t>
      </w:r>
      <w:r w:rsidRPr="00D30978">
        <w:rPr>
          <w:lang w:val="pt-PT"/>
        </w:rPr>
        <w:t>ç</w:t>
      </w:r>
      <w:r w:rsidRPr="00D30978">
        <w:t>inin b</w:t>
      </w:r>
      <w:r w:rsidRPr="00D30978">
        <w:rPr>
          <w:lang w:val="sv-SE"/>
        </w:rPr>
        <w:t>ö</w:t>
      </w:r>
      <w:r w:rsidRPr="00D30978">
        <w:t>lgenin siyasî yapısı hakkında verdiği raporda Haydar Ali’nin aslen Hintli olduğu ge</w:t>
      </w:r>
      <w:r w:rsidRPr="00D30978">
        <w:rPr>
          <w:lang w:val="pt-PT"/>
        </w:rPr>
        <w:t>ç</w:t>
      </w:r>
      <w:r w:rsidRPr="00D30978">
        <w:t>mektedir, BOA, AE. SABH. I, 289/19428, 11 Safer 1191.</w:t>
      </w:r>
    </w:p>
  </w:footnote>
  <w:footnote w:id="170">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w:t>
      </w:r>
      <w:r w:rsidRPr="00D30978">
        <w:rPr>
          <w:rFonts w:eastAsia="Calibri"/>
          <w:bCs/>
        </w:rPr>
        <w:t>Hindistan III</w:t>
      </w:r>
      <w:r w:rsidRPr="00D30978">
        <w:t xml:space="preserve">, s. 169; Ahmet Taşağıl, “Haydar Ali Han”, </w:t>
      </w:r>
      <w:r w:rsidRPr="00D30978">
        <w:rPr>
          <w:b/>
        </w:rPr>
        <w:t>DİA</w:t>
      </w:r>
      <w:r w:rsidRPr="00D30978">
        <w:t>, XVII, İstanbul 1998, s. 25-26.</w:t>
      </w:r>
    </w:p>
  </w:footnote>
  <w:footnote w:id="171">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A. Taşağıl, “Haydar Ali Han”, s. 26.</w:t>
      </w:r>
    </w:p>
  </w:footnote>
  <w:footnote w:id="172">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Cesur bir kumandan ve iyi bir idareci olan Haydar Ali Han, müslüman halka müsama</w:t>
      </w:r>
      <w:r w:rsidRPr="00D30978">
        <w:rPr>
          <w:lang w:val="it-IT"/>
        </w:rPr>
        <w:t xml:space="preserve">ha </w:t>
      </w:r>
      <w:r w:rsidRPr="00D30978">
        <w:t>g</w:t>
      </w:r>
      <w:r w:rsidRPr="00D30978">
        <w:rPr>
          <w:lang w:val="sv-SE"/>
        </w:rPr>
        <w:t>ö</w:t>
      </w:r>
      <w:r w:rsidRPr="00D30978">
        <w:t>stererek onlara y</w:t>
      </w:r>
      <w:r w:rsidRPr="00D30978">
        <w:rPr>
          <w:lang w:val="sv-SE"/>
        </w:rPr>
        <w:t>ö</w:t>
      </w:r>
      <w:r w:rsidRPr="00D30978">
        <w:t>netimde yer vermiş ve tapınaklarını donatmıştır, A. Taşağıl, “Haydar Ali Han”, s. 26.</w:t>
      </w:r>
    </w:p>
  </w:footnote>
  <w:footnote w:id="173">
    <w:p w:rsidR="000C4F77" w:rsidRPr="00D30978" w:rsidRDefault="000C4F77" w:rsidP="006A310A">
      <w:pPr>
        <w:pStyle w:val="DipnotMetni"/>
        <w:spacing w:after="0" w:line="240" w:lineRule="auto"/>
        <w:ind w:firstLine="0"/>
        <w:rPr>
          <w:rFonts w:eastAsia="Calibri"/>
          <w:bCs/>
        </w:rPr>
      </w:pPr>
      <w:r w:rsidRPr="00D30978">
        <w:rPr>
          <w:rFonts w:eastAsia="Calibri Light"/>
          <w:vertAlign w:val="superscript"/>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rPr>
          <w:lang w:val="pt-PT"/>
        </w:rPr>
        <w:t xml:space="preserve"> s. 159.</w:t>
      </w:r>
    </w:p>
  </w:footnote>
  <w:footnote w:id="174">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w:t>
      </w:r>
      <w:r w:rsidRPr="00D30978">
        <w:rPr>
          <w:rFonts w:eastAsia="Calibri"/>
          <w:bCs/>
        </w:rPr>
        <w:t>Hindistan III</w:t>
      </w:r>
      <w:r w:rsidRPr="00D30978">
        <w:rPr>
          <w:lang w:val="pt-PT"/>
        </w:rPr>
        <w:t>, s. 182-183.</w:t>
      </w:r>
    </w:p>
  </w:footnote>
  <w:footnote w:id="175">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Tipu adının anlamı üzerine pek </w:t>
      </w:r>
      <w:r w:rsidRPr="00D30978">
        <w:rPr>
          <w:lang w:val="pt-PT"/>
        </w:rPr>
        <w:t>ç</w:t>
      </w:r>
      <w:r w:rsidRPr="00D30978">
        <w:t>ok tartışmalara vardır. Ancak anlamı belirsiz kalmıştır. Bunun Karmati dilinde kaplan manasına geldiğini s</w:t>
      </w:r>
      <w:r w:rsidRPr="00D30978">
        <w:rPr>
          <w:lang w:val="sv-SE"/>
        </w:rPr>
        <w:t>ö</w:t>
      </w:r>
      <w:r w:rsidRPr="00D30978">
        <w:t xml:space="preserve">ylemekte yanlıştır. Tipu adı ona H. 1142 yılında </w:t>
      </w:r>
      <w:r w:rsidRPr="00D30978">
        <w:rPr>
          <w:lang w:val="sv-SE"/>
        </w:rPr>
        <w:t>ö</w:t>
      </w:r>
      <w:r w:rsidRPr="00D30978">
        <w:t>lmüş olan Arkot evliyalarından sayılan Tipu Mestan Evliya ismine nispeten verilmiştir. Tipu’nun annesi ona hamileyken bu türbeyi ziyaret etmiştir, Y. H. Bayur, “Maysor”</w:t>
      </w:r>
      <w:r w:rsidRPr="00D30978">
        <w:rPr>
          <w:lang w:val="pt-PT"/>
        </w:rPr>
        <w:t>, s. 618.</w:t>
      </w:r>
    </w:p>
  </w:footnote>
  <w:footnote w:id="176">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t xml:space="preserve"> s. 158-159.</w:t>
      </w:r>
    </w:p>
  </w:footnote>
  <w:footnote w:id="177">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Ö</w:t>
      </w:r>
      <w:r w:rsidRPr="00D30978">
        <w:rPr>
          <w:lang w:val="es-ES_tradnl"/>
        </w:rPr>
        <w:t xml:space="preserve">ztuna, </w:t>
      </w:r>
      <w:r w:rsidRPr="00D30978">
        <w:rPr>
          <w:rFonts w:eastAsia="Calibri"/>
          <w:bCs/>
          <w:iCs/>
        </w:rPr>
        <w:t>Hanedanlar</w:t>
      </w:r>
      <w:r w:rsidRPr="00D30978">
        <w:rPr>
          <w:lang w:val="pt-PT"/>
        </w:rPr>
        <w:t>, s. 900.</w:t>
      </w:r>
    </w:p>
  </w:footnote>
  <w:footnote w:id="178">
    <w:p w:rsidR="000C4F77" w:rsidRPr="00D30978" w:rsidRDefault="000C4F77" w:rsidP="006A310A">
      <w:pPr>
        <w:pStyle w:val="DipnotMetni"/>
        <w:spacing w:after="0" w:line="240" w:lineRule="auto"/>
        <w:ind w:firstLine="0"/>
      </w:pPr>
      <w:r w:rsidRPr="00D30978">
        <w:rPr>
          <w:vertAlign w:val="superscript"/>
        </w:rPr>
        <w:footnoteRef/>
      </w:r>
      <w:r w:rsidRPr="00D30978">
        <w:t xml:space="preserve"> A. Özcan, “Tipu Sultan”, </w:t>
      </w:r>
      <w:r w:rsidRPr="00D30978">
        <w:rPr>
          <w:b/>
          <w:bCs/>
        </w:rPr>
        <w:t>DİA</w:t>
      </w:r>
      <w:r w:rsidRPr="00D30978">
        <w:t>, XLI, İstanbul 2012, s. 192.</w:t>
      </w:r>
    </w:p>
  </w:footnote>
  <w:footnote w:id="179">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İ. H. Uzun</w:t>
      </w:r>
      <w:r w:rsidRPr="00D30978">
        <w:rPr>
          <w:lang w:val="pt-PT"/>
        </w:rPr>
        <w:t>ç</w:t>
      </w:r>
      <w:r w:rsidRPr="00D30978">
        <w:t xml:space="preserve">arşılı, </w:t>
      </w:r>
      <w:r w:rsidRPr="00D30978">
        <w:rPr>
          <w:rFonts w:eastAsia="Calibri"/>
          <w:bCs/>
        </w:rPr>
        <w:t>Osmanlı IV/II</w:t>
      </w:r>
      <w:r w:rsidRPr="00D30978">
        <w:rPr>
          <w:rFonts w:eastAsia="Calibri"/>
          <w:b/>
          <w:bCs/>
        </w:rPr>
        <w:t>,</w:t>
      </w:r>
      <w:r w:rsidRPr="00D30978">
        <w:rPr>
          <w:lang w:val="pt-PT"/>
        </w:rPr>
        <w:t xml:space="preserve"> s. 159.</w:t>
      </w:r>
    </w:p>
  </w:footnote>
  <w:footnote w:id="180">
    <w:p w:rsidR="000C4F77" w:rsidRPr="00D30978" w:rsidRDefault="000C4F77" w:rsidP="006A310A">
      <w:pPr>
        <w:pStyle w:val="DipnotMetni"/>
        <w:spacing w:after="0" w:line="240" w:lineRule="auto"/>
        <w:ind w:firstLine="0"/>
      </w:pPr>
      <w:r w:rsidRPr="00D30978">
        <w:rPr>
          <w:vertAlign w:val="superscript"/>
        </w:rPr>
        <w:footnoteRef/>
      </w:r>
      <w:r w:rsidRPr="00D30978">
        <w:t xml:space="preserve"> A. Özcan, “Tipu Sultan”</w:t>
      </w:r>
      <w:r w:rsidRPr="00D30978">
        <w:rPr>
          <w:lang w:val="pt-PT"/>
        </w:rPr>
        <w:t>, s. 192.</w:t>
      </w:r>
    </w:p>
  </w:footnote>
  <w:footnote w:id="181">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Yine bu tarihlerde Maratalar da İngilizlere karşı savaşmaktaydı. Onlar da İngilizlerle barış yapmışlardır, Y. H. Bayur, “Maysor”</w:t>
      </w:r>
      <w:r w:rsidRPr="00D30978">
        <w:rPr>
          <w:lang w:val="pt-PT"/>
        </w:rPr>
        <w:t>, s. 618.</w:t>
      </w:r>
    </w:p>
  </w:footnote>
  <w:footnote w:id="182">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Ö</w:t>
      </w:r>
      <w:r w:rsidRPr="00D30978">
        <w:rPr>
          <w:lang w:val="es-ES_tradnl"/>
        </w:rPr>
        <w:t xml:space="preserve">ztuna, </w:t>
      </w:r>
      <w:r w:rsidRPr="00D30978">
        <w:rPr>
          <w:rFonts w:eastAsia="Calibri"/>
          <w:bCs/>
          <w:iCs/>
        </w:rPr>
        <w:t>Hanedanlar</w:t>
      </w:r>
      <w:r w:rsidRPr="00D30978">
        <w:rPr>
          <w:lang w:val="pt-PT"/>
        </w:rPr>
        <w:t>, s. 900.</w:t>
      </w:r>
    </w:p>
  </w:footnote>
  <w:footnote w:id="183">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Hikmet Bayur, “Maysor Sultanı Tipu ile Osmanlı </w:t>
      </w:r>
      <w:r w:rsidRPr="00D30978">
        <w:rPr>
          <w:lang w:val="it-IT"/>
        </w:rPr>
        <w:t>Padi</w:t>
      </w:r>
      <w:r w:rsidRPr="00D30978">
        <w:t xml:space="preserve">şahlarından I. Abdülhamid ve III. Selim Arasındaki Mektuplaşma”, </w:t>
      </w:r>
      <w:r w:rsidRPr="00D30978">
        <w:rPr>
          <w:b/>
          <w:bCs/>
        </w:rPr>
        <w:t>Belleten</w:t>
      </w:r>
      <w:r w:rsidRPr="00D30978">
        <w:t>, XII/47 (Temmuz 1948), s.617.</w:t>
      </w:r>
    </w:p>
  </w:footnote>
  <w:footnote w:id="184">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“Peten” ismi Maysor’un merkezi olan Seringapatan isminin son harflerini teşkil eden Patan, Peten’den gelmektedir,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rPr>
          <w:lang w:val="pt-PT"/>
        </w:rPr>
        <w:t xml:space="preserve"> s. 159</w:t>
      </w:r>
      <w:r w:rsidRPr="00D30978">
        <w:t>.</w:t>
      </w:r>
    </w:p>
  </w:footnote>
  <w:footnote w:id="185">
    <w:p w:rsidR="000C4F77" w:rsidRPr="00D30978" w:rsidRDefault="000C4F77" w:rsidP="006A310A">
      <w:pPr>
        <w:pStyle w:val="DipnotMetni"/>
        <w:spacing w:after="0" w:line="240" w:lineRule="auto"/>
        <w:ind w:firstLine="0"/>
      </w:pPr>
      <w:r w:rsidRPr="00D30978">
        <w:rPr>
          <w:rFonts w:eastAsia="Calibri Light"/>
          <w:shd w:val="clear" w:color="auto" w:fill="FFFFFF"/>
          <w:vertAlign w:val="superscript"/>
        </w:rPr>
        <w:footnoteRef/>
      </w:r>
      <w:r w:rsidRPr="00D30978">
        <w:t xml:space="preserve"> BOA, C.HR</w:t>
      </w:r>
      <w:proofErr w:type="gramStart"/>
      <w:r w:rsidRPr="00D30978">
        <w:t>..</w:t>
      </w:r>
      <w:proofErr w:type="gramEnd"/>
      <w:r w:rsidRPr="00D30978">
        <w:t xml:space="preserve"> 14/673, belge tarihsizdir. Ancak Haydar Ali 1782 yılında vefat ettiğine göre bu tarihten hemen sonra olmalıdır; Ayrıca Osman Han’ın elçilik tayinatlarına dair belgeler de bu tarihi onaylamaktadır, 19 Mart 1785 tarihli belgede Osman Han ve iki adamına hamam har</w:t>
      </w:r>
      <w:r w:rsidRPr="00D30978">
        <w:rPr>
          <w:lang w:val="pt-PT"/>
        </w:rPr>
        <w:t>ç</w:t>
      </w:r>
      <w:r w:rsidRPr="00D30978">
        <w:t>lığı olarak 210 kuruş verilmiş</w:t>
      </w:r>
      <w:r w:rsidRPr="00D30978">
        <w:rPr>
          <w:lang w:val="pt-PT"/>
        </w:rPr>
        <w:t>tir</w:t>
      </w:r>
      <w:r w:rsidRPr="00D30978">
        <w:t>, BOA, C.HR</w:t>
      </w:r>
      <w:proofErr w:type="gramStart"/>
      <w:r w:rsidRPr="00D30978">
        <w:t>..</w:t>
      </w:r>
      <w:proofErr w:type="gramEnd"/>
      <w:r w:rsidRPr="00D30978">
        <w:t>148/7370, 8 Cemaziyelevvel 1199; Bağdat Valisi Osman Han ve iki adamının sefaret göreviyle İstanbul’a geleceklerini haber vermiş ve tayinat düzenlenmesini İstanbul’a bildirmiştir, BOA, C.HR..167/8325, 9 Cemaziyelevvel 1199.</w:t>
      </w:r>
    </w:p>
  </w:footnote>
  <w:footnote w:id="186">
    <w:p w:rsidR="000C4F77" w:rsidRPr="00D30978" w:rsidRDefault="000C4F77" w:rsidP="006A310A">
      <w:pPr>
        <w:pStyle w:val="Dipnot"/>
        <w:jc w:val="both"/>
        <w:rPr>
          <w:rFonts w:ascii="Times New Roman" w:hAnsi="Times New Roman" w:cs="Times New Roman"/>
          <w:color w:val="auto"/>
          <w:sz w:val="20"/>
          <w:szCs w:val="20"/>
        </w:rPr>
      </w:pPr>
      <w:r w:rsidRPr="00D30978">
        <w:rPr>
          <w:rFonts w:ascii="Times New Roman" w:eastAsia="Calibri Light" w:hAnsi="Times New Roman" w:cs="Times New Roman"/>
          <w:color w:val="auto"/>
          <w:sz w:val="20"/>
          <w:szCs w:val="20"/>
          <w:vertAlign w:val="superscript"/>
        </w:rPr>
        <w:footnoteRef/>
      </w:r>
      <w:r w:rsidRPr="00D30978">
        <w:rPr>
          <w:rFonts w:ascii="Times New Roman" w:hAnsi="Times New Roman" w:cs="Times New Roman"/>
          <w:color w:val="auto"/>
          <w:sz w:val="20"/>
          <w:szCs w:val="20"/>
        </w:rPr>
        <w:t xml:space="preserve"> BOA, </w:t>
      </w:r>
      <w:r w:rsidRPr="00D30978">
        <w:rPr>
          <w:rFonts w:ascii="Times New Roman" w:eastAsia="Arial Unicode MS" w:hAnsi="Times New Roman" w:cs="Times New Roman"/>
          <w:color w:val="auto"/>
          <w:sz w:val="20"/>
          <w:szCs w:val="20"/>
        </w:rPr>
        <w:t>C.HR</w:t>
      </w:r>
      <w:proofErr w:type="gramStart"/>
      <w:r w:rsidRPr="00D30978">
        <w:rPr>
          <w:rFonts w:ascii="Times New Roman" w:eastAsia="Arial Unicode MS" w:hAnsi="Times New Roman" w:cs="Times New Roman"/>
          <w:color w:val="auto"/>
          <w:sz w:val="20"/>
          <w:szCs w:val="20"/>
        </w:rPr>
        <w:t>..</w:t>
      </w:r>
      <w:proofErr w:type="gramEnd"/>
      <w:r w:rsidRPr="00D30978">
        <w:rPr>
          <w:rFonts w:ascii="Times New Roman" w:eastAsia="Arial Unicode MS" w:hAnsi="Times New Roman" w:cs="Times New Roman"/>
          <w:color w:val="auto"/>
          <w:sz w:val="20"/>
          <w:szCs w:val="20"/>
        </w:rPr>
        <w:t xml:space="preserve"> 5/233, 26 Zilkade 1201; </w:t>
      </w:r>
      <w:r w:rsidRPr="00D30978">
        <w:rPr>
          <w:rFonts w:ascii="Times New Roman" w:hAnsi="Times New Roman" w:cs="Times New Roman"/>
          <w:color w:val="auto"/>
          <w:sz w:val="20"/>
          <w:szCs w:val="20"/>
        </w:rPr>
        <w:t>İ. H. Uzun</w:t>
      </w:r>
      <w:r w:rsidRPr="00D30978">
        <w:rPr>
          <w:rFonts w:ascii="Times New Roman" w:hAnsi="Times New Roman" w:cs="Times New Roman"/>
          <w:color w:val="auto"/>
          <w:sz w:val="20"/>
          <w:szCs w:val="20"/>
          <w:lang w:val="pt-PT"/>
        </w:rPr>
        <w:t>ç</w:t>
      </w:r>
      <w:r w:rsidRPr="00D30978">
        <w:rPr>
          <w:rFonts w:ascii="Times New Roman" w:hAnsi="Times New Roman" w:cs="Times New Roman"/>
          <w:color w:val="auto"/>
          <w:sz w:val="20"/>
          <w:szCs w:val="20"/>
        </w:rPr>
        <w:t xml:space="preserve">arşılı, </w:t>
      </w:r>
      <w:r w:rsidRPr="00D30978">
        <w:rPr>
          <w:rFonts w:ascii="Times New Roman" w:eastAsia="Calibri" w:hAnsi="Times New Roman" w:cs="Times New Roman"/>
          <w:bCs/>
          <w:color w:val="auto"/>
          <w:sz w:val="20"/>
          <w:szCs w:val="20"/>
        </w:rPr>
        <w:t>Osmanlı IV/2</w:t>
      </w:r>
      <w:r w:rsidRPr="00D30978">
        <w:rPr>
          <w:rFonts w:ascii="Times New Roman" w:eastAsia="Calibri" w:hAnsi="Times New Roman" w:cs="Times New Roman"/>
          <w:b/>
          <w:bCs/>
          <w:color w:val="auto"/>
          <w:sz w:val="20"/>
          <w:szCs w:val="20"/>
        </w:rPr>
        <w:t>,</w:t>
      </w:r>
      <w:r w:rsidRPr="00D30978">
        <w:rPr>
          <w:rFonts w:ascii="Times New Roman" w:hAnsi="Times New Roman" w:cs="Times New Roman"/>
          <w:color w:val="auto"/>
          <w:sz w:val="20"/>
          <w:szCs w:val="20"/>
        </w:rPr>
        <w:t xml:space="preserve"> s. 160; </w:t>
      </w:r>
      <w:r w:rsidRPr="00D30978">
        <w:rPr>
          <w:rFonts w:ascii="Times New Roman" w:eastAsia="Calibri Light" w:hAnsi="Times New Roman" w:cs="Times New Roman"/>
          <w:color w:val="auto"/>
          <w:sz w:val="20"/>
          <w:szCs w:val="20"/>
        </w:rPr>
        <w:t>I. Abdü</w:t>
      </w:r>
      <w:r w:rsidRPr="00D30978">
        <w:rPr>
          <w:rFonts w:ascii="Times New Roman" w:eastAsia="Calibri Light" w:hAnsi="Times New Roman" w:cs="Times New Roman"/>
          <w:color w:val="auto"/>
          <w:sz w:val="20"/>
          <w:szCs w:val="20"/>
          <w:lang w:val="pt-PT"/>
        </w:rPr>
        <w:t>lhamid</w:t>
      </w:r>
      <w:r w:rsidRPr="00D30978">
        <w:rPr>
          <w:rFonts w:ascii="Times New Roman" w:eastAsia="Calibri Light" w:hAnsi="Times New Roman" w:cs="Times New Roman"/>
          <w:color w:val="auto"/>
          <w:sz w:val="20"/>
          <w:szCs w:val="20"/>
        </w:rPr>
        <w:t>’e 1787’de yolladığı el</w:t>
      </w:r>
      <w:r w:rsidRPr="00D30978">
        <w:rPr>
          <w:rFonts w:ascii="Times New Roman" w:eastAsia="Calibri Light" w:hAnsi="Times New Roman" w:cs="Times New Roman"/>
          <w:color w:val="auto"/>
          <w:sz w:val="20"/>
          <w:szCs w:val="20"/>
          <w:lang w:val="pt-PT"/>
        </w:rPr>
        <w:t>ç</w:t>
      </w:r>
      <w:r w:rsidRPr="00D30978">
        <w:rPr>
          <w:rFonts w:ascii="Times New Roman" w:eastAsia="Calibri Light" w:hAnsi="Times New Roman" w:cs="Times New Roman"/>
          <w:color w:val="auto"/>
          <w:sz w:val="20"/>
          <w:szCs w:val="20"/>
        </w:rPr>
        <w:t xml:space="preserve">ilik heyeti binlerce kişiden oluşuyordu, </w:t>
      </w:r>
      <w:r w:rsidRPr="00D30978">
        <w:rPr>
          <w:rFonts w:ascii="Times New Roman" w:hAnsi="Times New Roman" w:cs="Times New Roman"/>
          <w:color w:val="auto"/>
          <w:sz w:val="20"/>
          <w:szCs w:val="20"/>
        </w:rPr>
        <w:t>Y. Ö</w:t>
      </w:r>
      <w:r w:rsidRPr="00D30978">
        <w:rPr>
          <w:rFonts w:ascii="Times New Roman" w:hAnsi="Times New Roman" w:cs="Times New Roman"/>
          <w:color w:val="auto"/>
          <w:sz w:val="20"/>
          <w:szCs w:val="20"/>
          <w:lang w:val="es-ES_tradnl"/>
        </w:rPr>
        <w:t xml:space="preserve">ztuna, </w:t>
      </w:r>
      <w:r w:rsidRPr="00D30978">
        <w:rPr>
          <w:rFonts w:ascii="Times New Roman" w:eastAsia="Calibri" w:hAnsi="Times New Roman" w:cs="Times New Roman"/>
          <w:bCs/>
          <w:iCs/>
          <w:color w:val="auto"/>
          <w:sz w:val="20"/>
          <w:szCs w:val="20"/>
        </w:rPr>
        <w:t>Hanedanlar</w:t>
      </w:r>
      <w:r w:rsidRPr="00D30978">
        <w:rPr>
          <w:rFonts w:ascii="Times New Roman" w:hAnsi="Times New Roman" w:cs="Times New Roman"/>
          <w:color w:val="auto"/>
          <w:sz w:val="20"/>
          <w:szCs w:val="20"/>
          <w:lang w:val="pt-PT"/>
        </w:rPr>
        <w:t>, s. 900.</w:t>
      </w:r>
    </w:p>
  </w:footnote>
  <w:footnote w:id="187">
    <w:p w:rsidR="000C4F77" w:rsidRPr="00D30978" w:rsidRDefault="000C4F77" w:rsidP="006A310A">
      <w:pPr>
        <w:pStyle w:val="DipnotMetni"/>
        <w:spacing w:after="0" w:line="240" w:lineRule="auto"/>
        <w:ind w:firstLine="0"/>
      </w:pPr>
      <w:r w:rsidRPr="00D30978">
        <w:rPr>
          <w:rStyle w:val="DipnotBavurusu"/>
        </w:rPr>
        <w:footnoteRef/>
      </w:r>
      <w:r w:rsidRPr="00D30978">
        <w:t xml:space="preserve"> Elçilik heyeti 17 Kasım 1785’de Seringapatam’dan Mart 1786’da Malabar’dan 4 gemi ve 900 kişilik bir heyetle ayrıldılar. Elçilik heyetinde yer alan Khawaja Abdul Qadir’in, heyetin Bağdat’a kadar olan yolculuğunu anlattığı eser için bkz. Khawaja Abdul Qadir, </w:t>
      </w:r>
      <w:r w:rsidRPr="00D30978">
        <w:rPr>
          <w:b/>
        </w:rPr>
        <w:t>Waqai-i Manazel-i Rum; Diary of Journey to Constantinople, ed. Mohibbul Hasan</w:t>
      </w:r>
      <w:r w:rsidRPr="00D30978">
        <w:t>, Delhi 2005, s. 25, 55; Ancak gemilerden biri fırtınaya yakalandı, gemi ciddi zarar görd</w:t>
      </w:r>
      <w:r>
        <w:t>ü. Ma</w:t>
      </w:r>
      <w:r w:rsidRPr="00D30978">
        <w:t xml:space="preserve">skat’a varmadan 100 kişi öldü. Basra’ya ulaştıklarında heyette 400 kişi kalmıştı, </w:t>
      </w:r>
      <w:r w:rsidRPr="00D30978">
        <w:rPr>
          <w:bCs/>
        </w:rPr>
        <w:t xml:space="preserve">Shamshad Ali, “Relations of The Ottoman Empire With The Indian Rulers 1750-1924”, </w:t>
      </w:r>
      <w:r w:rsidRPr="00D30978">
        <w:rPr>
          <w:b/>
          <w:bCs/>
        </w:rPr>
        <w:t>Aligarh Muslim University (Basılmamış Yüksek lisans Tezi)</w:t>
      </w:r>
      <w:r w:rsidRPr="00D30978">
        <w:rPr>
          <w:bCs/>
        </w:rPr>
        <w:t>, Aligarh 1988, s. 53.</w:t>
      </w:r>
    </w:p>
  </w:footnote>
  <w:footnote w:id="188">
    <w:p w:rsidR="000C4F77" w:rsidRPr="00D30978" w:rsidRDefault="000C4F77" w:rsidP="006A310A">
      <w:pPr>
        <w:pStyle w:val="DipnotMetni"/>
        <w:spacing w:after="0" w:line="240" w:lineRule="auto"/>
        <w:ind w:firstLine="0"/>
      </w:pPr>
      <w:r w:rsidRPr="00D30978">
        <w:rPr>
          <w:rStyle w:val="DipnotBavurusu"/>
        </w:rPr>
        <w:footnoteRef/>
      </w:r>
      <w:r w:rsidRPr="00D30978">
        <w:t xml:space="preserve"> Hediyeler arasında değerli kumaşlar, sandal ağacı ürünleri, baharat, altın ve gümüş paralar, yerel giysiler, mücevherler vardı. Ayrıca Osmanlı Sultanına, Fransa ve İngiltere krallarına ve biri de seyahat masraflarını karşılamak için satılmak üzere 4 fil de taşıdılar, </w:t>
      </w:r>
      <w:r w:rsidRPr="00D30978">
        <w:rPr>
          <w:bCs/>
        </w:rPr>
        <w:t>Shamshad Ali, “Relations of The Ottoman”, s. 55.</w:t>
      </w:r>
    </w:p>
  </w:footnote>
  <w:footnote w:id="189">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Vasıf Efendi, </w:t>
      </w:r>
      <w:r w:rsidRPr="00D30978">
        <w:rPr>
          <w:bCs/>
        </w:rPr>
        <w:t>Mehâsinü’l-Âsâr</w:t>
      </w:r>
      <w:r w:rsidRPr="00D30978">
        <w:t>, s. 367; AE</w:t>
      </w:r>
      <w:proofErr w:type="gramStart"/>
      <w:r w:rsidRPr="00D30978">
        <w:t>..</w:t>
      </w:r>
      <w:proofErr w:type="gramEnd"/>
      <w:r w:rsidRPr="00D30978">
        <w:t>SABH.I.. 9/820, 10 Recep 1203.</w:t>
      </w:r>
    </w:p>
  </w:footnote>
  <w:footnote w:id="190">
    <w:p w:rsidR="000C4F77" w:rsidRPr="00D30978" w:rsidRDefault="000C4F77" w:rsidP="006A310A">
      <w:pPr>
        <w:pStyle w:val="Dipnot"/>
        <w:jc w:val="both"/>
        <w:rPr>
          <w:rFonts w:ascii="Times New Roman" w:hAnsi="Times New Roman" w:cs="Times New Roman"/>
          <w:color w:val="auto"/>
          <w:sz w:val="20"/>
          <w:szCs w:val="20"/>
        </w:rPr>
      </w:pPr>
      <w:r w:rsidRPr="00D30978">
        <w:rPr>
          <w:rStyle w:val="DipnotBavurusu"/>
          <w:rFonts w:ascii="Times New Roman" w:hAnsi="Times New Roman"/>
          <w:color w:val="auto"/>
          <w:sz w:val="20"/>
          <w:szCs w:val="20"/>
        </w:rPr>
        <w:footnoteRef/>
      </w:r>
      <w:r w:rsidRPr="00D30978">
        <w:rPr>
          <w:rFonts w:ascii="Times New Roman" w:hAnsi="Times New Roman" w:cs="Times New Roman"/>
          <w:color w:val="auto"/>
          <w:sz w:val="20"/>
          <w:szCs w:val="20"/>
        </w:rPr>
        <w:t xml:space="preserve"> BOA, </w:t>
      </w:r>
      <w:r w:rsidRPr="00D30978">
        <w:rPr>
          <w:rFonts w:ascii="Times New Roman" w:eastAsia="Arial Unicode MS" w:hAnsi="Times New Roman" w:cs="Times New Roman"/>
          <w:color w:val="auto"/>
          <w:sz w:val="20"/>
          <w:szCs w:val="20"/>
        </w:rPr>
        <w:t>C</w:t>
      </w:r>
      <w:proofErr w:type="gramStart"/>
      <w:r w:rsidRPr="00D30978">
        <w:rPr>
          <w:rFonts w:ascii="Times New Roman" w:eastAsia="Arial Unicode MS" w:hAnsi="Times New Roman" w:cs="Times New Roman"/>
          <w:color w:val="auto"/>
          <w:sz w:val="20"/>
          <w:szCs w:val="20"/>
        </w:rPr>
        <w:t>..</w:t>
      </w:r>
      <w:proofErr w:type="gramEnd"/>
      <w:r w:rsidRPr="00D30978">
        <w:rPr>
          <w:rFonts w:ascii="Times New Roman" w:eastAsia="Arial Unicode MS" w:hAnsi="Times New Roman" w:cs="Times New Roman"/>
          <w:color w:val="auto"/>
          <w:sz w:val="20"/>
          <w:szCs w:val="20"/>
        </w:rPr>
        <w:t xml:space="preserve">HR.. 178/8857, 12 Şaban 1201; </w:t>
      </w:r>
      <w:r w:rsidRPr="00D30978">
        <w:rPr>
          <w:rFonts w:ascii="Times New Roman" w:hAnsi="Times New Roman" w:cs="Times New Roman"/>
          <w:color w:val="auto"/>
          <w:sz w:val="20"/>
          <w:szCs w:val="20"/>
        </w:rPr>
        <w:t>C.HR</w:t>
      </w:r>
      <w:proofErr w:type="gramStart"/>
      <w:r w:rsidRPr="00D30978">
        <w:rPr>
          <w:rFonts w:ascii="Times New Roman" w:hAnsi="Times New Roman" w:cs="Times New Roman"/>
          <w:color w:val="auto"/>
          <w:sz w:val="20"/>
          <w:szCs w:val="20"/>
        </w:rPr>
        <w:t>..</w:t>
      </w:r>
      <w:proofErr w:type="gramEnd"/>
      <w:r w:rsidRPr="00D30978">
        <w:rPr>
          <w:rFonts w:ascii="Times New Roman" w:hAnsi="Times New Roman" w:cs="Times New Roman"/>
          <w:color w:val="auto"/>
          <w:sz w:val="20"/>
          <w:szCs w:val="20"/>
        </w:rPr>
        <w:t xml:space="preserve">88/4397, 7 Şevval 1203; </w:t>
      </w:r>
      <w:r w:rsidRPr="00D30978">
        <w:rPr>
          <w:rFonts w:ascii="Times New Roman" w:hAnsi="Times New Roman" w:cs="Times New Roman"/>
          <w:sz w:val="20"/>
          <w:szCs w:val="20"/>
        </w:rPr>
        <w:t xml:space="preserve">Tipu Sultan’ın elçileri 10 Şubat 1787’de Basra’dan Dicle yoluyla ayrıldılar, 15 Nisan’da Bağdat’a ulaştılar, </w:t>
      </w:r>
      <w:r w:rsidRPr="00D30978">
        <w:rPr>
          <w:rFonts w:ascii="Times New Roman" w:hAnsi="Times New Roman" w:cs="Times New Roman"/>
          <w:bCs/>
          <w:sz w:val="20"/>
          <w:szCs w:val="20"/>
        </w:rPr>
        <w:t xml:space="preserve">Shamshad Ali, “Relations of The Ottoman”, s. 59; </w:t>
      </w:r>
      <w:r w:rsidRPr="00D30978">
        <w:rPr>
          <w:rFonts w:ascii="Times New Roman" w:hAnsi="Times New Roman" w:cs="Times New Roman"/>
          <w:color w:val="auto"/>
          <w:sz w:val="20"/>
          <w:szCs w:val="20"/>
          <w:lang w:val="es-ES_tradnl"/>
        </w:rPr>
        <w:t xml:space="preserve">Elçilik heyetinden yüz otuzu yolda vefat etmişti, bkz. </w:t>
      </w:r>
      <w:r w:rsidRPr="00D30978">
        <w:rPr>
          <w:rFonts w:ascii="Times New Roman" w:hAnsi="Times New Roman" w:cs="Times New Roman"/>
          <w:color w:val="auto"/>
          <w:sz w:val="20"/>
          <w:szCs w:val="20"/>
        </w:rPr>
        <w:t xml:space="preserve">BOA, </w:t>
      </w:r>
      <w:r w:rsidRPr="00D30978">
        <w:rPr>
          <w:rFonts w:ascii="Times New Roman" w:eastAsia="Arial Unicode MS" w:hAnsi="Times New Roman" w:cs="Times New Roman"/>
          <w:color w:val="auto"/>
          <w:sz w:val="20"/>
          <w:szCs w:val="20"/>
          <w:lang w:val="es-ES_tradnl"/>
        </w:rPr>
        <w:t>C.HR..82/4063</w:t>
      </w:r>
      <w:r w:rsidRPr="00D30978">
        <w:rPr>
          <w:rFonts w:ascii="Times New Roman" w:eastAsia="Arial Unicode MS" w:hAnsi="Times New Roman" w:cs="Times New Roman"/>
          <w:color w:val="auto"/>
          <w:sz w:val="20"/>
          <w:szCs w:val="20"/>
        </w:rPr>
        <w:t>, 17 Rebiülahir 1202.</w:t>
      </w:r>
    </w:p>
  </w:footnote>
  <w:footnote w:id="191">
    <w:p w:rsidR="000C4F77" w:rsidRPr="00D30978" w:rsidRDefault="000C4F77" w:rsidP="006A310A">
      <w:pPr>
        <w:pStyle w:val="Dipnot"/>
        <w:jc w:val="both"/>
        <w:rPr>
          <w:rFonts w:ascii="Times New Roman" w:hAnsi="Times New Roman" w:cs="Times New Roman"/>
          <w:color w:val="auto"/>
          <w:sz w:val="20"/>
          <w:szCs w:val="20"/>
        </w:rPr>
      </w:pPr>
      <w:r w:rsidRPr="00D30978">
        <w:rPr>
          <w:rFonts w:ascii="Times New Roman" w:hAnsi="Times New Roman" w:cs="Times New Roman"/>
          <w:color w:val="auto"/>
          <w:sz w:val="20"/>
          <w:szCs w:val="20"/>
          <w:vertAlign w:val="superscript"/>
        </w:rPr>
        <w:footnoteRef/>
      </w:r>
      <w:r w:rsidRPr="00D30978">
        <w:rPr>
          <w:rFonts w:ascii="Times New Roman" w:eastAsia="Arial Unicode MS" w:hAnsi="Times New Roman" w:cs="Times New Roman"/>
          <w:color w:val="auto"/>
          <w:sz w:val="20"/>
          <w:szCs w:val="20"/>
          <w:lang w:val="es-ES_tradnl"/>
        </w:rPr>
        <w:t xml:space="preserve"> </w:t>
      </w:r>
      <w:r w:rsidRPr="00D30978">
        <w:rPr>
          <w:rFonts w:ascii="Times New Roman" w:eastAsia="Arial Unicode MS" w:hAnsi="Times New Roman" w:cs="Times New Roman"/>
          <w:color w:val="auto"/>
          <w:sz w:val="20"/>
          <w:szCs w:val="20"/>
          <w:lang w:val="es-ES_tradnl"/>
        </w:rPr>
        <w:t xml:space="preserve">BOA, </w:t>
      </w:r>
      <w:r w:rsidRPr="00D30978">
        <w:rPr>
          <w:rFonts w:ascii="Times New Roman" w:hAnsi="Times New Roman" w:cs="Times New Roman"/>
          <w:color w:val="auto"/>
          <w:sz w:val="20"/>
          <w:szCs w:val="20"/>
        </w:rPr>
        <w:t>AE..SABH.I</w:t>
      </w:r>
      <w:proofErr w:type="gramStart"/>
      <w:r w:rsidRPr="00D30978">
        <w:rPr>
          <w:rFonts w:ascii="Times New Roman" w:hAnsi="Times New Roman" w:cs="Times New Roman"/>
          <w:color w:val="auto"/>
          <w:sz w:val="20"/>
          <w:szCs w:val="20"/>
        </w:rPr>
        <w:t>..</w:t>
      </w:r>
      <w:proofErr w:type="gramEnd"/>
      <w:r w:rsidRPr="00D30978">
        <w:rPr>
          <w:rFonts w:ascii="Times New Roman" w:hAnsi="Times New Roman" w:cs="Times New Roman"/>
          <w:color w:val="auto"/>
          <w:sz w:val="20"/>
          <w:szCs w:val="20"/>
        </w:rPr>
        <w:t xml:space="preserve"> </w:t>
      </w:r>
      <w:r w:rsidRPr="00D30978">
        <w:rPr>
          <w:rFonts w:ascii="Times New Roman" w:eastAsia="Arial Unicode MS" w:hAnsi="Times New Roman" w:cs="Times New Roman"/>
          <w:color w:val="auto"/>
          <w:sz w:val="20"/>
          <w:szCs w:val="20"/>
          <w:lang w:val="es-ES_tradnl"/>
        </w:rPr>
        <w:t>367/25682</w:t>
      </w:r>
      <w:r w:rsidRPr="00D30978">
        <w:rPr>
          <w:rFonts w:ascii="Times New Roman" w:eastAsia="Arial Unicode MS" w:hAnsi="Times New Roman" w:cs="Times New Roman"/>
          <w:color w:val="auto"/>
          <w:sz w:val="20"/>
          <w:szCs w:val="20"/>
        </w:rPr>
        <w:t xml:space="preserve"> 29 Zilhicce 1203; BOA, </w:t>
      </w:r>
      <w:r w:rsidRPr="00D30978">
        <w:rPr>
          <w:rFonts w:ascii="Times New Roman" w:hAnsi="Times New Roman" w:cs="Times New Roman"/>
          <w:color w:val="auto"/>
          <w:sz w:val="20"/>
          <w:szCs w:val="20"/>
        </w:rPr>
        <w:t>AE.SABH.I..361/25213, 29 Zilhicce 1203.</w:t>
      </w:r>
    </w:p>
  </w:footnote>
  <w:footnote w:id="19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w:t>
      </w:r>
      <w:proofErr w:type="gramStart"/>
      <w:r w:rsidRPr="00D30978">
        <w:t>..</w:t>
      </w:r>
      <w:proofErr w:type="gramEnd"/>
      <w:r w:rsidRPr="00D30978">
        <w:t>SABH.I 10/889, 10 Recep 1203.</w:t>
      </w:r>
    </w:p>
  </w:footnote>
  <w:footnote w:id="19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w:t>
      </w:r>
      <w:proofErr w:type="gramStart"/>
      <w:r w:rsidRPr="00D30978">
        <w:t>..</w:t>
      </w:r>
      <w:proofErr w:type="gramEnd"/>
      <w:r w:rsidRPr="00D30978">
        <w:t>SABH.I 12/1029, 10 Recep 1203.</w:t>
      </w:r>
    </w:p>
  </w:footnote>
  <w:footnote w:id="19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w:t>
      </w:r>
      <w:proofErr w:type="gramStart"/>
      <w:r w:rsidRPr="00D30978">
        <w:t>..</w:t>
      </w:r>
      <w:proofErr w:type="gramEnd"/>
      <w:r w:rsidRPr="00D30978">
        <w:t>SABH.I 6/593, 10 Recep 1203; BOA, AE..SABH.I.. 6/584, 10 Recep 1203; BOA, AE..SABH.I.. 3/267.</w:t>
      </w:r>
    </w:p>
  </w:footnote>
  <w:footnote w:id="195">
    <w:p w:rsidR="000C4F77" w:rsidRPr="00D30978" w:rsidRDefault="000C4F77" w:rsidP="006A310A">
      <w:pPr>
        <w:pStyle w:val="Dipnot"/>
        <w:jc w:val="both"/>
        <w:rPr>
          <w:rFonts w:ascii="Times New Roman" w:hAnsi="Times New Roman" w:cs="Times New Roman"/>
          <w:color w:val="auto"/>
          <w:sz w:val="20"/>
          <w:szCs w:val="20"/>
        </w:rPr>
      </w:pPr>
      <w:r w:rsidRPr="00D30978">
        <w:rPr>
          <w:rFonts w:ascii="Times New Roman" w:hAnsi="Times New Roman" w:cs="Times New Roman"/>
          <w:color w:val="auto"/>
          <w:sz w:val="20"/>
          <w:szCs w:val="20"/>
          <w:vertAlign w:val="superscript"/>
        </w:rPr>
        <w:footnoteRef/>
      </w:r>
      <w:r w:rsidRPr="00D30978">
        <w:rPr>
          <w:rFonts w:ascii="Times New Roman" w:eastAsia="Arial Unicode MS" w:hAnsi="Times New Roman" w:cs="Times New Roman"/>
          <w:color w:val="auto"/>
          <w:sz w:val="20"/>
          <w:szCs w:val="20"/>
          <w:lang w:val="en-US"/>
        </w:rPr>
        <w:t xml:space="preserve"> BOA, </w:t>
      </w:r>
      <w:proofErr w:type="gramStart"/>
      <w:r w:rsidRPr="00D30978">
        <w:rPr>
          <w:rFonts w:ascii="Times New Roman" w:eastAsia="Arial Unicode MS" w:hAnsi="Times New Roman" w:cs="Times New Roman"/>
          <w:color w:val="auto"/>
          <w:sz w:val="20"/>
          <w:szCs w:val="20"/>
          <w:lang w:val="en-US"/>
        </w:rPr>
        <w:t>AE.SABH.I</w:t>
      </w:r>
      <w:proofErr w:type="gramEnd"/>
      <w:r w:rsidRPr="00D30978">
        <w:rPr>
          <w:rFonts w:ascii="Times New Roman" w:eastAsia="Arial Unicode MS" w:hAnsi="Times New Roman" w:cs="Times New Roman"/>
          <w:color w:val="auto"/>
          <w:sz w:val="20"/>
          <w:szCs w:val="20"/>
          <w:lang w:val="en-US"/>
        </w:rPr>
        <w:t xml:space="preserve"> 10/906,</w:t>
      </w:r>
      <w:r w:rsidRPr="00D30978">
        <w:rPr>
          <w:rFonts w:ascii="Times New Roman" w:eastAsia="Arial Unicode MS" w:hAnsi="Times New Roman" w:cs="Times New Roman"/>
          <w:color w:val="auto"/>
          <w:sz w:val="20"/>
          <w:szCs w:val="20"/>
        </w:rPr>
        <w:t xml:space="preserve"> 10 Recep 1203.</w:t>
      </w:r>
    </w:p>
  </w:footnote>
  <w:footnote w:id="196">
    <w:p w:rsidR="000C4F77" w:rsidRPr="00D30978" w:rsidRDefault="000C4F77" w:rsidP="006A310A">
      <w:pPr>
        <w:pStyle w:val="Dipnot"/>
        <w:jc w:val="both"/>
        <w:rPr>
          <w:rFonts w:ascii="Times New Roman" w:hAnsi="Times New Roman" w:cs="Times New Roman"/>
          <w:color w:val="auto"/>
          <w:sz w:val="20"/>
          <w:szCs w:val="20"/>
        </w:rPr>
      </w:pPr>
      <w:r w:rsidRPr="00D30978">
        <w:rPr>
          <w:rFonts w:ascii="Times New Roman" w:hAnsi="Times New Roman" w:cs="Times New Roman"/>
          <w:color w:val="auto"/>
          <w:sz w:val="20"/>
          <w:szCs w:val="20"/>
          <w:vertAlign w:val="superscript"/>
        </w:rPr>
        <w:footnoteRef/>
      </w:r>
      <w:r w:rsidRPr="00D30978">
        <w:rPr>
          <w:rFonts w:ascii="Times New Roman" w:eastAsia="Arial Unicode MS" w:hAnsi="Times New Roman" w:cs="Times New Roman"/>
          <w:color w:val="auto"/>
          <w:sz w:val="20"/>
          <w:szCs w:val="20"/>
        </w:rPr>
        <w:t xml:space="preserve"> BOA, C.HR</w:t>
      </w:r>
      <w:proofErr w:type="gramStart"/>
      <w:r w:rsidRPr="00D30978">
        <w:rPr>
          <w:rFonts w:ascii="Times New Roman" w:eastAsia="Arial Unicode MS" w:hAnsi="Times New Roman" w:cs="Times New Roman"/>
          <w:color w:val="auto"/>
          <w:sz w:val="20"/>
          <w:szCs w:val="20"/>
        </w:rPr>
        <w:t>..</w:t>
      </w:r>
      <w:proofErr w:type="gramEnd"/>
      <w:r w:rsidRPr="00D30978">
        <w:rPr>
          <w:rFonts w:ascii="Times New Roman" w:eastAsia="Arial Unicode MS" w:hAnsi="Times New Roman" w:cs="Times New Roman"/>
          <w:color w:val="auto"/>
          <w:sz w:val="20"/>
          <w:szCs w:val="20"/>
        </w:rPr>
        <w:t xml:space="preserve"> 130/6455, 29 Zilhicce 1255; İngiltere elçisi Tipu Sultan’ın hükümdar olduğu yerlerin Osmanlı Devleti’nin Mora Eyaleti kadar olduğunu bildirmiştir. Tipu Sultan’ın kıyıda üç iskelesi vardır. İşgal ettiği topraklar ise Bulgar eyaleti kadardır,</w:t>
      </w:r>
      <w:r w:rsidRPr="00D30978">
        <w:rPr>
          <w:rFonts w:ascii="Times New Roman" w:hAnsi="Times New Roman" w:cs="Times New Roman"/>
          <w:color w:val="auto"/>
          <w:sz w:val="20"/>
          <w:szCs w:val="20"/>
        </w:rPr>
        <w:t xml:space="preserve"> BOA, TS.MA.E</w:t>
      </w:r>
      <w:proofErr w:type="gramStart"/>
      <w:r w:rsidRPr="00D30978">
        <w:rPr>
          <w:rFonts w:ascii="Times New Roman" w:hAnsi="Times New Roman" w:cs="Times New Roman"/>
          <w:color w:val="auto"/>
          <w:sz w:val="20"/>
          <w:szCs w:val="20"/>
        </w:rPr>
        <w:t>..,</w:t>
      </w:r>
      <w:proofErr w:type="gramEnd"/>
      <w:r w:rsidRPr="00D30978">
        <w:rPr>
          <w:rFonts w:ascii="Times New Roman" w:hAnsi="Times New Roman" w:cs="Times New Roman"/>
          <w:color w:val="auto"/>
          <w:sz w:val="20"/>
          <w:szCs w:val="20"/>
        </w:rPr>
        <w:t xml:space="preserve"> 881/71.</w:t>
      </w:r>
    </w:p>
  </w:footnote>
  <w:footnote w:id="197">
    <w:p w:rsidR="000C4F77" w:rsidRPr="00D30978" w:rsidRDefault="000C4F77" w:rsidP="006A310A">
      <w:pPr>
        <w:ind w:left="709" w:hanging="709"/>
        <w:jc w:val="both"/>
        <w:rPr>
          <w:b/>
          <w:color w:val="000000" w:themeColor="text1"/>
          <w:sz w:val="20"/>
          <w:szCs w:val="20"/>
        </w:rPr>
      </w:pPr>
      <w:r w:rsidRPr="00D30978">
        <w:rPr>
          <w:sz w:val="20"/>
          <w:szCs w:val="20"/>
          <w:vertAlign w:val="superscript"/>
        </w:rPr>
        <w:footnoteRef/>
      </w:r>
      <w:r w:rsidRPr="00D30978">
        <w:rPr>
          <w:rFonts w:eastAsia="Arial Unicode MS"/>
          <w:sz w:val="20"/>
          <w:szCs w:val="20"/>
        </w:rPr>
        <w:t xml:space="preserve"> BOA, </w:t>
      </w:r>
      <w:r w:rsidRPr="00D30978">
        <w:rPr>
          <w:sz w:val="20"/>
          <w:szCs w:val="20"/>
        </w:rPr>
        <w:t>AE</w:t>
      </w:r>
      <w:proofErr w:type="gramStart"/>
      <w:r w:rsidRPr="00D30978">
        <w:rPr>
          <w:sz w:val="20"/>
          <w:szCs w:val="20"/>
        </w:rPr>
        <w:t>..</w:t>
      </w:r>
      <w:proofErr w:type="gramEnd"/>
      <w:r w:rsidRPr="00D30978">
        <w:rPr>
          <w:sz w:val="20"/>
          <w:szCs w:val="20"/>
        </w:rPr>
        <w:t>SABH.I..</w:t>
      </w:r>
      <w:r w:rsidRPr="00D30978">
        <w:rPr>
          <w:rFonts w:eastAsia="Arial Unicode MS"/>
          <w:sz w:val="20"/>
          <w:szCs w:val="20"/>
        </w:rPr>
        <w:t xml:space="preserve">14/1240, (Tarihsiz); </w:t>
      </w:r>
      <w:r w:rsidRPr="00D30978">
        <w:rPr>
          <w:sz w:val="20"/>
          <w:szCs w:val="20"/>
        </w:rPr>
        <w:t xml:space="preserve">AE..SABH.I.. 15/1342, </w:t>
      </w:r>
      <w:r w:rsidRPr="00D30978">
        <w:rPr>
          <w:rFonts w:eastAsia="Arial Unicode MS"/>
          <w:sz w:val="20"/>
          <w:szCs w:val="20"/>
        </w:rPr>
        <w:t>(Tarihsiz);</w:t>
      </w:r>
      <w:r w:rsidRPr="00D30978">
        <w:rPr>
          <w:color w:val="000000" w:themeColor="text1"/>
          <w:sz w:val="20"/>
          <w:szCs w:val="20"/>
        </w:rPr>
        <w:t xml:space="preserve"> Fikret Sarıcaoğlu, </w:t>
      </w:r>
      <w:r w:rsidRPr="00D30978">
        <w:rPr>
          <w:b/>
          <w:color w:val="000000" w:themeColor="text1"/>
          <w:sz w:val="20"/>
          <w:szCs w:val="20"/>
        </w:rPr>
        <w:t>Kendi</w:t>
      </w:r>
    </w:p>
    <w:p w:rsidR="000C4F77" w:rsidRPr="00D30978" w:rsidRDefault="000C4F77" w:rsidP="006A310A">
      <w:pPr>
        <w:jc w:val="both"/>
        <w:rPr>
          <w:color w:val="000000" w:themeColor="text1"/>
          <w:sz w:val="20"/>
          <w:szCs w:val="20"/>
        </w:rPr>
      </w:pPr>
      <w:r w:rsidRPr="00D30978">
        <w:rPr>
          <w:b/>
          <w:color w:val="000000" w:themeColor="text1"/>
          <w:sz w:val="20"/>
          <w:szCs w:val="20"/>
        </w:rPr>
        <w:t xml:space="preserve"> Kaleminden Bir Padişahın Portresi Sultan I. Abdülhamid (1774-1789)</w:t>
      </w:r>
      <w:r w:rsidRPr="00D30978">
        <w:rPr>
          <w:color w:val="000000" w:themeColor="text1"/>
          <w:sz w:val="20"/>
          <w:szCs w:val="20"/>
        </w:rPr>
        <w:t>, Tarih ve Tabiat Vakfı Yay</w:t>
      </w:r>
      <w:proofErr w:type="gramStart"/>
      <w:r w:rsidRPr="00D30978">
        <w:rPr>
          <w:color w:val="000000" w:themeColor="text1"/>
          <w:sz w:val="20"/>
          <w:szCs w:val="20"/>
        </w:rPr>
        <w:t>.,</w:t>
      </w:r>
      <w:proofErr w:type="gramEnd"/>
      <w:r w:rsidRPr="00D30978">
        <w:rPr>
          <w:color w:val="000000" w:themeColor="text1"/>
          <w:sz w:val="20"/>
          <w:szCs w:val="20"/>
        </w:rPr>
        <w:t xml:space="preserve"> İstanbul 2001, s. 218-219.</w:t>
      </w:r>
    </w:p>
  </w:footnote>
  <w:footnote w:id="19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w:t>
      </w:r>
      <w:proofErr w:type="gramStart"/>
      <w:r w:rsidRPr="00D30978">
        <w:t>..</w:t>
      </w:r>
      <w:proofErr w:type="gramEnd"/>
      <w:r w:rsidRPr="00D30978">
        <w:t xml:space="preserve">SABH.I.. 9/816, </w:t>
      </w:r>
      <w:r w:rsidRPr="00D30978">
        <w:rPr>
          <w:rFonts w:eastAsia="Arial Unicode MS"/>
        </w:rPr>
        <w:t>(Tarihsiz)</w:t>
      </w:r>
      <w:r w:rsidRPr="00D30978">
        <w:t xml:space="preserve">; AE..SABH.I 10/883, </w:t>
      </w:r>
      <w:r w:rsidRPr="00D30978">
        <w:rPr>
          <w:rFonts w:eastAsia="Arial Unicode MS"/>
        </w:rPr>
        <w:t>(Tarihsiz)</w:t>
      </w:r>
      <w:r w:rsidRPr="00D30978">
        <w:t>.</w:t>
      </w:r>
    </w:p>
  </w:footnote>
  <w:footnote w:id="199">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BOA, </w:t>
      </w:r>
      <w:r w:rsidRPr="00D30978">
        <w:rPr>
          <w:rFonts w:eastAsia="Arial Unicode MS"/>
        </w:rPr>
        <w:t>AE.SABH.I</w:t>
      </w:r>
      <w:proofErr w:type="gramStart"/>
      <w:r w:rsidRPr="00D30978">
        <w:rPr>
          <w:rFonts w:eastAsia="Arial Unicode MS"/>
        </w:rPr>
        <w:t>..</w:t>
      </w:r>
      <w:proofErr w:type="gramEnd"/>
      <w:r w:rsidRPr="00D30978">
        <w:rPr>
          <w:rFonts w:eastAsia="Arial Unicode MS"/>
        </w:rPr>
        <w:t xml:space="preserve"> 15/1352, 10 Recep 1203; BOA, </w:t>
      </w:r>
      <w:r w:rsidRPr="00D30978">
        <w:t xml:space="preserve">AE.SABH.I 10/886, 10 Recep 1203; Tipu Sultan’ın mektubu Farsça’dan Türkçe’ye çevrilerek sultana sunulmuştur, BOA, AE..SABH.I.. </w:t>
      </w:r>
      <w:r w:rsidRPr="00D30978">
        <w:rPr>
          <w:rFonts w:eastAsia="Arial Unicode MS"/>
        </w:rPr>
        <w:t xml:space="preserve">367/25682, 29 Zilhicce 1203; Tipu Sultan tarafından gönderilen Farsça mektup ve tercümesi için bkz. </w:t>
      </w:r>
      <w:r w:rsidRPr="00D30978">
        <w:t xml:space="preserve">BOA, A.{DVNSNMH.d.., No:9, s. 190-191; Ü. Filiz Bayram, “Enverî Târîhî: ve Üçüncü Cild (Metin ve Değerlendirme)”, </w:t>
      </w:r>
      <w:r w:rsidRPr="00D30978">
        <w:rPr>
          <w:b/>
        </w:rPr>
        <w:t>İstanbul Üniversitesi Sosyal Bilimler Enstitüsü</w:t>
      </w:r>
      <w:r w:rsidRPr="00D30978">
        <w:t xml:space="preserve"> </w:t>
      </w:r>
      <w:r w:rsidRPr="00D30978">
        <w:rPr>
          <w:b/>
        </w:rPr>
        <w:t>(Basılmamış Doktora Tezi)</w:t>
      </w:r>
      <w:r w:rsidRPr="00D30978">
        <w:t xml:space="preserve">, İstanbul 2014, </w:t>
      </w:r>
      <w:r w:rsidRPr="00D30978">
        <w:rPr>
          <w:rFonts w:eastAsia="Arial Unicode MS"/>
        </w:rPr>
        <w:t>s. 312.</w:t>
      </w:r>
    </w:p>
  </w:footnote>
  <w:footnote w:id="200">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Ahmed Cevdet Paşa, </w:t>
      </w:r>
      <w:r w:rsidRPr="00D30978">
        <w:rPr>
          <w:bCs/>
        </w:rPr>
        <w:t>Tarih-i Cevdet III</w:t>
      </w:r>
      <w:r w:rsidRPr="00D30978">
        <w:t>, s. 280.</w:t>
      </w:r>
    </w:p>
  </w:footnote>
  <w:footnote w:id="201">
    <w:p w:rsidR="000C4F77" w:rsidRPr="00D30978" w:rsidRDefault="000C4F77" w:rsidP="006A310A">
      <w:pPr>
        <w:pStyle w:val="DipnotMetni"/>
        <w:spacing w:after="0" w:line="240" w:lineRule="auto"/>
        <w:ind w:firstLine="0"/>
      </w:pPr>
      <w:r w:rsidRPr="00D30978">
        <w:rPr>
          <w:rStyle w:val="DipnotBavurusu"/>
        </w:rPr>
        <w:footnoteRef/>
      </w:r>
      <w:r w:rsidRPr="00D30978">
        <w:t xml:space="preserve"> William Kirkpatrick, </w:t>
      </w:r>
      <w:r w:rsidRPr="00D30978">
        <w:rPr>
          <w:b/>
          <w:bCs/>
          <w:lang w:val="en-US"/>
        </w:rPr>
        <w:t>Select letters of Tippoo Sultan</w:t>
      </w:r>
      <w:r w:rsidRPr="00D30978">
        <w:rPr>
          <w:lang w:val="en-US"/>
        </w:rPr>
        <w:t xml:space="preserve">, London 1811, s. </w:t>
      </w:r>
      <w:r w:rsidRPr="00D30978">
        <w:t xml:space="preserve">265; Ahmed Cevdet Paşa, </w:t>
      </w:r>
      <w:r w:rsidRPr="00D30978">
        <w:rPr>
          <w:bCs/>
        </w:rPr>
        <w:t>Tarih-i Cevdet III,</w:t>
      </w:r>
      <w:r w:rsidRPr="00D30978">
        <w:t xml:space="preserve"> s. 283vd.</w:t>
      </w:r>
    </w:p>
  </w:footnote>
  <w:footnote w:id="202">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Cevdet Paşa, </w:t>
      </w:r>
      <w:r w:rsidRPr="00D30978">
        <w:rPr>
          <w:bCs/>
        </w:rPr>
        <w:t>Tarih-i Cevdet III</w:t>
      </w:r>
      <w:r w:rsidRPr="00D30978">
        <w:t>, s. 282vd.</w:t>
      </w:r>
    </w:p>
  </w:footnote>
  <w:footnote w:id="203">
    <w:p w:rsidR="000C4F77" w:rsidRPr="00D30978" w:rsidRDefault="000C4F77" w:rsidP="006A310A">
      <w:pPr>
        <w:pStyle w:val="DipnotMetni"/>
        <w:spacing w:after="0" w:line="240" w:lineRule="auto"/>
        <w:ind w:firstLine="0"/>
      </w:pPr>
      <w:r w:rsidRPr="00D30978">
        <w:rPr>
          <w:vertAlign w:val="superscript"/>
        </w:rPr>
        <w:footnoteRef/>
      </w:r>
      <w:r w:rsidRPr="00D30978">
        <w:t xml:space="preserve"> BOA, HAT, 19/852; </w:t>
      </w:r>
      <w:r w:rsidRPr="00D30978">
        <w:rPr>
          <w:rFonts w:eastAsia="Times New Roman"/>
        </w:rPr>
        <w:t xml:space="preserve">Bayur, </w:t>
      </w:r>
      <w:r w:rsidRPr="00D30978">
        <w:t xml:space="preserve">Basra’ya karşılık Tipu’nun Mangalor Limanını Osmanlı Devleti’ne aynı şartlar altında vermeyi teklif etmesi arasında bir münasebet olmadığı gibi burasının ticaret açısından da Osmanlı Devleti’ni hiç ilgilendirmediğini ifade eder. </w:t>
      </w:r>
      <w:r w:rsidRPr="00D30978">
        <w:rPr>
          <w:rFonts w:eastAsia="Times New Roman"/>
        </w:rPr>
        <w:t xml:space="preserve">Bununla birlikte </w:t>
      </w:r>
      <w:r w:rsidRPr="00D30978">
        <w:t>Basra ile Maysor arasında ortalama 70 günlük bir deniz yolu olduğu ve aradan 15 yı</w:t>
      </w:r>
      <w:r w:rsidRPr="00D30978">
        <w:rPr>
          <w:lang w:val="nl-NL"/>
        </w:rPr>
        <w:t>l ge</w:t>
      </w:r>
      <w:r w:rsidRPr="00D30978">
        <w:rPr>
          <w:lang w:val="pt-PT"/>
        </w:rPr>
        <w:t>ç</w:t>
      </w:r>
      <w:r w:rsidRPr="00D30978">
        <w:t>meden Tipu’nun devletinden eser kalmayacağı düşünülürse Tipu Sultan’ın gururundan böyle bir teklifte bulunduğunun düşünülebileceğini belirtir, Y. H. Bayur, “Maysor”</w:t>
      </w:r>
      <w:r w:rsidRPr="00D30978">
        <w:rPr>
          <w:lang w:val="pt-PT"/>
        </w:rPr>
        <w:t>, s. 627.</w:t>
      </w:r>
    </w:p>
  </w:footnote>
  <w:footnote w:id="204">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Vasıf Efendi, </w:t>
      </w:r>
      <w:r w:rsidRPr="00D30978">
        <w:rPr>
          <w:bCs/>
        </w:rPr>
        <w:t>Mehâsinü’l-Âsâr</w:t>
      </w:r>
      <w:r w:rsidRPr="00D30978">
        <w:t>, s. 368; Tipu Sultan’ın bu isteğindeki amacın ise Irak’taki Caferîleri, yani Şiîleri kazanmak olduğu görülmektedir. Bayur, isteğini Basra Limanı’nı elde etmek isteğiyle birleştirilince onun Irak’a g</w:t>
      </w:r>
      <w:r w:rsidRPr="00D30978">
        <w:rPr>
          <w:lang w:val="sv-SE"/>
        </w:rPr>
        <w:t>ö</w:t>
      </w:r>
      <w:r w:rsidRPr="00D30978">
        <w:t>z diktiğine hükmedilebileceğini söyler, Y. H. Bayur, “Maysor”</w:t>
      </w:r>
      <w:r w:rsidRPr="00D30978">
        <w:rPr>
          <w:lang w:val="pt-PT"/>
        </w:rPr>
        <w:t>, s. 622.</w:t>
      </w:r>
    </w:p>
  </w:footnote>
  <w:footnote w:id="205">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Tipu Sultan tarafından gönderilen Farsça mektup ve tercümesi için bkz. BOA, A.{DVNSNMH.d</w:t>
      </w:r>
      <w:proofErr w:type="gramStart"/>
      <w:r w:rsidRPr="00D30978">
        <w:t>..,</w:t>
      </w:r>
      <w:proofErr w:type="gramEnd"/>
      <w:r w:rsidRPr="00D30978">
        <w:t xml:space="preserve"> No:9</w:t>
      </w:r>
      <w:r w:rsidRPr="00D30978">
        <w:rPr>
          <w:lang w:val="pt-PT"/>
        </w:rPr>
        <w:t xml:space="preserve">, s. 222-225; </w:t>
      </w:r>
      <w:r w:rsidRPr="00D30978">
        <w:t>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rPr>
          <w:lang w:val="pt-PT"/>
        </w:rPr>
        <w:t xml:space="preserve"> s. 162;</w:t>
      </w:r>
      <w:r w:rsidRPr="00D30978">
        <w:t xml:space="preserve"> Bayur’a g</w:t>
      </w:r>
      <w:r w:rsidRPr="00D30978">
        <w:rPr>
          <w:lang w:val="sv-SE"/>
        </w:rPr>
        <w:t>ö</w:t>
      </w:r>
      <w:r w:rsidRPr="00D30978">
        <w:t>re bütün bu istekler Tipu Sultan’ın g</w:t>
      </w:r>
      <w:r w:rsidRPr="00D30978">
        <w:rPr>
          <w:lang w:val="sv-SE"/>
        </w:rPr>
        <w:t>ö</w:t>
      </w:r>
      <w:r w:rsidRPr="00D30978">
        <w:t xml:space="preserve">steriş hırsına birer </w:t>
      </w:r>
      <w:r w:rsidRPr="00D30978">
        <w:rPr>
          <w:lang w:val="sv-SE"/>
        </w:rPr>
        <w:t>ö</w:t>
      </w:r>
      <w:r w:rsidRPr="00D30978">
        <w:t>rnektir, Y. H. Bayur, “</w:t>
      </w:r>
      <w:r w:rsidRPr="00D30978">
        <w:rPr>
          <w:lang w:val="pt-PT"/>
        </w:rPr>
        <w:t>Maysor</w:t>
      </w:r>
      <w:r w:rsidRPr="00D30978">
        <w:t>”</w:t>
      </w:r>
      <w:r w:rsidRPr="00D30978">
        <w:rPr>
          <w:lang w:val="pt-PT"/>
        </w:rPr>
        <w:t>, s. 627.</w:t>
      </w:r>
    </w:p>
  </w:footnote>
  <w:footnote w:id="206">
    <w:p w:rsidR="000C4F77" w:rsidRPr="00D30978" w:rsidRDefault="000C4F77" w:rsidP="006A310A">
      <w:pPr>
        <w:pStyle w:val="Dipnot"/>
        <w:jc w:val="both"/>
        <w:rPr>
          <w:rFonts w:ascii="Times New Roman" w:hAnsi="Times New Roman" w:cs="Times New Roman"/>
          <w:color w:val="auto"/>
          <w:sz w:val="20"/>
          <w:szCs w:val="20"/>
        </w:rPr>
      </w:pPr>
      <w:r w:rsidRPr="00D30978">
        <w:rPr>
          <w:rFonts w:ascii="Times New Roman" w:hAnsi="Times New Roman" w:cs="Times New Roman"/>
          <w:color w:val="auto"/>
          <w:sz w:val="20"/>
          <w:szCs w:val="20"/>
          <w:vertAlign w:val="superscript"/>
        </w:rPr>
        <w:footnoteRef/>
      </w:r>
      <w:r w:rsidRPr="00D30978">
        <w:rPr>
          <w:rFonts w:ascii="Times New Roman" w:eastAsia="Arial Unicode MS" w:hAnsi="Times New Roman" w:cs="Times New Roman"/>
          <w:color w:val="auto"/>
          <w:sz w:val="20"/>
          <w:szCs w:val="20"/>
        </w:rPr>
        <w:t xml:space="preserve"> BOA, HAT</w:t>
      </w:r>
      <w:proofErr w:type="gramStart"/>
      <w:r w:rsidRPr="00D30978">
        <w:rPr>
          <w:rFonts w:ascii="Times New Roman" w:eastAsia="Arial Unicode MS" w:hAnsi="Times New Roman" w:cs="Times New Roman"/>
          <w:color w:val="auto"/>
          <w:sz w:val="20"/>
          <w:szCs w:val="20"/>
        </w:rPr>
        <w:t>..</w:t>
      </w:r>
      <w:proofErr w:type="gramEnd"/>
      <w:r w:rsidRPr="00D30978">
        <w:rPr>
          <w:rFonts w:ascii="Times New Roman" w:eastAsia="Arial Unicode MS" w:hAnsi="Times New Roman" w:cs="Times New Roman"/>
          <w:color w:val="auto"/>
          <w:sz w:val="20"/>
          <w:szCs w:val="20"/>
        </w:rPr>
        <w:t>228/12675, 29 Zilhicce 1204.</w:t>
      </w:r>
    </w:p>
  </w:footnote>
  <w:footnote w:id="207">
    <w:p w:rsidR="000C4F77" w:rsidRPr="00D30978" w:rsidRDefault="000C4F77" w:rsidP="006A310A">
      <w:pPr>
        <w:pStyle w:val="Dipnot"/>
        <w:jc w:val="both"/>
        <w:rPr>
          <w:rFonts w:ascii="Times New Roman" w:hAnsi="Times New Roman" w:cs="Times New Roman"/>
          <w:color w:val="auto"/>
          <w:sz w:val="20"/>
          <w:szCs w:val="20"/>
        </w:rPr>
      </w:pPr>
      <w:r w:rsidRPr="00D30978">
        <w:rPr>
          <w:rStyle w:val="DipnotBavurusu"/>
          <w:rFonts w:ascii="Times New Roman" w:hAnsi="Times New Roman"/>
          <w:color w:val="auto"/>
          <w:sz w:val="20"/>
          <w:szCs w:val="20"/>
        </w:rPr>
        <w:footnoteRef/>
      </w:r>
      <w:r w:rsidRPr="00D30978">
        <w:rPr>
          <w:rFonts w:ascii="Times New Roman" w:hAnsi="Times New Roman" w:cs="Times New Roman"/>
          <w:color w:val="auto"/>
          <w:sz w:val="20"/>
          <w:szCs w:val="20"/>
        </w:rPr>
        <w:t xml:space="preserve"> BOA, </w:t>
      </w:r>
      <w:r w:rsidRPr="00D30978">
        <w:rPr>
          <w:rFonts w:ascii="Times New Roman" w:eastAsia="Arial Unicode MS" w:hAnsi="Times New Roman" w:cs="Times New Roman"/>
          <w:color w:val="auto"/>
          <w:sz w:val="20"/>
          <w:szCs w:val="20"/>
          <w:lang w:val="de-DE"/>
        </w:rPr>
        <w:t>HAT</w:t>
      </w:r>
      <w:proofErr w:type="gramStart"/>
      <w:r w:rsidRPr="00D30978">
        <w:rPr>
          <w:rFonts w:ascii="Times New Roman" w:eastAsia="Arial Unicode MS" w:hAnsi="Times New Roman" w:cs="Times New Roman"/>
          <w:color w:val="auto"/>
          <w:sz w:val="20"/>
          <w:szCs w:val="20"/>
          <w:lang w:val="de-DE"/>
        </w:rPr>
        <w:t>..</w:t>
      </w:r>
      <w:proofErr w:type="gramEnd"/>
      <w:r w:rsidRPr="00D30978">
        <w:rPr>
          <w:rFonts w:ascii="Times New Roman" w:eastAsia="Arial Unicode MS" w:hAnsi="Times New Roman" w:cs="Times New Roman"/>
          <w:color w:val="auto"/>
          <w:sz w:val="20"/>
          <w:szCs w:val="20"/>
          <w:lang w:val="de-DE"/>
        </w:rPr>
        <w:t>221/12286</w:t>
      </w:r>
      <w:r w:rsidRPr="00D30978">
        <w:rPr>
          <w:rFonts w:ascii="Times New Roman" w:eastAsia="Arial Unicode MS" w:hAnsi="Times New Roman" w:cs="Times New Roman"/>
          <w:color w:val="auto"/>
          <w:sz w:val="20"/>
          <w:szCs w:val="20"/>
        </w:rPr>
        <w:t>, 23 Rebiülevvel 1212.</w:t>
      </w:r>
    </w:p>
  </w:footnote>
  <w:footnote w:id="208">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BOA, A.{DVNSNMH.d</w:t>
      </w:r>
      <w:proofErr w:type="gramStart"/>
      <w:r w:rsidRPr="00D30978">
        <w:t>..,</w:t>
      </w:r>
      <w:proofErr w:type="gramEnd"/>
      <w:r w:rsidRPr="00D30978">
        <w:t xml:space="preserve"> No:9, s. 224-225;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t xml:space="preserve"> s. 160-161.</w:t>
      </w:r>
    </w:p>
  </w:footnote>
  <w:footnote w:id="209">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rPr>
          <w:lang w:val="pt-PT"/>
        </w:rPr>
        <w:t xml:space="preserve"> s. 161.</w:t>
      </w:r>
    </w:p>
  </w:footnote>
  <w:footnote w:id="210">
    <w:p w:rsidR="000C4F77" w:rsidRPr="00D30978" w:rsidRDefault="000C4F77" w:rsidP="006A310A">
      <w:pPr>
        <w:pStyle w:val="Dipnot"/>
        <w:jc w:val="both"/>
        <w:rPr>
          <w:rFonts w:ascii="Times New Roman" w:eastAsia="Arial Unicode MS" w:hAnsi="Times New Roman" w:cs="Times New Roman"/>
          <w:color w:val="auto"/>
          <w:sz w:val="20"/>
          <w:szCs w:val="20"/>
        </w:rPr>
      </w:pPr>
      <w:r w:rsidRPr="00D30978">
        <w:rPr>
          <w:rStyle w:val="DipnotBavurusu"/>
          <w:rFonts w:ascii="Times New Roman" w:hAnsi="Times New Roman"/>
          <w:color w:val="auto"/>
          <w:sz w:val="20"/>
          <w:szCs w:val="20"/>
        </w:rPr>
        <w:footnoteRef/>
      </w:r>
      <w:r w:rsidRPr="00D30978">
        <w:rPr>
          <w:rFonts w:ascii="Times New Roman" w:hAnsi="Times New Roman" w:cs="Times New Roman"/>
          <w:color w:val="auto"/>
          <w:sz w:val="20"/>
          <w:szCs w:val="20"/>
        </w:rPr>
        <w:t xml:space="preserve"> BOA, AE</w:t>
      </w:r>
      <w:proofErr w:type="gramStart"/>
      <w:r w:rsidRPr="00D30978">
        <w:rPr>
          <w:rFonts w:ascii="Times New Roman" w:hAnsi="Times New Roman" w:cs="Times New Roman"/>
          <w:color w:val="auto"/>
          <w:sz w:val="20"/>
          <w:szCs w:val="20"/>
        </w:rPr>
        <w:t>..</w:t>
      </w:r>
      <w:proofErr w:type="gramEnd"/>
      <w:r w:rsidRPr="00D30978">
        <w:rPr>
          <w:rFonts w:ascii="Times New Roman" w:hAnsi="Times New Roman" w:cs="Times New Roman"/>
          <w:color w:val="auto"/>
          <w:sz w:val="20"/>
          <w:szCs w:val="20"/>
        </w:rPr>
        <w:t xml:space="preserve">SABH.I.. </w:t>
      </w:r>
      <w:r w:rsidRPr="00D30978">
        <w:rPr>
          <w:rFonts w:ascii="Times New Roman" w:eastAsia="Arial Unicode MS" w:hAnsi="Times New Roman" w:cs="Times New Roman"/>
          <w:color w:val="auto"/>
          <w:sz w:val="20"/>
          <w:szCs w:val="20"/>
        </w:rPr>
        <w:t>367/25682, 29 Zilhicce 1203.</w:t>
      </w:r>
    </w:p>
  </w:footnote>
  <w:footnote w:id="211">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Cevdet Paşa, </w:t>
      </w:r>
      <w:r w:rsidRPr="00D30978">
        <w:rPr>
          <w:bCs/>
        </w:rPr>
        <w:t>Tarih-i Cevdet III</w:t>
      </w:r>
      <w:r w:rsidRPr="00D30978">
        <w:t>, s. 285.</w:t>
      </w:r>
    </w:p>
  </w:footnote>
  <w:footnote w:id="212">
    <w:p w:rsidR="000C4F77" w:rsidRPr="00D30978" w:rsidRDefault="000C4F77" w:rsidP="006A310A">
      <w:pPr>
        <w:pStyle w:val="DipnotMetni"/>
        <w:spacing w:after="0" w:line="240" w:lineRule="auto"/>
        <w:ind w:firstLine="0"/>
      </w:pPr>
      <w:r w:rsidRPr="00D30978">
        <w:rPr>
          <w:vertAlign w:val="superscript"/>
        </w:rPr>
        <w:footnoteRef/>
      </w:r>
      <w:r w:rsidRPr="00D30978">
        <w:t xml:space="preserve"> A. Özcan, “Tipu Sultan”,</w:t>
      </w:r>
      <w:r w:rsidRPr="00D30978">
        <w:rPr>
          <w:lang w:val="pt-PT"/>
        </w:rPr>
        <w:t xml:space="preserve"> s. 192.</w:t>
      </w:r>
    </w:p>
  </w:footnote>
  <w:footnote w:id="213">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Elçilik heyeti Kasım 1787’de İstanbul’dan ayrıldı, Ü. F. Bayram, Tarih-i Enverî, s. 327; Ahmed Cevdet Paşa, </w:t>
      </w:r>
      <w:r w:rsidRPr="00D30978">
        <w:rPr>
          <w:bCs/>
        </w:rPr>
        <w:t>Tarih-i Cevdet III</w:t>
      </w:r>
      <w:r w:rsidRPr="00D30978">
        <w:t>, s. 286.</w:t>
      </w:r>
    </w:p>
  </w:footnote>
  <w:footnote w:id="21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C.HR</w:t>
      </w:r>
      <w:proofErr w:type="gramStart"/>
      <w:r w:rsidRPr="00D30978">
        <w:t>..</w:t>
      </w:r>
      <w:proofErr w:type="gramEnd"/>
      <w:r w:rsidRPr="00D30978">
        <w:t>170/8499 25 Rebiülahir 1202; elçiler Osmanlı topraklarında kaldıkları sürece iaşeleri karşılanmıştır, BOA, C..HR..182/9071, 17 Rebiülevvel 1203.</w:t>
      </w:r>
    </w:p>
  </w:footnote>
  <w:footnote w:id="215">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I. Abdülhamid tarafından Tipu Sultan’a yazılan cevap için bkz. BOA, A.{DVNSNMH.d</w:t>
      </w:r>
      <w:proofErr w:type="gramStart"/>
      <w:r w:rsidRPr="00D30978">
        <w:t>..,</w:t>
      </w:r>
      <w:proofErr w:type="gramEnd"/>
      <w:r w:rsidRPr="00D30978">
        <w:t xml:space="preserve"> No:9, s. 232-233;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rPr>
          <w:lang w:val="pt-PT"/>
        </w:rPr>
        <w:t xml:space="preserve"> s. 162. </w:t>
      </w:r>
    </w:p>
  </w:footnote>
  <w:footnote w:id="21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AE</w:t>
      </w:r>
      <w:proofErr w:type="gramStart"/>
      <w:r w:rsidRPr="00D30978">
        <w:t>..</w:t>
      </w:r>
      <w:proofErr w:type="gramEnd"/>
      <w:r w:rsidRPr="00D30978">
        <w:t>SABH.I.. 9/781, 10 Recep 1203.</w:t>
      </w:r>
    </w:p>
  </w:footnote>
  <w:footnote w:id="217">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Ö</w:t>
      </w:r>
      <w:r w:rsidRPr="00D30978">
        <w:rPr>
          <w:lang w:val="es-ES_tradnl"/>
        </w:rPr>
        <w:t xml:space="preserve">ztuna, </w:t>
      </w:r>
      <w:r w:rsidRPr="00D30978">
        <w:rPr>
          <w:rFonts w:eastAsia="Calibri"/>
          <w:bCs/>
        </w:rPr>
        <w:t>Hanedanlar</w:t>
      </w:r>
      <w:r w:rsidRPr="00D30978">
        <w:rPr>
          <w:lang w:val="pt-PT"/>
        </w:rPr>
        <w:t>, s. 900.</w:t>
      </w:r>
    </w:p>
  </w:footnote>
  <w:footnote w:id="218">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rPr>
          <w:lang w:val="pt-PT"/>
        </w:rPr>
        <w:t xml:space="preserve"> s. 162.</w:t>
      </w:r>
    </w:p>
  </w:footnote>
  <w:footnote w:id="219">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Tipu’nun İngilizler tarafından yenildiği Basra’daki İngiliz Konsolosu tarafından Bağdat Valisine bildirilmiştir, BOA, HAT</w:t>
      </w:r>
      <w:proofErr w:type="gramStart"/>
      <w:r w:rsidRPr="00D30978">
        <w:t>..</w:t>
      </w:r>
      <w:proofErr w:type="gramEnd"/>
      <w:r w:rsidRPr="00D30978">
        <w:t xml:space="preserve"> 167/6994, 29 Zilhicce 1220.</w:t>
      </w:r>
    </w:p>
  </w:footnote>
  <w:footnote w:id="220">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w:t>
      </w:r>
      <w:r w:rsidRPr="00D30978">
        <w:rPr>
          <w:rFonts w:eastAsia="Calibri"/>
          <w:bCs/>
          <w:iCs/>
        </w:rPr>
        <w:t>Hindistan III</w:t>
      </w:r>
      <w:r w:rsidRPr="00D30978">
        <w:rPr>
          <w:lang w:val="pt-PT"/>
        </w:rPr>
        <w:t>, s. 200-201.</w:t>
      </w:r>
    </w:p>
  </w:footnote>
  <w:footnote w:id="221">
    <w:p w:rsidR="000C4F77" w:rsidRPr="00D30978" w:rsidRDefault="000C4F77" w:rsidP="006A310A">
      <w:pPr>
        <w:pStyle w:val="DipnotMetni"/>
        <w:spacing w:after="0" w:line="240" w:lineRule="auto"/>
        <w:ind w:firstLine="0"/>
      </w:pPr>
      <w:r w:rsidRPr="00D30978">
        <w:rPr>
          <w:vertAlign w:val="superscript"/>
        </w:rPr>
        <w:footnoteRef/>
      </w:r>
      <w:r w:rsidRPr="00D30978">
        <w:t xml:space="preserve"> </w:t>
      </w:r>
      <w:proofErr w:type="gramStart"/>
      <w:r w:rsidRPr="00D30978">
        <w:t xml:space="preserve">1787-1792 Osmanlı-Rus ve Avusturya Savaşları’nın sebebi Osmanlı Devleti’nin 1784 yılında Rusya tarafından işgal edilen Kırım’ı geri almak istemesidir, Enver Ziya Karal, </w:t>
      </w:r>
      <w:r w:rsidRPr="00D30978">
        <w:rPr>
          <w:b/>
          <w:bCs/>
        </w:rPr>
        <w:t>III. Selim’in Hatt</w:t>
      </w:r>
      <w:r w:rsidRPr="00D30978">
        <w:rPr>
          <w:rFonts w:ascii="Cambria Math" w:hAnsi="Cambria Math" w:cs="Cambria Math"/>
          <w:b/>
          <w:bCs/>
        </w:rPr>
        <w:t>‐</w:t>
      </w:r>
      <w:r w:rsidRPr="00D30978">
        <w:rPr>
          <w:b/>
          <w:bCs/>
        </w:rPr>
        <w:t>ı Humayunları,</w:t>
      </w:r>
      <w:r w:rsidRPr="00D30978">
        <w:t xml:space="preserve"> Ankara 1942, s. 24; 1781 yılında Rusya ile Avusturya arasında, Osmanlı Devleti’nin taksimi için yapılan anlaşma gereğince Avusturya da savaşın başlamasından altı ay sonra bu savaşa dâhil olmuştur, Zülfiye Koçak, “Son Osmanlı-Avusturya Mücadelesinde Değişen Dengeler ve Ziştovi Antlaşması”, </w:t>
      </w:r>
      <w:r w:rsidRPr="00D30978">
        <w:rPr>
          <w:b/>
        </w:rPr>
        <w:t>Akademik Bakış,</w:t>
      </w:r>
      <w:r w:rsidRPr="00D30978">
        <w:t xml:space="preserve"> 11/XXII, Yaz 2018, s. 264vd.</w:t>
      </w:r>
      <w:proofErr w:type="gramEnd"/>
    </w:p>
  </w:footnote>
  <w:footnote w:id="222">
    <w:p w:rsidR="000C4F77" w:rsidRPr="00D30978" w:rsidRDefault="000C4F77" w:rsidP="006A310A">
      <w:pPr>
        <w:pStyle w:val="DipnotMetni"/>
        <w:spacing w:after="0" w:line="240" w:lineRule="auto"/>
        <w:ind w:firstLine="0"/>
      </w:pPr>
      <w:r w:rsidRPr="00D30978">
        <w:rPr>
          <w:vertAlign w:val="superscript"/>
        </w:rPr>
        <w:footnoteRef/>
      </w:r>
      <w:r w:rsidRPr="00D30978">
        <w:t xml:space="preserve"> Rifat Uçarol, </w:t>
      </w:r>
      <w:r w:rsidRPr="00D30978">
        <w:rPr>
          <w:b/>
          <w:bCs/>
        </w:rPr>
        <w:t>Siyasi Tarih (1789-2001)</w:t>
      </w:r>
      <w:r w:rsidRPr="00D30978">
        <w:t>, İstanbul 2008, s. 75vd.</w:t>
      </w:r>
    </w:p>
  </w:footnote>
  <w:footnote w:id="223">
    <w:p w:rsidR="000C4F77" w:rsidRPr="00D30978" w:rsidRDefault="000C4F77" w:rsidP="006A310A">
      <w:pPr>
        <w:pStyle w:val="DipnotMetni"/>
        <w:spacing w:after="0" w:line="240" w:lineRule="auto"/>
        <w:ind w:firstLine="0"/>
      </w:pPr>
      <w:r w:rsidRPr="00D30978">
        <w:rPr>
          <w:vertAlign w:val="superscript"/>
        </w:rPr>
        <w:footnoteRef/>
      </w:r>
      <w:r w:rsidRPr="00D30978">
        <w:t xml:space="preserve"> Osmanlı siyasetinde Fransız dostluğu tarihi bir zaruret olarak kabul edildiği kadar, değerli bir gelenek de sayılıyordu, E. Z. Karal</w:t>
      </w:r>
      <w:r w:rsidRPr="00D30978">
        <w:rPr>
          <w:bCs/>
        </w:rPr>
        <w:t>, Osmanlı V</w:t>
      </w:r>
      <w:r w:rsidRPr="00D30978">
        <w:t>, s. 21.</w:t>
      </w:r>
    </w:p>
  </w:footnote>
  <w:footnote w:id="224">
    <w:p w:rsidR="000C4F77" w:rsidRPr="00D30978" w:rsidRDefault="000C4F77" w:rsidP="006A310A">
      <w:pPr>
        <w:pStyle w:val="DipnotMetni"/>
        <w:spacing w:after="0" w:line="240" w:lineRule="auto"/>
        <w:ind w:firstLine="0"/>
      </w:pPr>
      <w:r w:rsidRPr="00D30978">
        <w:rPr>
          <w:vertAlign w:val="superscript"/>
        </w:rPr>
        <w:footnoteRef/>
      </w:r>
      <w:r w:rsidRPr="00D30978">
        <w:t xml:space="preserve"> E. Z. Karal, </w:t>
      </w:r>
      <w:r w:rsidRPr="00D30978">
        <w:rPr>
          <w:bCs/>
        </w:rPr>
        <w:t>III. Selim</w:t>
      </w:r>
      <w:r w:rsidRPr="00D30978">
        <w:t>, s. 47.</w:t>
      </w:r>
    </w:p>
  </w:footnote>
  <w:footnote w:id="225">
    <w:p w:rsidR="000C4F77" w:rsidRPr="00D30978" w:rsidRDefault="000C4F77" w:rsidP="006A310A">
      <w:pPr>
        <w:pStyle w:val="DipnotMetni"/>
        <w:spacing w:after="0" w:line="240" w:lineRule="auto"/>
        <w:ind w:firstLine="0"/>
      </w:pPr>
      <w:r w:rsidRPr="00D30978">
        <w:rPr>
          <w:vertAlign w:val="superscript"/>
        </w:rPr>
        <w:footnoteRef/>
      </w:r>
      <w:r w:rsidRPr="00D30978">
        <w:t xml:space="preserve"> Enver Ziya Karal, </w:t>
      </w:r>
      <w:r w:rsidRPr="00D30978">
        <w:rPr>
          <w:b/>
          <w:bCs/>
        </w:rPr>
        <w:t>Fransa</w:t>
      </w:r>
      <w:r w:rsidRPr="00D30978">
        <w:rPr>
          <w:rFonts w:ascii="Cambria Math" w:hAnsi="Cambria Math" w:cs="Cambria Math"/>
          <w:b/>
          <w:bCs/>
        </w:rPr>
        <w:t>‐</w:t>
      </w:r>
      <w:r w:rsidRPr="00D30978">
        <w:rPr>
          <w:b/>
          <w:bCs/>
        </w:rPr>
        <w:t>Mısır ve Osmanlı İmparatorluğu (1797</w:t>
      </w:r>
      <w:r w:rsidRPr="00D30978">
        <w:rPr>
          <w:rFonts w:ascii="Cambria Math" w:hAnsi="Cambria Math" w:cs="Cambria Math"/>
          <w:b/>
          <w:bCs/>
        </w:rPr>
        <w:t>‐</w:t>
      </w:r>
      <w:r w:rsidRPr="00D30978">
        <w:rPr>
          <w:b/>
          <w:bCs/>
        </w:rPr>
        <w:t>1802)</w:t>
      </w:r>
      <w:r w:rsidRPr="00D30978">
        <w:t xml:space="preserve">, İstanbul 1938, s. 70vd; Mütercim Âsım Efendi, </w:t>
      </w:r>
      <w:r w:rsidRPr="00D30978">
        <w:rPr>
          <w:b/>
        </w:rPr>
        <w:t>Âsım Efendi Tarihi (Osmanlı Tarihi 1218-1224/1804-1809) I-II</w:t>
      </w:r>
      <w:r w:rsidRPr="00D30978">
        <w:t>, Haz. Z. Yılmazer, İstanbul 2015, s. 250.</w:t>
      </w:r>
    </w:p>
  </w:footnote>
  <w:footnote w:id="226">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w:t>
      </w:r>
      <w:r w:rsidRPr="00D30978">
        <w:rPr>
          <w:lang w:val="en-US"/>
        </w:rPr>
        <w:t>Maysor</w:t>
      </w:r>
      <w:r w:rsidRPr="00D30978">
        <w:t>”</w:t>
      </w:r>
      <w:r w:rsidRPr="00D30978">
        <w:rPr>
          <w:lang w:val="pt-PT"/>
        </w:rPr>
        <w:t>, s. 620.</w:t>
      </w:r>
    </w:p>
  </w:footnote>
  <w:footnote w:id="227">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w:t>
      </w:r>
      <w:r w:rsidRPr="00D30978">
        <w:rPr>
          <w:lang w:val="en-US"/>
        </w:rPr>
        <w:t>Maysor</w:t>
      </w:r>
      <w:r w:rsidRPr="00D30978">
        <w:t>”</w:t>
      </w:r>
      <w:r w:rsidRPr="00D30978">
        <w:rPr>
          <w:lang w:val="pt-PT"/>
        </w:rPr>
        <w:t>, s. 640.</w:t>
      </w:r>
    </w:p>
  </w:footnote>
  <w:footnote w:id="228">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w:t>
      </w:r>
      <w:r w:rsidRPr="00D30978">
        <w:rPr>
          <w:lang w:val="pt-PT"/>
        </w:rPr>
        <w:t xml:space="preserve">III. Selim’in Tipu Sultan’a yazdığı iki farklı Farsça mektup müsveddeleri için bkz. </w:t>
      </w:r>
      <w:r w:rsidRPr="00D30978">
        <w:t>BOA, A.{DVNSNMH.d</w:t>
      </w:r>
      <w:proofErr w:type="gramStart"/>
      <w:r w:rsidRPr="00D30978">
        <w:t>..,</w:t>
      </w:r>
      <w:proofErr w:type="gramEnd"/>
      <w:r w:rsidRPr="00D30978">
        <w:t xml:space="preserve"> No:9, s. 373-375, 401-402;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t xml:space="preserve"> s. 163-164.</w:t>
      </w:r>
    </w:p>
  </w:footnote>
  <w:footnote w:id="229">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w:t>
      </w:r>
      <w:r w:rsidRPr="00D30978">
        <w:rPr>
          <w:lang w:val="en-US"/>
        </w:rPr>
        <w:t>Maysor</w:t>
      </w:r>
      <w:r w:rsidRPr="00D30978">
        <w:t>”</w:t>
      </w:r>
      <w:r w:rsidRPr="00D30978">
        <w:rPr>
          <w:lang w:val="pt-PT"/>
        </w:rPr>
        <w:t>, s. 641.</w:t>
      </w:r>
    </w:p>
  </w:footnote>
  <w:footnote w:id="230">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w:t>
      </w:r>
      <w:r w:rsidRPr="00D30978">
        <w:rPr>
          <w:lang w:val="en-US"/>
        </w:rPr>
        <w:t>Maysor</w:t>
      </w:r>
      <w:r w:rsidRPr="00D30978">
        <w:t>”</w:t>
      </w:r>
      <w:r w:rsidRPr="00D30978">
        <w:rPr>
          <w:lang w:val="pt-PT"/>
        </w:rPr>
        <w:t>, s. 650.</w:t>
      </w:r>
    </w:p>
  </w:footnote>
  <w:footnote w:id="231">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rPr>
          <w:rFonts w:eastAsia="Calibri"/>
          <w:b/>
          <w:bCs/>
        </w:rPr>
        <w:t>,</w:t>
      </w:r>
      <w:r w:rsidRPr="00D30978">
        <w:t xml:space="preserve"> s. 164.</w:t>
      </w:r>
    </w:p>
  </w:footnote>
  <w:footnote w:id="232">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w:t>
      </w:r>
      <w:r w:rsidRPr="00D30978">
        <w:rPr>
          <w:lang w:val="en-US"/>
        </w:rPr>
        <w:t>Maysor</w:t>
      </w:r>
      <w:r w:rsidRPr="00D30978">
        <w:t>”</w:t>
      </w:r>
      <w:r w:rsidRPr="00D30978">
        <w:rPr>
          <w:lang w:val="pt-PT"/>
        </w:rPr>
        <w:t>, s. 643.</w:t>
      </w:r>
    </w:p>
  </w:footnote>
  <w:footnote w:id="23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w:t>
      </w:r>
      <w:proofErr w:type="gramStart"/>
      <w:r w:rsidRPr="00D30978">
        <w:t>..</w:t>
      </w:r>
      <w:proofErr w:type="gramEnd"/>
      <w:r w:rsidRPr="00D30978">
        <w:t>145/6119, 27 Rebiülahir 1214.</w:t>
      </w:r>
    </w:p>
  </w:footnote>
  <w:footnote w:id="234">
    <w:p w:rsidR="000C4F77" w:rsidRPr="00D30978" w:rsidRDefault="000C4F77" w:rsidP="006A310A">
      <w:pPr>
        <w:pStyle w:val="Dipnot"/>
        <w:jc w:val="both"/>
        <w:rPr>
          <w:rFonts w:ascii="Times New Roman" w:hAnsi="Times New Roman" w:cs="Times New Roman"/>
          <w:sz w:val="20"/>
          <w:szCs w:val="20"/>
        </w:rPr>
      </w:pPr>
      <w:r w:rsidRPr="00D30978">
        <w:rPr>
          <w:rFonts w:ascii="Times New Roman" w:hAnsi="Times New Roman" w:cs="Times New Roman"/>
          <w:sz w:val="20"/>
          <w:szCs w:val="20"/>
          <w:vertAlign w:val="superscript"/>
        </w:rPr>
        <w:footnoteRef/>
      </w:r>
      <w:r w:rsidRPr="00D30978">
        <w:rPr>
          <w:rFonts w:ascii="Times New Roman" w:eastAsia="Arial Unicode MS" w:hAnsi="Times New Roman" w:cs="Times New Roman"/>
          <w:sz w:val="20"/>
          <w:szCs w:val="20"/>
          <w:lang w:val="de-DE"/>
        </w:rPr>
        <w:t xml:space="preserve"> BOA, </w:t>
      </w:r>
      <w:proofErr w:type="gramStart"/>
      <w:r w:rsidRPr="00D30978">
        <w:rPr>
          <w:rFonts w:ascii="Times New Roman" w:eastAsia="Arial Unicode MS" w:hAnsi="Times New Roman" w:cs="Times New Roman"/>
          <w:sz w:val="20"/>
          <w:szCs w:val="20"/>
          <w:lang w:val="de-DE"/>
        </w:rPr>
        <w:t>HAT..</w:t>
      </w:r>
      <w:proofErr w:type="gramEnd"/>
      <w:r w:rsidRPr="00D30978">
        <w:rPr>
          <w:rFonts w:ascii="Times New Roman" w:eastAsia="Arial Unicode MS" w:hAnsi="Times New Roman" w:cs="Times New Roman"/>
          <w:sz w:val="20"/>
          <w:szCs w:val="20"/>
          <w:lang w:val="de-DE"/>
        </w:rPr>
        <w:t>784/36642</w:t>
      </w:r>
      <w:r w:rsidRPr="00D30978">
        <w:rPr>
          <w:rFonts w:ascii="Times New Roman" w:eastAsia="Arial Unicode MS" w:hAnsi="Times New Roman" w:cs="Times New Roman"/>
          <w:sz w:val="20"/>
          <w:szCs w:val="20"/>
        </w:rPr>
        <w:t xml:space="preserve">; BOA, </w:t>
      </w:r>
      <w:r w:rsidRPr="00D30978">
        <w:rPr>
          <w:rFonts w:ascii="Times New Roman" w:eastAsia="Arial Unicode MS" w:hAnsi="Times New Roman" w:cs="Times New Roman"/>
          <w:sz w:val="20"/>
          <w:szCs w:val="20"/>
          <w:lang w:val="de-DE"/>
        </w:rPr>
        <w:t>HAT..40/2040,</w:t>
      </w:r>
      <w:r w:rsidRPr="00D30978">
        <w:rPr>
          <w:rFonts w:ascii="Times New Roman" w:eastAsia="Arial Unicode MS" w:hAnsi="Times New Roman" w:cs="Times New Roman"/>
          <w:sz w:val="20"/>
          <w:szCs w:val="20"/>
        </w:rPr>
        <w:t xml:space="preserve"> 3 Şaban 1214.</w:t>
      </w:r>
    </w:p>
  </w:footnote>
  <w:footnote w:id="23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w:t>
      </w:r>
      <w:proofErr w:type="gramStart"/>
      <w:r w:rsidRPr="00D30978">
        <w:t>..</w:t>
      </w:r>
      <w:proofErr w:type="gramEnd"/>
      <w:r w:rsidRPr="00D30978">
        <w:t xml:space="preserve"> 257/14767, 10 Recep 1214; BOA, </w:t>
      </w:r>
      <w:r w:rsidRPr="00D30978">
        <w:rPr>
          <w:rFonts w:eastAsia="Calibri"/>
        </w:rPr>
        <w:t>HAT, 240/13482, 1 Şaban 1214/29 Aralık 1799.</w:t>
      </w:r>
    </w:p>
  </w:footnote>
  <w:footnote w:id="236">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Bu mektupların kayıtları Nâme-i Hümâyun defterlerinde yoktur. İlk mektup </w:t>
      </w:r>
      <w:r w:rsidRPr="00D30978">
        <w:rPr>
          <w:lang w:val="sv-SE"/>
        </w:rPr>
        <w:t>ö</w:t>
      </w:r>
      <w:r w:rsidRPr="00D30978">
        <w:rPr>
          <w:lang w:val="nl-NL"/>
        </w:rPr>
        <w:t>zel vas</w:t>
      </w:r>
      <w:r w:rsidRPr="00D30978">
        <w:t>ıtalarla g</w:t>
      </w:r>
      <w:r w:rsidRPr="00D30978">
        <w:rPr>
          <w:lang w:val="sv-SE"/>
        </w:rPr>
        <w:t>ö</w:t>
      </w:r>
      <w:r w:rsidRPr="00D30978">
        <w:t>nderilmek istenmiş ve büyük ihtimalle İstanbul’a ulaşamamıştır. Tipu’nun ölümü üzerine ülkesi İngilizlerce alındıktan sonra onun müsveddesi ele ge</w:t>
      </w:r>
      <w:r w:rsidRPr="00D30978">
        <w:rPr>
          <w:lang w:val="pt-PT"/>
        </w:rPr>
        <w:t>çiril</w:t>
      </w:r>
      <w:r w:rsidRPr="00D30978">
        <w:t>miş ve “</w:t>
      </w:r>
      <w:r w:rsidRPr="00D30978">
        <w:rPr>
          <w:i/>
          <w:lang w:val="en-US"/>
        </w:rPr>
        <w:t>The Despatches, Minutes, and Correspondance of the Marquess Wellesley, K. G</w:t>
      </w:r>
      <w:proofErr w:type="gramStart"/>
      <w:r w:rsidRPr="00D30978">
        <w:rPr>
          <w:i/>
          <w:lang w:val="en-US"/>
        </w:rPr>
        <w:t>.,</w:t>
      </w:r>
      <w:proofErr w:type="gramEnd"/>
      <w:r w:rsidRPr="00D30978">
        <w:rPr>
          <w:i/>
          <w:lang w:val="en-US"/>
        </w:rPr>
        <w:t xml:space="preserve"> during his Administration in India</w:t>
      </w:r>
      <w:r w:rsidRPr="00D30978">
        <w:rPr>
          <w:b/>
          <w:lang w:val="en-US"/>
        </w:rPr>
        <w:t>”</w:t>
      </w:r>
      <w:r w:rsidRPr="00D30978">
        <w:t xml:space="preserve"> isimli eserde yayınlanmıştır. 4 Ramazan 1213 (9 Şubat 1799) tarihli mektup için bkz. </w:t>
      </w:r>
      <w:r w:rsidRPr="00D30978">
        <w:rPr>
          <w:b/>
          <w:lang w:val="en-US"/>
        </w:rPr>
        <w:t>The Despatches, Minutes, and Correspondance of the Marquess Wellesley, K. G</w:t>
      </w:r>
      <w:proofErr w:type="gramStart"/>
      <w:r w:rsidRPr="00D30978">
        <w:rPr>
          <w:b/>
          <w:lang w:val="en-US"/>
        </w:rPr>
        <w:t>.,</w:t>
      </w:r>
      <w:proofErr w:type="gramEnd"/>
      <w:r w:rsidRPr="00D30978">
        <w:rPr>
          <w:b/>
          <w:lang w:val="en-US"/>
        </w:rPr>
        <w:t xml:space="preserve"> during his Administration in India V,</w:t>
      </w:r>
      <w:r w:rsidRPr="00D30978">
        <w:rPr>
          <w:b/>
        </w:rPr>
        <w:t xml:space="preserve"> </w:t>
      </w:r>
      <w:r w:rsidRPr="00D30978">
        <w:t>Ed.</w:t>
      </w:r>
      <w:r w:rsidRPr="00D30978">
        <w:rPr>
          <w:b/>
        </w:rPr>
        <w:t xml:space="preserve"> </w:t>
      </w:r>
      <w:r w:rsidRPr="00D30978">
        <w:t>Montgomery Martin, London 1837, s. 24vd. İkinci mektup ise 16 Şubat tarihlidir ve İngilizler vasıtasıyla III. Selim’e g</w:t>
      </w:r>
      <w:r w:rsidRPr="00D30978">
        <w:rPr>
          <w:lang w:val="sv-SE"/>
        </w:rPr>
        <w:t>ö</w:t>
      </w:r>
      <w:r w:rsidRPr="00D30978">
        <w:t>nderilmiştir, Y. H. Bayur, “</w:t>
      </w:r>
      <w:r w:rsidRPr="00D30978">
        <w:rPr>
          <w:lang w:val="en-US"/>
        </w:rPr>
        <w:t>Maysor</w:t>
      </w:r>
      <w:r w:rsidRPr="00D30978">
        <w:t>”</w:t>
      </w:r>
      <w:r w:rsidRPr="00D30978">
        <w:rPr>
          <w:lang w:val="pt-PT"/>
        </w:rPr>
        <w:t>, s. 641-642.</w:t>
      </w:r>
    </w:p>
  </w:footnote>
  <w:footnote w:id="237">
    <w:p w:rsidR="000C4F77" w:rsidRPr="00D30978" w:rsidRDefault="000C4F77" w:rsidP="006A310A">
      <w:pPr>
        <w:pStyle w:val="DipnotMetni"/>
        <w:spacing w:after="0" w:line="240" w:lineRule="auto"/>
        <w:ind w:firstLine="0"/>
      </w:pPr>
      <w:r w:rsidRPr="00D30978">
        <w:rPr>
          <w:rStyle w:val="DipnotBavurusu"/>
        </w:rPr>
        <w:footnoteRef/>
      </w:r>
      <w:r w:rsidRPr="00D30978">
        <w:t xml:space="preserve"> Very Reverend, “Tipu Sultan, 1785-1802”, </w:t>
      </w:r>
      <w:r w:rsidRPr="00D30978">
        <w:rPr>
          <w:b/>
        </w:rPr>
        <w:t>The Cambridge History of India -British India 1497-1858-</w:t>
      </w:r>
      <w:r w:rsidRPr="00D30978">
        <w:t>, V, ed. H. H. Dodwell, London 1929, s. 340.</w:t>
      </w:r>
    </w:p>
  </w:footnote>
  <w:footnote w:id="238">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İ. H. Uzun</w:t>
      </w:r>
      <w:r w:rsidRPr="00D30978">
        <w:rPr>
          <w:lang w:val="pt-PT"/>
        </w:rPr>
        <w:t>ç</w:t>
      </w:r>
      <w:r w:rsidRPr="00D30978">
        <w:t xml:space="preserve">arşılı, </w:t>
      </w:r>
      <w:r w:rsidRPr="00D30978">
        <w:rPr>
          <w:rFonts w:eastAsia="Calibri"/>
          <w:bCs/>
        </w:rPr>
        <w:t>Osmanlı IV/2,</w:t>
      </w:r>
      <w:r w:rsidRPr="00D30978">
        <w:t xml:space="preserve"> s. 164.</w:t>
      </w:r>
    </w:p>
  </w:footnote>
  <w:footnote w:id="239">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“Maysor”</w:t>
      </w:r>
      <w:r w:rsidRPr="00D30978">
        <w:rPr>
          <w:lang w:val="pt-PT"/>
        </w:rPr>
        <w:t>, s. 650.</w:t>
      </w:r>
    </w:p>
  </w:footnote>
  <w:footnote w:id="240">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Burada Tipu 1790-92 yıllarındaki savaşı ve Seringapatam anlaşmasını anıyor. Tipu Fransızlara ve Afganlara g</w:t>
      </w:r>
      <w:r w:rsidRPr="00D30978">
        <w:rPr>
          <w:lang w:val="sv-SE"/>
        </w:rPr>
        <w:t>ö</w:t>
      </w:r>
      <w:r w:rsidRPr="00D30978">
        <w:t>nderdiği mektupların her birinde ise İngilizlerce kendisine karşı yapılan aynı savaşların bu hükümet ve şahla münasebetlerinden dolayı yapıldığını yazmıştır, Y. H. Bayur, “Maysor”</w:t>
      </w:r>
      <w:r w:rsidRPr="00D30978">
        <w:rPr>
          <w:lang w:val="pt-PT"/>
        </w:rPr>
        <w:t>, s. 651.</w:t>
      </w:r>
    </w:p>
  </w:footnote>
  <w:footnote w:id="241">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Y. H. Bayur, “</w:t>
      </w:r>
      <w:r w:rsidRPr="00D30978">
        <w:rPr>
          <w:lang w:val="en-US"/>
        </w:rPr>
        <w:t>Maysor</w:t>
      </w:r>
      <w:r w:rsidRPr="00D30978">
        <w:t>”</w:t>
      </w:r>
      <w:r w:rsidRPr="00D30978">
        <w:rPr>
          <w:lang w:val="pt-PT"/>
        </w:rPr>
        <w:t>, s. 651</w:t>
      </w:r>
    </w:p>
  </w:footnote>
  <w:footnote w:id="242">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S. M. Ikram, Muslum Rule, s. 424.</w:t>
      </w:r>
    </w:p>
  </w:footnote>
  <w:footnote w:id="243">
    <w:p w:rsidR="000C4F77" w:rsidRPr="00D30978" w:rsidRDefault="000C4F77" w:rsidP="006A310A">
      <w:pPr>
        <w:pStyle w:val="DipnotMetni"/>
        <w:spacing w:after="0" w:line="240" w:lineRule="auto"/>
        <w:ind w:firstLine="0"/>
      </w:pPr>
      <w:r w:rsidRPr="00D30978">
        <w:rPr>
          <w:rFonts w:eastAsia="Calibri Light"/>
          <w:vertAlign w:val="superscript"/>
        </w:rPr>
        <w:footnoteRef/>
      </w:r>
      <w:r w:rsidRPr="00D30978">
        <w:t xml:space="preserve"> Son eser Ali Raca hakkında olmalıdır, İ. H. Uzun</w:t>
      </w:r>
      <w:r w:rsidRPr="00D30978">
        <w:rPr>
          <w:lang w:val="pt-PT"/>
        </w:rPr>
        <w:t>ç</w:t>
      </w:r>
      <w:r w:rsidRPr="00D30978">
        <w:t xml:space="preserve">arşılı, </w:t>
      </w:r>
      <w:r w:rsidRPr="00D30978">
        <w:rPr>
          <w:rFonts w:eastAsia="Calibri"/>
          <w:bCs/>
        </w:rPr>
        <w:t>Osmanlı IV/2,</w:t>
      </w:r>
      <w:r w:rsidRPr="00D30978">
        <w:rPr>
          <w:lang w:val="pt-PT"/>
        </w:rPr>
        <w:t xml:space="preserve"> s. 165.</w:t>
      </w:r>
    </w:p>
  </w:footnote>
  <w:footnote w:id="244">
    <w:p w:rsidR="000C4F77" w:rsidRPr="00D30978" w:rsidRDefault="000C4F77" w:rsidP="006A310A">
      <w:pPr>
        <w:pStyle w:val="DipnotMetni"/>
        <w:spacing w:after="0" w:line="240" w:lineRule="auto"/>
        <w:ind w:firstLine="0"/>
      </w:pPr>
      <w:r w:rsidRPr="00D30978">
        <w:rPr>
          <w:vertAlign w:val="superscript"/>
        </w:rPr>
        <w:footnoteRef/>
      </w:r>
      <w:r w:rsidRPr="00D30978">
        <w:t xml:space="preserve"> A. Özcan, “Tipu Sultan”,</w:t>
      </w:r>
      <w:r w:rsidRPr="00D30978">
        <w:rPr>
          <w:lang w:val="pt-PT"/>
        </w:rPr>
        <w:t xml:space="preserve"> s. 19</w:t>
      </w:r>
      <w:r w:rsidRPr="00D30978">
        <w:t>3.</w:t>
      </w:r>
    </w:p>
  </w:footnote>
  <w:footnote w:id="245">
    <w:p w:rsidR="000C4F77" w:rsidRPr="00D30978" w:rsidRDefault="000C4F77" w:rsidP="006A310A">
      <w:pPr>
        <w:pStyle w:val="DipnotMetni"/>
        <w:spacing w:after="0" w:line="240" w:lineRule="auto"/>
        <w:ind w:firstLine="0"/>
      </w:pPr>
      <w:r w:rsidRPr="00D30978">
        <w:rPr>
          <w:rStyle w:val="DipnotBavurusu"/>
        </w:rPr>
        <w:footnoteRef/>
      </w:r>
      <w:r w:rsidRPr="00D30978">
        <w:t xml:space="preserve"> Nevvâb, nâib kelimesinden türetilmiş, Urduca’da nevab, İngilizler ve Hindular tarafından da nabob olarak telaffuz edilmiştir. Diğer Batı dillerine de bu şekilde geçmiştir. Nevvâb, Babürlü Devleti’nin idarî sisteminde siyasî makam ve güç ifade eden bir unvandır, Azmi Özcan, “Nevvâb”, </w:t>
      </w:r>
      <w:r w:rsidRPr="00D30978">
        <w:rPr>
          <w:b/>
        </w:rPr>
        <w:t>DİA</w:t>
      </w:r>
      <w:r w:rsidRPr="00D30978">
        <w:t>, XXXIII, İstanbul 2007, s. 67.</w:t>
      </w:r>
    </w:p>
  </w:footnote>
  <w:footnote w:id="246">
    <w:p w:rsidR="000C4F77" w:rsidRPr="00D30978" w:rsidRDefault="000C4F77" w:rsidP="006A310A">
      <w:pPr>
        <w:pStyle w:val="DipnotMetni"/>
        <w:spacing w:after="0" w:line="240" w:lineRule="auto"/>
        <w:ind w:firstLine="0"/>
      </w:pPr>
      <w:r w:rsidRPr="00D30978">
        <w:rPr>
          <w:rStyle w:val="DipnotBavurusu"/>
        </w:rPr>
        <w:footnoteRef/>
      </w:r>
      <w:r w:rsidRPr="00D30978">
        <w:t xml:space="preserve"> 1844 yılında İngiltere’de bulunan Surat Nevvabı Mir Cafer Han, Londra’da bulunduğu sürede, Osmanlı büyükelçisi Ali Efendi ile yakınlık kurmuştur. Cafer Han, büyükelçiye duyduğu saygıdan dolayı çok değerli bir Hint kılıcı hediye etmiştir. Londra’dan ayrılmadan önce de büyükelçiyi ziyaret eden Cafer Han’a, Ali Efendi de karşılık olarak Türkçe değerli bir kitap hediye etti. Bu son görüşme esnasında Cafer Han, hizmetlerinin her zaman, gerektiğinde İslam hükümeti olan Osmanlı’nın emrinde olduğunu belirtmiştir, Lütfullah, Autobiography of Lutfullah, s. 408-409.</w:t>
      </w:r>
    </w:p>
  </w:footnote>
  <w:footnote w:id="247">
    <w:p w:rsidR="000C4F77" w:rsidRPr="00D30978" w:rsidRDefault="000C4F77" w:rsidP="006A310A">
      <w:pPr>
        <w:pStyle w:val="DipnotMetni"/>
        <w:spacing w:after="0" w:line="240" w:lineRule="auto"/>
        <w:ind w:firstLine="0"/>
      </w:pPr>
      <w:r w:rsidRPr="00D30978">
        <w:rPr>
          <w:rStyle w:val="DipnotBavurusu"/>
        </w:rPr>
        <w:footnoteRef/>
      </w:r>
      <w:r w:rsidRPr="00D30978">
        <w:t xml:space="preserve"> İngilizce Arcot, Farsça Ârkat, Tamilce Ârukadu, Y. Öztuna, Hanedanlar, s. 980.</w:t>
      </w:r>
    </w:p>
  </w:footnote>
  <w:footnote w:id="248">
    <w:p w:rsidR="000C4F77" w:rsidRPr="00D30978" w:rsidRDefault="000C4F77" w:rsidP="006A310A">
      <w:pPr>
        <w:pStyle w:val="DipnotMetni"/>
        <w:spacing w:after="0" w:line="240" w:lineRule="auto"/>
        <w:ind w:firstLine="0"/>
      </w:pPr>
      <w:r w:rsidRPr="00D30978">
        <w:rPr>
          <w:rStyle w:val="DipnotBavurusu"/>
        </w:rPr>
        <w:footnoteRef/>
      </w:r>
      <w:r w:rsidRPr="00D30978">
        <w:t xml:space="preserve"> Sûbedâr; Baburlularda eyalet valisine denilmektedir, Haluk Kortel, “Sûbedar”, </w:t>
      </w:r>
      <w:r w:rsidRPr="00D30978">
        <w:rPr>
          <w:b/>
        </w:rPr>
        <w:t xml:space="preserve">DİA, </w:t>
      </w:r>
      <w:r w:rsidRPr="00D30978">
        <w:t xml:space="preserve">XXXVII, İstanbul 2009, s. 448-449. </w:t>
      </w:r>
    </w:p>
  </w:footnote>
  <w:footnote w:id="249">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T. Shafeeque Ahmed-H. Munavarjan, “Nawab Saadatullah Khan (1710-1732 AD)-A biographical study”, </w:t>
      </w:r>
      <w:r w:rsidRPr="00D30978">
        <w:rPr>
          <w:b/>
          <w:sz w:val="20"/>
          <w:szCs w:val="20"/>
        </w:rPr>
        <w:t>International Journal of Applied Research, (IJAR )</w:t>
      </w:r>
      <w:r w:rsidRPr="00D30978">
        <w:rPr>
          <w:sz w:val="20"/>
          <w:szCs w:val="20"/>
        </w:rPr>
        <w:t xml:space="preserve"> 2016; 2(10): 156.</w:t>
      </w:r>
    </w:p>
  </w:footnote>
  <w:footnote w:id="250">
    <w:p w:rsidR="000C4F77" w:rsidRPr="00D30978" w:rsidRDefault="000C4F77" w:rsidP="006A310A">
      <w:pPr>
        <w:pStyle w:val="DipnotMetni"/>
        <w:spacing w:after="0" w:line="240" w:lineRule="auto"/>
        <w:ind w:firstLine="0"/>
      </w:pPr>
      <w:r w:rsidRPr="00D30978">
        <w:rPr>
          <w:rStyle w:val="DipnotBavurusu"/>
        </w:rPr>
        <w:footnoteRef/>
      </w:r>
      <w:r w:rsidRPr="00D30978">
        <w:t xml:space="preserve"> 1744 yılında nevvab Envereddin Muhammed Han oldu (1744-1749). Sonra Muhammed Ali Han Vala-Cah b. Envereddin (1749-1795), Umdetül-Umre Han (1795-1801), Ali Hüseyin Han (1801-1802), Azimüddevle (1802-1819) nevvab olmuştur, Y. Öztuna, Hanedanlar, s. 980.</w:t>
      </w:r>
    </w:p>
  </w:footnote>
  <w:footnote w:id="251">
    <w:p w:rsidR="000C4F77" w:rsidRPr="00D30978" w:rsidRDefault="000C4F77" w:rsidP="006A310A">
      <w:pPr>
        <w:pStyle w:val="DipnotMetni"/>
        <w:spacing w:after="0" w:line="240" w:lineRule="auto"/>
        <w:ind w:firstLine="0"/>
      </w:pPr>
      <w:r w:rsidRPr="00D30978">
        <w:rPr>
          <w:rStyle w:val="DipnotBavurusu"/>
        </w:rPr>
        <w:footnoteRef/>
      </w:r>
      <w:r w:rsidRPr="00D30978">
        <w:t xml:space="preserve"> Burhân İbn Hasan, </w:t>
      </w:r>
      <w:r w:rsidRPr="00D30978">
        <w:rPr>
          <w:b/>
        </w:rPr>
        <w:t>Tûzak-ı Wâlâjâhî- Sources of The History of Nawwâbs of The Carnatic</w:t>
      </w:r>
      <w:r w:rsidRPr="00D30978">
        <w:t>, ed. S. M. Husayn Nainar, Madras 1934, s. 17.</w:t>
      </w:r>
    </w:p>
  </w:footnote>
  <w:footnote w:id="25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 xml:space="preserve">Emevîler’den Osmanlı Devleti’ne kadar Hindistan’dan Endülüs’e, Orta Asya’dan Batı Afrika’ya kadar farklı kıtalarda kurulan devletlerin sultanları, emirleri ve diğer ileri gelenleri büyük bir saygınlık içinde hizmet edebilmek için Hicaz’da adeta yarış halindeydiler, </w:t>
      </w:r>
      <w:r w:rsidRPr="00D30978">
        <w:rPr>
          <w:color w:val="000000"/>
        </w:rPr>
        <w:t xml:space="preserve">A. Kavas, "Osmanlı’da Çevre Bilincinde Görülen Aksaklıklar Yanında Örnek bir Davranış Olarak Ravza-i Mutahhara ve Kâbe’nin Temizliği: Ferâşet-i Şerîfe", </w:t>
      </w:r>
      <w:r w:rsidRPr="00D30978">
        <w:rPr>
          <w:b/>
          <w:color w:val="000000"/>
        </w:rPr>
        <w:t>Uluslararası Çevre ve Din Sempozyumu</w:t>
      </w:r>
      <w:r w:rsidRPr="00D30978">
        <w:rPr>
          <w:color w:val="000000"/>
        </w:rPr>
        <w:t xml:space="preserve">, İstanbul 2008, s. 347; </w:t>
      </w:r>
      <w:r w:rsidRPr="00D30978">
        <w:rPr>
          <w:color w:val="000000"/>
          <w:shd w:val="clear" w:color="auto" w:fill="FDFDFD"/>
        </w:rPr>
        <w:t xml:space="preserve">Buralardaki ferâşet-i şerîfe, esmâ-i hüsnâdan kinaye doksan dokuz hisse olarak sayılıp her hisse de 16 kırat itibar edilmişti. </w:t>
      </w:r>
      <w:proofErr w:type="gramEnd"/>
      <w:r w:rsidRPr="00D30978">
        <w:rPr>
          <w:color w:val="000000"/>
          <w:shd w:val="clear" w:color="auto" w:fill="FDFDFD"/>
        </w:rPr>
        <w:t>Bunun 48 kıratına padişahlar, 24 kıratına vâlide sultanlar sahip olurlar, kalan kısmı ise muteber kimselere dağıtılır, bütün bunlar beratla tevcih edilirdi. Başbakanlık Osmanlı Arşivi’nde müzehhep fermanlar tasnifinde altınla bezenmiş çok sayıda ferâşet-i şerîfe beratı bulunmaktadır. Bu sembolik taksimatın dışında kutsal yerlerde fiilen ferrâşlık görevini yerine getirmek için ferrâş ağalar tayin edilir, bunların ücretleri genellikle Mısır eyaletinden karşılanırdı. Ferrâşlık Osmanlı Devleti’nin sonuna kadar devam ettiği gibi Cumhuriyet döneminde Diyanet İşleri teşkilâtında da yakın zamanlara kadar yerini korumuştur. Tahsin Yazıcı - İpşirli, “Ferrâş”,</w:t>
      </w:r>
      <w:r w:rsidRPr="00D30978">
        <w:rPr>
          <w:b/>
          <w:bCs/>
          <w:color w:val="000000"/>
          <w:shd w:val="clear" w:color="auto" w:fill="FDFDFD"/>
        </w:rPr>
        <w:t xml:space="preserve"> DİA, </w:t>
      </w:r>
      <w:r w:rsidRPr="00D30978">
        <w:rPr>
          <w:bCs/>
          <w:color w:val="000000"/>
          <w:shd w:val="clear" w:color="auto" w:fill="FDFDFD"/>
        </w:rPr>
        <w:t>XII,</w:t>
      </w:r>
      <w:r w:rsidRPr="00D30978">
        <w:rPr>
          <w:b/>
          <w:bCs/>
          <w:color w:val="000000"/>
          <w:shd w:val="clear" w:color="auto" w:fill="FDFDFD"/>
        </w:rPr>
        <w:t xml:space="preserve"> </w:t>
      </w:r>
      <w:r w:rsidRPr="00D30978">
        <w:rPr>
          <w:bCs/>
          <w:color w:val="000000"/>
          <w:shd w:val="clear" w:color="auto" w:fill="FDFDFD"/>
        </w:rPr>
        <w:t>İstanbul 1995, s. 409.</w:t>
      </w:r>
    </w:p>
  </w:footnote>
  <w:footnote w:id="253">
    <w:p w:rsidR="000C4F77" w:rsidRPr="00D30978" w:rsidRDefault="000C4F77" w:rsidP="006A310A">
      <w:pPr>
        <w:jc w:val="both"/>
        <w:rPr>
          <w:b/>
          <w:sz w:val="20"/>
          <w:szCs w:val="20"/>
        </w:rPr>
      </w:pPr>
      <w:r w:rsidRPr="00D30978">
        <w:rPr>
          <w:rStyle w:val="DipnotBavurusu"/>
          <w:sz w:val="20"/>
          <w:szCs w:val="20"/>
        </w:rPr>
        <w:footnoteRef/>
      </w:r>
      <w:r w:rsidRPr="00D30978">
        <w:rPr>
          <w:sz w:val="20"/>
          <w:szCs w:val="20"/>
        </w:rPr>
        <w:t xml:space="preserve"> Pimmanus Wibulsilp, “ ‘I am Nawab of Arcot’ Reconsidering the Political History of the Late Eighteenth Century Kingdom of Arcot Through the Eye of Nawab Muhammad Ali Wallajah (r.1749-1795)”, </w:t>
      </w:r>
      <w:r w:rsidRPr="00D30978">
        <w:rPr>
          <w:b/>
          <w:sz w:val="20"/>
          <w:szCs w:val="20"/>
        </w:rPr>
        <w:t>University Leiden (Basılmamış Yüksek Lisans Tezi),</w:t>
      </w:r>
      <w:r w:rsidRPr="00D30978">
        <w:rPr>
          <w:sz w:val="20"/>
          <w:szCs w:val="20"/>
        </w:rPr>
        <w:t xml:space="preserve"> Leiden 2012, s. 45.</w:t>
      </w:r>
    </w:p>
  </w:footnote>
  <w:footnote w:id="25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C.HR</w:t>
      </w:r>
      <w:proofErr w:type="gramStart"/>
      <w:r w:rsidRPr="00D30978">
        <w:t>..</w:t>
      </w:r>
      <w:proofErr w:type="gramEnd"/>
      <w:r w:rsidRPr="00D30978">
        <w:t xml:space="preserve">8/376, </w:t>
      </w:r>
      <w:r w:rsidRPr="00D30978">
        <w:rPr>
          <w:rFonts w:eastAsia="Times New Roman"/>
        </w:rPr>
        <w:t>9 Cemaziyelahir 1215/28 Ekim 1800.</w:t>
      </w:r>
    </w:p>
  </w:footnote>
  <w:footnote w:id="255">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r w:rsidRPr="00D30978">
        <w:rPr>
          <w:color w:val="000000"/>
          <w:sz w:val="20"/>
          <w:szCs w:val="20"/>
        </w:rPr>
        <w:t xml:space="preserve">Mekke’ye yerleşen veya bir süre ikamet eden kimse, </w:t>
      </w:r>
      <w:r w:rsidRPr="00D30978">
        <w:rPr>
          <w:rFonts w:eastAsia="MS Mincho"/>
          <w:sz w:val="20"/>
          <w:szCs w:val="20"/>
        </w:rPr>
        <w:t xml:space="preserve">Nebi Bozkurt, “Mücâvir”, </w:t>
      </w:r>
      <w:r w:rsidRPr="00D30978">
        <w:rPr>
          <w:rFonts w:eastAsia="MS Mincho"/>
          <w:b/>
          <w:sz w:val="20"/>
          <w:szCs w:val="20"/>
        </w:rPr>
        <w:t>DİA</w:t>
      </w:r>
      <w:r w:rsidRPr="00D30978">
        <w:rPr>
          <w:rFonts w:eastAsia="MS Mincho"/>
          <w:sz w:val="20"/>
          <w:szCs w:val="20"/>
        </w:rPr>
        <w:t>, XXXI, İstanbul 2006, s. 445.</w:t>
      </w:r>
    </w:p>
  </w:footnote>
  <w:footnote w:id="256">
    <w:p w:rsidR="000C4F77" w:rsidRPr="00D30978" w:rsidRDefault="000C4F77" w:rsidP="006A310A">
      <w:pPr>
        <w:pStyle w:val="DipnotMetni"/>
        <w:spacing w:after="0" w:line="240" w:lineRule="auto"/>
        <w:ind w:firstLine="0"/>
      </w:pPr>
      <w:r w:rsidRPr="00D30978">
        <w:rPr>
          <w:rStyle w:val="DipnotBavurusu"/>
        </w:rPr>
        <w:footnoteRef/>
      </w:r>
      <w:r w:rsidRPr="00D30978">
        <w:t xml:space="preserve"> Farsça arîzanın tercümesi için bkz. BOA, A.{DVNSNMH.d</w:t>
      </w:r>
      <w:proofErr w:type="gramStart"/>
      <w:r w:rsidRPr="00D30978">
        <w:t>..,</w:t>
      </w:r>
      <w:proofErr w:type="gramEnd"/>
      <w:r w:rsidRPr="00D30978">
        <w:t xml:space="preserve"> No:17, s. 172-173; Envereddin Han mektup ve hediyeleri bu 1793 yılında İngiltere üzerinden İstanbul’a bir gemiyle göndermek istemişti. Ancak bu gemi denizde Fransız korsanların saldırısına uğramış, sonrasında ise İngilizlerce gemi geri alınmıştı. Hediyeler İngiltere’ye gönderilmişti. </w:t>
      </w:r>
      <w:r w:rsidRPr="00D30978">
        <w:rPr>
          <w:color w:val="020202"/>
          <w:shd w:val="clear" w:color="auto" w:fill="FFFFFF"/>
        </w:rPr>
        <w:t xml:space="preserve">Bir müddet sonra Hindistan’daki İngiliz memurları tarafından bu konuda İngiltere’ye yazılmış, hediye ve Bahadır Han’ın tahriratı İngiltere tarafından İstanbul’a gönderilmiştir. 1215 yılı içinde İngiltere elçisi tarafından Bâb-ı Âli’ye teslim olunmuştur. </w:t>
      </w:r>
      <w:r w:rsidRPr="00D30978">
        <w:t>Ahmed Cevdet Paşa, Tarih-i Cevdet VII, s. 103.</w:t>
      </w:r>
    </w:p>
  </w:footnote>
  <w:footnote w:id="257">
    <w:p w:rsidR="000C4F77" w:rsidRPr="00D30978" w:rsidRDefault="000C4F77" w:rsidP="006A310A">
      <w:pPr>
        <w:pStyle w:val="DipnotMetni"/>
        <w:spacing w:after="0" w:line="240" w:lineRule="auto"/>
        <w:ind w:firstLine="0"/>
      </w:pPr>
      <w:r w:rsidRPr="00D30978">
        <w:rPr>
          <w:rStyle w:val="DipnotBavurusu"/>
        </w:rPr>
        <w:footnoteRef/>
      </w:r>
      <w:r w:rsidRPr="00D30978">
        <w:t xml:space="preserve"> Hüküm için bkz. BOA, C. HR. 179/8936 (Tarihsiz).</w:t>
      </w:r>
    </w:p>
  </w:footnote>
  <w:footnote w:id="25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A.{DVNSNMH.d</w:t>
      </w:r>
      <w:proofErr w:type="gramStart"/>
      <w:r w:rsidRPr="00D30978">
        <w:t>..,</w:t>
      </w:r>
      <w:proofErr w:type="gramEnd"/>
      <w:r w:rsidRPr="00D30978">
        <w:t xml:space="preserve"> No:17, s. 173.</w:t>
      </w:r>
    </w:p>
  </w:footnote>
  <w:footnote w:id="259">
    <w:p w:rsidR="000C4F77" w:rsidRPr="00D30978" w:rsidRDefault="000C4F77" w:rsidP="006A310A">
      <w:pPr>
        <w:pStyle w:val="DipnotMetni"/>
        <w:spacing w:after="0" w:line="240" w:lineRule="auto"/>
        <w:ind w:firstLine="0"/>
      </w:pPr>
      <w:r w:rsidRPr="00D30978">
        <w:rPr>
          <w:rStyle w:val="DipnotBavurusu"/>
        </w:rPr>
        <w:footnoteRef/>
      </w:r>
      <w:r w:rsidRPr="00D30978">
        <w:t xml:space="preserve"> Arkot hakiminin arîzasına yazılan Farsça cevap için bkz. BOA, A.{DVNSNMH.d</w:t>
      </w:r>
      <w:proofErr w:type="gramStart"/>
      <w:r w:rsidRPr="00D30978">
        <w:t>..,</w:t>
      </w:r>
      <w:proofErr w:type="gramEnd"/>
      <w:r w:rsidRPr="00D30978">
        <w:t xml:space="preserve"> No:17, s. 174-175; Ahmed Cevdet Paşa, Tarih-i Cevdet VII, s. 104.</w:t>
      </w:r>
    </w:p>
  </w:footnote>
  <w:footnote w:id="26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w:t>
      </w:r>
      <w:proofErr w:type="gramStart"/>
      <w:r w:rsidRPr="00D30978">
        <w:t>..</w:t>
      </w:r>
      <w:proofErr w:type="gramEnd"/>
      <w:r w:rsidRPr="00D30978">
        <w:t xml:space="preserve"> 1150/45664, 11 Recep 1230/19 Haziran 1815.</w:t>
      </w:r>
    </w:p>
  </w:footnote>
  <w:footnote w:id="261">
    <w:p w:rsidR="000C4F77" w:rsidRPr="00D30978" w:rsidRDefault="000C4F77" w:rsidP="006A310A">
      <w:pPr>
        <w:jc w:val="both"/>
        <w:rPr>
          <w:sz w:val="20"/>
          <w:szCs w:val="20"/>
          <w:lang w:eastAsia="en-US"/>
        </w:rPr>
      </w:pPr>
      <w:r w:rsidRPr="00D30978">
        <w:rPr>
          <w:rStyle w:val="DipnotBavurusu"/>
          <w:sz w:val="20"/>
          <w:szCs w:val="20"/>
        </w:rPr>
        <w:footnoteRef/>
      </w:r>
      <w:r w:rsidRPr="00D30978">
        <w:rPr>
          <w:sz w:val="20"/>
          <w:szCs w:val="20"/>
        </w:rPr>
        <w:t xml:space="preserve"> Y. Öztuna, </w:t>
      </w:r>
      <w:r w:rsidRPr="00D30978">
        <w:rPr>
          <w:bCs/>
          <w:sz w:val="20"/>
          <w:szCs w:val="20"/>
        </w:rPr>
        <w:t>Hanedanlar</w:t>
      </w:r>
      <w:r w:rsidRPr="00D30978">
        <w:rPr>
          <w:b/>
          <w:bCs/>
          <w:sz w:val="20"/>
          <w:szCs w:val="20"/>
        </w:rPr>
        <w:t>,</w:t>
      </w:r>
      <w:r w:rsidRPr="00D30978">
        <w:rPr>
          <w:sz w:val="20"/>
          <w:szCs w:val="20"/>
        </w:rPr>
        <w:t xml:space="preserve"> s. 944.</w:t>
      </w:r>
    </w:p>
  </w:footnote>
  <w:footnote w:id="262">
    <w:p w:rsidR="000C4F77" w:rsidRPr="00D30978" w:rsidRDefault="000C4F77" w:rsidP="006A310A">
      <w:pPr>
        <w:pStyle w:val="NormalWeb"/>
        <w:spacing w:before="0" w:beforeAutospacing="0" w:after="0" w:afterAutospacing="0"/>
        <w:jc w:val="both"/>
        <w:rPr>
          <w:sz w:val="20"/>
          <w:szCs w:val="20"/>
        </w:rPr>
      </w:pPr>
      <w:r w:rsidRPr="00D30978">
        <w:rPr>
          <w:rStyle w:val="DipnotBavurusu"/>
          <w:sz w:val="20"/>
          <w:szCs w:val="20"/>
        </w:rPr>
        <w:footnoteRef/>
      </w:r>
      <w:r w:rsidRPr="00D30978">
        <w:rPr>
          <w:sz w:val="20"/>
          <w:szCs w:val="20"/>
        </w:rPr>
        <w:t xml:space="preserve"> Rustam ‘Ali, “Tarih-i Hindî”, </w:t>
      </w:r>
      <w:r w:rsidRPr="00D30978">
        <w:rPr>
          <w:b/>
          <w:iCs/>
          <w:sz w:val="20"/>
          <w:szCs w:val="20"/>
        </w:rPr>
        <w:t>The History of India, As Told by its own Historians VIII</w:t>
      </w:r>
      <w:r w:rsidRPr="00D30978">
        <w:rPr>
          <w:iCs/>
          <w:sz w:val="20"/>
          <w:szCs w:val="20"/>
        </w:rPr>
        <w:t xml:space="preserve">, </w:t>
      </w:r>
      <w:r>
        <w:rPr>
          <w:iCs/>
          <w:sz w:val="20"/>
          <w:szCs w:val="20"/>
        </w:rPr>
        <w:t xml:space="preserve">Ed. Eliot-Dowson, London 1877, </w:t>
      </w:r>
      <w:r w:rsidRPr="00D30978">
        <w:rPr>
          <w:sz w:val="20"/>
          <w:szCs w:val="20"/>
        </w:rPr>
        <w:t xml:space="preserve">57vd. </w:t>
      </w:r>
    </w:p>
  </w:footnote>
  <w:footnote w:id="263">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William Hough Major, </w:t>
      </w:r>
      <w:r w:rsidRPr="00D30978">
        <w:rPr>
          <w:b/>
          <w:sz w:val="20"/>
          <w:szCs w:val="20"/>
        </w:rPr>
        <w:t>Brief History Of The Bhopal Principality In Central India</w:t>
      </w:r>
      <w:r w:rsidRPr="00D30978">
        <w:rPr>
          <w:sz w:val="20"/>
          <w:szCs w:val="20"/>
        </w:rPr>
        <w:t>, Calcutta 1845, s. 1vd.</w:t>
      </w:r>
    </w:p>
  </w:footnote>
  <w:footnote w:id="264">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Enver Konukçu, “Bopal”, </w:t>
      </w:r>
      <w:r w:rsidRPr="00D30978">
        <w:rPr>
          <w:b/>
          <w:sz w:val="20"/>
          <w:szCs w:val="20"/>
        </w:rPr>
        <w:t>DİA</w:t>
      </w:r>
      <w:r w:rsidRPr="00D30978">
        <w:rPr>
          <w:sz w:val="20"/>
          <w:szCs w:val="20"/>
        </w:rPr>
        <w:t>, VI, İstanbul 1992, s. 283.</w:t>
      </w:r>
    </w:p>
  </w:footnote>
  <w:footnote w:id="265">
    <w:p w:rsidR="000C4F77" w:rsidRPr="00D30978" w:rsidRDefault="000C4F77" w:rsidP="006A310A">
      <w:pPr>
        <w:autoSpaceDE w:val="0"/>
        <w:autoSpaceDN w:val="0"/>
        <w:adjustRightInd w:val="0"/>
        <w:jc w:val="both"/>
        <w:rPr>
          <w:sz w:val="20"/>
          <w:szCs w:val="20"/>
        </w:rPr>
      </w:pPr>
      <w:r w:rsidRPr="00D30978">
        <w:rPr>
          <w:rStyle w:val="DipnotBavurusu"/>
          <w:sz w:val="20"/>
          <w:szCs w:val="20"/>
        </w:rPr>
        <w:footnoteRef/>
      </w:r>
      <w:r w:rsidRPr="00D30978">
        <w:rPr>
          <w:sz w:val="20"/>
          <w:szCs w:val="20"/>
        </w:rPr>
        <w:t xml:space="preserve"> Bahriye Üçok, “Hindistan'da Bopal Devleti'nde Bir Naibe ve 3 Kadın Hükümdar”, </w:t>
      </w:r>
      <w:r w:rsidRPr="00D30978">
        <w:rPr>
          <w:b/>
          <w:sz w:val="20"/>
          <w:szCs w:val="20"/>
        </w:rPr>
        <w:t>TTK Tebliğler VII</w:t>
      </w:r>
      <w:r w:rsidRPr="00D30978">
        <w:rPr>
          <w:sz w:val="20"/>
          <w:szCs w:val="20"/>
        </w:rPr>
        <w:t xml:space="preserve"> (1972). 1, 446-450</w:t>
      </w:r>
      <w:r w:rsidRPr="00D30978">
        <w:rPr>
          <w:color w:val="282828"/>
          <w:sz w:val="20"/>
          <w:szCs w:val="20"/>
        </w:rPr>
        <w:t>.</w:t>
      </w:r>
    </w:p>
  </w:footnote>
  <w:footnote w:id="266">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Anlaşmalarla İngilizlere bağlı kalan İskender Begüm öldüğü zaman arkasında ziraat ve askerlik alanında yapılmış birçok reform bırakmıştır. Onun döneminde dini alanlarda da serbest düşünce hâkim kılınmış ve kadınların sosyal hayata karışmasına zemin hazırlanmıştır, Enver Konukçu, “Bopal”, s. 283; İskender Begüm (ö. 1285/1868), zamanında hayırlı işler yapan, kızlar için tedrisat başlatan bir hanımdı. Kur'an-ı Kerim'in Türkçe'ye tercümesinin hala basılmamış olduğunu öğrenince Türkçeyi çok iyi bilen Şeyh Ahmed Dağıstani'yi Kur'an-ı Kerim'i Türkçeye çevirmekle görevlendirdi. Tercüme tamamlandıktan sonra da ona yaklaşık iki kilo altın tutarında 4000 Rubye nakit ödül ve kıymetli hediyeler takdim etti, C. Eren-N. Yılmaz, “Bhopal”, s. 236-237.</w:t>
      </w:r>
    </w:p>
  </w:footnote>
  <w:footnote w:id="26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İ.MVL</w:t>
      </w:r>
      <w:proofErr w:type="gramStart"/>
      <w:r w:rsidRPr="00D30978">
        <w:t>..</w:t>
      </w:r>
      <w:proofErr w:type="gramEnd"/>
      <w:r w:rsidRPr="00D30978">
        <w:t xml:space="preserve">340/14687, 13 Muharrem 1272/25 Eylül 1855. </w:t>
      </w:r>
    </w:p>
  </w:footnote>
  <w:footnote w:id="26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A.}MKT.MVL</w:t>
      </w:r>
      <w:proofErr w:type="gramStart"/>
      <w:r w:rsidRPr="00D30978">
        <w:t>.,</w:t>
      </w:r>
      <w:proofErr w:type="gramEnd"/>
      <w:r w:rsidRPr="00D30978">
        <w:t xml:space="preserve"> 75/33, 21 Muharrem 1272. </w:t>
      </w:r>
    </w:p>
  </w:footnote>
  <w:footnote w:id="269">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Dönüşünde bir seyahatname kaleme almıştır. Seyahatname için bkz. İskender Begüm, </w:t>
      </w:r>
      <w:r w:rsidRPr="00D30978">
        <w:rPr>
          <w:b/>
          <w:sz w:val="20"/>
          <w:szCs w:val="20"/>
        </w:rPr>
        <w:t>A Prilgrimage To Mecca</w:t>
      </w:r>
      <w:r w:rsidRPr="00D30978">
        <w:rPr>
          <w:sz w:val="20"/>
          <w:szCs w:val="20"/>
        </w:rPr>
        <w:t>, çev. W. Osborne, London 1870.</w:t>
      </w:r>
    </w:p>
  </w:footnote>
  <w:footnote w:id="27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A.}MKT.MHM</w:t>
      </w:r>
      <w:proofErr w:type="gramStart"/>
      <w:r w:rsidRPr="00D30978">
        <w:t>..</w:t>
      </w:r>
      <w:proofErr w:type="gramEnd"/>
      <w:r w:rsidRPr="00D30978">
        <w:t xml:space="preserve"> 282/39, 2 Kasım 1863.</w:t>
      </w:r>
    </w:p>
  </w:footnote>
  <w:footnote w:id="271">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1877-1878 Osmanlı Rus Savaşı’nda yaptıkları yardımlarda bulunmuşlar, BOA, HR.SYS</w:t>
      </w:r>
      <w:proofErr w:type="gramStart"/>
      <w:r w:rsidRPr="00D30978">
        <w:rPr>
          <w:sz w:val="20"/>
          <w:szCs w:val="20"/>
        </w:rPr>
        <w:t>..</w:t>
      </w:r>
      <w:proofErr w:type="gramEnd"/>
      <w:r w:rsidRPr="00D30978">
        <w:rPr>
          <w:sz w:val="20"/>
          <w:szCs w:val="20"/>
        </w:rPr>
        <w:t>1234/70; BOA, Y.PRK..UM… 6/44, 08 Ocak 1884; BOA, Y.A.HUS</w:t>
      </w:r>
      <w:proofErr w:type="gramStart"/>
      <w:r w:rsidRPr="00D30978">
        <w:rPr>
          <w:sz w:val="20"/>
          <w:szCs w:val="20"/>
        </w:rPr>
        <w:t>..</w:t>
      </w:r>
      <w:proofErr w:type="gramEnd"/>
      <w:r w:rsidRPr="00D30978">
        <w:rPr>
          <w:sz w:val="20"/>
          <w:szCs w:val="20"/>
        </w:rPr>
        <w:t xml:space="preserve"> 162/48; Mekke'de Hindistan hacıları için tesisler yaptırmışlardır, A. Özcan, Şah Cihan Begüm, s. 253; Sultan Cihan Begüm tahta çıktıktan sonra II. Abdülhamid’e çok değerli hediyeler sunmuş, Mekke ve Medine’ye de para ve hediyeler göndermiştir. 1911’de iki oğlu ile beraber V. Mehmed Reşad’ı ziyaret etmişlerdir. Cihan Begüm’ün İstanbul ziyareti için bkz. </w:t>
      </w:r>
      <w:r w:rsidRPr="00D30978">
        <w:rPr>
          <w:rFonts w:eastAsia="MS Mincho"/>
          <w:sz w:val="20"/>
          <w:szCs w:val="20"/>
        </w:rPr>
        <w:t xml:space="preserve">Berna Korucu Üçüncü, “Bopal Nevvabı Sultan Cihan Begüm’ün İstanbul Ziyareti ve Osmanlı’ya Gönderdiği Yardımlar”, </w:t>
      </w:r>
      <w:r w:rsidRPr="00D30978">
        <w:rPr>
          <w:rFonts w:eastAsia="MS Mincho"/>
          <w:b/>
          <w:sz w:val="20"/>
          <w:szCs w:val="20"/>
        </w:rPr>
        <w:t>Journal of Universal History Studies</w:t>
      </w:r>
      <w:r w:rsidRPr="00D30978">
        <w:rPr>
          <w:rFonts w:eastAsia="MS Mincho"/>
          <w:sz w:val="20"/>
          <w:szCs w:val="20"/>
        </w:rPr>
        <w:t>, 2 (2) , s. 251-268.</w:t>
      </w:r>
    </w:p>
  </w:footnote>
  <w:footnote w:id="272">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Pan-İslamizm, s. 23.</w:t>
      </w:r>
    </w:p>
  </w:footnote>
  <w:footnote w:id="273">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b/>
        </w:rPr>
        <w:t>Private Letters Of The Marquess Of Dalhousie</w:t>
      </w:r>
      <w:r w:rsidRPr="00D30978">
        <w:t>, Ed. J. G. A. Baird, London 1911, s. 295.</w:t>
      </w:r>
    </w:p>
  </w:footnote>
  <w:footnote w:id="274">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iCs/>
        </w:rPr>
        <w:t xml:space="preserve">Ram Lakhan Shukla, </w:t>
      </w:r>
      <w:r w:rsidRPr="00D30978">
        <w:rPr>
          <w:b/>
          <w:iCs/>
        </w:rPr>
        <w:t>Britain, India and the Turkish Empire 1853-1882</w:t>
      </w:r>
      <w:r w:rsidRPr="00D30978">
        <w:rPr>
          <w:iCs/>
        </w:rPr>
        <w:t>, New Delhi 1973, s. 40.</w:t>
      </w:r>
    </w:p>
  </w:footnote>
  <w:footnote w:id="275">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Pan-İslamizm, s. 24d.</w:t>
      </w:r>
    </w:p>
  </w:footnote>
  <w:footnote w:id="27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SYS. 1357/18.</w:t>
      </w:r>
    </w:p>
  </w:footnote>
  <w:footnote w:id="277">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w:t>
      </w:r>
      <w:r w:rsidRPr="00D30978">
        <w:rPr>
          <w:bCs/>
        </w:rPr>
        <w:t>Hindistan III</w:t>
      </w:r>
      <w:r w:rsidRPr="00D30978">
        <w:t>, s. 303vd.</w:t>
      </w:r>
    </w:p>
  </w:footnote>
  <w:footnote w:id="278">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w:t>
      </w:r>
      <w:r w:rsidRPr="00D30978">
        <w:rPr>
          <w:bCs/>
        </w:rPr>
        <w:t>Hindistan III</w:t>
      </w:r>
      <w:r w:rsidRPr="00D30978">
        <w:t>, s. 308.</w:t>
      </w:r>
    </w:p>
  </w:footnote>
  <w:footnote w:id="279">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w:t>
      </w:r>
      <w:r w:rsidRPr="00D30978">
        <w:rPr>
          <w:bCs/>
        </w:rPr>
        <w:t>Hindistan III</w:t>
      </w:r>
      <w:r w:rsidRPr="00D30978">
        <w:t>, s. 309.</w:t>
      </w:r>
    </w:p>
  </w:footnote>
  <w:footnote w:id="280">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Azmi Özcan, </w:t>
      </w:r>
      <w:r w:rsidRPr="00D30978">
        <w:rPr>
          <w:iCs/>
          <w:sz w:val="20"/>
          <w:szCs w:val="20"/>
        </w:rPr>
        <w:t xml:space="preserve">“1857 Büyük Hind Ayaklanması ve Osmanlı Devleti”, </w:t>
      </w:r>
      <w:r w:rsidRPr="00D30978">
        <w:rPr>
          <w:b/>
          <w:iCs/>
          <w:sz w:val="20"/>
          <w:szCs w:val="20"/>
        </w:rPr>
        <w:t>İslam Tetkikleri Dergisi</w:t>
      </w:r>
      <w:r w:rsidRPr="00D30978">
        <w:rPr>
          <w:iCs/>
          <w:sz w:val="20"/>
          <w:szCs w:val="20"/>
        </w:rPr>
        <w:t xml:space="preserve">, S. 9, İstanbul 1995, s. 269; </w:t>
      </w:r>
      <w:r w:rsidRPr="00D30978">
        <w:rPr>
          <w:sz w:val="20"/>
          <w:szCs w:val="20"/>
        </w:rPr>
        <w:t xml:space="preserve">Sir Wolesley Haig, “The Mutiny”, </w:t>
      </w:r>
      <w:r w:rsidRPr="00D30978">
        <w:rPr>
          <w:b/>
          <w:sz w:val="20"/>
          <w:szCs w:val="20"/>
        </w:rPr>
        <w:t>The Cambridge History of India -The Indian Empire 1858-1918-</w:t>
      </w:r>
      <w:r w:rsidRPr="00D30978">
        <w:rPr>
          <w:sz w:val="20"/>
          <w:szCs w:val="20"/>
        </w:rPr>
        <w:t>, VI, ed. H. H. Dodwell, London 1932, s. 205.</w:t>
      </w:r>
    </w:p>
  </w:footnote>
  <w:footnote w:id="281">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w:t>
      </w:r>
      <w:r w:rsidRPr="00D30978">
        <w:rPr>
          <w:iCs/>
        </w:rPr>
        <w:t>“Hind Ayaklanması”, s. 272.</w:t>
      </w:r>
    </w:p>
  </w:footnote>
  <w:footnote w:id="282">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w:t>
      </w:r>
      <w:r w:rsidRPr="00D30978">
        <w:rPr>
          <w:iCs/>
        </w:rPr>
        <w:t>“Hind Ayaklanması”, s. 272-273.</w:t>
      </w:r>
    </w:p>
  </w:footnote>
  <w:footnote w:id="283">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w:t>
      </w:r>
      <w:r w:rsidRPr="00D30978">
        <w:rPr>
          <w:iCs/>
        </w:rPr>
        <w:t>“Hind Ayaklanması”, s. 272-273</w:t>
      </w:r>
    </w:p>
  </w:footnote>
  <w:footnote w:id="28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İ. HR. 148/7802, 25 Safer 1274. </w:t>
      </w:r>
    </w:p>
  </w:footnote>
  <w:footnote w:id="28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İ. HR</w:t>
      </w:r>
      <w:proofErr w:type="gramStart"/>
      <w:r w:rsidRPr="00D30978">
        <w:t>.,</w:t>
      </w:r>
      <w:proofErr w:type="gramEnd"/>
      <w:r w:rsidRPr="00D30978">
        <w:t xml:space="preserve"> 150/7894, 28 Rebiülevvel 1274.</w:t>
      </w:r>
    </w:p>
  </w:footnote>
  <w:footnote w:id="286">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w:t>
      </w:r>
      <w:r w:rsidRPr="00D30978">
        <w:rPr>
          <w:iCs/>
        </w:rPr>
        <w:t>“Hind Ayaklanması”, s. 276.</w:t>
      </w:r>
    </w:p>
  </w:footnote>
  <w:footnote w:id="287">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shd w:val="clear" w:color="auto" w:fill="FFFFFF"/>
        </w:rPr>
        <w:t xml:space="preserve">A. Özcan, </w:t>
      </w:r>
      <w:r w:rsidRPr="00D30978">
        <w:t xml:space="preserve">Osmanlı Devleti’nin Hindistan’daki olaylar hakkında yanlış ve eksik bilgi sahibi olduklarına işaret etmektedir, A. Özcan, </w:t>
      </w:r>
      <w:r w:rsidRPr="00D30978">
        <w:rPr>
          <w:iCs/>
        </w:rPr>
        <w:t>“Hind Ayaklanması”, s. 274.</w:t>
      </w:r>
    </w:p>
  </w:footnote>
  <w:footnote w:id="288">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w:t>
      </w:r>
      <w:r w:rsidRPr="00D30978">
        <w:rPr>
          <w:iCs/>
        </w:rPr>
        <w:t>“Hind Ayaklanması”, s. 277.</w:t>
      </w:r>
    </w:p>
  </w:footnote>
  <w:footnote w:id="289">
    <w:p w:rsidR="000C4F77" w:rsidRPr="00D30978" w:rsidRDefault="000C4F77" w:rsidP="006A310A">
      <w:pPr>
        <w:pStyle w:val="DipnotMetni"/>
        <w:spacing w:after="0" w:line="240" w:lineRule="auto"/>
        <w:ind w:firstLine="0"/>
      </w:pPr>
      <w:r w:rsidRPr="00D30978">
        <w:rPr>
          <w:rStyle w:val="DipnotBavurusu"/>
        </w:rPr>
        <w:footnoteRef/>
      </w:r>
      <w:r w:rsidRPr="00D30978">
        <w:t xml:space="preserve"> Şehbenderlik hakkında geniş bilgi için bkz. Mahmut Akpınar, “Osmanlı Devleti’nde Şehbenderlik Müessesesi”, </w:t>
      </w:r>
      <w:r w:rsidRPr="00D30978">
        <w:rPr>
          <w:b/>
        </w:rPr>
        <w:t>Cumhuriyet Üniversitesi (Basılmamış Yüksek Lisans Tezi),</w:t>
      </w:r>
      <w:r w:rsidRPr="00D30978">
        <w:t xml:space="preserve"> Sivas 2001.</w:t>
      </w:r>
    </w:p>
  </w:footnote>
  <w:footnote w:id="29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rPr>
          <w:shd w:val="clear" w:color="auto" w:fill="FFFFFF"/>
        </w:rPr>
        <w:t>}</w:t>
      </w:r>
      <w:r w:rsidRPr="00D30978">
        <w:t>DVN</w:t>
      </w:r>
      <w:proofErr w:type="gramStart"/>
      <w:r w:rsidRPr="00D30978">
        <w:t>.,</w:t>
      </w:r>
      <w:proofErr w:type="gramEnd"/>
      <w:r w:rsidRPr="00D30978">
        <w:t xml:space="preserve"> 17/73. Şaban 1262.</w:t>
      </w:r>
    </w:p>
  </w:footnote>
  <w:footnote w:id="291">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Diren Çakılcı, “Hindistan’da Osmanlılar: Bombay Osmanlı Şehbenderliği”, </w:t>
      </w:r>
      <w:r w:rsidRPr="00D30978">
        <w:rPr>
          <w:b/>
          <w:sz w:val="20"/>
          <w:szCs w:val="20"/>
        </w:rPr>
        <w:t>Türkiyat Mecmuası</w:t>
      </w:r>
      <w:r w:rsidRPr="00D30978">
        <w:rPr>
          <w:sz w:val="20"/>
          <w:szCs w:val="20"/>
        </w:rPr>
        <w:t xml:space="preserve">, C. 25/Güz, 2015, s. 83-84. </w:t>
      </w:r>
    </w:p>
  </w:footnote>
  <w:footnote w:id="29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İ. MSM</w:t>
      </w:r>
      <w:proofErr w:type="gramStart"/>
      <w:r w:rsidRPr="00D30978">
        <w:t>.,</w:t>
      </w:r>
      <w:proofErr w:type="gramEnd"/>
      <w:r w:rsidRPr="00D30978">
        <w:t xml:space="preserve"> 29/830; BOA, A.{</w:t>
      </w:r>
      <w:r w:rsidRPr="00D30978">
        <w:rPr>
          <w:shd w:val="clear" w:color="auto" w:fill="FFFFFF"/>
        </w:rPr>
        <w:t>DVNSŞHB.d.., s. 40.</w:t>
      </w:r>
    </w:p>
  </w:footnote>
  <w:footnote w:id="293">
    <w:p w:rsidR="000C4F77" w:rsidRPr="00D30978" w:rsidRDefault="000C4F77" w:rsidP="006A310A">
      <w:pPr>
        <w:pStyle w:val="DipnotMetni"/>
        <w:spacing w:after="0" w:line="240" w:lineRule="auto"/>
        <w:ind w:firstLine="0"/>
      </w:pPr>
      <w:r w:rsidRPr="00D30978">
        <w:rPr>
          <w:rStyle w:val="DipnotBavurusu"/>
        </w:rPr>
        <w:footnoteRef/>
      </w:r>
      <w:r w:rsidRPr="00D30978">
        <w:t xml:space="preserve"> D. Çakılcı, “Bombay”, s. 85.</w:t>
      </w:r>
    </w:p>
  </w:footnote>
  <w:footnote w:id="294">
    <w:p w:rsidR="000C4F77" w:rsidRPr="00D30978" w:rsidRDefault="000C4F77" w:rsidP="006A310A">
      <w:pPr>
        <w:pStyle w:val="DipnotMetni"/>
        <w:spacing w:after="0" w:line="240" w:lineRule="auto"/>
        <w:ind w:firstLine="0"/>
      </w:pPr>
      <w:r w:rsidRPr="00D30978">
        <w:rPr>
          <w:rStyle w:val="DipnotBavurusu"/>
        </w:rPr>
        <w:footnoteRef/>
      </w:r>
      <w:r w:rsidRPr="00D30978">
        <w:t xml:space="preserve"> D. Çakılcı, “Bombay”, s. 86; </w:t>
      </w:r>
      <w:r w:rsidRPr="00D30978">
        <w:rPr>
          <w:color w:val="000000" w:themeColor="text1"/>
        </w:rPr>
        <w:t xml:space="preserve">1848-1870 yılları arasında Osmanlı Devleti’nin Bombay’a şehbender tayiniyle Bombay’da fahri şehbenderlik faaliyetleri başlamış, 1870’den sonra Bombay’a tayin edilen şehbenderler baş şehbender unvanıyla merkezden maaş ve tahsisat alan görevliler halinde dönüşmüştü, </w:t>
      </w:r>
      <w:r w:rsidRPr="00D30978">
        <w:t>D. Çakılcı, “Bombay”, s. 91.</w:t>
      </w:r>
    </w:p>
  </w:footnote>
  <w:footnote w:id="295">
    <w:p w:rsidR="000C4F77" w:rsidRPr="00D30978" w:rsidRDefault="000C4F77" w:rsidP="006A310A">
      <w:pPr>
        <w:pStyle w:val="DipnotMetni"/>
        <w:spacing w:after="0" w:line="240" w:lineRule="auto"/>
        <w:ind w:firstLine="0"/>
      </w:pPr>
      <w:r w:rsidRPr="00D30978">
        <w:rPr>
          <w:rStyle w:val="DipnotBavurusu"/>
        </w:rPr>
        <w:footnoteRef/>
      </w:r>
      <w:r w:rsidRPr="00D30978">
        <w:t xml:space="preserve"> Halil İnalcık, “Osmanlı İmparatorluğu’nun Kuruluş ve İnkişafı Devrinde Türkiye’nin İktisadî Vaziyeti Üzerine Bir Tedkik Münasebetiyle, </w:t>
      </w:r>
      <w:r w:rsidRPr="00D30978">
        <w:rPr>
          <w:b/>
        </w:rPr>
        <w:t>Belleten</w:t>
      </w:r>
      <w:r w:rsidRPr="00D30978">
        <w:t>, XV/60, Ekim 1951, s. 666vd.</w:t>
      </w:r>
    </w:p>
  </w:footnote>
  <w:footnote w:id="296">
    <w:p w:rsidR="000C4F77" w:rsidRPr="00D30978" w:rsidRDefault="000C4F77" w:rsidP="006A310A">
      <w:pPr>
        <w:pStyle w:val="DipnotMetni"/>
        <w:spacing w:after="0" w:line="240" w:lineRule="auto"/>
        <w:ind w:firstLine="0"/>
      </w:pPr>
      <w:r w:rsidRPr="00D30978">
        <w:rPr>
          <w:rStyle w:val="DipnotBavurusu"/>
        </w:rPr>
        <w:footnoteRef/>
      </w:r>
      <w:r w:rsidRPr="00D30978">
        <w:t xml:space="preserve"> Robert Mantran, “XVI. ve XVII. yüzyıllarda Osmanlı İmparatorluğu ve Asya Ticareti</w:t>
      </w:r>
      <w:r w:rsidRPr="00D30978">
        <w:rPr>
          <w:bCs/>
          <w:spacing w:val="-15"/>
        </w:rPr>
        <w:t xml:space="preserve">”, </w:t>
      </w:r>
      <w:r w:rsidRPr="00D30978">
        <w:t xml:space="preserve">çev. Z. Arıkan, </w:t>
      </w:r>
      <w:r w:rsidRPr="00D30978">
        <w:rPr>
          <w:b/>
          <w:iCs/>
        </w:rPr>
        <w:t>Belleten</w:t>
      </w:r>
      <w:r w:rsidRPr="00D30978">
        <w:t xml:space="preserve">, LI/201, (1988), s. 1438; </w:t>
      </w:r>
      <w:r w:rsidRPr="00D30978">
        <w:rPr>
          <w:color w:val="000000" w:themeColor="text1"/>
          <w:bdr w:val="none" w:sz="0" w:space="0" w:color="auto" w:frame="1"/>
        </w:rPr>
        <w:t>Albert Howe</w:t>
      </w:r>
      <w:r w:rsidRPr="00D30978">
        <w:t xml:space="preserve"> Lybyer</w:t>
      </w:r>
      <w:r w:rsidRPr="00D30978">
        <w:rPr>
          <w:color w:val="000000" w:themeColor="text1"/>
          <w:bdr w:val="none" w:sz="0" w:space="0" w:color="auto" w:frame="1"/>
        </w:rPr>
        <w:t xml:space="preserve">, “Osmanlılar ve Doğu Ticaret Yolları”, çev. N. Ülker, </w:t>
      </w:r>
      <w:r w:rsidRPr="00D30978">
        <w:rPr>
          <w:b/>
          <w:color w:val="000000" w:themeColor="text1"/>
          <w:bdr w:val="none" w:sz="0" w:space="0" w:color="auto" w:frame="1"/>
        </w:rPr>
        <w:t>Tarih İncelemeleri Dergisi,</w:t>
      </w:r>
      <w:r w:rsidRPr="00D30978">
        <w:rPr>
          <w:color w:val="000000" w:themeColor="text1"/>
          <w:bdr w:val="none" w:sz="0" w:space="0" w:color="auto" w:frame="1"/>
        </w:rPr>
        <w:t xml:space="preserve"> S. 3 (1987), </w:t>
      </w:r>
      <w:r w:rsidRPr="00D30978">
        <w:t>s. 142; Ticaret güzergâhları için bkz. Ekler, Harita 1.</w:t>
      </w:r>
    </w:p>
  </w:footnote>
  <w:footnote w:id="297">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r w:rsidRPr="00D30978">
        <w:rPr>
          <w:color w:val="000000" w:themeColor="text1"/>
          <w:sz w:val="20"/>
          <w:szCs w:val="20"/>
        </w:rPr>
        <w:t xml:space="preserve">Abdulkadir Yuvalı, “Yakındoğu Tarihi Üzerindeki Moğol Tesirleri (XIII. Y. Y.)”, </w:t>
      </w:r>
      <w:r w:rsidRPr="00D30978">
        <w:rPr>
          <w:b/>
          <w:color w:val="000000" w:themeColor="text1"/>
          <w:sz w:val="20"/>
          <w:szCs w:val="20"/>
        </w:rPr>
        <w:t>Ondokuz Mayıs Üniversitesi Eğitim Fakültesi Dergisi</w:t>
      </w:r>
      <w:r w:rsidRPr="00D30978">
        <w:rPr>
          <w:color w:val="000000" w:themeColor="text1"/>
          <w:sz w:val="20"/>
          <w:szCs w:val="20"/>
        </w:rPr>
        <w:t>, C. 1, 1988, s. 64.</w:t>
      </w:r>
    </w:p>
  </w:footnote>
  <w:footnote w:id="298">
    <w:p w:rsidR="000C4F77" w:rsidRPr="00D30978" w:rsidRDefault="000C4F77" w:rsidP="006A310A">
      <w:pPr>
        <w:pStyle w:val="DipnotMetni"/>
        <w:spacing w:after="0" w:line="240" w:lineRule="auto"/>
        <w:ind w:firstLine="0"/>
      </w:pPr>
      <w:r w:rsidRPr="00D30978">
        <w:rPr>
          <w:rStyle w:val="DipnotBavurusu"/>
        </w:rPr>
        <w:footnoteRef/>
      </w:r>
      <w:r w:rsidRPr="00D30978">
        <w:t xml:space="preserve"> Paul Freedman, Doğu’nun Armağanı Baharatın Yolculuğu, çev. İmge Tan, İstanbul 2008, s. 141; </w:t>
      </w:r>
      <w:r w:rsidRPr="00D30978">
        <w:rPr>
          <w:color w:val="000000" w:themeColor="text1"/>
        </w:rPr>
        <w:t xml:space="preserve">Faruk Tabak, </w:t>
      </w:r>
      <w:r w:rsidRPr="00D30978">
        <w:rPr>
          <w:b/>
          <w:color w:val="000000" w:themeColor="text1"/>
        </w:rPr>
        <w:t>Solan Akdeniz 1550-1870 Coğrafî-Tarihsel Bir Yaklaşım</w:t>
      </w:r>
      <w:r w:rsidRPr="00D30978">
        <w:rPr>
          <w:color w:val="000000" w:themeColor="text1"/>
        </w:rPr>
        <w:t>, çev. N. Elhüseyni, İstanbul 2009, s. 355.</w:t>
      </w:r>
    </w:p>
  </w:footnote>
  <w:footnote w:id="299">
    <w:p w:rsidR="000C4F77" w:rsidRPr="00D30978" w:rsidRDefault="000C4F77" w:rsidP="006A310A">
      <w:pPr>
        <w:pStyle w:val="DipnotMetni"/>
        <w:spacing w:after="0" w:line="240" w:lineRule="auto"/>
        <w:ind w:firstLine="0"/>
      </w:pPr>
      <w:r w:rsidRPr="00D30978">
        <w:rPr>
          <w:rStyle w:val="DipnotBavurusu"/>
        </w:rPr>
        <w:footnoteRef/>
      </w:r>
      <w:r w:rsidRPr="00D30978">
        <w:t xml:space="preserve"> Mehmed Suûdî Efendi, Tarih-i Hindi Garbî veya Hadîs-i Nev, s. 79vd.</w:t>
      </w:r>
    </w:p>
  </w:footnote>
  <w:footnote w:id="300">
    <w:p w:rsidR="000C4F77" w:rsidRPr="00D30978" w:rsidRDefault="000C4F77" w:rsidP="006A310A">
      <w:pPr>
        <w:pStyle w:val="DipnotMetni"/>
        <w:spacing w:after="0" w:line="240" w:lineRule="auto"/>
        <w:ind w:firstLine="0"/>
      </w:pPr>
      <w:r w:rsidRPr="00D30978">
        <w:rPr>
          <w:rStyle w:val="DipnotBavurusu"/>
        </w:rPr>
        <w:footnoteRef/>
      </w:r>
      <w:r w:rsidRPr="00D30978">
        <w:t xml:space="preserve"> Cengiz Orhonlu,</w:t>
      </w:r>
      <w:r w:rsidRPr="00D30978">
        <w:rPr>
          <w:b/>
        </w:rPr>
        <w:t xml:space="preserve"> Osmanlı İmparatorluğu’nun Güney Siyaseti Habeş Eyaleti</w:t>
      </w:r>
      <w:r w:rsidRPr="00D30978">
        <w:t>, TTK Yay</w:t>
      </w:r>
      <w:proofErr w:type="gramStart"/>
      <w:r w:rsidRPr="00D30978">
        <w:t>.,</w:t>
      </w:r>
      <w:proofErr w:type="gramEnd"/>
      <w:r w:rsidRPr="00D30978">
        <w:t xml:space="preserve"> Ankara 1996, s. 2-4.</w:t>
      </w:r>
    </w:p>
  </w:footnote>
  <w:footnote w:id="301">
    <w:p w:rsidR="000C4F77" w:rsidRPr="00D30978" w:rsidRDefault="000C4F77" w:rsidP="006A310A">
      <w:pPr>
        <w:pStyle w:val="NormalWeb"/>
        <w:spacing w:before="0" w:beforeAutospacing="0" w:after="0" w:afterAutospacing="0"/>
        <w:jc w:val="both"/>
        <w:rPr>
          <w:color w:val="000000" w:themeColor="text1"/>
          <w:sz w:val="20"/>
          <w:szCs w:val="20"/>
        </w:rPr>
      </w:pPr>
      <w:r w:rsidRPr="00D30978">
        <w:rPr>
          <w:rStyle w:val="DipnotBavurusu"/>
          <w:rFonts w:eastAsiaTheme="majorEastAsia"/>
          <w:sz w:val="20"/>
          <w:szCs w:val="20"/>
        </w:rPr>
        <w:footnoteRef/>
      </w:r>
      <w:r w:rsidRPr="00D30978">
        <w:rPr>
          <w:color w:val="000000" w:themeColor="text1"/>
          <w:sz w:val="20"/>
          <w:szCs w:val="20"/>
        </w:rPr>
        <w:t xml:space="preserve"> </w:t>
      </w:r>
      <w:proofErr w:type="gramStart"/>
      <w:r w:rsidRPr="00D30978">
        <w:rPr>
          <w:color w:val="000000" w:themeColor="text1"/>
          <w:sz w:val="20"/>
          <w:szCs w:val="20"/>
        </w:rPr>
        <w:t xml:space="preserve">Yusuf Oğuzoğlu, “Hint-Basra Mallarının Akdeniz Ticaretine Aktarımı: İskenderun ve Payas Limanları (XVI. ve XIX. Yüzyıllar), </w:t>
      </w:r>
      <w:r w:rsidRPr="00D30978">
        <w:rPr>
          <w:b/>
          <w:color w:val="000000" w:themeColor="text1"/>
          <w:sz w:val="20"/>
          <w:szCs w:val="20"/>
        </w:rPr>
        <w:t>Türk Deniz Ticareti Tarihi (İzmir ve Doğu Akdeniz) Sempozyumu I,</w:t>
      </w:r>
      <w:r w:rsidRPr="00D30978">
        <w:rPr>
          <w:color w:val="000000" w:themeColor="text1"/>
          <w:sz w:val="20"/>
          <w:szCs w:val="20"/>
        </w:rPr>
        <w:t xml:space="preserve"> İzmir 2009, s. 114; 1580’li yıllarda Hollandalıların Hint Okyanusu’nu tamamen ele geçirmelerine kadar baharat ticareti Yakın Doğu üzerinden devam etmiştir, </w:t>
      </w:r>
      <w:r w:rsidRPr="00D30978">
        <w:rPr>
          <w:bCs/>
          <w:iCs/>
          <w:sz w:val="20"/>
          <w:szCs w:val="20"/>
        </w:rPr>
        <w:t>F. Braudel, Akdeniz I, s. 379.</w:t>
      </w:r>
      <w:proofErr w:type="gramEnd"/>
    </w:p>
  </w:footnote>
  <w:footnote w:id="302">
    <w:p w:rsidR="000C4F77" w:rsidRPr="00D30978" w:rsidRDefault="000C4F77" w:rsidP="006A310A">
      <w:pPr>
        <w:pStyle w:val="DipnotMetni"/>
        <w:spacing w:after="0" w:line="240" w:lineRule="auto"/>
        <w:ind w:firstLine="0"/>
      </w:pPr>
      <w:r w:rsidRPr="00D30978">
        <w:rPr>
          <w:rStyle w:val="DipnotBavurusu"/>
        </w:rPr>
        <w:footnoteRef/>
      </w:r>
      <w:r w:rsidRPr="00D30978">
        <w:t xml:space="preserve"> 1816’da Mısır’da bulunan </w:t>
      </w:r>
      <w:r w:rsidRPr="00D30978">
        <w:rPr>
          <w:color w:val="000000" w:themeColor="text1"/>
        </w:rPr>
        <w:t xml:space="preserve">John Lewis Burckhardt, Süveyş kıyısında çok sayıda baharat ve kahve balyası görmüştü. Mısır malları da bu yolla Cidde’ye, Yemen’e ve Hindistan’a ihraç ediliyordu. John Lewis Burckhardt, </w:t>
      </w:r>
      <w:r w:rsidRPr="00D30978">
        <w:rPr>
          <w:b/>
          <w:color w:val="000000" w:themeColor="text1"/>
        </w:rPr>
        <w:t>Travels in Syria and the Holy Land,</w:t>
      </w:r>
      <w:r w:rsidRPr="00D30978">
        <w:rPr>
          <w:color w:val="000000" w:themeColor="text1"/>
        </w:rPr>
        <w:t xml:space="preserve"> Haz. William Martin Leake, Londra 1822, s. 465.</w:t>
      </w:r>
    </w:p>
  </w:footnote>
  <w:footnote w:id="303">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w:t>
      </w:r>
      <w:r w:rsidRPr="00D30978">
        <w:rPr>
          <w:color w:val="000000" w:themeColor="text1"/>
        </w:rPr>
        <w:t>Burckhardt, Travels in Syria, s. 466.</w:t>
      </w:r>
      <w:r w:rsidRPr="00D30978">
        <w:t xml:space="preserve"> </w:t>
      </w:r>
    </w:p>
  </w:footnote>
  <w:footnote w:id="304">
    <w:p w:rsidR="000C4F77" w:rsidRPr="00D30978" w:rsidRDefault="000C4F77" w:rsidP="006A310A">
      <w:pPr>
        <w:pStyle w:val="DipnotMetni"/>
        <w:spacing w:after="0" w:line="240" w:lineRule="auto"/>
        <w:ind w:firstLine="0"/>
      </w:pPr>
      <w:r w:rsidRPr="00D30978">
        <w:rPr>
          <w:rStyle w:val="DipnotBavurusu"/>
        </w:rPr>
        <w:footnoteRef/>
      </w:r>
      <w:r w:rsidRPr="00D30978">
        <w:t xml:space="preserve"> Beni Harb Urbanı, on kabileden oluşmaktaydı. Bunlar nüfusu en az olanı 500 ve en kalabalık olanı 13000’di. Medine civarında bulunurlardı. Beni Harb’in genel nüfusu XIX. yüzyılın sonlarında on iki bindi, İsmail Hakkı Uzunçarşılı, </w:t>
      </w:r>
      <w:r w:rsidRPr="00D30978">
        <w:rPr>
          <w:b/>
        </w:rPr>
        <w:t>Mekke-i Mükerreme Emirleri</w:t>
      </w:r>
      <w:r w:rsidRPr="00D30978">
        <w:t>, Ankara 2013, s. 59.</w:t>
      </w:r>
    </w:p>
  </w:footnote>
  <w:footnote w:id="305">
    <w:p w:rsidR="000C4F77" w:rsidRPr="00D30978" w:rsidRDefault="000C4F77" w:rsidP="006A310A">
      <w:pPr>
        <w:pStyle w:val="DipnotMetni"/>
        <w:spacing w:after="0" w:line="240" w:lineRule="auto"/>
        <w:ind w:firstLine="0"/>
      </w:pPr>
      <w:r w:rsidRPr="00D30978">
        <w:rPr>
          <w:rStyle w:val="DipnotBavurusu"/>
        </w:rPr>
        <w:footnoteRef/>
      </w:r>
      <w:r w:rsidRPr="00D30978">
        <w:t xml:space="preserve"> Hac mevsimi dışında Cidde’den Mekke’ye bir deve 20-25 kuruşa kiralanırdı. Hac dönemi yaklaştığında ise deve temini zorlaştığından 60-70 kuruş arasında bir miktar ödenirdi, J. L. Burckhardt, Arabistan, s. 49.</w:t>
      </w:r>
    </w:p>
  </w:footnote>
  <w:footnote w:id="306">
    <w:p w:rsidR="000C4F77" w:rsidRPr="00D30978" w:rsidRDefault="000C4F77" w:rsidP="006A310A">
      <w:pPr>
        <w:pStyle w:val="DipnotMetni"/>
        <w:spacing w:after="0" w:line="240" w:lineRule="auto"/>
        <w:ind w:firstLine="0"/>
      </w:pPr>
      <w:r w:rsidRPr="00D30978">
        <w:rPr>
          <w:rStyle w:val="DipnotBavurusu"/>
        </w:rPr>
        <w:footnoteRef/>
      </w:r>
      <w:r w:rsidRPr="00D30978">
        <w:t xml:space="preserve"> Mısır Paşası böylece bu ticareti aktif hale getirerek Cidde’den Mısır’ın ihtiyacı olan malların ithalatı engelleyebilecekti, J. L. </w:t>
      </w:r>
      <w:r w:rsidRPr="00D30978">
        <w:rPr>
          <w:color w:val="000000" w:themeColor="text1"/>
        </w:rPr>
        <w:t xml:space="preserve">Burckhardt, Travels in Syria, s. 469. </w:t>
      </w:r>
      <w:r w:rsidRPr="00D30978">
        <w:t xml:space="preserve"> </w:t>
      </w:r>
    </w:p>
  </w:footnote>
  <w:footnote w:id="307">
    <w:p w:rsidR="000C4F77" w:rsidRPr="00D30978" w:rsidRDefault="000C4F77" w:rsidP="006A310A">
      <w:pPr>
        <w:pStyle w:val="DipnotMetni"/>
        <w:spacing w:after="0" w:line="240" w:lineRule="auto"/>
        <w:ind w:firstLine="0"/>
      </w:pPr>
      <w:r w:rsidRPr="00D30978">
        <w:rPr>
          <w:rStyle w:val="DipnotBavurusu"/>
        </w:rPr>
        <w:footnoteRef/>
      </w:r>
      <w:r w:rsidRPr="00D30978">
        <w:t xml:space="preserve"> C. Orhonlu, Habeş Eyaleti, s. 3.</w:t>
      </w:r>
    </w:p>
  </w:footnote>
  <w:footnote w:id="308">
    <w:p w:rsidR="000C4F77" w:rsidRPr="00D30978" w:rsidRDefault="000C4F77" w:rsidP="006A310A">
      <w:pPr>
        <w:pStyle w:val="DipnotMetni"/>
        <w:spacing w:after="0" w:line="240" w:lineRule="auto"/>
        <w:ind w:firstLine="0"/>
      </w:pPr>
      <w:r w:rsidRPr="00D30978">
        <w:rPr>
          <w:rStyle w:val="DipnotBavurusu"/>
        </w:rPr>
        <w:footnoteRef/>
      </w:r>
      <w:r w:rsidRPr="00D30978">
        <w:t xml:space="preserve"> M. Niebuhr, Travels II, s. 106.</w:t>
      </w:r>
    </w:p>
  </w:footnote>
  <w:footnote w:id="309">
    <w:p w:rsidR="000C4F77" w:rsidRPr="00D30978" w:rsidRDefault="000C4F77" w:rsidP="006A310A">
      <w:pPr>
        <w:pStyle w:val="DipnotMetni"/>
        <w:spacing w:after="0" w:line="240" w:lineRule="auto"/>
        <w:ind w:firstLine="0"/>
      </w:pPr>
      <w:r w:rsidRPr="00D30978">
        <w:rPr>
          <w:rStyle w:val="DipnotBavurusu"/>
        </w:rPr>
        <w:footnoteRef/>
      </w:r>
      <w:r w:rsidRPr="00D30978">
        <w:t xml:space="preserve"> İ. Miroğlu, Hindistan, s. 542.</w:t>
      </w:r>
    </w:p>
  </w:footnote>
  <w:footnote w:id="310">
    <w:p w:rsidR="000C4F77" w:rsidRPr="00D30978" w:rsidRDefault="000C4F77" w:rsidP="006A310A">
      <w:pPr>
        <w:pStyle w:val="DipnotMetni"/>
        <w:spacing w:after="0" w:line="240" w:lineRule="auto"/>
        <w:ind w:firstLine="0"/>
      </w:pPr>
      <w:r w:rsidRPr="00D30978">
        <w:rPr>
          <w:rStyle w:val="DipnotBavurusu"/>
        </w:rPr>
        <w:footnoteRef/>
      </w:r>
      <w:r w:rsidRPr="00D30978">
        <w:t xml:space="preserve"> Ruquia Kazim Hussain, “Armanian, Iranian and Turkish Merchants 1550-1800”, </w:t>
      </w:r>
      <w:r w:rsidRPr="00D30978">
        <w:rPr>
          <w:b/>
        </w:rPr>
        <w:t>Aligarh Muslim University (Basılmamış Doktora Tezi)</w:t>
      </w:r>
      <w:r w:rsidRPr="00D30978">
        <w:t>, 2015, s. 281.</w:t>
      </w:r>
    </w:p>
  </w:footnote>
  <w:footnote w:id="311">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Davut Hut, “XIX. Yüzyılın İkinci Yarısında Basra Gümrüğü”, </w:t>
      </w:r>
      <w:r w:rsidRPr="00D30978">
        <w:rPr>
          <w:b/>
          <w:sz w:val="20"/>
          <w:szCs w:val="20"/>
        </w:rPr>
        <w:t>Türk Kültürü İncelemeleri Dergisi</w:t>
      </w:r>
      <w:r w:rsidRPr="00D30978">
        <w:rPr>
          <w:sz w:val="20"/>
          <w:szCs w:val="20"/>
        </w:rPr>
        <w:t>, S. 3, Ankara 2000, s. 122; Basra’ya Hint ve Sint malları çok eskiden beri gemilerle taşınmaktaydı, Mehmed Suûdî Efendi, Tarih-i Hindi Garbî veya Hadîs-i Nev, s. 153.</w:t>
      </w:r>
    </w:p>
  </w:footnote>
  <w:footnote w:id="31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b/>
        </w:rPr>
        <w:t>Osmanlı Vilayeti Salnamelerinde Halep</w:t>
      </w:r>
      <w:r w:rsidRPr="00D30978">
        <w:t>, Ed. C. Eroğlu vd</w:t>
      </w:r>
      <w:proofErr w:type="gramStart"/>
      <w:r w:rsidRPr="00D30978">
        <w:t>.,</w:t>
      </w:r>
      <w:proofErr w:type="gramEnd"/>
      <w:r w:rsidRPr="00D30978">
        <w:t xml:space="preserve"> Orsam, Ankara 2012, s. 126.</w:t>
      </w:r>
    </w:p>
  </w:footnote>
  <w:footnote w:id="313">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60.</w:t>
      </w:r>
    </w:p>
  </w:footnote>
  <w:footnote w:id="314">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rFonts w:eastAsiaTheme="minorHAnsi"/>
          <w:color w:val="221F1F"/>
          <w:lang w:eastAsia="en-US"/>
        </w:rPr>
        <w:t xml:space="preserve">Özer Küpeli, “Osmanlılar ve Doğu Ticaret Yolları Üzerine (XV.-XVII. Yüzyıllar)”, </w:t>
      </w:r>
      <w:r w:rsidRPr="00D30978">
        <w:rPr>
          <w:rFonts w:eastAsiaTheme="minorHAnsi"/>
          <w:b/>
          <w:color w:val="221F1F"/>
          <w:lang w:eastAsia="en-US"/>
        </w:rPr>
        <w:t>Prof. Dr. Necmi Ülker’e Armağanı</w:t>
      </w:r>
      <w:r w:rsidRPr="00D30978">
        <w:rPr>
          <w:rFonts w:eastAsiaTheme="minorHAnsi"/>
          <w:color w:val="221F1F"/>
          <w:lang w:eastAsia="en-US"/>
        </w:rPr>
        <w:t xml:space="preserve">, Haz. N. N. Kara, L. Taşdemir, Ö. Küpeli, İzmir 2008, s. 395. İngiliz tüccarlar 1583 ve 1591’de Suriye kıyılarından Basra Körfezi yoluyla Hindistan ve Güneydoğu Asya’ya gitmekteydiler. Bu güzergâh daha sonra Avrupa ile Doğu arasında kârlı ve doğrudan bir geçiş olacaktır. Nitekim Doğu Hindistan Kumpanyası kurulmadan önce Levant tüccarları Hindistan ve Baharat Adaları’nı ticarî yönden İngiltere’ye bağlamışlardı, </w:t>
      </w:r>
      <w:r w:rsidRPr="00D30978">
        <w:t xml:space="preserve">Alfred C. Wood, </w:t>
      </w:r>
      <w:r w:rsidRPr="00D30978">
        <w:rPr>
          <w:b/>
        </w:rPr>
        <w:t>Levant Kumpanyası Tarihi</w:t>
      </w:r>
      <w:r w:rsidRPr="00D30978">
        <w:t>, çev. Çiğdem Erkal İpek, Doğu Batı Yay</w:t>
      </w:r>
      <w:proofErr w:type="gramStart"/>
      <w:r w:rsidRPr="00D30978">
        <w:t>.,</w:t>
      </w:r>
      <w:proofErr w:type="gramEnd"/>
      <w:r w:rsidRPr="00D30978">
        <w:t xml:space="preserve"> Ankara 2013, s. 44.</w:t>
      </w:r>
    </w:p>
  </w:footnote>
  <w:footnote w:id="315">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Bu gelişmeler; Rusların Hazar Denizi kıyılarına inmeleri, Şah Abbas’ın XVII. yüzyılın başlarında bütün siyasetini Osmanlıları ipek gelirinden mahrum etmek üzere kurgulaması, bunun için Avrupalı devletlerle ittifak girişimleri ve bunun sonunda yaşanan savaşlar iki devleti de yıprattı. </w:t>
      </w:r>
      <w:r w:rsidRPr="00D30978">
        <w:rPr>
          <w:rFonts w:eastAsiaTheme="minorHAnsi"/>
          <w:sz w:val="20"/>
          <w:szCs w:val="20"/>
          <w:lang w:eastAsia="en-US"/>
        </w:rPr>
        <w:t>Şah Abbas İran Körfezi’nde Osmanlı Devleti’nin ipek ticaretindeki etkisini ortadan kaldırmak için Avrupalı devletlerle ilişkilere girmiş, ipek yolu güzergâhını değiştirmek için İngiliz ve Hollandalılara İran Körfezi’nde ticaret izni verildi. Bu anlaşmalar sayesinde (1617) bu iki devletin Hint Okyanusu ve İran Körfezi’ndeki konumlarını güçlendirdi, Ö. Küpeli, “Doğu”, s. 400; A. Wood, Levant, s. 77.</w:t>
      </w:r>
    </w:p>
  </w:footnote>
  <w:footnote w:id="316">
    <w:p w:rsidR="000C4F77" w:rsidRPr="00D30978" w:rsidRDefault="000C4F77" w:rsidP="006A310A">
      <w:pPr>
        <w:pStyle w:val="DipnotMetni"/>
        <w:spacing w:after="0" w:line="240" w:lineRule="auto"/>
        <w:ind w:firstLine="0"/>
      </w:pPr>
      <w:r w:rsidRPr="00D30978">
        <w:rPr>
          <w:rStyle w:val="DipnotBavurusu"/>
        </w:rPr>
        <w:footnoteRef/>
      </w:r>
      <w:r w:rsidRPr="00D30978">
        <w:t xml:space="preserve"> Ö. Küpeli, “Doğu”, s. 403.</w:t>
      </w:r>
    </w:p>
  </w:footnote>
  <w:footnote w:id="317">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 xml:space="preserve">Y. Oğuzoğlu, “Hint-Basra”, s. 119; Ümit Burnu yoluyla Londra-Kalküta arası 150 gün, Süveyş yoluyla ise 63 gün sürmekteydi, </w:t>
      </w:r>
      <w:r>
        <w:rPr>
          <w:rFonts w:eastAsiaTheme="minorHAnsi"/>
          <w:lang w:eastAsia="en-US"/>
        </w:rPr>
        <w:t xml:space="preserve">A. Wood, Levant, s. 219; XVIII. yüzyılın son çeyreğinden itibaren Batılı seyyahlar Avupa’dan Hindistan’a en kolay ve en hızlı yolu bulmak için gözlemlerde bulunmuşlardır, </w:t>
      </w:r>
      <w:r>
        <w:t xml:space="preserve">James Capper, </w:t>
      </w:r>
      <w:r w:rsidRPr="008336F6">
        <w:rPr>
          <w:b/>
        </w:rPr>
        <w:t xml:space="preserve">Observations on The Passage to India, Through Egypt. </w:t>
      </w:r>
      <w:proofErr w:type="gramEnd"/>
      <w:r w:rsidRPr="008336F6">
        <w:rPr>
          <w:b/>
        </w:rPr>
        <w:t>Also By Vienna Through Constantinople To Aleppo</w:t>
      </w:r>
      <w:r>
        <w:t>, London 1785, s. XXXVIII.</w:t>
      </w:r>
    </w:p>
  </w:footnote>
  <w:footnote w:id="318">
    <w:p w:rsidR="000C4F77" w:rsidRPr="00D30978" w:rsidRDefault="000C4F77" w:rsidP="006A310A">
      <w:pPr>
        <w:pStyle w:val="NormalWeb"/>
        <w:spacing w:before="0" w:beforeAutospacing="0" w:after="0" w:afterAutospacing="0"/>
        <w:jc w:val="both"/>
        <w:rPr>
          <w:color w:val="000000" w:themeColor="text1"/>
          <w:sz w:val="20"/>
          <w:szCs w:val="20"/>
        </w:rPr>
      </w:pPr>
      <w:r w:rsidRPr="00D30978">
        <w:rPr>
          <w:rStyle w:val="DipnotBavurusu"/>
          <w:rFonts w:eastAsiaTheme="majorEastAsia"/>
          <w:sz w:val="20"/>
          <w:szCs w:val="20"/>
        </w:rPr>
        <w:footnoteRef/>
      </w:r>
      <w:r w:rsidRPr="00D30978">
        <w:rPr>
          <w:sz w:val="20"/>
          <w:szCs w:val="20"/>
        </w:rPr>
        <w:t xml:space="preserve"> Bu gelişmeler Osmanlı Devleti’nde XVIII. yüzyıl sonlarında pamuk üretiminde gerçekleşen büyük patlamanın nedenlerindendir. XVIII. yüzyıl ortalarından başlayarak Osmanlı dış ticaretinde önemli bir gelişme kaydettiği anlaşılmaktadır. Şerife Yorulmaz, “Levant Şirketi’nden İzmir’e: İngiliz Tüccar Kolonisi”, </w:t>
      </w:r>
      <w:r w:rsidRPr="00D30978">
        <w:rPr>
          <w:b/>
          <w:sz w:val="20"/>
          <w:szCs w:val="20"/>
        </w:rPr>
        <w:t>Türk Deniz Ticareti Tarihi Sempozyumu I</w:t>
      </w:r>
      <w:r w:rsidRPr="00D30978">
        <w:rPr>
          <w:sz w:val="20"/>
          <w:szCs w:val="20"/>
        </w:rPr>
        <w:t>, (İzmir ve Doğu Akdeniz), İzmir 2009, s. 260.</w:t>
      </w:r>
    </w:p>
  </w:footnote>
  <w:footnote w:id="319">
    <w:p w:rsidR="000C4F77" w:rsidRPr="00D30978" w:rsidRDefault="000C4F77" w:rsidP="006A310A">
      <w:pPr>
        <w:pStyle w:val="DipnotMetni"/>
        <w:spacing w:after="0" w:line="240" w:lineRule="auto"/>
        <w:ind w:firstLine="0"/>
      </w:pPr>
      <w:r w:rsidRPr="00D30978">
        <w:rPr>
          <w:rStyle w:val="DipnotBavurusu"/>
        </w:rPr>
        <w:footnoteRef/>
      </w:r>
      <w:r w:rsidRPr="00D30978">
        <w:t xml:space="preserve"> Birecik’te Anadolu’nun dağlık arazilerinden elde edilen ağaçlardan yapılan tekne veya </w:t>
      </w:r>
      <w:proofErr w:type="gramStart"/>
      <w:r w:rsidRPr="00D30978">
        <w:t>keleklerle</w:t>
      </w:r>
      <w:proofErr w:type="gramEnd"/>
      <w:r w:rsidRPr="00D30978">
        <w:t xml:space="preserve"> sivil ve askerî malzemeler taşınmaktaydı, A</w:t>
      </w:r>
      <w:r w:rsidRPr="00D30978">
        <w:rPr>
          <w:color w:val="000000" w:themeColor="text1"/>
        </w:rPr>
        <w:t xml:space="preserve">hmet Yiğit, “Osmanlı Devleti’nin Payas ve Birecik Limanları Üzerinden Bağdat’a Askerî Malzeme Nakline Dair Ayıntab Şer’iyye Sicillerinden Bazı Belgeler”, </w:t>
      </w:r>
      <w:r w:rsidRPr="00D30978">
        <w:rPr>
          <w:b/>
          <w:color w:val="000000" w:themeColor="text1"/>
        </w:rPr>
        <w:t>ICANAS</w:t>
      </w:r>
      <w:r w:rsidRPr="00D30978">
        <w:rPr>
          <w:color w:val="000000" w:themeColor="text1"/>
        </w:rPr>
        <w:t>, 38, 2007, s. 3399.</w:t>
      </w:r>
    </w:p>
  </w:footnote>
  <w:footnote w:id="320">
    <w:p w:rsidR="000C4F77" w:rsidRPr="00D30978" w:rsidRDefault="000C4F77" w:rsidP="006A310A">
      <w:pPr>
        <w:pStyle w:val="DipnotMetni"/>
        <w:spacing w:after="0" w:line="240" w:lineRule="auto"/>
        <w:ind w:firstLine="0"/>
      </w:pPr>
      <w:r w:rsidRPr="00D30978">
        <w:rPr>
          <w:rStyle w:val="DipnotBavurusu"/>
        </w:rPr>
        <w:footnoteRef/>
      </w:r>
      <w:r w:rsidRPr="00D30978">
        <w:t xml:space="preserve"> A. Yiğit, “Payas-İskenderun”, s. 3417.</w:t>
      </w:r>
    </w:p>
  </w:footnote>
  <w:footnote w:id="321">
    <w:p w:rsidR="000C4F77" w:rsidRPr="00D30978" w:rsidRDefault="000C4F77" w:rsidP="006A310A">
      <w:pPr>
        <w:pStyle w:val="DipnotMetni"/>
        <w:spacing w:after="0" w:line="240" w:lineRule="auto"/>
        <w:ind w:firstLine="0"/>
      </w:pPr>
      <w:r w:rsidRPr="00D30978">
        <w:rPr>
          <w:rStyle w:val="DipnotBavurusu"/>
        </w:rPr>
        <w:footnoteRef/>
      </w:r>
      <w:r w:rsidRPr="00D30978">
        <w:t xml:space="preserve"> Davut Hut, “Musul Vilayeti’nin İdarî, İktisadî ve Sosyal Yapısı (1864-1909)”, </w:t>
      </w:r>
      <w:r w:rsidRPr="00D30978">
        <w:rPr>
          <w:b/>
        </w:rPr>
        <w:t>Marmara Üniversitesi Türkiyat Araştırmaları Enstitüsü (Basılmamış Doktora Tezi)</w:t>
      </w:r>
      <w:r w:rsidRPr="00D30978">
        <w:t xml:space="preserve">, İstanbul 2006, s. 4. </w:t>
      </w:r>
    </w:p>
  </w:footnote>
  <w:footnote w:id="32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shd w:val="clear" w:color="auto" w:fill="FFFFFF"/>
        </w:rPr>
        <w:t xml:space="preserve">Cengiz Orhonlu-Turgut Işıksal, “Osmanlı Devrinde Nehir Nakliyatı Hakkında Araştırmalar: Dicle ve Fırat Nehirlerinde Nakliyat”, </w:t>
      </w:r>
      <w:r w:rsidRPr="00D30978">
        <w:rPr>
          <w:b/>
          <w:shd w:val="clear" w:color="auto" w:fill="FFFFFF"/>
        </w:rPr>
        <w:t>İÜEF Tarih Dergisi</w:t>
      </w:r>
      <w:r w:rsidRPr="00D30978">
        <w:rPr>
          <w:shd w:val="clear" w:color="auto" w:fill="FFFFFF"/>
        </w:rPr>
        <w:t>, s. 17-18, İstanbul 1963, s. 100vd</w:t>
      </w:r>
      <w:proofErr w:type="gramStart"/>
      <w:r w:rsidRPr="00D30978">
        <w:t>.;</w:t>
      </w:r>
      <w:proofErr w:type="gramEnd"/>
      <w:r w:rsidRPr="00D30978">
        <w:t xml:space="preserve"> James Felix Jones, </w:t>
      </w:r>
      <w:r w:rsidRPr="00D30978">
        <w:rPr>
          <w:b/>
        </w:rPr>
        <w:t>Journal of a Steam-Trip to The North of Baghdad</w:t>
      </w:r>
      <w:r w:rsidRPr="00D30978">
        <w:t>, ? (Tarihsiz), s. 364.</w:t>
      </w:r>
    </w:p>
  </w:footnote>
  <w:footnote w:id="323">
    <w:p w:rsidR="000C4F77" w:rsidRPr="00D30978" w:rsidRDefault="000C4F77" w:rsidP="006A310A">
      <w:pPr>
        <w:pStyle w:val="DipnotMetni"/>
        <w:spacing w:after="0" w:line="240" w:lineRule="auto"/>
        <w:ind w:firstLine="0"/>
      </w:pPr>
      <w:r w:rsidRPr="00D30978">
        <w:rPr>
          <w:rStyle w:val="DipnotBavurusu"/>
        </w:rPr>
        <w:footnoteRef/>
      </w:r>
      <w:r w:rsidRPr="00D30978">
        <w:t xml:space="preserve"> A. Yiğit, “Payas-İskenderun”, s. 3399.</w:t>
      </w:r>
    </w:p>
  </w:footnote>
  <w:footnote w:id="324">
    <w:p w:rsidR="000C4F77" w:rsidRPr="00D30978" w:rsidRDefault="000C4F77" w:rsidP="006A310A">
      <w:pPr>
        <w:pStyle w:val="DipnotMetni"/>
        <w:spacing w:after="0" w:line="240" w:lineRule="auto"/>
        <w:ind w:firstLine="0"/>
      </w:pPr>
      <w:r w:rsidRPr="00D30978">
        <w:rPr>
          <w:rStyle w:val="DipnotBavurusu"/>
        </w:rPr>
        <w:footnoteRef/>
      </w:r>
      <w:r w:rsidRPr="00D30978">
        <w:t xml:space="preserve"> H. </w:t>
      </w:r>
      <w:r w:rsidRPr="00D30978">
        <w:rPr>
          <w:color w:val="000000" w:themeColor="text1"/>
        </w:rPr>
        <w:t>İnalcık, “Pamuk”, s. 9-10.</w:t>
      </w:r>
    </w:p>
  </w:footnote>
  <w:footnote w:id="325">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 xml:space="preserve">Edhem Eldem -Daniel Goffman-Bruce Masters, </w:t>
      </w:r>
      <w:r w:rsidRPr="00D30978">
        <w:rPr>
          <w:b/>
          <w:color w:val="000000" w:themeColor="text1"/>
        </w:rPr>
        <w:t>Doğu ile Batı Arasında Osmanlı Kenti Halep, İzmir ve İstanbul</w:t>
      </w:r>
      <w:r w:rsidRPr="00D30978">
        <w:rPr>
          <w:color w:val="000000" w:themeColor="text1"/>
        </w:rPr>
        <w:t>, çev. S. Yalçın, TVY Yay</w:t>
      </w:r>
      <w:proofErr w:type="gramStart"/>
      <w:r w:rsidRPr="00D30978">
        <w:rPr>
          <w:color w:val="000000" w:themeColor="text1"/>
        </w:rPr>
        <w:t>.,</w:t>
      </w:r>
      <w:proofErr w:type="gramEnd"/>
      <w:r w:rsidRPr="00D30978">
        <w:rPr>
          <w:color w:val="000000" w:themeColor="text1"/>
        </w:rPr>
        <w:t xml:space="preserve"> İstanbul 2003, </w:t>
      </w:r>
      <w:r w:rsidRPr="00D30978">
        <w:t>s. 50.</w:t>
      </w:r>
    </w:p>
  </w:footnote>
  <w:footnote w:id="326">
    <w:p w:rsidR="000C4F77" w:rsidRPr="00D30978" w:rsidRDefault="000C4F77" w:rsidP="006A310A">
      <w:pPr>
        <w:autoSpaceDE w:val="0"/>
        <w:autoSpaceDN w:val="0"/>
        <w:adjustRightInd w:val="0"/>
        <w:jc w:val="both"/>
        <w:rPr>
          <w:rFonts w:eastAsiaTheme="minorHAnsi"/>
          <w:sz w:val="20"/>
          <w:szCs w:val="20"/>
          <w:lang w:eastAsia="en-US"/>
        </w:rPr>
      </w:pPr>
      <w:r w:rsidRPr="00D30978">
        <w:rPr>
          <w:rStyle w:val="DipnotBavurusu"/>
          <w:rFonts w:eastAsiaTheme="majorEastAsia"/>
          <w:sz w:val="20"/>
          <w:szCs w:val="20"/>
        </w:rPr>
        <w:footnoteRef/>
      </w:r>
      <w:r w:rsidRPr="00D30978">
        <w:rPr>
          <w:rFonts w:eastAsiaTheme="minorHAnsi"/>
          <w:sz w:val="20"/>
          <w:szCs w:val="20"/>
          <w:lang w:eastAsia="en-US"/>
        </w:rPr>
        <w:t xml:space="preserve"> Halil Sahillioğlu, “Bir Tüccar Kervanı”, </w:t>
      </w:r>
      <w:r w:rsidRPr="00D30978">
        <w:rPr>
          <w:rFonts w:eastAsiaTheme="minorHAnsi"/>
          <w:b/>
          <w:sz w:val="20"/>
          <w:szCs w:val="20"/>
          <w:lang w:eastAsia="en-US"/>
        </w:rPr>
        <w:t>Belgelerle Türk Tarihi Dergisi</w:t>
      </w:r>
      <w:r w:rsidRPr="00D30978">
        <w:rPr>
          <w:rFonts w:eastAsiaTheme="minorHAnsi"/>
          <w:sz w:val="20"/>
          <w:szCs w:val="20"/>
          <w:lang w:eastAsia="en-US"/>
        </w:rPr>
        <w:t>, II/9, 1968, 63. “Kervan Bağdat’tan kalkmıştır, ancak muhtemelen Basra’dan gelmiştir. Bu Basra’dan gelen kervanlar çivit, ipek ve ipekli, Lahor kumaşı kasnı, sâir kumaş, itriyat ve ıtriyat şişeleri (tutyadan) taşımaktadır. 1610 yılında gelen kervanda Baharat yoktur. Kervan Bağdat kervanı olarak bilinmekle birlikte aslında Basra kervanı dış ve içindeki Hintlilerin çokluğu ile dikkat çekmektedir. İsimleri hizasında “Hindî” diye belirtilen on kişi vardır. Bunun dışında bu şeklinde Hindî olarak belirtilmeyen ama Hintli olan başka tacirler de vardır. Bu kervanda 2 Hintli yol esnasında ölmüştür. Birinin 5 diğerinin 6 yükü vardır. Bu tacirlerin ne ticareti yaptığı belgelerden anlaşılmamaktadır”, H. Sahillioğlu, “Kervan”, s. 69.</w:t>
      </w:r>
    </w:p>
  </w:footnote>
  <w:footnote w:id="327">
    <w:p w:rsidR="000C4F77" w:rsidRPr="00D30978" w:rsidRDefault="000C4F77" w:rsidP="006A310A">
      <w:pPr>
        <w:pStyle w:val="DipnotMetni"/>
        <w:spacing w:after="0" w:line="240" w:lineRule="auto"/>
        <w:ind w:firstLine="0"/>
      </w:pPr>
      <w:r w:rsidRPr="00D30978">
        <w:rPr>
          <w:rStyle w:val="DipnotBavurusu"/>
        </w:rPr>
        <w:footnoteRef/>
      </w:r>
      <w:r w:rsidRPr="00D30978">
        <w:t xml:space="preserve"> Cengiz Orhonlu, </w:t>
      </w:r>
      <w:r w:rsidRPr="00D30978">
        <w:rPr>
          <w:b/>
        </w:rPr>
        <w:t>Osmanlı İmparatorluğundan Şehircilik ve Ulaşım Üzerine Araştırmalar</w:t>
      </w:r>
      <w:r w:rsidRPr="00D30978">
        <w:t xml:space="preserve">, Der. S. Özbaran, İzmir 1984, </w:t>
      </w:r>
      <w:r w:rsidRPr="00D30978">
        <w:rPr>
          <w:color w:val="000000" w:themeColor="text1"/>
        </w:rPr>
        <w:t>, s. 143; Kervan gıda maddeleri ve benzeri tüketim maddelerini taşımadığı gibi, geniş ölçüde yolculuk nakli gibi bir ihtiyacı da yerine getirmezdi. Çünkü bu uzun ve zahmetli yolculuğa herkes katlanamazdı,</w:t>
      </w:r>
      <w:r w:rsidRPr="00D30978">
        <w:rPr>
          <w:rFonts w:eastAsiaTheme="minorHAnsi"/>
          <w:color w:val="000000" w:themeColor="text1"/>
          <w:lang w:eastAsia="en-US"/>
        </w:rPr>
        <w:t xml:space="preserve"> İlber Ortaylı</w:t>
      </w:r>
      <w:r w:rsidRPr="00D30978">
        <w:rPr>
          <w:rFonts w:eastAsiaTheme="minorHAnsi"/>
          <w:lang w:eastAsia="en-US"/>
        </w:rPr>
        <w:t xml:space="preserve">, “Devenin Taşıma Maliyeti Eğrisi Üzerine Bir Deneme”, </w:t>
      </w:r>
      <w:r w:rsidRPr="00D30978">
        <w:rPr>
          <w:rFonts w:eastAsiaTheme="minorHAnsi"/>
          <w:b/>
          <w:lang w:eastAsia="en-US"/>
        </w:rPr>
        <w:t>SBF Dergisi</w:t>
      </w:r>
      <w:r w:rsidRPr="00D30978">
        <w:rPr>
          <w:rFonts w:eastAsiaTheme="minorHAnsi"/>
          <w:lang w:eastAsia="en-US"/>
        </w:rPr>
        <w:t>, 28. 1973, s. 185.</w:t>
      </w:r>
    </w:p>
  </w:footnote>
  <w:footnote w:id="328">
    <w:p w:rsidR="000C4F77" w:rsidRPr="00D30978" w:rsidRDefault="000C4F77" w:rsidP="006A310A">
      <w:pPr>
        <w:pStyle w:val="DipnotMetni"/>
        <w:spacing w:after="0" w:line="240" w:lineRule="auto"/>
        <w:ind w:firstLine="0"/>
      </w:pPr>
      <w:r w:rsidRPr="00D30978">
        <w:rPr>
          <w:rStyle w:val="DipnotBavurusu"/>
        </w:rPr>
        <w:footnoteRef/>
      </w:r>
      <w:r w:rsidRPr="00D30978">
        <w:t xml:space="preserve"> J. Joseph Benjamin, Bağdat’ta bulunduğu yılda iki kez 6000 deveden oluşan kervanın Şam’a gittiğini duymuştu, J. Joseph Benjamin, </w:t>
      </w:r>
      <w:r w:rsidRPr="00D30978">
        <w:rPr>
          <w:b/>
        </w:rPr>
        <w:t>Eight Years in Asia and Africa from 1846-1855</w:t>
      </w:r>
      <w:r w:rsidRPr="00D30978">
        <w:t>, Hanover 1859, s. 118.</w:t>
      </w:r>
    </w:p>
  </w:footnote>
  <w:footnote w:id="329">
    <w:p w:rsidR="000C4F77" w:rsidRPr="00D30978" w:rsidRDefault="000C4F77" w:rsidP="006A310A">
      <w:pPr>
        <w:pStyle w:val="DipnotMetni"/>
        <w:spacing w:after="0" w:line="240" w:lineRule="auto"/>
        <w:ind w:firstLine="0"/>
      </w:pPr>
      <w:r w:rsidRPr="00D30978">
        <w:rPr>
          <w:rStyle w:val="DipnotBavurusu"/>
        </w:rPr>
        <w:footnoteRef/>
      </w:r>
      <w:r w:rsidRPr="00D30978">
        <w:t xml:space="preserve"> İ. Ortaylı, “Deve”, s. 186.</w:t>
      </w:r>
    </w:p>
  </w:footnote>
  <w:footnote w:id="330">
    <w:p w:rsidR="000C4F77" w:rsidRPr="00D30978" w:rsidRDefault="000C4F77" w:rsidP="006A310A">
      <w:pPr>
        <w:pStyle w:val="DipnotMetni"/>
        <w:spacing w:after="0" w:line="240" w:lineRule="auto"/>
        <w:ind w:firstLine="0"/>
      </w:pPr>
      <w:r w:rsidRPr="00D30978">
        <w:rPr>
          <w:rStyle w:val="DipnotBavurusu"/>
        </w:rPr>
        <w:footnoteRef/>
      </w:r>
      <w:r w:rsidRPr="00D30978">
        <w:t xml:space="preserve"> İ. Ortaylı, “Deve”, s. 188.</w:t>
      </w:r>
    </w:p>
  </w:footnote>
  <w:footnote w:id="331">
    <w:p w:rsidR="000C4F77" w:rsidRPr="00D30978" w:rsidRDefault="000C4F77" w:rsidP="006A310A">
      <w:pPr>
        <w:pStyle w:val="DipnotMetni"/>
        <w:spacing w:after="0" w:line="240" w:lineRule="auto"/>
        <w:ind w:firstLine="0"/>
      </w:pPr>
      <w:r w:rsidRPr="00D30978">
        <w:rPr>
          <w:rStyle w:val="DipnotBavurusu"/>
        </w:rPr>
        <w:footnoteRef/>
      </w:r>
      <w:r w:rsidRPr="00D30978">
        <w:t xml:space="preserve"> C. Orhonlu, </w:t>
      </w:r>
      <w:r w:rsidRPr="00D30978">
        <w:rPr>
          <w:color w:val="000000" w:themeColor="text1"/>
        </w:rPr>
        <w:t>Ulaşım,</w:t>
      </w:r>
      <w:r w:rsidRPr="00D30978">
        <w:t xml:space="preserve"> s. 143.</w:t>
      </w:r>
    </w:p>
  </w:footnote>
  <w:footnote w:id="332">
    <w:p w:rsidR="000C4F77" w:rsidRPr="00D30978" w:rsidRDefault="000C4F77" w:rsidP="006A310A">
      <w:pPr>
        <w:autoSpaceDE w:val="0"/>
        <w:autoSpaceDN w:val="0"/>
        <w:adjustRightInd w:val="0"/>
        <w:jc w:val="both"/>
        <w:rPr>
          <w:rFonts w:eastAsiaTheme="minorHAnsi"/>
          <w:sz w:val="20"/>
          <w:szCs w:val="20"/>
          <w:lang w:eastAsia="en-US"/>
        </w:rPr>
      </w:pPr>
      <w:r w:rsidRPr="00D30978">
        <w:rPr>
          <w:rStyle w:val="DipnotBavurusu"/>
          <w:sz w:val="20"/>
          <w:szCs w:val="20"/>
        </w:rPr>
        <w:footnoteRef/>
      </w:r>
      <w:r w:rsidRPr="00D30978">
        <w:rPr>
          <w:rFonts w:eastAsiaTheme="minorHAnsi"/>
          <w:sz w:val="20"/>
          <w:szCs w:val="20"/>
          <w:lang w:eastAsia="en-US"/>
        </w:rPr>
        <w:t xml:space="preserve"> İ. Ortaylı, “Devenin Taşıma Maliyeti”, s. 185.</w:t>
      </w:r>
    </w:p>
  </w:footnote>
  <w:footnote w:id="333">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34.</w:t>
      </w:r>
    </w:p>
  </w:footnote>
  <w:footnote w:id="33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w:t>
      </w:r>
      <w:proofErr w:type="gramStart"/>
      <w:r w:rsidRPr="00D30978">
        <w:t>..</w:t>
      </w:r>
      <w:proofErr w:type="gramEnd"/>
      <w:r w:rsidRPr="00D30978">
        <w:t>SYS.. 2928/89, 16 Cemaziyevvel 1268.</w:t>
      </w:r>
    </w:p>
  </w:footnote>
  <w:footnote w:id="33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sym w:font="Symbol" w:char="F07D"/>
      </w:r>
      <w:r w:rsidRPr="00D30978">
        <w:t>AMD</w:t>
      </w:r>
      <w:proofErr w:type="gramStart"/>
      <w:r w:rsidRPr="00D30978">
        <w:t>..</w:t>
      </w:r>
      <w:proofErr w:type="gramEnd"/>
      <w:r w:rsidRPr="00D30978">
        <w:t xml:space="preserve"> 39/71, 3 Zilhicce 1268.</w:t>
      </w:r>
    </w:p>
  </w:footnote>
  <w:footnote w:id="336">
    <w:p w:rsidR="000C4F77" w:rsidRPr="00D30978" w:rsidRDefault="000C4F77" w:rsidP="006A310A">
      <w:pPr>
        <w:pStyle w:val="DipnotMetni"/>
        <w:spacing w:after="0" w:line="240" w:lineRule="auto"/>
        <w:ind w:firstLine="0"/>
      </w:pPr>
      <w:r w:rsidRPr="00D30978">
        <w:rPr>
          <w:rStyle w:val="DipnotBavurusu"/>
        </w:rPr>
        <w:footnoteRef/>
      </w:r>
      <w:r w:rsidRPr="00D30978">
        <w:t xml:space="preserve"> Masoumeh Daei, “20. Yüzyılın Başlarında İran-Osmanlı Ticaretinde Bağdat-Basra Yolu”, </w:t>
      </w:r>
      <w:r w:rsidRPr="00D30978">
        <w:rPr>
          <w:b/>
        </w:rPr>
        <w:t>TAD</w:t>
      </w:r>
      <w:r w:rsidRPr="00D30978">
        <w:t xml:space="preserve">, XXX/50, 2011, s. 65; L. S. S. O’Malley, “Mechanism and Transport”, </w:t>
      </w:r>
      <w:r w:rsidRPr="00D30978">
        <w:rPr>
          <w:b/>
        </w:rPr>
        <w:t>Modern India and The West,</w:t>
      </w:r>
      <w:r w:rsidRPr="00D30978">
        <w:t xml:space="preserve"> Ed. S. S. O’Malley, London 1941, s. 233.</w:t>
      </w:r>
    </w:p>
  </w:footnote>
  <w:footnote w:id="337">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40; XV. yüzyılda Bursa önemli bir ticaret merkeziydi. Behmenî veziri Mahmud Gavan ajanlarını Bursa’ya göndererek burayla ticarî bir bağ kurmuştu. Baharat, boya ve Hint kumaşları gibi değerli maddeler, genellikle Şam, Adana, Konya yoluyla Anadolu’yu çapraz kesen eski ticaret yolu üzerinden kervanlarla gelirdi. İkinci yol Mısır ve Suriye limanlarından Antalya’ya oradan da Bursa’ya gelen deniz yoluydu, Halil İnalcık, </w:t>
      </w:r>
      <w:r w:rsidRPr="00D30978">
        <w:rPr>
          <w:b/>
        </w:rPr>
        <w:t>Devlet-i ‘Aliyye Osmanlı İmparatorluğu Üzerine Araştırmalar I</w:t>
      </w:r>
      <w:r w:rsidRPr="00D30978">
        <w:t>, Türkiye İş Bankası Kültür Yay</w:t>
      </w:r>
      <w:proofErr w:type="gramStart"/>
      <w:r w:rsidRPr="00D30978">
        <w:t>.,</w:t>
      </w:r>
      <w:proofErr w:type="gramEnd"/>
      <w:r w:rsidRPr="00D30978">
        <w:t xml:space="preserve"> İstanbul 2009, s. 124.</w:t>
      </w:r>
    </w:p>
  </w:footnote>
  <w:footnote w:id="338">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34-35.</w:t>
      </w:r>
    </w:p>
  </w:footnote>
  <w:footnote w:id="339">
    <w:p w:rsidR="000C4F77" w:rsidRPr="00D30978" w:rsidRDefault="000C4F77" w:rsidP="006A310A">
      <w:pPr>
        <w:pStyle w:val="DipnotMetni"/>
        <w:spacing w:after="0" w:line="240" w:lineRule="auto"/>
        <w:ind w:firstLine="0"/>
      </w:pPr>
      <w:r w:rsidRPr="00D30978">
        <w:rPr>
          <w:rStyle w:val="DipnotBavurusu"/>
        </w:rPr>
        <w:footnoteRef/>
      </w:r>
      <w:r w:rsidRPr="00D30978">
        <w:t xml:space="preserve"> H. </w:t>
      </w:r>
      <w:r w:rsidRPr="00D30978">
        <w:rPr>
          <w:color w:val="000000" w:themeColor="text1"/>
        </w:rPr>
        <w:t>İnalcık, “Pamuk”, s. 10.</w:t>
      </w:r>
    </w:p>
  </w:footnote>
  <w:footnote w:id="340">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Daniel Panzac, “XVIII. Yüzyılda Osmanlı İmparatorluğu’nda Deniz Ticareti”, çev. S. Yılmaz, </w:t>
      </w:r>
      <w:r w:rsidRPr="00D30978">
        <w:rPr>
          <w:b/>
          <w:iCs/>
          <w:sz w:val="20"/>
          <w:szCs w:val="20"/>
        </w:rPr>
        <w:t>Tarih İncelemeleri Dergisi</w:t>
      </w:r>
      <w:r w:rsidRPr="00D30978">
        <w:rPr>
          <w:sz w:val="20"/>
          <w:szCs w:val="20"/>
        </w:rPr>
        <w:t xml:space="preserve">, C. 4, 1989, s. 182. </w:t>
      </w:r>
    </w:p>
  </w:footnote>
  <w:footnote w:id="341">
    <w:p w:rsidR="000C4F77" w:rsidRPr="00D30978" w:rsidRDefault="000C4F77" w:rsidP="006A310A">
      <w:pPr>
        <w:pStyle w:val="DipnotMetni"/>
        <w:spacing w:after="0" w:line="240" w:lineRule="auto"/>
        <w:ind w:firstLine="0"/>
      </w:pPr>
      <w:r w:rsidRPr="00D30978">
        <w:rPr>
          <w:rStyle w:val="DipnotBavurusu"/>
        </w:rPr>
        <w:footnoteRef/>
      </w:r>
      <w:r w:rsidRPr="00D30978">
        <w:t xml:space="preserve"> Mücahide Güneş, “XVIII. Yüzyılda İskenderiye Limanı”, </w:t>
      </w:r>
      <w:r w:rsidRPr="00D30978">
        <w:rPr>
          <w:b/>
        </w:rPr>
        <w:t>İstanbul Üniversitesi Sosyal Bilimler Enstitüsü (Basılmamış Yüksek lisans Tezi)</w:t>
      </w:r>
      <w:r w:rsidRPr="00D30978">
        <w:t>, İstanbul 2009, s. 43.</w:t>
      </w:r>
    </w:p>
  </w:footnote>
  <w:footnote w:id="342">
    <w:p w:rsidR="000C4F77" w:rsidRPr="00D30978" w:rsidRDefault="000C4F77" w:rsidP="006A310A">
      <w:pPr>
        <w:pStyle w:val="DipnotMetni"/>
        <w:spacing w:after="0" w:line="240" w:lineRule="auto"/>
        <w:ind w:firstLine="0"/>
      </w:pPr>
      <w:r w:rsidRPr="00D30978">
        <w:rPr>
          <w:rStyle w:val="DipnotBavurusu"/>
        </w:rPr>
        <w:footnoteRef/>
      </w:r>
      <w:r w:rsidRPr="00D30978">
        <w:t xml:space="preserve"> İskenderiye, Dimyat ve Reşit limanları XII. yüzyılda kazandığı ticarî önemini Nil yolu ile getirilen Hint ürünlerinin orada toplanmasına borçludur. Dimyat, Haçlı Seferleri devrinin sonuna kadar Hint ürünlerinin pazarı konumundaydı. Nil üzerinden işleyen kayıklar Hint baharatını Dimyat’a getirirler ve buradan yüksek küpeşteli gemilere alarak bütün Akdeniz sahillerine götürürlerdi, W. Heyd, </w:t>
      </w:r>
      <w:r w:rsidRPr="00D30978">
        <w:rPr>
          <w:b/>
        </w:rPr>
        <w:t>Yakındoğu Ticaret Tarihi</w:t>
      </w:r>
      <w:r w:rsidRPr="00D30978">
        <w:t>, çev. E. Z. Karal, Ankara 1975, s. 429.</w:t>
      </w:r>
    </w:p>
  </w:footnote>
  <w:footnote w:id="343">
    <w:p w:rsidR="000C4F77" w:rsidRPr="00D30978" w:rsidRDefault="000C4F77" w:rsidP="006A310A">
      <w:pPr>
        <w:pStyle w:val="DipnotMetni"/>
        <w:spacing w:after="0" w:line="240" w:lineRule="auto"/>
        <w:ind w:firstLine="0"/>
      </w:pPr>
      <w:r w:rsidRPr="00D30978">
        <w:rPr>
          <w:rStyle w:val="DipnotBavurusu"/>
        </w:rPr>
        <w:footnoteRef/>
      </w:r>
      <w:r w:rsidRPr="00D30978">
        <w:t xml:space="preserve"> Halep’in Osmanlı döneminde bir ticaret merkezi olması hem coğrafi konumundan hem de tarihsel gelişmelerden kaynaklanmaktaydı, E. Eldem vd</w:t>
      </w:r>
      <w:proofErr w:type="gramStart"/>
      <w:r w:rsidRPr="00D30978">
        <w:t>.,</w:t>
      </w:r>
      <w:proofErr w:type="gramEnd"/>
      <w:r w:rsidRPr="00D30978">
        <w:t xml:space="preserve"> Halep, İzmir ve İstanbul, </w:t>
      </w:r>
      <w:r w:rsidRPr="00D30978">
        <w:rPr>
          <w:color w:val="000000" w:themeColor="text1"/>
        </w:rPr>
        <w:t>s. 21; F. Braudel, Akdeniz I, s. 210.</w:t>
      </w:r>
    </w:p>
  </w:footnote>
  <w:footnote w:id="344">
    <w:p w:rsidR="000C4F77" w:rsidRPr="00D30978" w:rsidRDefault="000C4F77" w:rsidP="006A310A">
      <w:pPr>
        <w:pStyle w:val="DipnotMetni"/>
        <w:spacing w:after="0" w:line="240" w:lineRule="auto"/>
        <w:ind w:firstLine="0"/>
      </w:pPr>
      <w:r w:rsidRPr="00D30978">
        <w:rPr>
          <w:rStyle w:val="DipnotBavurusu"/>
        </w:rPr>
        <w:footnoteRef/>
      </w:r>
      <w:r w:rsidRPr="00D30978">
        <w:t xml:space="preserve"> E. Eldem vd</w:t>
      </w:r>
      <w:proofErr w:type="gramStart"/>
      <w:r w:rsidRPr="00D30978">
        <w:t>.,</w:t>
      </w:r>
      <w:proofErr w:type="gramEnd"/>
      <w:r w:rsidRPr="00D30978">
        <w:t xml:space="preserve"> Halep, İzmir ve İstanbul, s. 31.</w:t>
      </w:r>
    </w:p>
  </w:footnote>
  <w:footnote w:id="345">
    <w:p w:rsidR="000C4F77" w:rsidRPr="00D30978" w:rsidRDefault="000C4F77" w:rsidP="006A310A">
      <w:pPr>
        <w:pStyle w:val="DipnotMetni"/>
        <w:spacing w:after="0" w:line="240" w:lineRule="auto"/>
        <w:ind w:firstLine="0"/>
      </w:pPr>
      <w:r w:rsidRPr="00D30978">
        <w:rPr>
          <w:rStyle w:val="DipnotBavurusu"/>
        </w:rPr>
        <w:footnoteRef/>
      </w:r>
      <w:r w:rsidRPr="00D30978">
        <w:t xml:space="preserve"> Heyd, Hint baharatının Suriye’de de bulunduğunu ancak Avrupalılar için bu ticaretin daha masraflı olduğunu söyler. Çünkü baharat buraya uzun süren ve çok masraflı olan kara ulaşımıyla geliyor ve bu da baharatı büyük ölçüde daha pahalılandırıyordu. Nil ağzına kadar baharat çok daha az giderle gönderilebiliyordu. Mısır’daki yüksek gümrük vergileri de dâhil olduğu halde bunların oradaki maliyet fiyatı daima pek az bulunuyordu, Heyd, Yakındoğu, s. 429.</w:t>
      </w:r>
    </w:p>
  </w:footnote>
  <w:footnote w:id="346">
    <w:p w:rsidR="000C4F77" w:rsidRPr="00D30978" w:rsidRDefault="000C4F77" w:rsidP="006A310A">
      <w:pPr>
        <w:pStyle w:val="DipnotMetni"/>
        <w:spacing w:after="0" w:line="240" w:lineRule="auto"/>
        <w:ind w:firstLine="0"/>
      </w:pPr>
      <w:r w:rsidRPr="00D30978">
        <w:rPr>
          <w:rStyle w:val="DipnotBavurusu"/>
        </w:rPr>
        <w:footnoteRef/>
      </w:r>
      <w:r w:rsidRPr="00D30978">
        <w:t xml:space="preserve"> E. Eldem vd</w:t>
      </w:r>
      <w:proofErr w:type="gramStart"/>
      <w:r w:rsidRPr="00D30978">
        <w:t>.,</w:t>
      </w:r>
      <w:proofErr w:type="gramEnd"/>
      <w:r w:rsidRPr="00D30978">
        <w:t xml:space="preserve"> Halep, İzmir ve İstanbul, s. 23.</w:t>
      </w:r>
    </w:p>
  </w:footnote>
  <w:footnote w:id="347">
    <w:p w:rsidR="000C4F77" w:rsidRPr="00D30978" w:rsidRDefault="000C4F77" w:rsidP="006A310A">
      <w:pPr>
        <w:pStyle w:val="DipnotMetni"/>
        <w:spacing w:after="0" w:line="240" w:lineRule="auto"/>
        <w:ind w:firstLine="0"/>
      </w:pPr>
      <w:r w:rsidRPr="00D30978">
        <w:rPr>
          <w:rStyle w:val="DipnotBavurusu"/>
        </w:rPr>
        <w:footnoteRef/>
      </w:r>
      <w:r w:rsidRPr="00D30978">
        <w:t xml:space="preserve"> M. Sait Türkhan, “18. Yüzyılda Doğu Akdeniz’de Ticaret ve Haleb”, </w:t>
      </w:r>
      <w:r w:rsidRPr="00D30978">
        <w:rPr>
          <w:b/>
        </w:rPr>
        <w:t>İstanbul Üniversitesi Sosyal Bilimler Enstitüsü (Basılmamış Doktora Tezi),</w:t>
      </w:r>
      <w:r w:rsidRPr="00D30978">
        <w:t xml:space="preserve"> İstanbul 2014.</w:t>
      </w:r>
    </w:p>
  </w:footnote>
  <w:footnote w:id="348">
    <w:p w:rsidR="000C4F77" w:rsidRPr="00D30978" w:rsidRDefault="000C4F77" w:rsidP="006A310A">
      <w:pPr>
        <w:pStyle w:val="DipnotMetni"/>
        <w:spacing w:after="0" w:line="240" w:lineRule="auto"/>
        <w:ind w:firstLine="0"/>
      </w:pPr>
      <w:r w:rsidRPr="00D30978">
        <w:rPr>
          <w:rStyle w:val="DipnotBavurusu"/>
        </w:rPr>
        <w:footnoteRef/>
      </w:r>
      <w:r w:rsidRPr="00D30978">
        <w:t xml:space="preserve"> E. Eldem vd</w:t>
      </w:r>
      <w:proofErr w:type="gramStart"/>
      <w:r w:rsidRPr="00D30978">
        <w:t>.,</w:t>
      </w:r>
      <w:proofErr w:type="gramEnd"/>
      <w:r w:rsidRPr="00D30978">
        <w:t xml:space="preserve"> Halep, İzmir ve İstanbul, s. 70-76.</w:t>
      </w:r>
    </w:p>
  </w:footnote>
  <w:footnote w:id="349">
    <w:p w:rsidR="000C4F77" w:rsidRPr="00D30978" w:rsidRDefault="000C4F77" w:rsidP="006A310A">
      <w:pPr>
        <w:pStyle w:val="DipnotMetni"/>
        <w:spacing w:after="0" w:line="240" w:lineRule="auto"/>
        <w:ind w:firstLine="0"/>
      </w:pPr>
      <w:r w:rsidRPr="00D30978">
        <w:rPr>
          <w:rStyle w:val="DipnotBavurusu"/>
        </w:rPr>
        <w:footnoteRef/>
      </w:r>
      <w:r w:rsidRPr="00D30978">
        <w:t xml:space="preserve"> Bu konuda geniş bilgi için bkz. Sıtkı Uluerler, “XIX. Yüzyılın İlk Yarısında Osmanlı-İran Siyasî İlişkileri (1774-1848)”, </w:t>
      </w:r>
      <w:r w:rsidRPr="00D30978">
        <w:rPr>
          <w:b/>
        </w:rPr>
        <w:t>Fırat Üniversitesi Sosyal Bilimler Enstitüsü (Basılmamış Doktora Tezi)</w:t>
      </w:r>
      <w:r w:rsidRPr="00D30978">
        <w:t>, Elazığ 2009, s. 420.</w:t>
      </w:r>
    </w:p>
  </w:footnote>
  <w:footnote w:id="350">
    <w:p w:rsidR="000C4F77" w:rsidRPr="00D30978" w:rsidRDefault="000C4F77" w:rsidP="006A310A">
      <w:pPr>
        <w:jc w:val="both"/>
        <w:rPr>
          <w:color w:val="365883"/>
          <w:sz w:val="20"/>
          <w:szCs w:val="20"/>
        </w:rPr>
      </w:pPr>
      <w:r w:rsidRPr="00D30978">
        <w:rPr>
          <w:rStyle w:val="DipnotBavurusu"/>
          <w:sz w:val="20"/>
          <w:szCs w:val="20"/>
        </w:rPr>
        <w:footnoteRef/>
      </w:r>
      <w:r w:rsidRPr="00D30978">
        <w:rPr>
          <w:sz w:val="20"/>
          <w:szCs w:val="20"/>
        </w:rPr>
        <w:t xml:space="preserve"> Selim Hilmi Özkan, “XVIII. Yüzyılın Başlarında Basra’nın Güvenliği Meselesi ve Osmanlı Devleti’nin Bölgede Aldığı Tedbirler”, </w:t>
      </w:r>
      <w:r w:rsidRPr="00D30978">
        <w:rPr>
          <w:b/>
          <w:sz w:val="20"/>
          <w:szCs w:val="20"/>
        </w:rPr>
        <w:t>Sosyal Bilimler Araştırma Dergisi (SBrAD)</w:t>
      </w:r>
      <w:r w:rsidRPr="00D30978">
        <w:rPr>
          <w:sz w:val="20"/>
          <w:szCs w:val="20"/>
        </w:rPr>
        <w:t>, (Mart 2008), s. 145.</w:t>
      </w:r>
    </w:p>
  </w:footnote>
  <w:footnote w:id="351">
    <w:p w:rsidR="000C4F77" w:rsidRPr="00D30978" w:rsidRDefault="000C4F77" w:rsidP="006A310A">
      <w:pPr>
        <w:pStyle w:val="NormalWeb"/>
        <w:spacing w:before="0" w:beforeAutospacing="0" w:after="0" w:afterAutospacing="0"/>
        <w:jc w:val="both"/>
        <w:rPr>
          <w:sz w:val="20"/>
          <w:szCs w:val="20"/>
        </w:rPr>
      </w:pPr>
      <w:r w:rsidRPr="00D30978">
        <w:rPr>
          <w:rStyle w:val="DipnotBavurusu"/>
          <w:sz w:val="20"/>
          <w:szCs w:val="20"/>
        </w:rPr>
        <w:footnoteRef/>
      </w:r>
      <w:r w:rsidRPr="00D30978">
        <w:rPr>
          <w:sz w:val="20"/>
          <w:szCs w:val="20"/>
        </w:rPr>
        <w:t xml:space="preserve"> Oktay Kızılkaya, “XIX. Yüzyılın Sonu XX. Yüzyılın Başlarında Basra Körfezi’nde Uluslararası Hâkimiyet Mücadelesi”. </w:t>
      </w:r>
      <w:r w:rsidRPr="00D30978">
        <w:rPr>
          <w:b/>
          <w:iCs/>
          <w:sz w:val="20"/>
          <w:szCs w:val="20"/>
        </w:rPr>
        <w:t>Turkish Studies,</w:t>
      </w:r>
      <w:r w:rsidRPr="00D30978">
        <w:rPr>
          <w:i/>
          <w:iCs/>
          <w:sz w:val="20"/>
          <w:szCs w:val="20"/>
        </w:rPr>
        <w:t xml:space="preserve"> </w:t>
      </w:r>
      <w:r w:rsidRPr="00D30978">
        <w:rPr>
          <w:sz w:val="20"/>
          <w:szCs w:val="20"/>
        </w:rPr>
        <w:t xml:space="preserve">8(7), (2013), s. 296. </w:t>
      </w:r>
    </w:p>
  </w:footnote>
  <w:footnote w:id="35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43-44.  </w:t>
      </w:r>
    </w:p>
  </w:footnote>
  <w:footnote w:id="353">
    <w:p w:rsidR="000C4F77" w:rsidRPr="00D30978" w:rsidRDefault="000C4F77" w:rsidP="006A310A">
      <w:pPr>
        <w:pStyle w:val="DipnotMetni"/>
        <w:spacing w:after="0" w:line="240" w:lineRule="auto"/>
        <w:ind w:firstLine="0"/>
      </w:pPr>
      <w:r w:rsidRPr="00D30978">
        <w:rPr>
          <w:rStyle w:val="DipnotBavurusu"/>
        </w:rPr>
        <w:footnoteRef/>
      </w:r>
      <w:r w:rsidRPr="00D30978">
        <w:t xml:space="preserve"> Selim Hilmi Özkan, "Şad Kaptanlığının Kuruluşu ve Basra’nın Stratejik Önemi", </w:t>
      </w:r>
      <w:r w:rsidRPr="00D30978">
        <w:rPr>
          <w:b/>
        </w:rPr>
        <w:t xml:space="preserve">Afyon Kocatepe Üniversitesi Sosyal Bilimler Dergisi, </w:t>
      </w:r>
      <w:r w:rsidRPr="00D30978">
        <w:t>vol.20, 2018, s. 11.</w:t>
      </w:r>
    </w:p>
  </w:footnote>
  <w:footnote w:id="354">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51. </w:t>
      </w:r>
    </w:p>
  </w:footnote>
  <w:footnote w:id="355">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 xml:space="preserve">Vehhâbî hareketi XVIII. yüzyılın ortalarında Kur’an ve Sünnete kati bir bağlılık üzerine kurulan bir ideolojik meydan okumaydı. Muhammed </w:t>
      </w:r>
      <w:r w:rsidRPr="00D30978">
        <w:t xml:space="preserve">b. Abdilvehhâb tarafından </w:t>
      </w:r>
      <w:r w:rsidRPr="00D30978">
        <w:rPr>
          <w:color w:val="000000" w:themeColor="text1"/>
        </w:rPr>
        <w:t xml:space="preserve">kuruldu, Selda Güner, </w:t>
      </w:r>
      <w:r w:rsidRPr="00D30978">
        <w:rPr>
          <w:b/>
          <w:color w:val="000000" w:themeColor="text1"/>
        </w:rPr>
        <w:t>Osmanlı Arabistanı’nda Kıyam ve Tenkil Vehhâbî-Suûdîler (1744-1819)</w:t>
      </w:r>
      <w:r w:rsidRPr="00D30978">
        <w:rPr>
          <w:color w:val="000000" w:themeColor="text1"/>
        </w:rPr>
        <w:t>, İstanbul 2013, s. XIV.</w:t>
      </w:r>
    </w:p>
  </w:footnote>
  <w:footnote w:id="356">
    <w:p w:rsidR="000C4F77" w:rsidRPr="00D30978" w:rsidRDefault="000C4F77" w:rsidP="006A310A">
      <w:pPr>
        <w:pStyle w:val="DipnotMetni"/>
        <w:spacing w:after="0" w:line="240" w:lineRule="auto"/>
        <w:ind w:firstLine="0"/>
      </w:pPr>
      <w:r w:rsidRPr="00D30978">
        <w:rPr>
          <w:rStyle w:val="DipnotBavurusu"/>
        </w:rPr>
        <w:footnoteRef/>
      </w:r>
      <w:r w:rsidRPr="00D30978">
        <w:t xml:space="preserve"> Mekke Şerifi, Erzurum Eyaleti’nin Harici Seraskerliği’nin de uhdesine verilmesini istemiştir, BOA, HAT. 94/3825, 25 Rebiülahir 1218/14 Ağustos 1803.</w:t>
      </w:r>
    </w:p>
  </w:footnote>
  <w:footnote w:id="35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1315/51271; Bkz. S. Güner, Vehhâbî-Suûdîler, s. 206.</w:t>
      </w:r>
    </w:p>
  </w:footnote>
  <w:footnote w:id="358">
    <w:p w:rsidR="000C4F77" w:rsidRPr="00D30978" w:rsidRDefault="000C4F77" w:rsidP="006A310A">
      <w:pPr>
        <w:pStyle w:val="DipnotMetni"/>
        <w:spacing w:after="0" w:line="240" w:lineRule="auto"/>
        <w:ind w:firstLine="0"/>
      </w:pPr>
      <w:r w:rsidRPr="00D30978">
        <w:rPr>
          <w:rStyle w:val="DipnotBavurusu"/>
        </w:rPr>
        <w:footnoteRef/>
      </w:r>
      <w:r w:rsidRPr="00D30978">
        <w:t xml:space="preserve"> C. Orhonlu, Habeş, s. 144.</w:t>
      </w:r>
    </w:p>
  </w:footnote>
  <w:footnote w:id="359">
    <w:p w:rsidR="000C4F77" w:rsidRPr="00D30978" w:rsidRDefault="000C4F77" w:rsidP="006A310A">
      <w:pPr>
        <w:pStyle w:val="DipnotMetni"/>
        <w:spacing w:after="0" w:line="240" w:lineRule="auto"/>
        <w:ind w:firstLine="0"/>
      </w:pPr>
      <w:r w:rsidRPr="00D30978">
        <w:rPr>
          <w:rStyle w:val="DipnotBavurusu"/>
        </w:rPr>
        <w:footnoteRef/>
      </w:r>
      <w:r w:rsidRPr="00D30978">
        <w:t xml:space="preserve"> S. Güner, Vehhâbî-Suûdîler, s. 206.</w:t>
      </w:r>
    </w:p>
  </w:footnote>
  <w:footnote w:id="360">
    <w:p w:rsidR="000C4F77" w:rsidRPr="00D30978" w:rsidRDefault="000C4F77" w:rsidP="006A310A">
      <w:pPr>
        <w:jc w:val="both"/>
        <w:rPr>
          <w:color w:val="FF0000"/>
          <w:sz w:val="20"/>
          <w:szCs w:val="20"/>
        </w:rPr>
      </w:pPr>
      <w:r w:rsidRPr="00D30978">
        <w:rPr>
          <w:rStyle w:val="DipnotBavurusu"/>
          <w:sz w:val="20"/>
          <w:szCs w:val="20"/>
        </w:rPr>
        <w:footnoteRef/>
      </w:r>
      <w:r w:rsidRPr="00D30978">
        <w:rPr>
          <w:sz w:val="20"/>
          <w:szCs w:val="20"/>
        </w:rPr>
        <w:t xml:space="preserve"> BOA, HAT. 389/20702, 20 Zilhicce 1248. Kölemen Dâvud Paşa’nın on beş yıl süren valiliği sırasında Bağdat büyük gelişme gösterdi. Asayiş sağlandı, çeşitli hayrat eserleri tesis edilip kumaş imalâthaneleri açıldı. Avrupa’dan getirtilen ustalar sayesinde sanayide önemli ilerlemeler sağlandı; ziraî borçların silinmesiyle ziraatın gelişmesine yardımcı olundu. Ancak Bağdat’ta bu kadar güçlenmesi II. Mahmud’un siyasetine ters düşmekteydi. 1831 yılında Davut Paşa’nın görevden alınmasına neden olan gelişmelerin başında, Rusya Savaşı sırasında kendisinden talep edilen paraları göndermemesi ve 1830 senesinde de para tahsili için kendisine gönderilen Sadık Efendi’yi katletmiş olması gelmektedir, </w:t>
      </w:r>
      <w:r w:rsidRPr="00D30978">
        <w:rPr>
          <w:sz w:val="20"/>
          <w:szCs w:val="20"/>
          <w:shd w:val="clear" w:color="auto" w:fill="FFFFFF"/>
        </w:rPr>
        <w:t>Yusuf Halaçoğlu, “Bağdad-Osmanlı Dönemi”,</w:t>
      </w:r>
      <w:r w:rsidRPr="00D30978">
        <w:rPr>
          <w:b/>
          <w:sz w:val="20"/>
          <w:szCs w:val="20"/>
          <w:shd w:val="clear" w:color="auto" w:fill="FFFFFF"/>
        </w:rPr>
        <w:t xml:space="preserve"> DİA</w:t>
      </w:r>
      <w:r w:rsidRPr="00D30978">
        <w:rPr>
          <w:sz w:val="20"/>
          <w:szCs w:val="20"/>
          <w:shd w:val="clear" w:color="auto" w:fill="FFFFFF"/>
        </w:rPr>
        <w:t>, IV, İstanbul 1991, s. 435; Ahmed Lûtfî Efendi, Tarihi, s. 690.</w:t>
      </w:r>
    </w:p>
  </w:footnote>
  <w:footnote w:id="361">
    <w:p w:rsidR="000C4F77" w:rsidRPr="00D30978" w:rsidRDefault="000C4F77" w:rsidP="006A310A">
      <w:pPr>
        <w:pStyle w:val="DipnotMetni"/>
        <w:spacing w:after="0" w:line="240" w:lineRule="auto"/>
        <w:ind w:firstLine="0"/>
        <w:rPr>
          <w:color w:val="000000" w:themeColor="text1"/>
        </w:rPr>
      </w:pPr>
      <w:r w:rsidRPr="00D30978">
        <w:rPr>
          <w:rStyle w:val="DipnotBavurusu"/>
          <w:color w:val="000000" w:themeColor="text1"/>
        </w:rPr>
        <w:footnoteRef/>
      </w:r>
      <w:r w:rsidRPr="00D30978">
        <w:rPr>
          <w:color w:val="000000" w:themeColor="text1"/>
        </w:rPr>
        <w:t xml:space="preserve"> BOA, HAT. 395/20864, 1 Muharrem 1247.</w:t>
      </w:r>
    </w:p>
  </w:footnote>
  <w:footnote w:id="362">
    <w:p w:rsidR="000C4F77" w:rsidRPr="00D30978" w:rsidRDefault="000C4F77" w:rsidP="006A310A">
      <w:pPr>
        <w:pStyle w:val="DipnotMetni"/>
        <w:spacing w:after="0" w:line="240" w:lineRule="auto"/>
        <w:ind w:firstLine="0"/>
        <w:rPr>
          <w:color w:val="000000" w:themeColor="text1"/>
        </w:rPr>
      </w:pPr>
      <w:r w:rsidRPr="00D30978">
        <w:rPr>
          <w:rStyle w:val="DipnotBavurusu"/>
          <w:color w:val="000000" w:themeColor="text1"/>
        </w:rPr>
        <w:footnoteRef/>
      </w:r>
      <w:r w:rsidRPr="00D30978">
        <w:rPr>
          <w:color w:val="000000" w:themeColor="text1"/>
        </w:rPr>
        <w:t xml:space="preserve"> BOA, HAT. 397/20900, 29 Zilhicce 1246; </w:t>
      </w:r>
      <w:r w:rsidRPr="00D30978">
        <w:rPr>
          <w:color w:val="000000" w:themeColor="text1"/>
          <w:shd w:val="clear" w:color="auto" w:fill="FFFFFF"/>
        </w:rPr>
        <w:t>Ahmed Lûtfî Efendi, Tarih, s. 625.</w:t>
      </w:r>
    </w:p>
  </w:footnote>
  <w:footnote w:id="363">
    <w:p w:rsidR="000C4F77" w:rsidRPr="00D30978" w:rsidRDefault="000C4F77" w:rsidP="006A310A">
      <w:pPr>
        <w:pStyle w:val="DipnotMetni"/>
        <w:spacing w:after="0" w:line="240" w:lineRule="auto"/>
        <w:ind w:firstLine="0"/>
        <w:rPr>
          <w:color w:val="000000" w:themeColor="text1"/>
        </w:rPr>
      </w:pPr>
      <w:r w:rsidRPr="00D30978">
        <w:rPr>
          <w:rStyle w:val="DipnotBavurusu"/>
          <w:color w:val="000000" w:themeColor="text1"/>
        </w:rPr>
        <w:footnoteRef/>
      </w:r>
      <w:r w:rsidRPr="00D30978">
        <w:rPr>
          <w:color w:val="000000" w:themeColor="text1"/>
        </w:rPr>
        <w:t xml:space="preserve"> BOA, HAT. 770/36178, 17 Cemaziyelevvel 1236.</w:t>
      </w:r>
    </w:p>
  </w:footnote>
  <w:footnote w:id="364">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r w:rsidRPr="00D30978">
        <w:rPr>
          <w:rFonts w:eastAsia="MS Mincho"/>
          <w:color w:val="000000" w:themeColor="text1"/>
          <w:sz w:val="20"/>
          <w:szCs w:val="20"/>
        </w:rPr>
        <w:t>Ganbot,</w:t>
      </w:r>
      <w:r w:rsidRPr="00D30978">
        <w:rPr>
          <w:sz w:val="20"/>
          <w:szCs w:val="20"/>
        </w:rPr>
        <w:t xml:space="preserve"> </w:t>
      </w:r>
      <w:r w:rsidRPr="00D30978">
        <w:rPr>
          <w:rFonts w:eastAsia="MS Mincho"/>
          <w:color w:val="000000" w:themeColor="text1"/>
          <w:sz w:val="20"/>
          <w:szCs w:val="20"/>
        </w:rPr>
        <w:t>Yapısı küçük olmakla beraber, nisbeten ağır toplarla mücehhez harp gemisi</w:t>
      </w:r>
      <w:r w:rsidRPr="00D30978">
        <w:rPr>
          <w:rFonts w:eastAsia="MS Mincho"/>
          <w:b/>
          <w:color w:val="000000" w:themeColor="text1"/>
          <w:sz w:val="20"/>
          <w:szCs w:val="20"/>
        </w:rPr>
        <w:t>, Osmanlıca-Türkçe Ansiklopedik Büyük Lûgat</w:t>
      </w:r>
      <w:r w:rsidRPr="00D30978">
        <w:rPr>
          <w:rFonts w:eastAsia="MS Mincho"/>
          <w:color w:val="000000" w:themeColor="text1"/>
          <w:sz w:val="20"/>
          <w:szCs w:val="20"/>
        </w:rPr>
        <w:t>, Haz. A. Yeğin vd. İstanbul 2006, s. 282.</w:t>
      </w:r>
    </w:p>
  </w:footnote>
  <w:footnote w:id="365">
    <w:p w:rsidR="000C4F77" w:rsidRPr="00D30978" w:rsidRDefault="000C4F77" w:rsidP="006A310A">
      <w:pPr>
        <w:pStyle w:val="DipnotMetni"/>
        <w:spacing w:after="0" w:line="240" w:lineRule="auto"/>
        <w:ind w:firstLine="0"/>
      </w:pPr>
      <w:r w:rsidRPr="00D30978">
        <w:rPr>
          <w:rStyle w:val="DipnotBavurusu"/>
          <w:color w:val="000000" w:themeColor="text1"/>
        </w:rPr>
        <w:footnoteRef/>
      </w:r>
      <w:r w:rsidRPr="00D30978">
        <w:rPr>
          <w:color w:val="000000" w:themeColor="text1"/>
        </w:rPr>
        <w:t xml:space="preserve"> S. H. Özkan, “Şat”, s. 12.</w:t>
      </w:r>
    </w:p>
  </w:footnote>
  <w:footnote w:id="366">
    <w:p w:rsidR="000C4F77" w:rsidRPr="00D30978" w:rsidRDefault="000C4F77" w:rsidP="006A310A">
      <w:pPr>
        <w:pStyle w:val="DipnotMetni"/>
        <w:spacing w:after="0" w:line="240" w:lineRule="auto"/>
        <w:ind w:firstLine="0"/>
      </w:pPr>
      <w:r w:rsidRPr="00D30978">
        <w:rPr>
          <w:rStyle w:val="DipnotBavurusu"/>
        </w:rPr>
        <w:footnoteRef/>
      </w:r>
      <w:r w:rsidRPr="00D30978">
        <w:t xml:space="preserve"> Ö. Lütfi Barkan, “Şark Ticaret Yolları Hakkında Notlar”, </w:t>
      </w:r>
      <w:r w:rsidRPr="00D30978">
        <w:rPr>
          <w:b/>
        </w:rPr>
        <w:t>İÜ İktisad Fakültesi Mecmuası</w:t>
      </w:r>
      <w:r w:rsidRPr="00D30978">
        <w:t xml:space="preserve">, I/4. (1940), s. 454-455; Doğu ticaret yolları uzun süre Müslümanların elinde kalmıştır. Bu ticaretin üç ayrı yolu vardır: 1. uzun Hint kıyıları boyunca kıyı veya kabotaj ticareti, 2. Hindistan’ın batı kıyılarındaki limanlar ile Basra Körfezi; Kızıldeniz’deki limanlar ile Afrika kıyıları arasındaki ticaret, 3. Hindistan’ın doğu kıyıları Birmanya, Malezya, Endonezya arasında Çin ile yapılan ticaret XVIII. yüzyıl başlarında bunlardan en önemlisi ikincisidir. S. Yılmaz, “Hint Ticareti”, s. 33; A. Mesud Küçükkalay, </w:t>
      </w:r>
      <w:r w:rsidRPr="00D30978">
        <w:rPr>
          <w:b/>
        </w:rPr>
        <w:t>Coğrafî Keşifler ve Ekonomiler Avrupa ve Osmanlı Devleti</w:t>
      </w:r>
      <w:r w:rsidRPr="00D30978">
        <w:t>, Konya 2001, s. 255.</w:t>
      </w:r>
    </w:p>
  </w:footnote>
  <w:footnote w:id="367">
    <w:p w:rsidR="000C4F77" w:rsidRPr="00D30978" w:rsidRDefault="000C4F77" w:rsidP="006A310A">
      <w:pPr>
        <w:pStyle w:val="DipnotMetni"/>
        <w:spacing w:after="0" w:line="240" w:lineRule="auto"/>
        <w:ind w:firstLine="0"/>
      </w:pPr>
      <w:r w:rsidRPr="00D30978">
        <w:rPr>
          <w:rStyle w:val="DipnotBavurusu"/>
        </w:rPr>
        <w:footnoteRef/>
      </w:r>
      <w:r w:rsidRPr="00D30978">
        <w:t xml:space="preserve"> Philip Anderson, </w:t>
      </w:r>
      <w:r w:rsidRPr="00D30978">
        <w:rPr>
          <w:b/>
        </w:rPr>
        <w:t>The English in Western India; Being The Early History of The Factory at Surat, of Bombay, And The Subordinate Factories on The Western Coats</w:t>
      </w:r>
      <w:r w:rsidRPr="00D30978">
        <w:t>, Bombay 1854, s. 7vd</w:t>
      </w:r>
      <w:proofErr w:type="gramStart"/>
      <w:r w:rsidRPr="00D30978">
        <w:t>.;</w:t>
      </w:r>
      <w:proofErr w:type="gramEnd"/>
      <w:r w:rsidRPr="00D30978">
        <w:t xml:space="preserve"> Doğu Hindistan Kumpanyası Bombay’a transferi gerçekleştikten sonra 1699’da Bombay’da Basra Körfezi ve Kızıldeniz’deki ticareti korumak için küçük bir silahlı gemi meydana getirildi. Böylece Bombay İngilizler için önemli bir liman oldu. 1735’de de Surat’taki tersane Bombay’a taşındı, S. M. Edwardes, “The Company’s Marine”, </w:t>
      </w:r>
      <w:r w:rsidRPr="00D30978">
        <w:rPr>
          <w:b/>
        </w:rPr>
        <w:t>The Cambridge History of India -The Indian Empire 1858-1918-</w:t>
      </w:r>
      <w:r w:rsidRPr="00D30978">
        <w:t>, VI, ed. H. H. Dodwell, London 1932, s. 144vd</w:t>
      </w:r>
      <w:proofErr w:type="gramStart"/>
      <w:r w:rsidRPr="00D30978">
        <w:t>.</w:t>
      </w:r>
      <w:r>
        <w:t>;</w:t>
      </w:r>
      <w:proofErr w:type="gramEnd"/>
      <w:r>
        <w:t xml:space="preserve"> Surat’ın düşüşü ve Bombay’ın yükselişi için ayrıca bkz. John Henry Grose, </w:t>
      </w:r>
      <w:r w:rsidRPr="00266D78">
        <w:rPr>
          <w:b/>
        </w:rPr>
        <w:t>A Voyage To The East-Indies; Began in 1750; With Observations Continued Till 1764 II</w:t>
      </w:r>
      <w:r>
        <w:t xml:space="preserve">, London 1777, s. 320vd.; </w:t>
      </w:r>
      <w:r w:rsidRPr="00D30978">
        <w:t xml:space="preserve">Sömürge yollarında İngiliz-Fransız çatışması </w:t>
      </w:r>
      <w:r w:rsidRPr="00D30978">
        <w:rPr>
          <w:color w:val="000000" w:themeColor="text1"/>
        </w:rPr>
        <w:t>5 ayrı döneme ayrılmaktadır; Avusturya Veraset Savaşları (1740-1748), Yedi Yıl savaşları (</w:t>
      </w:r>
      <w:r w:rsidRPr="00D30978">
        <w:t xml:space="preserve">1756-1763), Amerikan Bağımsızlık savaşı (1778-1783), Fransız Devrim Savaşları (1793-1800), Napolyon Savaşları (1800-1815). </w:t>
      </w:r>
      <w:r w:rsidRPr="00D30978">
        <w:rPr>
          <w:color w:val="000000" w:themeColor="text1"/>
        </w:rPr>
        <w:t xml:space="preserve">İngilizlerin Fransızlara karşı Plassey zaferi, Hindistan’daki İngiliz hâkimiyetinin gerçek anlamda başlangıcı olmuştur. </w:t>
      </w:r>
      <w:r w:rsidRPr="00D30978">
        <w:t xml:space="preserve">H. Kulke, Hindistan, s. 364. </w:t>
      </w:r>
    </w:p>
  </w:footnote>
  <w:footnote w:id="368">
    <w:p w:rsidR="000C4F77" w:rsidRPr="00D30978" w:rsidRDefault="000C4F77" w:rsidP="006A310A">
      <w:pPr>
        <w:pStyle w:val="DipnotMetni"/>
        <w:spacing w:after="0" w:line="240" w:lineRule="auto"/>
        <w:ind w:firstLine="0"/>
      </w:pPr>
      <w:r w:rsidRPr="00D30978">
        <w:rPr>
          <w:rStyle w:val="DipnotBavurusu"/>
        </w:rPr>
        <w:footnoteRef/>
      </w:r>
      <w:r w:rsidRPr="00D30978">
        <w:t xml:space="preserve"> B. Stein, Hindistan, s. 213.</w:t>
      </w:r>
    </w:p>
  </w:footnote>
  <w:footnote w:id="369">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H. Kulke, Hindistan, s. 354; Norman Davies, </w:t>
      </w:r>
      <w:r w:rsidRPr="00D30978">
        <w:rPr>
          <w:b/>
          <w:sz w:val="20"/>
          <w:szCs w:val="20"/>
        </w:rPr>
        <w:t>Avrupa Tarihi</w:t>
      </w:r>
      <w:r w:rsidRPr="00D30978">
        <w:rPr>
          <w:sz w:val="20"/>
          <w:szCs w:val="20"/>
        </w:rPr>
        <w:t>, çev. Burcu Çığman, Elif Topçugil, Kudret Emiroğlu, Suat Kaya, Ankara 2011, s. 730.</w:t>
      </w:r>
    </w:p>
  </w:footnote>
  <w:footnote w:id="370">
    <w:p w:rsidR="000C4F77" w:rsidRPr="00D30978" w:rsidRDefault="000C4F77" w:rsidP="006A310A">
      <w:pPr>
        <w:pStyle w:val="DipnotMetni"/>
        <w:spacing w:after="0" w:line="240" w:lineRule="auto"/>
        <w:ind w:firstLine="0"/>
      </w:pPr>
      <w:r w:rsidRPr="00D30978">
        <w:rPr>
          <w:rStyle w:val="DipnotBavurusu"/>
        </w:rPr>
        <w:footnoteRef/>
      </w:r>
      <w:r w:rsidRPr="00D30978">
        <w:t xml:space="preserve"> Uğur Akbulut -Selahattin Tozlu, “İngilizlerin Hindistan Yolunu Güvence Altına Alma Çabası: Fırat Nehrinde İlk Vapur İşletme İmtiyazı (1834)”, </w:t>
      </w:r>
      <w:r w:rsidRPr="00D30978">
        <w:rPr>
          <w:b/>
        </w:rPr>
        <w:t>Fırat Üniversitesi Orta Doğu Araştırmaları Merkezi Altıncı Uluslar Arası Orta Doğu Semineri (Elazığ 11-13 Ekim 2012)</w:t>
      </w:r>
      <w:r w:rsidRPr="00D30978">
        <w:t>, Elazığ 2016, s. 418-419.</w:t>
      </w:r>
    </w:p>
  </w:footnote>
  <w:footnote w:id="371">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Levant, Latince “meydana çıkma, yükselme” anlamındaki levareden türemiş bir kelimedir. Zamanla coğrafî mekânı tanımlayan bir anlama gelmiştir. Bu coğrafya, Avrupa </w:t>
      </w:r>
      <w:proofErr w:type="gramStart"/>
      <w:r w:rsidRPr="00D30978">
        <w:rPr>
          <w:sz w:val="20"/>
          <w:szCs w:val="20"/>
        </w:rPr>
        <w:t>literatüründe</w:t>
      </w:r>
      <w:proofErr w:type="gramEnd"/>
      <w:r w:rsidRPr="00D30978">
        <w:rPr>
          <w:sz w:val="20"/>
          <w:szCs w:val="20"/>
        </w:rPr>
        <w:t xml:space="preserve"> X. yüzyıldan başlayarak Akdeniz’in doğu kıyılarındaki ülkeleri karşılamaktadır, Şerafettin Turan, “Levant”, </w:t>
      </w:r>
      <w:r w:rsidRPr="00D30978">
        <w:rPr>
          <w:b/>
          <w:sz w:val="20"/>
          <w:szCs w:val="20"/>
        </w:rPr>
        <w:t>DİA</w:t>
      </w:r>
      <w:r w:rsidRPr="00D30978">
        <w:rPr>
          <w:sz w:val="20"/>
          <w:szCs w:val="20"/>
        </w:rPr>
        <w:t>, XXVII, Ankara 2003, s. 145.</w:t>
      </w:r>
    </w:p>
  </w:footnote>
  <w:footnote w:id="372">
    <w:p w:rsidR="000C4F77" w:rsidRPr="00D30978" w:rsidRDefault="000C4F77" w:rsidP="006A310A">
      <w:pPr>
        <w:pStyle w:val="NormalWeb"/>
        <w:spacing w:before="0" w:beforeAutospacing="0" w:after="0" w:afterAutospacing="0"/>
        <w:jc w:val="both"/>
        <w:rPr>
          <w:sz w:val="20"/>
          <w:szCs w:val="20"/>
        </w:rPr>
      </w:pPr>
      <w:r w:rsidRPr="00D30978">
        <w:rPr>
          <w:rStyle w:val="DipnotBavurusu"/>
          <w:sz w:val="20"/>
          <w:szCs w:val="20"/>
        </w:rPr>
        <w:footnoteRef/>
      </w:r>
      <w:r w:rsidRPr="00D30978">
        <w:rPr>
          <w:sz w:val="20"/>
          <w:szCs w:val="20"/>
        </w:rPr>
        <w:t xml:space="preserve"> A. Mesud Küçükkalay, “Farklılıkları Bağlamında Osmanlı İstanbul’unda İthalat: İzmir ile Bir Karşılaştırma (1793-1803)</w:t>
      </w:r>
      <w:r>
        <w:rPr>
          <w:sz w:val="20"/>
          <w:szCs w:val="20"/>
        </w:rPr>
        <w:t>”</w:t>
      </w:r>
      <w:r w:rsidRPr="00D30978">
        <w:rPr>
          <w:sz w:val="20"/>
          <w:szCs w:val="20"/>
        </w:rPr>
        <w:t xml:space="preserve">, </w:t>
      </w:r>
      <w:r w:rsidRPr="00D30978">
        <w:rPr>
          <w:b/>
          <w:sz w:val="20"/>
          <w:szCs w:val="20"/>
        </w:rPr>
        <w:t>Osmanlı Araştırmaları</w:t>
      </w:r>
      <w:r w:rsidRPr="00D30978">
        <w:rPr>
          <w:sz w:val="20"/>
          <w:szCs w:val="20"/>
        </w:rPr>
        <w:t>, XLI (2013), s. 330.</w:t>
      </w:r>
    </w:p>
  </w:footnote>
  <w:footnote w:id="373">
    <w:p w:rsidR="000C4F77" w:rsidRPr="00D30978" w:rsidRDefault="000C4F77" w:rsidP="006A310A">
      <w:pPr>
        <w:pStyle w:val="DipnotMetni"/>
        <w:spacing w:after="0" w:line="240" w:lineRule="auto"/>
        <w:ind w:firstLine="0"/>
      </w:pPr>
      <w:r w:rsidRPr="00D30978">
        <w:rPr>
          <w:rStyle w:val="DipnotBavurusu"/>
        </w:rPr>
        <w:footnoteRef/>
      </w:r>
      <w:r w:rsidRPr="00D30978">
        <w:t xml:space="preserve"> Fransızlar ayrıca Karadeniz ticareti için de benzer çalışmalar yapmıştır. Fransız ticaretine yeni pazarlar bulmak için Peyssonel, XVIII. yüzyılın ortalarında Türk, Ermeni ve Rum tacirlerden Karadeniz bölgesi için bilgi toplamıştır. İhraç ve ithal mallarını, miktar ve fiyatları, ölçüleri dikkatle hesaplamaya çalışmıştır, H. </w:t>
      </w:r>
      <w:r w:rsidRPr="00D30978">
        <w:rPr>
          <w:color w:val="000000" w:themeColor="text1"/>
        </w:rPr>
        <w:t>İnalcık, “Pamuk”, s. 38.</w:t>
      </w:r>
    </w:p>
  </w:footnote>
  <w:footnote w:id="374">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Kütükoğlu, </w:t>
      </w:r>
      <w:r w:rsidRPr="00D30978">
        <w:rPr>
          <w:b/>
        </w:rPr>
        <w:t>Balta Limanı’na Giden Yol Osmanlı-İngiliz İktisâdî Münâsebetleri (1580-1850)</w:t>
      </w:r>
      <w:r w:rsidRPr="00D30978">
        <w:t>, Ankara 2013, s. 119vd.</w:t>
      </w:r>
    </w:p>
  </w:footnote>
  <w:footnote w:id="375">
    <w:p w:rsidR="000C4F77" w:rsidRPr="00D30978" w:rsidRDefault="000C4F77" w:rsidP="006A310A">
      <w:pPr>
        <w:pStyle w:val="DipnotMetni"/>
        <w:spacing w:after="0" w:line="240" w:lineRule="auto"/>
        <w:ind w:firstLine="0"/>
      </w:pPr>
      <w:r w:rsidRPr="00D30978">
        <w:rPr>
          <w:rStyle w:val="DipnotBavurusu"/>
        </w:rPr>
        <w:footnoteRef/>
      </w:r>
      <w:r w:rsidRPr="00D30978">
        <w:t xml:space="preserve"> Mehmed Ali Paşa’nın Mısır’da idareyi ele alması Kızıldeniz’de emniyet ve nüfuzu tesis etmesi Sevakin ve Masavva’ limanlarının önemini arttırdı. 1846 yılında bu iki ada Mehmed Ali Paşa’ya salyâne olarak verildi, C. Orhonlu, Habeş, s. 178.</w:t>
      </w:r>
    </w:p>
  </w:footnote>
  <w:footnote w:id="376">
    <w:p w:rsidR="000C4F77" w:rsidRPr="00D30978" w:rsidRDefault="000C4F77" w:rsidP="006A310A">
      <w:pPr>
        <w:pStyle w:val="DipnotMetni"/>
        <w:spacing w:after="0" w:line="240" w:lineRule="auto"/>
        <w:ind w:firstLine="0"/>
      </w:pPr>
      <w:r w:rsidRPr="00D30978">
        <w:rPr>
          <w:rStyle w:val="DipnotBavurusu"/>
        </w:rPr>
        <w:footnoteRef/>
      </w:r>
      <w:r w:rsidRPr="00D30978">
        <w:t xml:space="preserve"> S. H. Özkan, “Şat”, s. 12; Abu Taleb Han, Basra ziyareti sırasında buraya çok yakın bir yer olan Mâkul’da (Markile) İngilizlerin Doğu Hindistan Şirketi’ne ait küçük bir işletmenin olduğu söyler. İngiliz konsolosluğu da buradaydı. Mirza Abu Taleb Khan, </w:t>
      </w:r>
      <w:r w:rsidRPr="00D30978">
        <w:rPr>
          <w:rFonts w:eastAsiaTheme="minorHAnsi"/>
          <w:lang w:eastAsia="en-US"/>
        </w:rPr>
        <w:t xml:space="preserve">Travels, III, s. 205; Basra’daki İngiliz konsolosunun işlerinden biri Hindistan’dan gönderilen paket ve yükleri toplamaktı. Bu işten gelir elde eden konsolosun buradaki nüfuzu giderek artmıştı, </w:t>
      </w:r>
      <w:r w:rsidRPr="00D30978">
        <w:t xml:space="preserve">Mirza Abu Taleb Khan, </w:t>
      </w:r>
      <w:r w:rsidRPr="00D30978">
        <w:rPr>
          <w:rFonts w:eastAsiaTheme="minorHAnsi"/>
          <w:lang w:eastAsia="en-US"/>
        </w:rPr>
        <w:t>Travels, III, s. 213.</w:t>
      </w:r>
    </w:p>
  </w:footnote>
  <w:footnote w:id="377">
    <w:p w:rsidR="000C4F77" w:rsidRPr="00D30978" w:rsidRDefault="000C4F77" w:rsidP="006A310A">
      <w:pPr>
        <w:pStyle w:val="DipnotMetni"/>
        <w:spacing w:after="0" w:line="240" w:lineRule="auto"/>
        <w:ind w:firstLine="0"/>
      </w:pPr>
      <w:r w:rsidRPr="00D30978">
        <w:rPr>
          <w:rStyle w:val="DipnotBavurusu"/>
        </w:rPr>
        <w:footnoteRef/>
      </w:r>
      <w:r w:rsidRPr="00D30978">
        <w:t xml:space="preserve"> S. H. Özkan, “Şat”, s. 11-12.</w:t>
      </w:r>
    </w:p>
  </w:footnote>
  <w:footnote w:id="378">
    <w:p w:rsidR="000C4F77" w:rsidRPr="00D30978" w:rsidRDefault="000C4F77" w:rsidP="006A310A">
      <w:pPr>
        <w:pStyle w:val="DipnotMetni"/>
        <w:spacing w:after="0" w:line="240" w:lineRule="auto"/>
        <w:ind w:firstLine="0"/>
      </w:pPr>
      <w:r w:rsidRPr="00D30978">
        <w:rPr>
          <w:rStyle w:val="DipnotBavurusu"/>
        </w:rPr>
        <w:footnoteRef/>
      </w:r>
      <w:r w:rsidRPr="00D30978">
        <w:t>Osmanlı Vilayeti Salnamelerinde Bağdat, s. 22.</w:t>
      </w:r>
    </w:p>
  </w:footnote>
  <w:footnote w:id="379">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57-58.</w:t>
      </w:r>
    </w:p>
  </w:footnote>
  <w:footnote w:id="380">
    <w:p w:rsidR="000C4F77" w:rsidRPr="00D30978" w:rsidRDefault="000C4F77" w:rsidP="006A310A">
      <w:pPr>
        <w:pStyle w:val="DipnotMetni"/>
        <w:spacing w:after="0" w:line="240" w:lineRule="auto"/>
        <w:ind w:firstLine="0"/>
      </w:pPr>
      <w:r w:rsidRPr="00D30978">
        <w:rPr>
          <w:rStyle w:val="DipnotBavurusu"/>
        </w:rPr>
        <w:footnoteRef/>
      </w:r>
      <w:r w:rsidRPr="00D30978">
        <w:t xml:space="preserve"> XVI. yüzyıldan beri Dicle Nehri üzerinden gemilerle Bağdat’tan Basra’ya gidilmektedir, Mehmed Suûdî Efendi, Tarih-i Hindi Garbî veya Hadîs-i Nev, s. 143; Nejat Göyünç, “Dicle ve Fırat Nehirlerinde Nakliyat”, </w:t>
      </w:r>
      <w:r w:rsidRPr="00D30978">
        <w:rPr>
          <w:b/>
        </w:rPr>
        <w:t>Belleten</w:t>
      </w:r>
      <w:r>
        <w:t>, LXV/</w:t>
      </w:r>
      <w:r w:rsidRPr="00D30978">
        <w:t>243, Ağustos 2001, s. 656.</w:t>
      </w:r>
    </w:p>
  </w:footnote>
  <w:footnote w:id="381">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w:t>
      </w:r>
      <w:r w:rsidRPr="00D30978">
        <w:rPr>
          <w:sz w:val="20"/>
          <w:szCs w:val="20"/>
          <w:shd w:val="clear" w:color="auto" w:fill="FFFFFF"/>
        </w:rPr>
        <w:t>C. Orhonlu-T. Işıksal, “Dicle ve Fırat Nehirlerinde Nakliyat”, s. 100</w:t>
      </w:r>
      <w:r w:rsidRPr="00D30978">
        <w:rPr>
          <w:sz w:val="20"/>
          <w:szCs w:val="20"/>
        </w:rPr>
        <w:t>.</w:t>
      </w:r>
    </w:p>
  </w:footnote>
  <w:footnote w:id="382">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w:t>
      </w:r>
      <w:r w:rsidRPr="00D30978">
        <w:rPr>
          <w:color w:val="000000" w:themeColor="text1"/>
          <w:sz w:val="20"/>
          <w:szCs w:val="20"/>
        </w:rPr>
        <w:t>1875’den itibaren bu nehirler nakliyatta etkin bir şekilde kullanılır hale gelmişlerdir. Bu kara-içi suyolları ile Mezopotamya dünya ticaretine açılmıştır,</w:t>
      </w:r>
      <w:r w:rsidRPr="00D30978">
        <w:rPr>
          <w:sz w:val="20"/>
          <w:szCs w:val="20"/>
        </w:rPr>
        <w:t xml:space="preserve"> Uğur Akbulut, </w:t>
      </w:r>
      <w:r w:rsidRPr="00D30978">
        <w:rPr>
          <w:b/>
          <w:sz w:val="20"/>
          <w:szCs w:val="20"/>
        </w:rPr>
        <w:t>Hindistan Yolu ve İngilizler: Fırat Nehri’nde İlk İngiliz Vapurları</w:t>
      </w:r>
      <w:r w:rsidRPr="00D30978">
        <w:rPr>
          <w:sz w:val="20"/>
          <w:szCs w:val="20"/>
        </w:rPr>
        <w:t>, Konya 2016, s. 207vd.</w:t>
      </w:r>
    </w:p>
  </w:footnote>
  <w:footnote w:id="383">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Kütükoğlu, Balta Limanı’na Giden Yol, s. 100vd.</w:t>
      </w:r>
    </w:p>
  </w:footnote>
  <w:footnote w:id="384">
    <w:p w:rsidR="000C4F77" w:rsidRPr="00D30978" w:rsidRDefault="000C4F77" w:rsidP="006A310A">
      <w:pPr>
        <w:pStyle w:val="DipnotMetni"/>
        <w:spacing w:after="0" w:line="240" w:lineRule="auto"/>
        <w:ind w:firstLine="0"/>
      </w:pPr>
      <w:r w:rsidRPr="00D30978">
        <w:rPr>
          <w:rStyle w:val="DipnotBavurusu"/>
        </w:rPr>
        <w:footnoteRef/>
      </w:r>
      <w:r w:rsidRPr="00D30978">
        <w:t xml:space="preserve"> Akdeniz Boğazı’ndan İskenderiye’ye kadar ve İskenderiye’den de Süveyş’e ve Hindistan’a kadar yapılacak olan telgraf hattının inşası için verilen izin için bkz. BOA, A.{DVNSNMH.d</w:t>
      </w:r>
      <w:proofErr w:type="gramStart"/>
      <w:r w:rsidRPr="00D30978">
        <w:t>..,</w:t>
      </w:r>
      <w:proofErr w:type="gramEnd"/>
      <w:r w:rsidRPr="00D30978">
        <w:t xml:space="preserve"> No:12, s. 201, Evasıt-ı Cemaziyelevvel 1273/ Ocak 1857.</w:t>
      </w:r>
    </w:p>
  </w:footnote>
  <w:footnote w:id="385">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Mübahat S.</w:t>
      </w:r>
      <w:r w:rsidRPr="00D30978">
        <w:t xml:space="preserve"> Kütükoğlu</w:t>
      </w:r>
      <w:r w:rsidRPr="00D30978">
        <w:rPr>
          <w:color w:val="000000" w:themeColor="text1"/>
        </w:rPr>
        <w:t xml:space="preserve">, </w:t>
      </w:r>
      <w:r w:rsidRPr="00D30978">
        <w:rPr>
          <w:b/>
          <w:color w:val="000000" w:themeColor="text1"/>
        </w:rPr>
        <w:t>Osmanlı’nın Sosyo-Kültürel Yapısı ve İktisâdî Yapısı</w:t>
      </w:r>
      <w:r w:rsidRPr="00D30978">
        <w:rPr>
          <w:color w:val="000000" w:themeColor="text1"/>
        </w:rPr>
        <w:t>, TTK, Ankara 2018</w:t>
      </w:r>
      <w:r w:rsidRPr="00D30978">
        <w:t xml:space="preserve">, s. 402vd. </w:t>
      </w:r>
    </w:p>
  </w:footnote>
  <w:footnote w:id="386">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w:t>
      </w:r>
      <w:proofErr w:type="gramStart"/>
      <w:r w:rsidRPr="00D30978">
        <w:rPr>
          <w:sz w:val="20"/>
          <w:szCs w:val="20"/>
        </w:rPr>
        <w:t xml:space="preserve">1830’lardan itibaren Kızıldeniz’de buharlı gemiler görülmeye başlanmış ve bu tarihten sonra karayolu rotasının kullanımı azalmaya başlamıştır, F. E. Peters, </w:t>
      </w:r>
      <w:r w:rsidRPr="00D30978">
        <w:rPr>
          <w:b/>
          <w:sz w:val="20"/>
          <w:szCs w:val="20"/>
        </w:rPr>
        <w:t>The Hajj-The Muslim Pilgrimage to Mecca and The Holy Places</w:t>
      </w:r>
      <w:r w:rsidRPr="00D30978">
        <w:rPr>
          <w:sz w:val="20"/>
          <w:szCs w:val="20"/>
        </w:rPr>
        <w:t xml:space="preserve">, New Jersey 1996, s. 298; 1869’da Süveyş Kanalı’nın açılması, ulaşım imkânlarının artması, buharlı gemilerin devreye girmesi hacı sayısında önemli bir artış sağlamıştır. </w:t>
      </w:r>
      <w:proofErr w:type="gramEnd"/>
      <w:r w:rsidRPr="00D30978">
        <w:rPr>
          <w:sz w:val="20"/>
          <w:szCs w:val="20"/>
        </w:rPr>
        <w:t xml:space="preserve">Bunlar da Hicaz’ın önemli bir ticaret merkezi haline gelmesine yol açmış, bölge üzerinde siyasî, ekonomik çıkarları olan Batılı devletlerin dikkatini daha fazla buraya çekmeye başlamıştır. </w:t>
      </w:r>
    </w:p>
  </w:footnote>
  <w:footnote w:id="387">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51.</w:t>
      </w:r>
    </w:p>
  </w:footnote>
  <w:footnote w:id="388">
    <w:p w:rsidR="000C4F77" w:rsidRPr="00D30978" w:rsidRDefault="000C4F77" w:rsidP="006A310A">
      <w:pPr>
        <w:autoSpaceDE w:val="0"/>
        <w:autoSpaceDN w:val="0"/>
        <w:adjustRightInd w:val="0"/>
        <w:jc w:val="both"/>
        <w:rPr>
          <w:sz w:val="20"/>
          <w:szCs w:val="20"/>
        </w:rPr>
      </w:pPr>
      <w:r w:rsidRPr="00D30978">
        <w:rPr>
          <w:rStyle w:val="DipnotBavurusu"/>
          <w:sz w:val="20"/>
          <w:szCs w:val="20"/>
        </w:rPr>
        <w:footnoteRef/>
      </w:r>
      <w:r w:rsidRPr="00D30978">
        <w:rPr>
          <w:sz w:val="20"/>
          <w:szCs w:val="20"/>
        </w:rPr>
        <w:t xml:space="preserve"> S. Yılmaz, “Hint Ticareti”, s. 52; Robert Mantran, “XVIII. Yüzyılda Osmanlı İmparatorluğu’nda Ticaretin Değişmesi”, çev. Z. Arıkan, </w:t>
      </w:r>
      <w:r w:rsidRPr="00D30978">
        <w:rPr>
          <w:b/>
          <w:iCs/>
          <w:sz w:val="20"/>
          <w:szCs w:val="20"/>
        </w:rPr>
        <w:t>Tarih İncelemeleri Dergisi</w:t>
      </w:r>
      <w:r w:rsidRPr="00D30978">
        <w:rPr>
          <w:sz w:val="20"/>
          <w:szCs w:val="20"/>
        </w:rPr>
        <w:t>, 3 (1987), s. 168.</w:t>
      </w:r>
    </w:p>
  </w:footnote>
  <w:footnote w:id="389">
    <w:p w:rsidR="000C4F77" w:rsidRPr="00D30978" w:rsidRDefault="000C4F77" w:rsidP="006A310A">
      <w:pPr>
        <w:pStyle w:val="DipnotMetni"/>
        <w:spacing w:after="0" w:line="240" w:lineRule="auto"/>
        <w:ind w:firstLine="0"/>
      </w:pPr>
      <w:r w:rsidRPr="00D30978">
        <w:rPr>
          <w:rStyle w:val="DipnotBavurusu"/>
        </w:rPr>
        <w:footnoteRef/>
      </w:r>
      <w:r w:rsidRPr="00D30978">
        <w:t xml:space="preserve"> C. Orhonlu, Habeş, s. 136.</w:t>
      </w:r>
    </w:p>
  </w:footnote>
  <w:footnote w:id="390">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53.</w:t>
      </w:r>
    </w:p>
  </w:footnote>
  <w:footnote w:id="391">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Ancak bu deniz yoluna Avrupalı devletler 1820’lere kadar nüfuz etmeyi başaramamıştır, Mücahide Güneş Engel, “</w:t>
      </w:r>
      <w:r w:rsidRPr="00D30978">
        <w:rPr>
          <w:rFonts w:eastAsiaTheme="minorHAnsi"/>
          <w:bCs/>
          <w:lang w:eastAsia="en-US"/>
        </w:rPr>
        <w:t>Ottoman Egypt in the mid eighteenth century- Local Interest Groups and Their Connection with and Rebellions against the Sublime Porte and Resistance to State Authority</w:t>
      </w:r>
      <w:r w:rsidRPr="00D30978">
        <w:t xml:space="preserve">”, </w:t>
      </w:r>
      <w:r w:rsidRPr="00D30978">
        <w:rPr>
          <w:rFonts w:eastAsiaTheme="minorHAnsi"/>
          <w:b/>
          <w:bCs/>
          <w:lang w:eastAsia="en-US"/>
        </w:rPr>
        <w:t>University of Birmingham Centre for Byzantine, Ottoman and Modern Greek Studies College of Arts and Law</w:t>
      </w:r>
      <w:r w:rsidRPr="00D30978">
        <w:rPr>
          <w:b/>
        </w:rPr>
        <w:t xml:space="preserve"> (Basılmamış Doktora Tezi)</w:t>
      </w:r>
      <w:r w:rsidRPr="00D30978">
        <w:t xml:space="preserve">, </w:t>
      </w:r>
      <w:r w:rsidRPr="00D30978">
        <w:rPr>
          <w:rFonts w:eastAsiaTheme="minorHAnsi"/>
          <w:bCs/>
          <w:lang w:eastAsia="en-US"/>
        </w:rPr>
        <w:t xml:space="preserve">Birmingham </w:t>
      </w:r>
      <w:r w:rsidRPr="00D30978">
        <w:t>2017, s. 124-125.</w:t>
      </w:r>
      <w:proofErr w:type="gramEnd"/>
    </w:p>
  </w:footnote>
  <w:footnote w:id="392">
    <w:p w:rsidR="000C4F77" w:rsidRPr="00D30978" w:rsidRDefault="000C4F77" w:rsidP="006A310A">
      <w:pPr>
        <w:pStyle w:val="DipnotMetni"/>
        <w:spacing w:after="0" w:line="240" w:lineRule="auto"/>
        <w:ind w:firstLine="0"/>
      </w:pPr>
      <w:r w:rsidRPr="00D30978">
        <w:rPr>
          <w:rStyle w:val="DipnotBavurusu"/>
        </w:rPr>
        <w:footnoteRef/>
      </w:r>
      <w:r w:rsidRPr="00D30978">
        <w:t xml:space="preserve"> C. Orhonlu, Habeş, s. 136.</w:t>
      </w:r>
    </w:p>
  </w:footnote>
  <w:footnote w:id="393">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55.</w:t>
      </w:r>
    </w:p>
  </w:footnote>
  <w:footnote w:id="394">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45.</w:t>
      </w:r>
    </w:p>
  </w:footnote>
  <w:footnote w:id="395">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Mehmed Ali Paşa’ya güvenilmeyeceğini, bu anlaşmaya da fazla bağlı kalmayacağı görüşündedir. Açgözlü ve sınır tanımaz biri olarak gördüğü Mehmed Ali Paşa, eğer bu yeni ticaret yolunun daha kârlı olacağını düşünürse yeni vergiler koyacağından korkması gerekirdi. Ayrıca Paşa bunu Süveyş’te Kahire’ye kadar olan çöl yolunun kendi kontrolü altında olan Bedevîlerle tehdit ederek de yapabilirdi, J. L. Burckhardt, Arabistan, s. 46.</w:t>
      </w:r>
    </w:p>
  </w:footnote>
  <w:footnote w:id="396">
    <w:p w:rsidR="000C4F77" w:rsidRPr="00D30978" w:rsidRDefault="000C4F77" w:rsidP="006A310A">
      <w:pPr>
        <w:pStyle w:val="DipnotMetni"/>
        <w:spacing w:after="0" w:line="240" w:lineRule="auto"/>
        <w:ind w:firstLine="0"/>
      </w:pPr>
      <w:r w:rsidRPr="00D30978">
        <w:rPr>
          <w:rStyle w:val="DipnotBavurusu"/>
        </w:rPr>
        <w:footnoteRef/>
      </w:r>
      <w:r w:rsidRPr="00D30978">
        <w:t xml:space="preserve"> Avrupa, Amerika ve Asya’da 1600-1800 arasında Doğu Hindistan Şirketi Hint personel ve kurumlarının katılımını da kapsadı. Bir ticaret sezonun başarısı Hintli tüccarlara bağlıydı. Bir Hintli tüccar çoğu kez yerel siyasal güçle şirket arsında aracılık yaptı ve mali başarı bu diplomatik aracılara bağlıydı. Avrupalıların bu başarısı büyük ölçüde güvenilir Hintli temsilciler eline bırakıldı, B. Stein, Hindistan, s. 212.</w:t>
      </w:r>
    </w:p>
  </w:footnote>
  <w:footnote w:id="397">
    <w:p w:rsidR="000C4F77" w:rsidRPr="00D30978" w:rsidRDefault="000C4F77" w:rsidP="006A310A">
      <w:pPr>
        <w:pStyle w:val="DipnotMetni"/>
        <w:spacing w:after="0" w:line="240" w:lineRule="auto"/>
        <w:ind w:firstLine="0"/>
      </w:pPr>
      <w:r w:rsidRPr="00D30978">
        <w:rPr>
          <w:rStyle w:val="DipnotBavurusu"/>
        </w:rPr>
        <w:footnoteRef/>
      </w:r>
      <w:r w:rsidRPr="00D30978">
        <w:t xml:space="preserve"> Henri Froidevaux, “The French Factories in India”, </w:t>
      </w:r>
      <w:r w:rsidRPr="00D30978">
        <w:rPr>
          <w:b/>
        </w:rPr>
        <w:t>The Cambridge History of India -British India 1497-1858-</w:t>
      </w:r>
      <w:r w:rsidRPr="00D30978">
        <w:t>, V, ed. H. H. Dodwell, London 1929, s. 61.</w:t>
      </w:r>
    </w:p>
  </w:footnote>
  <w:footnote w:id="398">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i/>
          <w:color w:val="000000" w:themeColor="text1"/>
        </w:rPr>
        <w:t xml:space="preserve">Bu plana göre, </w:t>
      </w:r>
      <w:r w:rsidRPr="00D30978">
        <w:rPr>
          <w:i/>
        </w:rPr>
        <w:t xml:space="preserve">Osmanlı ülkelerinde tüketime sunulacak Avrupa malları Arabistan antreposu Cidde’ye doğrudan taşınır, böylece Akdeniz-İskenderiye-Kahire yoluyla gidildiğinden karşılaşılan üç farklı aracı ve bir o kadar da gümrükten kurtulmak başarılırsa, bu ticaretten %100 kazanmak mümkün olacaktır. </w:t>
      </w:r>
      <w:proofErr w:type="gramStart"/>
      <w:r w:rsidRPr="00D30978">
        <w:rPr>
          <w:i/>
        </w:rPr>
        <w:t>Akdeniz ve Okyanus gibi iki yoldan birincisinin Bağdat ve Basra için daha kısa, daha az tehlikeli fakat çok masraflı olduğu, ancak Halep’ten Bağdat’a 4000 top Fransız çuhası, Basra’ya da değişik mallardan oluşan 74 yük mal gönderilmesinin mümkün olabileceği, nihayet Halep’teki Fransız ticaret evlerinin Bağdat ve Basra’da acenteler açarak bu son yazılan ticareti geliştirebilecekleri bildirilmektedir</w:t>
      </w:r>
      <w:r w:rsidRPr="00D30978">
        <w:t>”, S. Yılmaz, “Hint Ticareti”, s. 34.</w:t>
      </w:r>
      <w:proofErr w:type="gramEnd"/>
    </w:p>
  </w:footnote>
  <w:footnote w:id="399">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 xml:space="preserve">Bağdat-Basra yolu yeniden ticarete açılmış olduğundan proje gerçekleşebilecek gibi görünüyorken sonuç olarak başarı sağlanamamıştır. XIV. Louis ve Colbert de aynı projeyi tasarlamış ancak o zamanlar, Mısır ve Kızıldeniz’i basamak yaparak Hindistan’a ulaşabilmek için Süveyş’ten transit geçiş hakkı almak için uğraşılmıştır, </w:t>
      </w:r>
      <w:r w:rsidRPr="00D30978">
        <w:t>S. Yılmaz, “Hint Ticareti”, s. 57-58.</w:t>
      </w:r>
    </w:p>
  </w:footnote>
  <w:footnote w:id="400">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57-58.</w:t>
      </w:r>
    </w:p>
  </w:footnote>
  <w:footnote w:id="401">
    <w:p w:rsidR="000C4F77" w:rsidRPr="00D30978" w:rsidRDefault="000C4F77" w:rsidP="006A310A">
      <w:pPr>
        <w:pStyle w:val="DipnotMetni"/>
        <w:spacing w:after="0" w:line="240" w:lineRule="auto"/>
        <w:ind w:firstLine="0"/>
      </w:pPr>
      <w:r w:rsidRPr="00D30978">
        <w:rPr>
          <w:rStyle w:val="DipnotBavurusu"/>
        </w:rPr>
        <w:footnoteRef/>
      </w:r>
      <w:r w:rsidRPr="00D30978">
        <w:t xml:space="preserve"> M. Niebuhr, Travels II, s. 417.</w:t>
      </w:r>
    </w:p>
  </w:footnote>
  <w:footnote w:id="40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 xml:space="preserve">XVIII. yüzyılın son çeyreğinde Bengal’den Cidde’ye pirinç ve şeker ithal edilmektedir, İ. H. Uzunçarşılı, “Elfevaid-ül Muadde Li Nizam-i Hükûmet-i Bender-i Cidde”, </w:t>
      </w:r>
      <w:r w:rsidRPr="00D30978">
        <w:rPr>
          <w:b/>
        </w:rPr>
        <w:t>Belleten</w:t>
      </w:r>
      <w:r w:rsidRPr="00D30978">
        <w:t xml:space="preserve">, 101 (Ocak 1962), s. 160. Canan Kuş, “XVI. Yüzyılda Ticarî Alanda Osmanlı-Hindistan İlişkileri”, </w:t>
      </w:r>
      <w:r w:rsidRPr="00D30978">
        <w:rPr>
          <w:b/>
        </w:rPr>
        <w:t>Fırat Üniversitesi Sosyal Bilimler Enstitüsü (Basılmamış Doktora Tezi)</w:t>
      </w:r>
      <w:r w:rsidRPr="00D30978">
        <w:t>, Elazığ 2012, s. 98; Avupalı şirketler buraya gelmeden önce Asya ve Avrupa arasındaki ticaret çoğunlukla Bengal ile bağlantısı olan Arap, İran ve Türk tacirlerin elindeydi, M. M. Ali, The Muslim of Bengal, s. 966.</w:t>
      </w:r>
      <w:proofErr w:type="gramEnd"/>
    </w:p>
  </w:footnote>
  <w:footnote w:id="403">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46; S. M. Ikram, Muslum Rule, s. 497.</w:t>
      </w:r>
    </w:p>
  </w:footnote>
  <w:footnote w:id="404">
    <w:p w:rsidR="000C4F77" w:rsidRPr="00D30978" w:rsidRDefault="000C4F77" w:rsidP="006A310A">
      <w:pPr>
        <w:pStyle w:val="DipnotMetni"/>
        <w:spacing w:after="0" w:line="240" w:lineRule="auto"/>
        <w:ind w:firstLine="0"/>
      </w:pPr>
      <w:r w:rsidRPr="00D30978">
        <w:rPr>
          <w:rStyle w:val="DipnotBavurusu"/>
        </w:rPr>
        <w:footnoteRef/>
      </w:r>
      <w:r w:rsidRPr="00D30978">
        <w:t xml:space="preserve"> J. Benjamin, Eight Years, s. 118.</w:t>
      </w:r>
    </w:p>
  </w:footnote>
  <w:footnote w:id="405">
    <w:p w:rsidR="000C4F77" w:rsidRPr="00D30978" w:rsidRDefault="000C4F77" w:rsidP="006A310A">
      <w:pPr>
        <w:pStyle w:val="DipnotMetni"/>
        <w:spacing w:after="0" w:line="240" w:lineRule="auto"/>
        <w:ind w:firstLine="0"/>
      </w:pPr>
      <w:r w:rsidRPr="00D30978">
        <w:rPr>
          <w:rStyle w:val="DipnotBavurusu"/>
        </w:rPr>
        <w:footnoteRef/>
      </w:r>
      <w:r w:rsidRPr="00D30978">
        <w:t xml:space="preserve"> N. Elibol, “Dış Ticaret”, s. 91; Mustafa Akdağ, </w:t>
      </w:r>
      <w:r w:rsidRPr="00D30978">
        <w:rPr>
          <w:b/>
        </w:rPr>
        <w:t>Türkiye’nin İktisadî ve İçtimaî Tarihi (1453-1559) II</w:t>
      </w:r>
      <w:r w:rsidRPr="00D30978">
        <w:t>, Tekin Yay</w:t>
      </w:r>
      <w:proofErr w:type="gramStart"/>
      <w:r w:rsidRPr="00D30978">
        <w:t>.,</w:t>
      </w:r>
      <w:proofErr w:type="gramEnd"/>
      <w:r w:rsidRPr="00D30978">
        <w:t xml:space="preserve"> İstanbul 1979, s. 196; Mantran’a göre gümüş ticareti Osmanlı Devleti’nin ekonomisinin iyi olduğu zamanlarda bir sorun yaratmıyordu. Ancak XVII. yüzyıldan itibaren Osmanlı ekonomisinin zayıflamaya başlamasıyla birlikte Osmanlı’nın aracı rolü pahalıya mal olmaya başladı. Avrupalı tüccarların Osmanlı’ya getirdikleri gümüş simsarlar aracılığı ile doğuya taşınıyordu. Osmanlı Devleti toprakları gümüşün geçiş bölgesidir. Hindistan’a giden ticaret kervanları Hint Okyanusu ülkelerindeki ülkelerle ticaret yapabilmek için beraberlerinde külçe ile altın ve gümüş götürüyorlardı. Bir yandan da Avrupalılar Doğuya Osmanlıların ancak kendi pazarında kullanabildikleri ayarı düşük parayı sokuyorlar, diğer yandan da Hollandalı, İngiliz ve Portekizliler Hindistan’da Türklerin XVI. yüzyıldaki karlı aracı rolünün azalmasına yol açan rekabete girişmiş bulunuyorlardı. Mantran bu durumun Osmanlı’yı mali bir dengesizliğe soktuğunu ve Asya’ya yönelik bir Türk ticaretinin düşüşünü gösterdiğini söylemektedir. Bu durum ise XVIII. ve XIX. yüzyılda Osmanlı çöküşünün nedenlerinden biridir, R. Mantran, “Asya Ticareti”, s. 1440.</w:t>
      </w:r>
    </w:p>
  </w:footnote>
  <w:footnote w:id="406">
    <w:p w:rsidR="000C4F77" w:rsidRPr="00D30978" w:rsidRDefault="000C4F77" w:rsidP="006A310A">
      <w:pPr>
        <w:pStyle w:val="DipnotMetni"/>
        <w:spacing w:after="0" w:line="240" w:lineRule="auto"/>
        <w:ind w:firstLine="0"/>
      </w:pPr>
      <w:r w:rsidRPr="00D30978">
        <w:rPr>
          <w:rStyle w:val="DipnotBavurusu"/>
        </w:rPr>
        <w:footnoteRef/>
      </w:r>
      <w:r w:rsidRPr="00D30978">
        <w:t xml:space="preserve"> Hint malı, ipek ve pamuk tekstil ürünleri dışında, şal, dokuma halılar, ahşap ürünler, çanak-çömlek, yün ve deri ürünlerini kapsamaktadır, S. M. Ikram, Muslum Rule, s. 498.</w:t>
      </w:r>
    </w:p>
  </w:footnote>
  <w:footnote w:id="40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w:t>
      </w:r>
      <w:proofErr w:type="gramStart"/>
      <w:r w:rsidRPr="00D30978">
        <w:t>..</w:t>
      </w:r>
      <w:proofErr w:type="gramEnd"/>
      <w:r w:rsidRPr="00D30978">
        <w:t xml:space="preserve">ML.. 102/4517, 21 Şaban 1110/22. Şubat 1699; S. Yılmaz, “Hint Ticareti”, s. 51. </w:t>
      </w:r>
    </w:p>
  </w:footnote>
  <w:footnote w:id="408">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Uzunçarşılı, Osmanlı Tarihi IV/2, s. 570vd.</w:t>
      </w:r>
    </w:p>
  </w:footnote>
  <w:footnote w:id="409">
    <w:p w:rsidR="000C4F77" w:rsidRPr="00D30978" w:rsidRDefault="000C4F77" w:rsidP="006A310A">
      <w:pPr>
        <w:pStyle w:val="DipnotMetni"/>
        <w:spacing w:after="0" w:line="240" w:lineRule="auto"/>
        <w:ind w:firstLine="0"/>
      </w:pPr>
      <w:r w:rsidRPr="00D30978">
        <w:rPr>
          <w:rStyle w:val="DipnotBavurusu"/>
        </w:rPr>
        <w:footnoteRef/>
      </w:r>
      <w:r w:rsidRPr="00D30978">
        <w:t xml:space="preserve"> Şevket Pamuk, </w:t>
      </w:r>
      <w:r w:rsidRPr="00D30978">
        <w:rPr>
          <w:b/>
        </w:rPr>
        <w:t>19. Yüzyılda Osmanlı Dış Ticareti</w:t>
      </w:r>
      <w:r w:rsidRPr="00D30978">
        <w:t xml:space="preserve">, Ankara 1996, s. 13; Ayrıca Osmanlı iktisadî zihniyetine göre ithalat kolaylaştırılır, hatta teşvik edilirdi. İhracat, üretim faaliyetlerinin temeli değildi. Bkz. Mehmet Genç, </w:t>
      </w:r>
      <w:r w:rsidRPr="00D30978">
        <w:rPr>
          <w:b/>
        </w:rPr>
        <w:t>Osmanlı İmparatorluğu’nda Devlet ve Ekonomi</w:t>
      </w:r>
      <w:r w:rsidRPr="00D30978">
        <w:t>, Ötüken Neşriyat</w:t>
      </w:r>
      <w:r>
        <w:t>,</w:t>
      </w:r>
      <w:r w:rsidRPr="00D30978">
        <w:t xml:space="preserve"> İstanbul 2003, s. 47.</w:t>
      </w:r>
    </w:p>
  </w:footnote>
  <w:footnote w:id="410">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47-48.</w:t>
      </w:r>
    </w:p>
  </w:footnote>
  <w:footnote w:id="411">
    <w:p w:rsidR="000C4F77" w:rsidRPr="00D30978" w:rsidRDefault="000C4F77" w:rsidP="006A310A">
      <w:pPr>
        <w:pStyle w:val="DipnotMetni"/>
        <w:spacing w:after="0" w:line="240" w:lineRule="auto"/>
        <w:ind w:firstLine="0"/>
      </w:pPr>
      <w:r w:rsidRPr="00D30978">
        <w:rPr>
          <w:rStyle w:val="DipnotBavurusu"/>
        </w:rPr>
        <w:footnoteRef/>
      </w:r>
      <w:r w:rsidRPr="00D30978">
        <w:t xml:space="preserve"> P. Ğ. İnciciyan, </w:t>
      </w:r>
      <w:r w:rsidRPr="00D30978">
        <w:rPr>
          <w:b/>
        </w:rPr>
        <w:t>XVIII. Asırda İstanbul</w:t>
      </w:r>
      <w:r w:rsidRPr="00D30978">
        <w:t xml:space="preserve">, Haz. Hrand D. Andreasyan, İstanbul 1956, s. 131.  </w:t>
      </w:r>
    </w:p>
  </w:footnote>
  <w:footnote w:id="41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59. </w:t>
      </w:r>
    </w:p>
  </w:footnote>
  <w:footnote w:id="413">
    <w:p w:rsidR="000C4F77" w:rsidRPr="00D30978" w:rsidRDefault="000C4F77" w:rsidP="006A310A">
      <w:pPr>
        <w:pStyle w:val="DipnotMetni"/>
        <w:spacing w:after="0" w:line="240" w:lineRule="auto"/>
        <w:ind w:firstLine="0"/>
      </w:pPr>
      <w:r w:rsidRPr="00D30978">
        <w:rPr>
          <w:rStyle w:val="DipnotBavurusu"/>
        </w:rPr>
        <w:footnoteRef/>
      </w:r>
      <w:r w:rsidRPr="00D30978">
        <w:t xml:space="preserve"> Güler Kıvrak, “XIX. Yüzyılın İlk Yarısında Edirne Gümrüğü”, </w:t>
      </w:r>
      <w:r w:rsidRPr="00D30978">
        <w:rPr>
          <w:b/>
        </w:rPr>
        <w:t>İÜ Sosyal Bilimler Enstitüsü (Basılmamış Yüksek Lisans Tezi)</w:t>
      </w:r>
      <w:r w:rsidRPr="00D30978">
        <w:t>, İstanbul 1989, s. 191.</w:t>
      </w:r>
    </w:p>
  </w:footnote>
  <w:footnote w:id="414">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542.</w:t>
      </w:r>
    </w:p>
  </w:footnote>
  <w:footnote w:id="415">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44-45.</w:t>
      </w:r>
    </w:p>
  </w:footnote>
  <w:footnote w:id="416">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34-35.</w:t>
      </w:r>
    </w:p>
  </w:footnote>
  <w:footnote w:id="417">
    <w:p w:rsidR="000C4F77" w:rsidRPr="00D30978" w:rsidRDefault="000C4F77" w:rsidP="006A310A">
      <w:pPr>
        <w:pStyle w:val="DipnotMetni"/>
        <w:spacing w:after="0" w:line="240" w:lineRule="auto"/>
        <w:ind w:firstLine="0"/>
      </w:pPr>
      <w:r w:rsidRPr="00D30978">
        <w:rPr>
          <w:rStyle w:val="DipnotBavurusu"/>
        </w:rPr>
        <w:footnoteRef/>
      </w:r>
      <w:r w:rsidRPr="00D30978">
        <w:t xml:space="preserve"> İ. </w:t>
      </w:r>
      <w:r>
        <w:t xml:space="preserve">H. Uzunçarşılı, “Cidde”, s. 154; XVIII. yüzyılın ortalarında Surat Kalesinin çizimleri için bkz. John Henry Grose, </w:t>
      </w:r>
      <w:r w:rsidRPr="00266D78">
        <w:rPr>
          <w:b/>
        </w:rPr>
        <w:t>A Voyage To The East-Indies; Began in 1750; With Observations Continued Till 1764 I</w:t>
      </w:r>
      <w:r>
        <w:t>, London 1766, s. 97vd.</w:t>
      </w:r>
    </w:p>
  </w:footnote>
  <w:footnote w:id="418">
    <w:p w:rsidR="000C4F77" w:rsidRPr="00D30978" w:rsidRDefault="000C4F77" w:rsidP="006A310A">
      <w:pPr>
        <w:jc w:val="both"/>
        <w:rPr>
          <w:color w:val="000000" w:themeColor="text1"/>
          <w:sz w:val="20"/>
          <w:szCs w:val="20"/>
        </w:rPr>
      </w:pPr>
      <w:r w:rsidRPr="00D30978">
        <w:rPr>
          <w:rStyle w:val="DipnotBavurusu"/>
          <w:sz w:val="20"/>
          <w:szCs w:val="20"/>
        </w:rPr>
        <w:footnoteRef/>
      </w:r>
      <w:r w:rsidRPr="00D30978">
        <w:rPr>
          <w:sz w:val="20"/>
          <w:szCs w:val="20"/>
        </w:rPr>
        <w:t xml:space="preserve"> </w:t>
      </w:r>
      <w:proofErr w:type="gramStart"/>
      <w:r w:rsidRPr="00D30978">
        <w:rPr>
          <w:color w:val="000000" w:themeColor="text1"/>
          <w:sz w:val="20"/>
          <w:szCs w:val="20"/>
        </w:rPr>
        <w:t xml:space="preserve">XVIII. yüzyılın ikinci yarısında Hint kökenli aşağıda ismi verilen kumaşların Osmanlı Devleti’nin ithal ettiğini görmekteyiz: 1768: beyaz bez (Bengal’den); ipekli kumaşlar 1778: beldar, kutni, desdar, bruc gibi Ahmedabad ürünleri (Surat’tan); bez, dülbend türündeki şeyler; Evrenkşâhi ve buna benzer ürünler (Bengal’den) 1789-1804 arası: dülbend, ipekli kumaşlar (sevâi) ve şal, </w:t>
      </w:r>
      <w:r w:rsidRPr="00D30978">
        <w:rPr>
          <w:sz w:val="20"/>
          <w:szCs w:val="20"/>
        </w:rPr>
        <w:t xml:space="preserve">S. Yılmaz, “Tekstil II”, s. 786; XVIII. yüzyılın son çeyreğinde İstanbul’da kurulumuş olan imalathane ve fabrikalar, kılıç ağızları; telkâri kakma tüfek namluları; yay, ok ve hançer; nargile ve kil kap; altın tel, şerit ve baskı kumaş; kırmızı, sarı, turkuaz ve yeşil maroken; altınoluk olarak adlandırılan altın çizgili iplik ve ipek dokuma, ya da damgahane denilen altın veya gümüş puanlı kumaş; kerbela adlı kuşak; germesut adlı ipek ve pamukla işlenmiş sade ya da çiçekli dokuma; İstanbul şâlisi, peşmi, kutni, beldar olarak adlandırılan ipekli ve pamuklu tezgâh dokuma, dört tür kenar şerit imalatından oluşur, Cosimo Comidas de Carbognano, </w:t>
      </w:r>
      <w:r w:rsidRPr="00D30978">
        <w:rPr>
          <w:b/>
          <w:iCs/>
          <w:sz w:val="20"/>
          <w:szCs w:val="20"/>
        </w:rPr>
        <w:t>18. Yüzyılın Sonunda İstanbul</w:t>
      </w:r>
      <w:r w:rsidRPr="00D30978">
        <w:rPr>
          <w:b/>
          <w:sz w:val="20"/>
          <w:szCs w:val="20"/>
        </w:rPr>
        <w:t>,</w:t>
      </w:r>
      <w:r w:rsidRPr="00D30978">
        <w:rPr>
          <w:sz w:val="20"/>
          <w:szCs w:val="20"/>
        </w:rPr>
        <w:t xml:space="preserve"> çev. </w:t>
      </w:r>
      <w:proofErr w:type="gramEnd"/>
      <w:r w:rsidRPr="00D30978">
        <w:rPr>
          <w:sz w:val="20"/>
          <w:szCs w:val="20"/>
        </w:rPr>
        <w:t>Erendiz Özbayoğlu, İstanbul 1993, s. 66.</w:t>
      </w:r>
    </w:p>
  </w:footnote>
  <w:footnote w:id="419">
    <w:p w:rsidR="000C4F77" w:rsidRPr="00D30978" w:rsidRDefault="000C4F77" w:rsidP="006A310A">
      <w:pPr>
        <w:jc w:val="both"/>
        <w:rPr>
          <w:color w:val="000000" w:themeColor="text1"/>
          <w:sz w:val="20"/>
          <w:szCs w:val="20"/>
        </w:rPr>
      </w:pPr>
      <w:r w:rsidRPr="00D30978">
        <w:rPr>
          <w:rStyle w:val="DipnotBavurusu"/>
          <w:rFonts w:eastAsiaTheme="majorEastAsia"/>
          <w:sz w:val="20"/>
          <w:szCs w:val="20"/>
        </w:rPr>
        <w:footnoteRef/>
      </w:r>
      <w:r w:rsidRPr="00D30978">
        <w:rPr>
          <w:sz w:val="20"/>
          <w:szCs w:val="20"/>
        </w:rPr>
        <w:t xml:space="preserve"> </w:t>
      </w:r>
      <w:r w:rsidRPr="00D30978">
        <w:rPr>
          <w:color w:val="000000" w:themeColor="text1"/>
          <w:sz w:val="20"/>
          <w:szCs w:val="20"/>
        </w:rPr>
        <w:t>M. S. Kütükoğlu, İktisâdî Yapı, s. 22.</w:t>
      </w:r>
    </w:p>
  </w:footnote>
  <w:footnote w:id="420">
    <w:p w:rsidR="000C4F77" w:rsidRPr="00D30978" w:rsidRDefault="000C4F77" w:rsidP="006A310A">
      <w:pPr>
        <w:autoSpaceDE w:val="0"/>
        <w:autoSpaceDN w:val="0"/>
        <w:adjustRightInd w:val="0"/>
        <w:jc w:val="both"/>
        <w:rPr>
          <w:rFonts w:eastAsiaTheme="minorHAnsi"/>
          <w:sz w:val="20"/>
          <w:szCs w:val="20"/>
          <w:lang w:eastAsia="en-US"/>
        </w:rPr>
      </w:pPr>
      <w:r w:rsidRPr="00D30978">
        <w:rPr>
          <w:rStyle w:val="DipnotBavurusu"/>
          <w:rFonts w:eastAsiaTheme="majorEastAsia"/>
          <w:sz w:val="20"/>
          <w:szCs w:val="20"/>
        </w:rPr>
        <w:footnoteRef/>
      </w:r>
      <w:r w:rsidRPr="00D30978">
        <w:rPr>
          <w:sz w:val="20"/>
          <w:szCs w:val="20"/>
        </w:rPr>
        <w:t xml:space="preserve"> Reyhan Şahin, “</w:t>
      </w:r>
      <w:r w:rsidRPr="00D30978">
        <w:rPr>
          <w:rFonts w:eastAsiaTheme="minorHAnsi"/>
          <w:sz w:val="20"/>
          <w:szCs w:val="20"/>
          <w:lang w:eastAsia="en-US"/>
        </w:rPr>
        <w:t>Edirne Gümrüklerine Göre XVIII. Yüzyılın İkinci Yarısında Edirne’de Ticari Hayat”</w:t>
      </w:r>
      <w:r w:rsidRPr="00D30978">
        <w:rPr>
          <w:sz w:val="20"/>
          <w:szCs w:val="20"/>
        </w:rPr>
        <w:t xml:space="preserve">, </w:t>
      </w:r>
      <w:r w:rsidRPr="00D30978">
        <w:rPr>
          <w:b/>
          <w:sz w:val="20"/>
          <w:szCs w:val="20"/>
        </w:rPr>
        <w:t>Trakya Üniversitesi (Basılmamış Yüksek Lisans Tezi)</w:t>
      </w:r>
      <w:r w:rsidRPr="00D30978">
        <w:rPr>
          <w:sz w:val="20"/>
          <w:szCs w:val="20"/>
        </w:rPr>
        <w:t>, Edirne 2006, s. 45.</w:t>
      </w:r>
    </w:p>
  </w:footnote>
  <w:footnote w:id="421">
    <w:p w:rsidR="000C4F77" w:rsidRPr="00D30978" w:rsidRDefault="000C4F77" w:rsidP="006A310A">
      <w:pPr>
        <w:pStyle w:val="DipnotMetni"/>
        <w:spacing w:after="0" w:line="240" w:lineRule="auto"/>
        <w:ind w:firstLine="0"/>
      </w:pPr>
      <w:r w:rsidRPr="00D30978">
        <w:rPr>
          <w:rStyle w:val="DipnotBavurusu"/>
        </w:rPr>
        <w:footnoteRef/>
      </w:r>
      <w:r w:rsidRPr="00D30978">
        <w:t xml:space="preserve"> Bu ithalattan dolayı Mısır, Hindistan’la ticaretinde açık vermekteydi, H. </w:t>
      </w:r>
      <w:r w:rsidRPr="00D30978">
        <w:rPr>
          <w:color w:val="000000" w:themeColor="text1"/>
        </w:rPr>
        <w:t>İnalcık, “Pamuk”, s. 36.</w:t>
      </w:r>
    </w:p>
  </w:footnote>
  <w:footnote w:id="422">
    <w:p w:rsidR="000C4F77" w:rsidRPr="00D30978" w:rsidRDefault="000C4F77" w:rsidP="006A310A">
      <w:pPr>
        <w:pStyle w:val="DipnotMetni"/>
        <w:spacing w:after="0" w:line="240" w:lineRule="auto"/>
        <w:ind w:firstLine="0"/>
      </w:pPr>
      <w:r w:rsidRPr="00D30978">
        <w:rPr>
          <w:rStyle w:val="DipnotBavurusu"/>
        </w:rPr>
        <w:footnoteRef/>
      </w:r>
      <w:r w:rsidRPr="00D30978">
        <w:t xml:space="preserve"> H. </w:t>
      </w:r>
      <w:r w:rsidRPr="00D30978">
        <w:rPr>
          <w:color w:val="000000" w:themeColor="text1"/>
        </w:rPr>
        <w:t>İnalcık, “Pamuk”, s. 41.</w:t>
      </w:r>
    </w:p>
  </w:footnote>
  <w:footnote w:id="423">
    <w:p w:rsidR="000C4F77" w:rsidRPr="00D30978" w:rsidRDefault="000C4F77" w:rsidP="006A310A">
      <w:pPr>
        <w:pStyle w:val="DipnotMetni"/>
        <w:spacing w:after="0" w:line="240" w:lineRule="auto"/>
        <w:ind w:firstLine="0"/>
      </w:pPr>
      <w:r w:rsidRPr="00D30978">
        <w:rPr>
          <w:rStyle w:val="DipnotBavurusu"/>
        </w:rPr>
        <w:footnoteRef/>
      </w:r>
      <w:r w:rsidRPr="00D30978">
        <w:t xml:space="preserve"> G. Kıvrak, “Edirne Gümrüğü”, s. 191.</w:t>
      </w:r>
    </w:p>
  </w:footnote>
  <w:footnote w:id="424">
    <w:p w:rsidR="000C4F77" w:rsidRPr="00D30978" w:rsidRDefault="000C4F77" w:rsidP="006A310A">
      <w:pPr>
        <w:pStyle w:val="DipnotMetni"/>
        <w:spacing w:after="0" w:line="240" w:lineRule="auto"/>
        <w:ind w:firstLine="0"/>
      </w:pPr>
      <w:r w:rsidRPr="00D30978">
        <w:rPr>
          <w:rStyle w:val="DipnotBavurusu"/>
        </w:rPr>
        <w:footnoteRef/>
      </w:r>
      <w:r w:rsidRPr="00D30978">
        <w:t xml:space="preserve"> Hintli basma üreticileri, Osmanlı’da bu ürünlere görülen rağbet sebebiyle kumaşlarında “Türk” motifleri kullandılar, Suraiya Faroqhi, “Giriş”, </w:t>
      </w:r>
      <w:r w:rsidRPr="00D30978">
        <w:rPr>
          <w:b/>
        </w:rPr>
        <w:t>Türkiye Tarihi 1603-1839 Geç Osmanlı İmparatorluğu</w:t>
      </w:r>
      <w:r w:rsidRPr="00D30978">
        <w:t xml:space="preserve">, III, çev. Fethi Aytuna, edt. Suraiya Faroqhi, İstanbul 2011, s. 21. </w:t>
      </w:r>
    </w:p>
  </w:footnote>
  <w:footnote w:id="425">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Suraiya Faroqhi, “Dokuma İmalatında Gerileyişler ve Canlanışlar”, </w:t>
      </w:r>
      <w:r w:rsidRPr="00D30978">
        <w:rPr>
          <w:b/>
          <w:sz w:val="20"/>
          <w:szCs w:val="20"/>
        </w:rPr>
        <w:t>Türkiye Tarihi 1603-1839 Geç Osmanlı İmparatorluğu,</w:t>
      </w:r>
      <w:r w:rsidRPr="00D30978">
        <w:rPr>
          <w:sz w:val="20"/>
          <w:szCs w:val="20"/>
        </w:rPr>
        <w:t xml:space="preserve"> III, çev. Fethi Aytuna, Ed. Suraiya Faroqhi, İstanbul 2011, s. 423.</w:t>
      </w:r>
    </w:p>
  </w:footnote>
  <w:footnote w:id="426">
    <w:p w:rsidR="000C4F77" w:rsidRPr="00D30978" w:rsidRDefault="000C4F77" w:rsidP="006A310A">
      <w:pPr>
        <w:pStyle w:val="DipnotMetni"/>
        <w:spacing w:after="0" w:line="240" w:lineRule="auto"/>
        <w:ind w:firstLine="0"/>
      </w:pPr>
      <w:r w:rsidRPr="00D30978">
        <w:rPr>
          <w:rStyle w:val="DipnotBavurusu"/>
        </w:rPr>
        <w:footnoteRef/>
      </w:r>
      <w:r w:rsidRPr="00D30978">
        <w:t xml:space="preserve"> H. </w:t>
      </w:r>
      <w:r w:rsidRPr="00D30978">
        <w:rPr>
          <w:color w:val="000000" w:themeColor="text1"/>
        </w:rPr>
        <w:t>İnalcık, “Pamuk”, s. 15.</w:t>
      </w:r>
    </w:p>
  </w:footnote>
  <w:footnote w:id="427">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“Tekstil II”, s. 788.</w:t>
      </w:r>
    </w:p>
  </w:footnote>
  <w:footnote w:id="42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r w:rsidRPr="00D30978">
        <w:rPr>
          <w:shd w:val="clear" w:color="auto" w:fill="FFFFFF"/>
        </w:rPr>
        <w:t>A.}MKT. MVL. 73/25, 5 Şevval 1271.</w:t>
      </w:r>
    </w:p>
  </w:footnote>
  <w:footnote w:id="429">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Mayıs/Haziran 1779 tarihli defter için bkz. Ömer Çakmak, “İstanbul Mahkemesi'ne ait 201 numaralı Narh Defteri”, </w:t>
      </w:r>
      <w:r w:rsidRPr="00D30978">
        <w:rPr>
          <w:b/>
          <w:sz w:val="20"/>
          <w:szCs w:val="20"/>
        </w:rPr>
        <w:t>Sakarya Üniversitesi Sosyal Bilimler Enstitüsü (Basılmamış Yüksek Lisans Tezi)</w:t>
      </w:r>
      <w:r w:rsidRPr="00D30978">
        <w:rPr>
          <w:sz w:val="20"/>
          <w:szCs w:val="20"/>
        </w:rPr>
        <w:t xml:space="preserve">, Sakarya 2012, s. 68. </w:t>
      </w:r>
    </w:p>
  </w:footnote>
  <w:footnote w:id="430">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“Tekstil II”, s. 790.</w:t>
      </w:r>
    </w:p>
  </w:footnote>
  <w:footnote w:id="431">
    <w:p w:rsidR="000C4F77" w:rsidRPr="00D30978" w:rsidRDefault="000C4F77" w:rsidP="006A310A">
      <w:pPr>
        <w:pStyle w:val="DipnotMetni"/>
        <w:spacing w:after="0" w:line="240" w:lineRule="auto"/>
        <w:ind w:firstLine="0"/>
      </w:pPr>
      <w:r w:rsidRPr="00D30978">
        <w:rPr>
          <w:rStyle w:val="DipnotBavurusu"/>
        </w:rPr>
        <w:footnoteRef/>
      </w:r>
      <w:r w:rsidRPr="00D30978">
        <w:t xml:space="preserve"> H. </w:t>
      </w:r>
      <w:r w:rsidRPr="00D30978">
        <w:rPr>
          <w:color w:val="000000" w:themeColor="text1"/>
        </w:rPr>
        <w:t>İnalcık, “Pamuk”, s. 35.</w:t>
      </w:r>
      <w:r w:rsidRPr="00D30978">
        <w:t xml:space="preserve"> </w:t>
      </w:r>
    </w:p>
  </w:footnote>
  <w:footnote w:id="432">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Dellâl, Osmanlı Devleti’nde ticarî alanda satıcı ile alıcı arasında uzlaşmayı sağlayan görevli kişiydi. Dellâlların Osmanlı ticarî hayatında önemli bir yeri vardır. Sadece iç ticarette değil, yabancılarla yapılan alış-verişlerde de önemli bir yere sahipti. “Alan ve satan arasında kanunlarda gösterilen hükümlere göre aracılık yaparlardı. Dolayısıyla taraflar arasında sözleşmeyi sağlayan hukukî bir sıfatları da vardı. Çok defa alıcı arayan tüccarı veya satıcı arayan şahsı bulur ve bunlar arasında ya vekâletle veya doğrudan muameleyi yerine getirirlerdi. Bu fonksiyonlarıyla bir bakıma simsarların ve bugünkü komisyoncuların yerini tutmaktaydılar.”, Yusuf Halaçoğlu, “Dellâl”, </w:t>
      </w:r>
      <w:r w:rsidRPr="00D30978">
        <w:rPr>
          <w:b/>
          <w:sz w:val="20"/>
          <w:szCs w:val="20"/>
        </w:rPr>
        <w:t>DİA</w:t>
      </w:r>
      <w:r w:rsidRPr="00D30978">
        <w:rPr>
          <w:sz w:val="20"/>
          <w:szCs w:val="20"/>
        </w:rPr>
        <w:t>, IX, İstanbul 1994, s. 145-146.</w:t>
      </w:r>
    </w:p>
  </w:footnote>
  <w:footnote w:id="433">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1820 yılında daha önce bu işi iki Ermeni yapmaktaydı. Sonra Hint işi pamuk iplik dellallığı Seyyid Mustafa’ya tevcih edilmiştir,</w:t>
      </w:r>
      <w:r w:rsidRPr="00D30978">
        <w:t xml:space="preserve"> BOA, </w:t>
      </w:r>
      <w:r w:rsidRPr="00D30978">
        <w:rPr>
          <w:shd w:val="clear" w:color="auto" w:fill="FFFFFF"/>
        </w:rPr>
        <w:t>C</w:t>
      </w:r>
      <w:proofErr w:type="gramStart"/>
      <w:r w:rsidRPr="00D30978">
        <w:rPr>
          <w:shd w:val="clear" w:color="auto" w:fill="FFFFFF"/>
        </w:rPr>
        <w:t>..</w:t>
      </w:r>
      <w:proofErr w:type="gramEnd"/>
      <w:r w:rsidRPr="00D30978">
        <w:rPr>
          <w:shd w:val="clear" w:color="auto" w:fill="FFFFFF"/>
        </w:rPr>
        <w:t>İKTS. 23/1114, 25 Safer 1228:</w:t>
      </w:r>
      <w:r w:rsidRPr="00D30978">
        <w:t xml:space="preserve"> BOA, </w:t>
      </w:r>
      <w:r w:rsidRPr="00D30978">
        <w:rPr>
          <w:shd w:val="clear" w:color="auto" w:fill="FFFFFF"/>
        </w:rPr>
        <w:t>C</w:t>
      </w:r>
      <w:proofErr w:type="gramStart"/>
      <w:r w:rsidRPr="00D30978">
        <w:rPr>
          <w:shd w:val="clear" w:color="auto" w:fill="FFFFFF"/>
        </w:rPr>
        <w:t>..</w:t>
      </w:r>
      <w:proofErr w:type="gramEnd"/>
      <w:r w:rsidRPr="00D30978">
        <w:rPr>
          <w:shd w:val="clear" w:color="auto" w:fill="FFFFFF"/>
        </w:rPr>
        <w:t>İKTS. 26/1281, 15 Zilhicce 1236.</w:t>
      </w:r>
    </w:p>
  </w:footnote>
  <w:footnote w:id="434">
    <w:p w:rsidR="000C4F77" w:rsidRPr="00D30978" w:rsidRDefault="000C4F77" w:rsidP="006A310A">
      <w:pPr>
        <w:pStyle w:val="DipnotMetni"/>
        <w:spacing w:after="0" w:line="240" w:lineRule="auto"/>
        <w:ind w:firstLine="0"/>
      </w:pPr>
      <w:r w:rsidRPr="00D30978">
        <w:rPr>
          <w:rStyle w:val="DipnotBavurusu"/>
        </w:rPr>
        <w:footnoteRef/>
      </w:r>
      <w:r w:rsidRPr="00D30978">
        <w:t xml:space="preserve"> H. </w:t>
      </w:r>
      <w:r w:rsidRPr="00D30978">
        <w:rPr>
          <w:color w:val="000000" w:themeColor="text1"/>
        </w:rPr>
        <w:t xml:space="preserve">İnalcık, “Pamuk”, </w:t>
      </w:r>
      <w:r w:rsidRPr="00D30978">
        <w:t>s. 12.</w:t>
      </w:r>
    </w:p>
  </w:footnote>
  <w:footnote w:id="435">
    <w:p w:rsidR="000C4F77" w:rsidRPr="00D30978" w:rsidRDefault="000C4F77" w:rsidP="006A310A">
      <w:pPr>
        <w:pStyle w:val="DipnotMetni"/>
        <w:spacing w:after="0" w:line="240" w:lineRule="auto"/>
        <w:ind w:firstLine="0"/>
      </w:pPr>
      <w:r w:rsidRPr="00D30978">
        <w:rPr>
          <w:rStyle w:val="DipnotBavurusu"/>
        </w:rPr>
        <w:footnoteRef/>
      </w:r>
      <w:r>
        <w:t xml:space="preserve"> Niyazi</w:t>
      </w:r>
      <w:r w:rsidRPr="00D30978">
        <w:t xml:space="preserve"> Berkes, </w:t>
      </w:r>
      <w:r w:rsidRPr="00D30978">
        <w:rPr>
          <w:b/>
        </w:rPr>
        <w:t>Türkiye’de Çağdaşlaşma</w:t>
      </w:r>
      <w:r w:rsidRPr="00D30978">
        <w:t>, Yay</w:t>
      </w:r>
      <w:r>
        <w:t>. Haz. Ahmet Kuyaş, İstanbul 20</w:t>
      </w:r>
      <w:r w:rsidRPr="00D30978">
        <w:t>03, s. 48.</w:t>
      </w:r>
    </w:p>
  </w:footnote>
  <w:footnote w:id="436">
    <w:p w:rsidR="000C4F77" w:rsidRPr="00D30978" w:rsidRDefault="000C4F77" w:rsidP="006A310A">
      <w:pPr>
        <w:pStyle w:val="DipnotMetni"/>
        <w:spacing w:after="0" w:line="240" w:lineRule="auto"/>
        <w:ind w:firstLine="0"/>
      </w:pPr>
      <w:r w:rsidRPr="00D30978">
        <w:rPr>
          <w:rStyle w:val="DipnotBavurusu"/>
        </w:rPr>
        <w:footnoteRef/>
      </w:r>
      <w:r w:rsidRPr="00D30978">
        <w:t xml:space="preserve"> E. Ziya Karal, </w:t>
      </w:r>
      <w:r w:rsidRPr="00D30978">
        <w:rPr>
          <w:b/>
        </w:rPr>
        <w:t>Osmanlı Tarihi V</w:t>
      </w:r>
      <w:r w:rsidRPr="00D30978">
        <w:t>, Ankara 2017, s. 72; I. Abdülhamid döneminde de “</w:t>
      </w:r>
      <w:r w:rsidRPr="00D30978">
        <w:rPr>
          <w:i/>
        </w:rPr>
        <w:t>Hindî ve Halebî</w:t>
      </w:r>
      <w:r w:rsidRPr="00D30978">
        <w:t>”, mamulu eşyaların kullanımda da yasaklar söz konusuydu, F. Sarıcaoğlu, I. Abdülhamid, s. 24.</w:t>
      </w:r>
    </w:p>
  </w:footnote>
  <w:footnote w:id="437">
    <w:p w:rsidR="000C4F77" w:rsidRPr="00D30978" w:rsidRDefault="000C4F77" w:rsidP="006A310A">
      <w:pPr>
        <w:pStyle w:val="DipnotMetni"/>
        <w:spacing w:after="0" w:line="240" w:lineRule="auto"/>
        <w:ind w:firstLine="0"/>
      </w:pPr>
      <w:r w:rsidRPr="00D30978">
        <w:rPr>
          <w:rStyle w:val="DipnotBavurusu"/>
        </w:rPr>
        <w:footnoteRef/>
      </w:r>
      <w:r w:rsidRPr="00D30978">
        <w:t xml:space="preserve"> Buna rağmen 1814-1817’de halen dokumacılık etkindir. </w:t>
      </w:r>
      <w:r w:rsidRPr="00D30978">
        <w:rPr>
          <w:color w:val="000000" w:themeColor="text1"/>
        </w:rPr>
        <w:t>Hint pamuklularının Osmanlı limanları vasıtasıyla Fransa’ya ihracatı 1730’dan sonra sona ermesine rağmen XVIII. yüzyılın başlarında Diyarbakır’da yapılan basma pamukluları Fransızların dikkatini çekti. Bu kumaşlar ise Hint kumaşlarının taklitleriydi. Bu kumaşların büyük kısmı Hindistan’dan ithal ediliyordu.</w:t>
      </w:r>
      <w:r w:rsidRPr="00D30978">
        <w:t xml:space="preserve"> S. Faroqhi, “Gerileyişler ve Canlanışlar”, s. 430.</w:t>
      </w:r>
      <w:r w:rsidRPr="00D30978">
        <w:rPr>
          <w:color w:val="000000" w:themeColor="text1"/>
        </w:rPr>
        <w:t xml:space="preserve"> </w:t>
      </w:r>
    </w:p>
  </w:footnote>
  <w:footnote w:id="43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w:t>
      </w:r>
      <w:proofErr w:type="gramStart"/>
      <w:r w:rsidRPr="00D30978">
        <w:t>..</w:t>
      </w:r>
      <w:proofErr w:type="gramEnd"/>
      <w:r w:rsidRPr="00D30978">
        <w:t>SM.., 63/3167, 03 Ramazan 1206/25 Nisan 1792.</w:t>
      </w:r>
    </w:p>
  </w:footnote>
  <w:footnote w:id="439">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281/16718, 29 Zilhicce 1223/15 Şubat 1809; yalnız pahalı Keşmir şalları ipeklileri değil, Hint ince pamukluları da Osmanlı seçkin sınıfı arasında değerli hediyeler olarak alınıp verilmekteydi, H. </w:t>
      </w:r>
      <w:r w:rsidRPr="00D30978">
        <w:rPr>
          <w:color w:val="000000" w:themeColor="text1"/>
        </w:rPr>
        <w:t>İnalcık, “Pamuk”, s. 19.</w:t>
      </w:r>
    </w:p>
  </w:footnote>
  <w:footnote w:id="44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37/1859, </w:t>
      </w:r>
      <w:r w:rsidRPr="00D30978">
        <w:rPr>
          <w:color w:val="000000" w:themeColor="text1"/>
        </w:rPr>
        <w:t>29 Zilhicce 1210/5 Temmuz 1796</w:t>
      </w:r>
      <w:r w:rsidRPr="00D30978">
        <w:t xml:space="preserve">; BOA, HAT. 37/1870, </w:t>
      </w:r>
      <w:r w:rsidRPr="00D30978">
        <w:rPr>
          <w:color w:val="000000" w:themeColor="text1"/>
        </w:rPr>
        <w:t>09.08.1214/4 Şubat 1800.</w:t>
      </w:r>
    </w:p>
  </w:footnote>
  <w:footnote w:id="44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40/2026, </w:t>
      </w:r>
      <w:r w:rsidRPr="00D30978">
        <w:rPr>
          <w:color w:val="000000" w:themeColor="text1"/>
        </w:rPr>
        <w:t>29.12.1217/22 Nisan 1803.</w:t>
      </w:r>
    </w:p>
  </w:footnote>
  <w:footnote w:id="44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406/21195.</w:t>
      </w:r>
    </w:p>
  </w:footnote>
  <w:footnote w:id="443">
    <w:p w:rsidR="000C4F77" w:rsidRPr="00D30978" w:rsidRDefault="000C4F77" w:rsidP="006A310A">
      <w:pPr>
        <w:pStyle w:val="DipnotMetni"/>
        <w:spacing w:after="0" w:line="240" w:lineRule="auto"/>
        <w:ind w:firstLine="0"/>
        <w:rPr>
          <w:color w:val="000000" w:themeColor="text1"/>
        </w:rPr>
      </w:pPr>
      <w:r w:rsidRPr="00D30978">
        <w:rPr>
          <w:rStyle w:val="DipnotBavurusu"/>
        </w:rPr>
        <w:footnoteRef/>
      </w:r>
      <w:r w:rsidRPr="00D30978">
        <w:t xml:space="preserve"> BOA, HAT. </w:t>
      </w:r>
      <w:r w:rsidRPr="00D30978">
        <w:rPr>
          <w:color w:val="000000" w:themeColor="text1"/>
        </w:rPr>
        <w:t>762/36001, 25 Safer 1232/14 Ocak 1817; BOA, HAT. 764/36072, 29.12.1232/9 Kasım 1817.</w:t>
      </w:r>
    </w:p>
  </w:footnote>
  <w:footnote w:id="444">
    <w:p w:rsidR="000C4F77" w:rsidRPr="00D30978" w:rsidRDefault="000C4F77" w:rsidP="006A310A">
      <w:pPr>
        <w:pStyle w:val="DipnotMetni"/>
        <w:spacing w:after="0" w:line="240" w:lineRule="auto"/>
        <w:ind w:firstLine="0"/>
      </w:pPr>
      <w:r w:rsidRPr="00D30978">
        <w:rPr>
          <w:rStyle w:val="DipnotBavurusu"/>
          <w:color w:val="000000" w:themeColor="text1"/>
        </w:rPr>
        <w:footnoteRef/>
      </w:r>
      <w:r w:rsidRPr="00D30978">
        <w:rPr>
          <w:color w:val="000000" w:themeColor="text1"/>
        </w:rPr>
        <w:t xml:space="preserve"> BOA, HAT. 1338/52276, 635/31335, 15</w:t>
      </w:r>
      <w:r w:rsidRPr="00D30978">
        <w:t xml:space="preserve"> Recep 1241/23 Şubat 1826. </w:t>
      </w:r>
    </w:p>
  </w:footnote>
  <w:footnote w:id="44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w:t>
      </w:r>
      <w:proofErr w:type="gramStart"/>
      <w:r w:rsidRPr="00D30978">
        <w:t>..</w:t>
      </w:r>
      <w:proofErr w:type="gramEnd"/>
      <w:r w:rsidRPr="00D30978">
        <w:t xml:space="preserve"> ML.. 38/1717 1179.</w:t>
      </w:r>
    </w:p>
  </w:footnote>
  <w:footnote w:id="44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1450/36 1197.</w:t>
      </w:r>
    </w:p>
  </w:footnote>
  <w:footnote w:id="447">
    <w:p w:rsidR="000C4F77" w:rsidRPr="00D30978" w:rsidRDefault="000C4F77" w:rsidP="006A310A">
      <w:pPr>
        <w:pStyle w:val="DipnotMetni"/>
        <w:spacing w:after="0" w:line="240" w:lineRule="auto"/>
        <w:ind w:firstLine="0"/>
      </w:pPr>
      <w:r w:rsidRPr="00D30978">
        <w:rPr>
          <w:rStyle w:val="DipnotBavurusu"/>
        </w:rPr>
        <w:footnoteRef/>
      </w:r>
      <w:r w:rsidRPr="00D30978">
        <w:t xml:space="preserve"> D. Hut, “Basra”, s. 132.</w:t>
      </w:r>
    </w:p>
  </w:footnote>
  <w:footnote w:id="448">
    <w:p w:rsidR="000C4F77" w:rsidRPr="00D30978" w:rsidRDefault="000C4F77" w:rsidP="006A310A">
      <w:pPr>
        <w:pStyle w:val="DipnotMetni"/>
        <w:spacing w:after="0" w:line="240" w:lineRule="auto"/>
        <w:ind w:firstLine="0"/>
      </w:pPr>
      <w:r w:rsidRPr="00D30978">
        <w:rPr>
          <w:rStyle w:val="DipnotBavurusu"/>
        </w:rPr>
        <w:footnoteRef/>
      </w:r>
      <w:r w:rsidRPr="00D30978">
        <w:t xml:space="preserve"> D. Hut, “Basra”, s. 138.</w:t>
      </w:r>
    </w:p>
  </w:footnote>
  <w:footnote w:id="449">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“Tekstil II”, s. 776.  </w:t>
      </w:r>
    </w:p>
  </w:footnote>
  <w:footnote w:id="450">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“Tekstil II”, s. 784.  </w:t>
      </w:r>
    </w:p>
  </w:footnote>
  <w:footnote w:id="451">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r w:rsidRPr="00D30978">
        <w:rPr>
          <w:color w:val="000000" w:themeColor="text1"/>
          <w:sz w:val="20"/>
          <w:szCs w:val="20"/>
        </w:rPr>
        <w:t xml:space="preserve">Avrupa’da çok aranan Hint kumaşının sırrı iki tekstil elyafının ipek ve pamuk ipliğinin aynı kumaşta kullanılmasıdır, </w:t>
      </w:r>
      <w:r w:rsidRPr="00D30978">
        <w:rPr>
          <w:sz w:val="20"/>
          <w:szCs w:val="20"/>
        </w:rPr>
        <w:t xml:space="preserve">Serap Yılmaz, “XVIII. Yüzyıl Tekstil Dünyasından: Hindistan Osmanlı İmparatorluğu’nun Pamuk-İpek Karışımı Kumaşları Fransız Arşivlerinden II”, </w:t>
      </w:r>
      <w:r w:rsidRPr="00D30978">
        <w:rPr>
          <w:b/>
          <w:sz w:val="20"/>
          <w:szCs w:val="20"/>
        </w:rPr>
        <w:t>Belleten</w:t>
      </w:r>
      <w:r>
        <w:rPr>
          <w:sz w:val="20"/>
          <w:szCs w:val="20"/>
        </w:rPr>
        <w:t>, LVI/</w:t>
      </w:r>
      <w:r w:rsidRPr="00D30978">
        <w:rPr>
          <w:sz w:val="20"/>
          <w:szCs w:val="20"/>
        </w:rPr>
        <w:t>215, 1992, s. 778-780.</w:t>
      </w:r>
    </w:p>
  </w:footnote>
  <w:footnote w:id="45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“Tekstil II”, s. 795.</w:t>
      </w:r>
    </w:p>
  </w:footnote>
  <w:footnote w:id="453">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“Tekstil II”, s. 795. </w:t>
      </w:r>
    </w:p>
  </w:footnote>
  <w:footnote w:id="454">
    <w:p w:rsidR="000C4F77" w:rsidRPr="00D30978" w:rsidRDefault="000C4F77" w:rsidP="006A310A">
      <w:pPr>
        <w:pStyle w:val="DipnotMetni"/>
        <w:spacing w:after="0" w:line="240" w:lineRule="auto"/>
        <w:ind w:firstLine="0"/>
      </w:pPr>
      <w:r w:rsidRPr="00D30978">
        <w:rPr>
          <w:rStyle w:val="DipnotBavurusu"/>
        </w:rPr>
        <w:footnoteRef/>
      </w:r>
      <w:r w:rsidRPr="00D30978">
        <w:t xml:space="preserve"> M. S. Kütükoğlu, Osmanlı-İngiliz İktisadi Münasebetleri, s. 269. </w:t>
      </w:r>
    </w:p>
  </w:footnote>
  <w:footnote w:id="455">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Çivit otu, 40 ila 90 cm kadar boy alabilen, iki yıllık, parlak sarı renk çiçekli ve otsu bir bitkidir. Mavi renkli boyar madde, bitkinin </w:t>
      </w:r>
      <w:r w:rsidRPr="00D30978">
        <w:rPr>
          <w:color w:val="000000" w:themeColor="text1"/>
          <w:sz w:val="20"/>
          <w:szCs w:val="20"/>
        </w:rPr>
        <w:t xml:space="preserve">yapraklarının </w:t>
      </w:r>
      <w:proofErr w:type="gramStart"/>
      <w:r w:rsidRPr="00D30978">
        <w:rPr>
          <w:color w:val="000000" w:themeColor="text1"/>
          <w:sz w:val="20"/>
          <w:szCs w:val="20"/>
        </w:rPr>
        <w:t>fermantasyonu</w:t>
      </w:r>
      <w:proofErr w:type="gramEnd"/>
      <w:r w:rsidRPr="00D30978">
        <w:rPr>
          <w:color w:val="000000" w:themeColor="text1"/>
          <w:sz w:val="20"/>
          <w:szCs w:val="20"/>
        </w:rPr>
        <w:t xml:space="preserve"> ile elde edilir. Ortaçağ’da Fransa ve Almanya’da çivit otunun tarımı yaygın olarak yapılmaktaydı. Ancak 1498’de Avrupalıların Hindistan’a gelmeleriyle birlikte burada çivit üretimine başlamışlar ve bu maddeyi Avrupa’ya gemilerle taşımışlardır. Hindistan’dan çivitin daha ucuza geldiği için Avrupa’da tarımı azalmıştır, </w:t>
      </w:r>
      <w:r w:rsidRPr="00D30978">
        <w:rPr>
          <w:color w:val="000000" w:themeColor="text1"/>
          <w:sz w:val="20"/>
          <w:szCs w:val="20"/>
          <w:bdr w:val="none" w:sz="0" w:space="0" w:color="auto" w:frame="1"/>
        </w:rPr>
        <w:t xml:space="preserve">Recep Karadağ, </w:t>
      </w:r>
      <w:r w:rsidRPr="00D30978">
        <w:rPr>
          <w:b/>
          <w:color w:val="000000" w:themeColor="text1"/>
          <w:sz w:val="20"/>
          <w:szCs w:val="20"/>
          <w:bdr w:val="none" w:sz="0" w:space="0" w:color="auto" w:frame="1"/>
        </w:rPr>
        <w:t>D</w:t>
      </w:r>
      <w:r w:rsidRPr="00D30978">
        <w:rPr>
          <w:b/>
          <w:iCs/>
          <w:color w:val="000000" w:themeColor="text1"/>
          <w:sz w:val="20"/>
          <w:szCs w:val="20"/>
          <w:bdr w:val="none" w:sz="0" w:space="0" w:color="auto" w:frame="1"/>
        </w:rPr>
        <w:t>oğal Boyamacılık</w:t>
      </w:r>
      <w:r w:rsidRPr="00D30978">
        <w:rPr>
          <w:color w:val="000000" w:themeColor="text1"/>
          <w:sz w:val="20"/>
          <w:szCs w:val="20"/>
          <w:bdr w:val="none" w:sz="0" w:space="0" w:color="auto" w:frame="1"/>
        </w:rPr>
        <w:t>, Ankara 2007, s. 40.</w:t>
      </w:r>
    </w:p>
  </w:footnote>
  <w:footnote w:id="456">
    <w:p w:rsidR="000C4F77" w:rsidRPr="00D30978" w:rsidRDefault="000C4F77" w:rsidP="006A310A">
      <w:pPr>
        <w:pStyle w:val="DipnotMetni"/>
        <w:spacing w:after="0" w:line="240" w:lineRule="auto"/>
        <w:ind w:firstLine="0"/>
      </w:pPr>
      <w:r w:rsidRPr="00D30978">
        <w:rPr>
          <w:rStyle w:val="DipnotBavurusu"/>
        </w:rPr>
        <w:footnoteRef/>
      </w:r>
      <w:r w:rsidRPr="00D30978">
        <w:t xml:space="preserve"> M. S. Kütükoğlu, “Osmanlı İktisadi Yapısı”, </w:t>
      </w:r>
      <w:r w:rsidRPr="00D30978">
        <w:rPr>
          <w:b/>
        </w:rPr>
        <w:t>Osmanlı Devleti ve Medeniyeti Tarihi</w:t>
      </w:r>
      <w:r w:rsidRPr="00D30978">
        <w:t>, İstanbul 1994, s. 634.</w:t>
      </w:r>
    </w:p>
  </w:footnote>
  <w:footnote w:id="457">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540.</w:t>
      </w:r>
    </w:p>
  </w:footnote>
  <w:footnote w:id="458">
    <w:p w:rsidR="000C4F77" w:rsidRPr="00D30978" w:rsidRDefault="000C4F77" w:rsidP="006A310A">
      <w:pPr>
        <w:pStyle w:val="DipnotMetni"/>
        <w:spacing w:after="0" w:line="240" w:lineRule="auto"/>
        <w:ind w:firstLine="0"/>
      </w:pPr>
      <w:r w:rsidRPr="00D30978">
        <w:rPr>
          <w:rStyle w:val="DipnotBavurusu"/>
        </w:rPr>
        <w:footnoteRef/>
      </w:r>
      <w:r w:rsidRPr="00D30978">
        <w:t xml:space="preserve"> N. Elibol, “Dış Ticaret”, s. 91.</w:t>
      </w:r>
    </w:p>
  </w:footnote>
  <w:footnote w:id="459">
    <w:p w:rsidR="000C4F77" w:rsidRPr="00D30978" w:rsidRDefault="000C4F77" w:rsidP="006A310A">
      <w:pPr>
        <w:pStyle w:val="DipnotMetni"/>
        <w:spacing w:after="0" w:line="240" w:lineRule="auto"/>
        <w:ind w:firstLine="0"/>
      </w:pPr>
      <w:r w:rsidRPr="00D30978">
        <w:rPr>
          <w:rStyle w:val="DipnotBavurusu"/>
        </w:rPr>
        <w:footnoteRef/>
      </w:r>
      <w:r w:rsidRPr="00D30978">
        <w:t xml:space="preserve"> Mehmet Canatar, “Osmanlılarda Bitkisel Boya Sanayii ve Boyahaneler Üzerine”, </w:t>
      </w:r>
      <w:r w:rsidRPr="00D30978">
        <w:rPr>
          <w:b/>
        </w:rPr>
        <w:t>Osmanlı Araştırmaları XVIII</w:t>
      </w:r>
      <w:r w:rsidRPr="00D30978">
        <w:t xml:space="preserve">, İstanbul 1998, s. 97; </w:t>
      </w:r>
      <w:r>
        <w:t xml:space="preserve">Hülye Tezcan-Selma Delibaş, </w:t>
      </w:r>
      <w:r w:rsidRPr="00CA57CF">
        <w:rPr>
          <w:b/>
        </w:rPr>
        <w:t>The Topkapı Saray Museum Costumes, Embroideries and other Textiles</w:t>
      </w:r>
      <w:r>
        <w:t>, Boston 1986, s. 18.</w:t>
      </w:r>
    </w:p>
  </w:footnote>
  <w:footnote w:id="460">
    <w:p w:rsidR="000C4F77" w:rsidRPr="00D30978" w:rsidRDefault="000C4F77" w:rsidP="006A310A">
      <w:pPr>
        <w:pStyle w:val="DipnotMetni"/>
        <w:spacing w:after="0" w:line="240" w:lineRule="auto"/>
        <w:ind w:firstLine="0"/>
      </w:pPr>
      <w:r w:rsidRPr="00D30978">
        <w:rPr>
          <w:rStyle w:val="DipnotBavurusu"/>
        </w:rPr>
        <w:footnoteRef/>
      </w:r>
      <w:r w:rsidRPr="00D30978">
        <w:t xml:space="preserve"> R. Mantran, “Asya Ticareti</w:t>
      </w:r>
      <w:r>
        <w:t xml:space="preserve">”, s. 1441; </w:t>
      </w:r>
      <w:r w:rsidRPr="00D30978">
        <w:t xml:space="preserve">Erkan Işıktaş, “19. Yüzyılda Osmanlı-İran Ticari İlişkileri (Osmanlı Arşiv Kaynaklarına Göre)”, </w:t>
      </w:r>
      <w:r w:rsidRPr="00D30978">
        <w:rPr>
          <w:b/>
        </w:rPr>
        <w:t>Gaziantep Üniversitesi Sosyal Bilimler Enstitüsü (Basılmamış Doktora Tezi)</w:t>
      </w:r>
      <w:r w:rsidRPr="00D30978">
        <w:t>, Gaziantep 2019, s. 226vd.</w:t>
      </w:r>
    </w:p>
  </w:footnote>
  <w:footnote w:id="461">
    <w:p w:rsidR="000C4F77" w:rsidRPr="00D30978" w:rsidRDefault="000C4F77" w:rsidP="006A310A">
      <w:pPr>
        <w:pStyle w:val="DipnotMetni"/>
        <w:spacing w:after="0" w:line="240" w:lineRule="auto"/>
        <w:ind w:firstLine="0"/>
      </w:pPr>
      <w:r w:rsidRPr="00D30978">
        <w:rPr>
          <w:rStyle w:val="DipnotBavurusu"/>
        </w:rPr>
        <w:footnoteRef/>
      </w:r>
      <w:r w:rsidRPr="00D30978">
        <w:t xml:space="preserve"> Donald Quataert, </w:t>
      </w:r>
      <w:r w:rsidRPr="00D30978">
        <w:rPr>
          <w:b/>
        </w:rPr>
        <w:t>Ottoman Manufacturing in the Age of the Industrial Revolution</w:t>
      </w:r>
      <w:r w:rsidRPr="00D30978">
        <w:t>, Cambridge 2002, s. 145.</w:t>
      </w:r>
    </w:p>
  </w:footnote>
  <w:footnote w:id="462">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BOA, </w:t>
      </w:r>
      <w:r w:rsidRPr="00D30978">
        <w:rPr>
          <w:sz w:val="20"/>
          <w:szCs w:val="20"/>
          <w:shd w:val="clear" w:color="auto" w:fill="FFFFFF"/>
        </w:rPr>
        <w:t>A.}AMD, 21/75, 20 Zilhicce 1266.</w:t>
      </w:r>
    </w:p>
  </w:footnote>
  <w:footnote w:id="46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r w:rsidRPr="00D30978">
        <w:rPr>
          <w:shd w:val="clear" w:color="auto" w:fill="FFFFFF"/>
        </w:rPr>
        <w:t xml:space="preserve">A.}MKT. MVL. 73/25, 5 Şevval 1271; Osmanlı Devleti’nin diğer şehirlerinde yetiştirilen çivit için bkz. </w:t>
      </w:r>
      <w:r w:rsidRPr="00D30978">
        <w:rPr>
          <w:color w:val="000000" w:themeColor="text1"/>
        </w:rPr>
        <w:t xml:space="preserve">Ahmet Aytaç, </w:t>
      </w:r>
      <w:r w:rsidRPr="00D30978">
        <w:rPr>
          <w:color w:val="000000" w:themeColor="text1"/>
          <w:bdr w:val="none" w:sz="0" w:space="0" w:color="auto" w:frame="1"/>
        </w:rPr>
        <w:t xml:space="preserve">“Başbakanlık Osmanlı Arşivi’nde Çivit (İsatis tinctoria) Bitkisi İle Alakalı Bazı Belgelere Dair”, </w:t>
      </w:r>
      <w:r w:rsidRPr="00D30978">
        <w:rPr>
          <w:b/>
          <w:color w:val="000000" w:themeColor="text1"/>
          <w:bdr w:val="none" w:sz="0" w:space="0" w:color="auto" w:frame="1"/>
        </w:rPr>
        <w:t>II. Uluslararası Türk Sanatları, Tarihi ve Folkloru Kongresi/Sanat Etkinlikleri</w:t>
      </w:r>
      <w:r w:rsidRPr="00D30978">
        <w:rPr>
          <w:color w:val="000000" w:themeColor="text1"/>
          <w:bdr w:val="none" w:sz="0" w:space="0" w:color="auto" w:frame="1"/>
        </w:rPr>
        <w:t>, Ed. O. Kunduracı-A. Aytaç, Bosna 2015, s. 419.</w:t>
      </w:r>
    </w:p>
  </w:footnote>
  <w:footnote w:id="464">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BOA, </w:t>
      </w:r>
      <w:r w:rsidRPr="00D30978">
        <w:rPr>
          <w:sz w:val="20"/>
          <w:szCs w:val="20"/>
          <w:shd w:val="clear" w:color="auto" w:fill="FFFFFF"/>
        </w:rPr>
        <w:t>A.}MKT. MHM. 64/88, 7 Cemaziyelevvel 1271</w:t>
      </w:r>
      <w:r w:rsidRPr="00D30978">
        <w:rPr>
          <w:sz w:val="20"/>
          <w:szCs w:val="20"/>
        </w:rPr>
        <w:t xml:space="preserve">; BOA, </w:t>
      </w:r>
      <w:r w:rsidRPr="00D30978">
        <w:rPr>
          <w:sz w:val="20"/>
          <w:szCs w:val="20"/>
          <w:shd w:val="clear" w:color="auto" w:fill="FFFFFF"/>
        </w:rPr>
        <w:t>A.}MKT. MVL. 73/25, 5 Şevval 1271.</w:t>
      </w:r>
    </w:p>
  </w:footnote>
  <w:footnote w:id="46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İ</w:t>
      </w:r>
      <w:proofErr w:type="gramStart"/>
      <w:r w:rsidRPr="00D30978">
        <w:t>..</w:t>
      </w:r>
      <w:proofErr w:type="gramEnd"/>
      <w:r w:rsidRPr="00D30978">
        <w:t xml:space="preserve"> MVL. 332/14224, 27 Şaban 1271.</w:t>
      </w:r>
    </w:p>
  </w:footnote>
  <w:footnote w:id="466">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BOA, </w:t>
      </w:r>
      <w:r w:rsidRPr="00D30978">
        <w:rPr>
          <w:sz w:val="20"/>
          <w:szCs w:val="20"/>
          <w:shd w:val="clear" w:color="auto" w:fill="FFFFFF"/>
        </w:rPr>
        <w:t>A.}MKT. MVL. 81/5, 3 Zilhicce 1272.</w:t>
      </w:r>
    </w:p>
  </w:footnote>
  <w:footnote w:id="467">
    <w:p w:rsidR="000C4F77" w:rsidRPr="00D30978" w:rsidRDefault="000C4F77" w:rsidP="006A310A">
      <w:pPr>
        <w:pStyle w:val="DipnotMetni"/>
        <w:spacing w:after="0" w:line="240" w:lineRule="auto"/>
        <w:ind w:firstLine="0"/>
      </w:pPr>
      <w:r w:rsidRPr="00D30978">
        <w:rPr>
          <w:rStyle w:val="DipnotBavurusu"/>
        </w:rPr>
        <w:footnoteRef/>
      </w:r>
      <w:r w:rsidRPr="00D30978">
        <w:t xml:space="preserve"> Güzel kokulu bitkiler yiyeceklerde, içeceklerde, kokulu yağlarda ve mumlarda, başta parfüm olmak üzere çeşitli kozmetik ürünlerde, ilaç yapımında kullanılmıştır. İçerdikleri maddeler nedeniyle sindirime yardımcı olmuş, antiseptik ve afrodizyak özelliklerinden dolayı insana yarar sağlamıştır,</w:t>
      </w:r>
      <w:r w:rsidRPr="00D30978">
        <w:rPr>
          <w:bCs/>
          <w:iCs/>
        </w:rPr>
        <w:t xml:space="preserve"> Andrew Dalby,</w:t>
      </w:r>
      <w:r w:rsidRPr="00D30978">
        <w:t xml:space="preserve"> </w:t>
      </w:r>
      <w:r w:rsidRPr="00D30978">
        <w:rPr>
          <w:b/>
          <w:bCs/>
          <w:iCs/>
        </w:rPr>
        <w:t>Tehlikeli Tatlar Tarih Boyunca Baharat</w:t>
      </w:r>
      <w:r w:rsidRPr="00D30978">
        <w:rPr>
          <w:bCs/>
          <w:iCs/>
        </w:rPr>
        <w:t>, çev. N. Pişkin, Kitap Yayınevi, İstanbul 2004, s. 10-18.</w:t>
      </w:r>
    </w:p>
  </w:footnote>
  <w:footnote w:id="468">
    <w:p w:rsidR="000C4F77" w:rsidRPr="00D30978" w:rsidRDefault="000C4F77" w:rsidP="006A310A">
      <w:pPr>
        <w:pStyle w:val="DipnotMetni"/>
        <w:spacing w:after="0" w:line="240" w:lineRule="auto"/>
        <w:ind w:firstLine="0"/>
      </w:pPr>
      <w:r w:rsidRPr="00D30978">
        <w:rPr>
          <w:rStyle w:val="DipnotBavurusu"/>
        </w:rPr>
        <w:footnoteRef/>
      </w:r>
      <w:r w:rsidRPr="00D30978">
        <w:t xml:space="preserve"> Antik Baharat Yolu, Endonezya’nın doğusundan başlayıp Sri Lanka’dan ve Hindistan’ın güneyinden geçerek Arabistan sahillerine erişmekteydi. Ayrıca Endonezya’nın doğusundan Filipinler kanalıyla Çin’e, Kore’ye ve Japonya’ya gider, </w:t>
      </w:r>
      <w:r w:rsidRPr="00D30978">
        <w:rPr>
          <w:bCs/>
          <w:iCs/>
        </w:rPr>
        <w:t>Andrew Dalby, Tehlikeli Tatlar, s. 9.</w:t>
      </w:r>
    </w:p>
  </w:footnote>
  <w:footnote w:id="469">
    <w:p w:rsidR="000C4F77" w:rsidRPr="00D30978" w:rsidRDefault="000C4F77" w:rsidP="006A310A">
      <w:pPr>
        <w:pStyle w:val="DipnotMetni"/>
        <w:spacing w:after="0" w:line="240" w:lineRule="auto"/>
        <w:ind w:firstLine="0"/>
      </w:pPr>
      <w:r w:rsidRPr="00D30978">
        <w:rPr>
          <w:rStyle w:val="DipnotBavurusu"/>
        </w:rPr>
        <w:footnoteRef/>
      </w:r>
      <w:r w:rsidRPr="00D30978">
        <w:t xml:space="preserve"> P. Freedman, Baharat, s. 290.</w:t>
      </w:r>
    </w:p>
  </w:footnote>
  <w:footnote w:id="470">
    <w:p w:rsidR="000C4F77" w:rsidRPr="00D30978" w:rsidRDefault="000C4F77" w:rsidP="006A310A">
      <w:pPr>
        <w:pStyle w:val="DipnotMetni"/>
        <w:spacing w:after="0" w:line="240" w:lineRule="auto"/>
        <w:ind w:firstLine="0"/>
      </w:pPr>
      <w:r w:rsidRPr="00D30978">
        <w:rPr>
          <w:rStyle w:val="DipnotBavurusu"/>
        </w:rPr>
        <w:footnoteRef/>
      </w:r>
      <w:r w:rsidRPr="00D30978">
        <w:t xml:space="preserve"> P. Freedman, Baharat, s. 290.</w:t>
      </w:r>
    </w:p>
  </w:footnote>
  <w:footnote w:id="471">
    <w:p w:rsidR="000C4F77" w:rsidRPr="00D30978" w:rsidRDefault="000C4F77" w:rsidP="006A310A">
      <w:pPr>
        <w:pStyle w:val="DipnotMetni"/>
        <w:spacing w:after="0" w:line="240" w:lineRule="auto"/>
        <w:ind w:firstLine="0"/>
      </w:pPr>
      <w:r w:rsidRPr="00D30978">
        <w:rPr>
          <w:rStyle w:val="DipnotBavurusu"/>
        </w:rPr>
        <w:footnoteRef/>
      </w:r>
      <w:r w:rsidRPr="00D30978">
        <w:t xml:space="preserve"> Dalby, baharatın tehlikeli bir tat olduğunu ifade eder. Çünkü Asurlular, Romalılar, Cenevizler, Venedikler bu tat uğuruna savaştılar, öldüler. Coğrafi Keşifler sonrası Avrupa devletleri açgözlülük ve barbarlıkta birbirleriyle yarıştılar, </w:t>
      </w:r>
      <w:r w:rsidRPr="00D30978">
        <w:rPr>
          <w:bCs/>
          <w:iCs/>
        </w:rPr>
        <w:t>Andrew Dalby, Tehlikeli Tatlar Tarih, s. 11.</w:t>
      </w:r>
    </w:p>
  </w:footnote>
  <w:footnote w:id="47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bCs/>
          <w:iCs/>
        </w:rPr>
        <w:t>Andrew Dalby, Tehlikeli Tatlar, s. 135.</w:t>
      </w:r>
    </w:p>
  </w:footnote>
  <w:footnote w:id="473">
    <w:p w:rsidR="000C4F77" w:rsidRPr="00D30978" w:rsidRDefault="000C4F77" w:rsidP="006A310A">
      <w:pPr>
        <w:pStyle w:val="DipnotMetni"/>
        <w:spacing w:after="0" w:line="240" w:lineRule="auto"/>
        <w:ind w:firstLine="0"/>
      </w:pPr>
      <w:r w:rsidRPr="00D30978">
        <w:rPr>
          <w:rStyle w:val="DipnotBavurusu"/>
        </w:rPr>
        <w:footnoteRef/>
      </w:r>
      <w:r w:rsidRPr="00D30978">
        <w:t xml:space="preserve"> P. Freedman, Baharat, s. 136.</w:t>
      </w:r>
    </w:p>
  </w:footnote>
  <w:footnote w:id="474">
    <w:p w:rsidR="000C4F77" w:rsidRPr="00D30978" w:rsidRDefault="000C4F77" w:rsidP="006A310A">
      <w:pPr>
        <w:pStyle w:val="DipnotMetni"/>
        <w:spacing w:after="0" w:line="240" w:lineRule="auto"/>
        <w:ind w:firstLine="0"/>
      </w:pPr>
      <w:r w:rsidRPr="00D30978">
        <w:rPr>
          <w:rStyle w:val="DipnotBavurusu"/>
        </w:rPr>
        <w:footnoteRef/>
      </w:r>
      <w:r w:rsidRPr="00D30978">
        <w:t xml:space="preserve"> P. Freedman, Baharat, s. 137.</w:t>
      </w:r>
    </w:p>
  </w:footnote>
  <w:footnote w:id="475">
    <w:p w:rsidR="000C4F77" w:rsidRPr="00D30978" w:rsidRDefault="000C4F77" w:rsidP="006A310A">
      <w:pPr>
        <w:pStyle w:val="DipnotMetni"/>
        <w:spacing w:after="0" w:line="240" w:lineRule="auto"/>
        <w:ind w:firstLine="0"/>
      </w:pPr>
      <w:r w:rsidRPr="00D30978">
        <w:rPr>
          <w:rStyle w:val="DipnotBavurusu"/>
        </w:rPr>
        <w:footnoteRef/>
      </w:r>
      <w:r w:rsidRPr="00D30978">
        <w:t xml:space="preserve"> Bunda Akdeniz’in yerel baharat türlerinin büyük payı vardır, </w:t>
      </w:r>
      <w:r w:rsidRPr="00D30978">
        <w:rPr>
          <w:bCs/>
          <w:iCs/>
        </w:rPr>
        <w:t>Andrew Dalby, Tehlikeli Tatlar, s. 205.</w:t>
      </w:r>
    </w:p>
  </w:footnote>
  <w:footnote w:id="476">
    <w:p w:rsidR="000C4F77" w:rsidRPr="00D30978" w:rsidRDefault="000C4F77" w:rsidP="006A310A">
      <w:pPr>
        <w:pStyle w:val="DipnotMetni"/>
        <w:spacing w:after="0" w:line="240" w:lineRule="auto"/>
        <w:ind w:firstLine="0"/>
      </w:pPr>
      <w:r w:rsidRPr="00D30978">
        <w:rPr>
          <w:rStyle w:val="DipnotBavurusu"/>
        </w:rPr>
        <w:footnoteRef/>
      </w:r>
      <w:r w:rsidRPr="00D30978">
        <w:t xml:space="preserve"> P. Freedman, Baharat, s. 280.</w:t>
      </w:r>
    </w:p>
  </w:footnote>
  <w:footnote w:id="477">
    <w:p w:rsidR="000C4F77" w:rsidRPr="00D30978" w:rsidRDefault="000C4F77" w:rsidP="006A310A">
      <w:pPr>
        <w:pStyle w:val="DipnotMetni"/>
        <w:spacing w:after="0" w:line="240" w:lineRule="auto"/>
        <w:ind w:firstLine="0"/>
      </w:pPr>
      <w:r w:rsidRPr="00D30978">
        <w:rPr>
          <w:rStyle w:val="DipnotBavurusu"/>
        </w:rPr>
        <w:footnoteRef/>
      </w:r>
      <w:r w:rsidRPr="00D30978">
        <w:t xml:space="preserve"> P. Freedman, Baharat, s. 286.</w:t>
      </w:r>
    </w:p>
  </w:footnote>
  <w:footnote w:id="478">
    <w:p w:rsidR="000C4F77" w:rsidRPr="00D30978" w:rsidRDefault="000C4F77" w:rsidP="006A310A">
      <w:pPr>
        <w:pStyle w:val="DipnotMetni"/>
        <w:spacing w:after="0" w:line="240" w:lineRule="auto"/>
        <w:ind w:firstLine="0"/>
      </w:pPr>
      <w:r w:rsidRPr="00D30978">
        <w:rPr>
          <w:rStyle w:val="DipnotBavurusu"/>
        </w:rPr>
        <w:footnoteRef/>
      </w:r>
      <w:r w:rsidRPr="00D30978">
        <w:t xml:space="preserve"> H. İnalcık, Klasik Çağ, s. 133.  </w:t>
      </w:r>
    </w:p>
  </w:footnote>
  <w:footnote w:id="479">
    <w:p w:rsidR="000C4F77" w:rsidRPr="00D30978" w:rsidRDefault="000C4F77" w:rsidP="006A310A">
      <w:pPr>
        <w:pStyle w:val="DipnotMetni"/>
        <w:spacing w:after="0" w:line="240" w:lineRule="auto"/>
        <w:ind w:firstLine="0"/>
      </w:pPr>
      <w:r w:rsidRPr="00D30978">
        <w:rPr>
          <w:rStyle w:val="DipnotBavurusu"/>
        </w:rPr>
        <w:footnoteRef/>
      </w:r>
      <w:r w:rsidRPr="00D30978">
        <w:t xml:space="preserve"> N. Elibol, “Dış Ticaret”, s. 91.</w:t>
      </w:r>
    </w:p>
  </w:footnote>
  <w:footnote w:id="480">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34-35.</w:t>
      </w:r>
    </w:p>
  </w:footnote>
  <w:footnote w:id="481">
    <w:p w:rsidR="000C4F77" w:rsidRPr="00D30978" w:rsidRDefault="000C4F77" w:rsidP="006A310A">
      <w:pPr>
        <w:pStyle w:val="DipnotMetni"/>
        <w:spacing w:after="0" w:line="240" w:lineRule="auto"/>
        <w:ind w:firstLine="0"/>
      </w:pPr>
      <w:r w:rsidRPr="00D30978">
        <w:rPr>
          <w:rStyle w:val="DipnotBavurusu"/>
        </w:rPr>
        <w:footnoteRef/>
      </w:r>
      <w:r w:rsidRPr="00D30978">
        <w:t xml:space="preserve"> P. Ğ. İnciciyan, İstanbul, s. 26; M. Heilbronn, “Eski Mısır Çarşısı Hakkında</w:t>
      </w:r>
      <w:r w:rsidRPr="00D30978">
        <w:rPr>
          <w:b/>
        </w:rPr>
        <w:t>”, Türk Eczacıları Birliği Mecmuası</w:t>
      </w:r>
      <w:r w:rsidRPr="00D30978">
        <w:t xml:space="preserve">, Ağustos 1959, II/3, s. 11; İstanbul’da Bizans döneminde baharat pazarı vardı. X. yüzyılda bu baharat pazarıyla ve başka ticarî işlerle ilgili yönetmelikler vardı. Mısır’dan İstanbul’a düzenli olarak “misk, baharat ve şeker” gönderilirdi, </w:t>
      </w:r>
      <w:r w:rsidRPr="00D30978">
        <w:rPr>
          <w:bCs/>
          <w:iCs/>
        </w:rPr>
        <w:t xml:space="preserve">Andrew Dalby, Tehlikeli Tatlar, s. 203-4; Misk otu (amber çiçeği) Cidde’ye Hint ya da İranlı hacılar tarafından getirilir, </w:t>
      </w:r>
      <w:r w:rsidRPr="00D30978">
        <w:t>J. L. Burckhardt, Arabistan, s. 64.</w:t>
      </w:r>
    </w:p>
  </w:footnote>
  <w:footnote w:id="482">
    <w:p w:rsidR="000C4F77" w:rsidRPr="00D30978" w:rsidRDefault="000C4F77" w:rsidP="006A310A">
      <w:pPr>
        <w:pStyle w:val="DipnotMetni"/>
        <w:spacing w:after="0" w:line="240" w:lineRule="auto"/>
        <w:ind w:firstLine="0"/>
      </w:pPr>
      <w:r w:rsidRPr="00D30978">
        <w:rPr>
          <w:rStyle w:val="DipnotBavurusu"/>
        </w:rPr>
        <w:footnoteRef/>
      </w:r>
      <w:r w:rsidRPr="00D30978">
        <w:t xml:space="preserve"> M. S. Kütükoğlu, İktisadi Yapı, s. 208.</w:t>
      </w:r>
    </w:p>
  </w:footnote>
  <w:footnote w:id="483">
    <w:p w:rsidR="000C4F77" w:rsidRPr="00D30978" w:rsidRDefault="000C4F77" w:rsidP="006A310A">
      <w:pPr>
        <w:pStyle w:val="DipnotMetni"/>
        <w:spacing w:after="0" w:line="240" w:lineRule="auto"/>
        <w:ind w:firstLine="0"/>
      </w:pPr>
      <w:r w:rsidRPr="00D30978">
        <w:rPr>
          <w:rStyle w:val="DipnotBavurusu"/>
        </w:rPr>
        <w:footnoteRef/>
      </w:r>
      <w:r w:rsidRPr="00D30978">
        <w:t xml:space="preserve"> G. Kıvrak, “Edirne Gümrüğü”, s. 191.</w:t>
      </w:r>
    </w:p>
  </w:footnote>
  <w:footnote w:id="484">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59.</w:t>
      </w:r>
    </w:p>
  </w:footnote>
  <w:footnote w:id="485">
    <w:p w:rsidR="000C4F77" w:rsidRPr="00D30978" w:rsidRDefault="000C4F77" w:rsidP="006A310A">
      <w:pPr>
        <w:pStyle w:val="DipnotMetni"/>
        <w:spacing w:after="0" w:line="240" w:lineRule="auto"/>
        <w:ind w:firstLine="0"/>
      </w:pPr>
      <w:r w:rsidRPr="00D30978">
        <w:rPr>
          <w:rStyle w:val="DipnotBavurusu"/>
        </w:rPr>
        <w:footnoteRef/>
      </w:r>
      <w:r w:rsidRPr="00D30978">
        <w:t xml:space="preserve"> P. Freedman, Baharat, s. 66vd.</w:t>
      </w:r>
    </w:p>
  </w:footnote>
  <w:footnote w:id="486">
    <w:p w:rsidR="000C4F77" w:rsidRPr="00D30978" w:rsidRDefault="000C4F77" w:rsidP="006A310A">
      <w:pPr>
        <w:pStyle w:val="DipnotMetni"/>
        <w:spacing w:after="0" w:line="240" w:lineRule="auto"/>
        <w:ind w:firstLine="0"/>
      </w:pPr>
      <w:r w:rsidRPr="00D30978">
        <w:rPr>
          <w:rStyle w:val="DipnotBavurusu"/>
        </w:rPr>
        <w:footnoteRef/>
      </w:r>
      <w:r w:rsidRPr="00D30978">
        <w:t xml:space="preserve"> N. Elibol, “Dış Ticaret”, s. 91.</w:t>
      </w:r>
    </w:p>
  </w:footnote>
  <w:footnote w:id="48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w:t>
      </w:r>
      <w:proofErr w:type="gramStart"/>
      <w:r w:rsidRPr="00D30978">
        <w:t>..</w:t>
      </w:r>
      <w:proofErr w:type="gramEnd"/>
      <w:r w:rsidRPr="00D30978">
        <w:t xml:space="preserve"> SM.. 36/1815, 25 Zilkade 1217.</w:t>
      </w:r>
    </w:p>
  </w:footnote>
  <w:footnote w:id="488">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541; Güherçile, barutun kükürt ve odun kömürünün yanında en önemli bileşenidir. Eski Çin’de icat edilen barutun üretiminde genellikle Hint güherçilesi (potas güherçilesi) (KNO</w:t>
      </w:r>
      <w:r w:rsidRPr="00D30978">
        <w:rPr>
          <w:vertAlign w:val="subscript"/>
        </w:rPr>
        <w:t>3</w:t>
      </w:r>
      <w:r w:rsidRPr="00D30978">
        <w:t>) ve Şili güherçilesi (sut güherçilesi) (NaNO</w:t>
      </w:r>
      <w:r w:rsidRPr="00D30978">
        <w:rPr>
          <w:vertAlign w:val="subscript"/>
        </w:rPr>
        <w:t>3</w:t>
      </w:r>
      <w:r w:rsidRPr="00D30978">
        <w:t xml:space="preserve">) kullanılmıştır, Yunus İnce, “Osmanlı Barut Üretiminde Modernleşme; Azadlu Baruthanesi”, </w:t>
      </w:r>
      <w:r w:rsidRPr="00D30978">
        <w:rPr>
          <w:b/>
        </w:rPr>
        <w:t>Selçuk Üniversitesi Sosyal Bilimler Enstitüsü (Basılmamış Doktora Tezi)</w:t>
      </w:r>
      <w:r w:rsidRPr="00D30978">
        <w:t>, Konya 2013, s. 11.</w:t>
      </w:r>
    </w:p>
  </w:footnote>
  <w:footnote w:id="489">
    <w:p w:rsidR="000C4F77" w:rsidRPr="00D30978" w:rsidRDefault="000C4F77" w:rsidP="006A310A">
      <w:pPr>
        <w:pStyle w:val="DipnotMetni"/>
        <w:spacing w:after="0" w:line="240" w:lineRule="auto"/>
        <w:ind w:firstLine="0"/>
      </w:pPr>
      <w:r w:rsidRPr="00D30978">
        <w:rPr>
          <w:rStyle w:val="DipnotBavurusu"/>
        </w:rPr>
        <w:footnoteRef/>
      </w:r>
      <w:r w:rsidRPr="00D30978">
        <w:t xml:space="preserve"> Abdülkadir Erçin, “İngiliz Doğu Hindistan Kumpanyası ve Kumpanyanın Ticari Faaliyetleri”, </w:t>
      </w:r>
      <w:r w:rsidRPr="00D30978">
        <w:rPr>
          <w:b/>
        </w:rPr>
        <w:t>Bartın Üniversitesi Çeşm-i Cihan: Tarih Kültür ve Sanat Araştırmaları E-Dergisi</w:t>
      </w:r>
      <w:r w:rsidRPr="00D30978">
        <w:t>, IV/2 (Kış 2017), s. 127-128. BOA, C</w:t>
      </w:r>
      <w:proofErr w:type="gramStart"/>
      <w:r w:rsidRPr="00D30978">
        <w:t>..</w:t>
      </w:r>
      <w:proofErr w:type="gramEnd"/>
      <w:r w:rsidRPr="00D30978">
        <w:t xml:space="preserve"> AS. 400/16521.</w:t>
      </w:r>
    </w:p>
  </w:footnote>
  <w:footnote w:id="490">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XVIII. yüzyılın ortalarındaki Hint gemilerini Mehmed Emin Efendi şöyler tarif eder; “…</w:t>
      </w:r>
      <w:r w:rsidRPr="00D30978">
        <w:rPr>
          <w:i/>
          <w:color w:val="000000" w:themeColor="text1"/>
        </w:rPr>
        <w:t xml:space="preserve">gemileri 30-35 arşundur; zac ağacından yapılmıştır. Zac ağacı öyle bir ağaçtır ki çürümek bilmez ve kurt yemez ve yarılmaz ve su almaz ve gayet çok dayanur, yüz yıllık yüz on yıllık gemiler var. Zac ağacı siyah koz ağacına benzer… </w:t>
      </w:r>
      <w:proofErr w:type="gramStart"/>
      <w:r w:rsidRPr="00D30978">
        <w:rPr>
          <w:i/>
          <w:color w:val="000000" w:themeColor="text1"/>
        </w:rPr>
        <w:t>ve</w:t>
      </w:r>
      <w:proofErr w:type="gramEnd"/>
      <w:r w:rsidRPr="00D30978">
        <w:rPr>
          <w:i/>
          <w:color w:val="000000" w:themeColor="text1"/>
        </w:rPr>
        <w:t xml:space="preserve"> bir gemi otuz yıl oldukda altına bir kat tahta dahi mıhlarlar</w:t>
      </w:r>
      <w:r w:rsidRPr="00D30978">
        <w:rPr>
          <w:color w:val="000000" w:themeColor="text1"/>
        </w:rPr>
        <w:t xml:space="preserve">…”, </w:t>
      </w:r>
      <w:r w:rsidRPr="00D30978">
        <w:t xml:space="preserve">İ. Miroğlu, Hindistan, s. 546; S. Yılmaz, “Hint Ticareti”, s. 43; </w:t>
      </w:r>
      <w:r w:rsidRPr="00D30978">
        <w:rPr>
          <w:color w:val="000000" w:themeColor="text1"/>
        </w:rPr>
        <w:t>İngilizler 1735’de Surat’taki tersanelerini Bombay’a taşıdıklarında buradaki gemi inşaatı için Hindistanlı gemi inşaatçılarını kullandılar. Bombay’da 3 rıhtım inşa eden Hindistanlı Lavji Nasarvanji, 1735’den 1774 yılına kadar iki torunuyla hizmet etti. Bu aile 1885 yılına kadar resmi olarak denize dayanıklı hint ağacı odunundan gemiler inşa ettiler, S. M. Edwardes, “The Company’s Marine”, s. 145vd.</w:t>
      </w:r>
    </w:p>
  </w:footnote>
  <w:footnote w:id="491">
    <w:p w:rsidR="000C4F77" w:rsidRPr="00D30978" w:rsidRDefault="000C4F77" w:rsidP="006A310A">
      <w:pPr>
        <w:pStyle w:val="DipnotMetni"/>
        <w:spacing w:after="0" w:line="240" w:lineRule="auto"/>
        <w:ind w:firstLine="0"/>
      </w:pPr>
      <w:r w:rsidRPr="00D30978">
        <w:rPr>
          <w:rStyle w:val="DipnotBavurusu"/>
        </w:rPr>
        <w:footnoteRef/>
      </w:r>
      <w:r w:rsidRPr="00D30978">
        <w:t xml:space="preserve"> Vaktiyle Bengal’de yapılan gemiler İstanbul’a kadar gönderilmekteydi, S. M. Ikram, Muslum Rule, s. 498.</w:t>
      </w:r>
    </w:p>
  </w:footnote>
  <w:footnote w:id="49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 MKT, 124/82, 29 Cemaziyelevvel 1264.</w:t>
      </w:r>
    </w:p>
  </w:footnote>
  <w:footnote w:id="49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 MKT, 124/82, 29 Cemaziyelevvel 1264.</w:t>
      </w:r>
    </w:p>
  </w:footnote>
  <w:footnote w:id="494">
    <w:p w:rsidR="000C4F77" w:rsidRPr="00D30978" w:rsidRDefault="000C4F77" w:rsidP="006A310A">
      <w:pPr>
        <w:pStyle w:val="DipnotMetni"/>
        <w:spacing w:after="0" w:line="240" w:lineRule="auto"/>
        <w:ind w:firstLine="0"/>
      </w:pPr>
      <w:r w:rsidRPr="00D30978">
        <w:rPr>
          <w:rStyle w:val="DipnotBavurusu"/>
        </w:rPr>
        <w:footnoteRef/>
      </w:r>
      <w:r w:rsidRPr="00D30978">
        <w:t xml:space="preserve"> F. Burton</w:t>
      </w:r>
      <w:r w:rsidRPr="00D30978">
        <w:rPr>
          <w:b/>
        </w:rPr>
        <w:t xml:space="preserve">, </w:t>
      </w:r>
      <w:r w:rsidRPr="00D30978">
        <w:t>Al-Madinah and Meccah: I, s. 170.</w:t>
      </w:r>
    </w:p>
  </w:footnote>
  <w:footnote w:id="495">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48.</w:t>
      </w:r>
    </w:p>
  </w:footnote>
  <w:footnote w:id="49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 MKT. MHM. 40/97, 4 Aralık 1851.</w:t>
      </w:r>
    </w:p>
  </w:footnote>
  <w:footnote w:id="497">
    <w:p w:rsidR="000C4F77" w:rsidRPr="00D30978" w:rsidRDefault="000C4F77" w:rsidP="006A310A">
      <w:pPr>
        <w:pStyle w:val="DipnotMetni"/>
        <w:spacing w:after="0" w:line="240" w:lineRule="auto"/>
        <w:ind w:firstLine="0"/>
      </w:pPr>
      <w:r w:rsidRPr="00D30978">
        <w:rPr>
          <w:rStyle w:val="DipnotBavurusu"/>
        </w:rPr>
        <w:footnoteRef/>
      </w:r>
      <w:r w:rsidRPr="00D30978">
        <w:t xml:space="preserve"> Michel Tuchscherer, “Kızıldeniz’de Osmanlı Donanması”, s. 219.</w:t>
      </w:r>
    </w:p>
  </w:footnote>
  <w:footnote w:id="498">
    <w:p w:rsidR="000C4F77" w:rsidRPr="00D30978" w:rsidRDefault="000C4F77" w:rsidP="006A310A">
      <w:pPr>
        <w:pStyle w:val="DipnotMetni"/>
        <w:spacing w:after="0" w:line="240" w:lineRule="auto"/>
        <w:ind w:firstLine="0"/>
      </w:pPr>
      <w:r w:rsidRPr="00D30978">
        <w:rPr>
          <w:rStyle w:val="DipnotBavurusu"/>
        </w:rPr>
        <w:footnoteRef/>
      </w:r>
      <w:r w:rsidRPr="00D30978">
        <w:t xml:space="preserve"> 1673’de Haremeyn’e gılâl nakli için Süveyş’te üç Hint gemisi satın alınması istenmiştir, BOA, C. BH. 191/8961, 1673; BOA, C. EV</w:t>
      </w:r>
      <w:proofErr w:type="gramStart"/>
      <w:r w:rsidRPr="00D30978">
        <w:t>..,</w:t>
      </w:r>
      <w:proofErr w:type="gramEnd"/>
      <w:r w:rsidRPr="00D30978">
        <w:t xml:space="preserve"> 619/31204, 21. Safer 1201/Aralık 1786.</w:t>
      </w:r>
    </w:p>
  </w:footnote>
  <w:footnote w:id="499">
    <w:p w:rsidR="000C4F77" w:rsidRPr="00D30978" w:rsidRDefault="000C4F77" w:rsidP="006A310A">
      <w:pPr>
        <w:pStyle w:val="DipnotMetni"/>
        <w:spacing w:after="0" w:line="240" w:lineRule="auto"/>
        <w:ind w:firstLine="0"/>
      </w:pPr>
      <w:r w:rsidRPr="00D30978">
        <w:rPr>
          <w:rStyle w:val="DipnotBavurusu"/>
        </w:rPr>
        <w:footnoteRef/>
      </w:r>
      <w:r w:rsidRPr="00D30978">
        <w:t xml:space="preserve"> Michel Tuchscherer, “Kızıldeniz’de Osmanlı Donanması”, s. 220.</w:t>
      </w:r>
    </w:p>
  </w:footnote>
  <w:footnote w:id="500">
    <w:p w:rsidR="000C4F77" w:rsidRPr="00D30978" w:rsidRDefault="000C4F77" w:rsidP="006A310A">
      <w:pPr>
        <w:pStyle w:val="NormalWeb"/>
        <w:spacing w:before="0" w:beforeAutospacing="0" w:after="0" w:afterAutospacing="0"/>
        <w:jc w:val="both"/>
        <w:rPr>
          <w:sz w:val="20"/>
          <w:szCs w:val="20"/>
        </w:rPr>
      </w:pPr>
      <w:r w:rsidRPr="00D30978">
        <w:rPr>
          <w:rStyle w:val="DipnotBavurusu"/>
          <w:rFonts w:eastAsiaTheme="majorEastAsia"/>
          <w:sz w:val="20"/>
          <w:szCs w:val="20"/>
        </w:rPr>
        <w:footnoteRef/>
      </w:r>
      <w:r w:rsidRPr="00D30978">
        <w:rPr>
          <w:color w:val="000000" w:themeColor="text1"/>
          <w:sz w:val="20"/>
          <w:szCs w:val="20"/>
        </w:rPr>
        <w:t xml:space="preserve"> BOA, C.BH, 68/3245, 6 Mart 1780</w:t>
      </w:r>
      <w:r>
        <w:rPr>
          <w:color w:val="000000" w:themeColor="text1"/>
          <w:sz w:val="20"/>
          <w:szCs w:val="20"/>
        </w:rPr>
        <w:t xml:space="preserve">; Ayrıca bkz. Ashin Das Gupta, “India and The Indian Ocean in The Eighteenth Century”, </w:t>
      </w:r>
      <w:r w:rsidRPr="00FC1428">
        <w:rPr>
          <w:b/>
          <w:color w:val="000000" w:themeColor="text1"/>
          <w:sz w:val="20"/>
          <w:szCs w:val="20"/>
        </w:rPr>
        <w:t>India and The Indian Ocean 1500-1800</w:t>
      </w:r>
      <w:r>
        <w:rPr>
          <w:color w:val="000000" w:themeColor="text1"/>
          <w:sz w:val="20"/>
          <w:szCs w:val="20"/>
        </w:rPr>
        <w:t>, Ed. Ashin Das Gupta-M. N. Pearson, Calcutta 1987, s. 142.</w:t>
      </w:r>
    </w:p>
  </w:footnote>
  <w:footnote w:id="50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343/19605, 29 Zilhicce 1227, Muhtemelen bu tür anlaşmazlıklardan dolayı Mısır Valisi Mekke Şerifi Galib’i azl ettirmiştir, bkz. İ. H. Uzunçarşılı, Mekke Emirleri, s. 117.</w:t>
      </w:r>
    </w:p>
  </w:footnote>
  <w:footnote w:id="502">
    <w:p w:rsidR="000C4F77" w:rsidRPr="00D30978" w:rsidRDefault="000C4F77" w:rsidP="006A310A">
      <w:pPr>
        <w:pStyle w:val="DipnotMetni"/>
        <w:spacing w:after="0" w:line="240" w:lineRule="auto"/>
        <w:ind w:firstLine="0"/>
      </w:pPr>
      <w:r w:rsidRPr="00D30978">
        <w:rPr>
          <w:rStyle w:val="DipnotBavurusu"/>
        </w:rPr>
        <w:footnoteRef/>
      </w:r>
      <w:r w:rsidRPr="00D30978">
        <w:t xml:space="preserve"> Geleneksel kabule göre İslam dünyasında kahve içme alışkanlığına öncülük edenler, ilk defa kahveyi Etiyopya’da görmüşlerdi, Ralpy S. Hattox, </w:t>
      </w:r>
      <w:r w:rsidRPr="00D30978">
        <w:rPr>
          <w:b/>
        </w:rPr>
        <w:t>Kahve ve Kahvehaneler</w:t>
      </w:r>
      <w:r w:rsidRPr="00D30978">
        <w:t>, çev. Nurettin Elhüseyni, İstanbul 1998, s. 10.</w:t>
      </w:r>
    </w:p>
  </w:footnote>
  <w:footnote w:id="503">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Kahvenin kavrulup dövülerek veya çekilerek satıldığı yerdir,</w:t>
      </w:r>
      <w:r w:rsidRPr="00D30978">
        <w:t xml:space="preserve"> Ferit Devellioğlu, </w:t>
      </w:r>
      <w:r w:rsidRPr="00D30978">
        <w:rPr>
          <w:b/>
        </w:rPr>
        <w:t>Osmanlıca-Türkçe Ansiklopedik Lûgat</w:t>
      </w:r>
      <w:r w:rsidRPr="00D30978">
        <w:t>, s. 1221.</w:t>
      </w:r>
    </w:p>
  </w:footnote>
  <w:footnote w:id="504">
    <w:p w:rsidR="000C4F77" w:rsidRPr="00D30978" w:rsidRDefault="000C4F77" w:rsidP="006A310A">
      <w:pPr>
        <w:pStyle w:val="DipnotMetni"/>
        <w:spacing w:after="0" w:line="240" w:lineRule="auto"/>
        <w:ind w:firstLine="0"/>
      </w:pPr>
      <w:r w:rsidRPr="00D30978">
        <w:rPr>
          <w:rStyle w:val="DipnotBavurusu"/>
        </w:rPr>
        <w:footnoteRef/>
      </w:r>
      <w:r w:rsidRPr="00D30978">
        <w:t xml:space="preserve"> M. S. Kütükoğlu, İktisadi Yapı, s. 137. </w:t>
      </w:r>
    </w:p>
  </w:footnote>
  <w:footnote w:id="505">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34-35.</w:t>
      </w:r>
    </w:p>
  </w:footnote>
  <w:footnote w:id="506">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w:t>
      </w:r>
      <w:r w:rsidRPr="00D30978">
        <w:rPr>
          <w:color w:val="000000" w:themeColor="text1"/>
        </w:rPr>
        <w:t>Burckhardt, Travels in Syria, s. 167.</w:t>
      </w:r>
    </w:p>
  </w:footnote>
  <w:footnote w:id="507">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41-42.</w:t>
      </w:r>
    </w:p>
  </w:footnote>
  <w:footnote w:id="508">
    <w:p w:rsidR="000C4F77" w:rsidRPr="00D30978" w:rsidRDefault="000C4F77" w:rsidP="006A310A">
      <w:pPr>
        <w:pStyle w:val="DipnotMetni"/>
        <w:spacing w:after="0" w:line="240" w:lineRule="auto"/>
        <w:ind w:firstLine="0"/>
      </w:pPr>
      <w:r w:rsidRPr="00D30978">
        <w:rPr>
          <w:rStyle w:val="DipnotBavurusu"/>
        </w:rPr>
        <w:footnoteRef/>
      </w:r>
      <w:r w:rsidRPr="00D30978">
        <w:t xml:space="preserve"> Emel Demir Görür, “İngiltere’nin Diyarbakır Konsolosu John George Taylor’un Diyarbakır Eyaleti’ne Dair İthalat-İhracat İstatistikleri ve Değerlendirmesi”, </w:t>
      </w:r>
      <w:r w:rsidRPr="00D30978">
        <w:rPr>
          <w:b/>
        </w:rPr>
        <w:t>TAD</w:t>
      </w:r>
      <w:r w:rsidRPr="00D30978">
        <w:t>, C. 37, S. 64, 2018, s. 336.</w:t>
      </w:r>
    </w:p>
  </w:footnote>
  <w:footnote w:id="509">
    <w:p w:rsidR="000C4F77" w:rsidRPr="00D30978" w:rsidRDefault="000C4F77" w:rsidP="006A310A">
      <w:pPr>
        <w:jc w:val="both"/>
        <w:rPr>
          <w:bCs/>
          <w:iCs/>
          <w:sz w:val="20"/>
          <w:szCs w:val="20"/>
        </w:rPr>
      </w:pPr>
      <w:r w:rsidRPr="00D30978">
        <w:rPr>
          <w:rStyle w:val="DipnotBavurusu"/>
          <w:rFonts w:eastAsiaTheme="majorEastAsia"/>
          <w:sz w:val="20"/>
          <w:szCs w:val="20"/>
        </w:rPr>
        <w:footnoteRef/>
      </w:r>
      <w:r w:rsidRPr="00D30978">
        <w:rPr>
          <w:sz w:val="20"/>
          <w:szCs w:val="20"/>
        </w:rPr>
        <w:t xml:space="preserve"> </w:t>
      </w:r>
      <w:r w:rsidRPr="00D30978">
        <w:rPr>
          <w:bCs/>
          <w:iCs/>
          <w:sz w:val="20"/>
          <w:szCs w:val="20"/>
        </w:rPr>
        <w:t>Andrew Dalby, Tehlikeli Tatlar, s. 33vd.</w:t>
      </w:r>
    </w:p>
  </w:footnote>
  <w:footnote w:id="510">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59.</w:t>
      </w:r>
    </w:p>
  </w:footnote>
  <w:footnote w:id="511">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Uzunçarşılı, “Cidde”, s. 160; 1807’de Cidde’de bulunan Ali Bey Bengal’den pirinçle yüklü bir geminin geldiğini söyler. Pirinç ve diğer Hint ürünleriyle yüklü bu türde gemiler, yılda 4 ya da 5 kez gelmektedir, Ali Bey, Travels of Ali Bey II, s. 163.</w:t>
      </w:r>
    </w:p>
  </w:footnote>
  <w:footnote w:id="512">
    <w:p w:rsidR="000C4F77" w:rsidRPr="00D30978" w:rsidRDefault="000C4F77" w:rsidP="006A310A">
      <w:pPr>
        <w:pStyle w:val="DipnotMetni"/>
        <w:spacing w:after="0" w:line="240" w:lineRule="auto"/>
        <w:ind w:firstLine="0"/>
      </w:pPr>
      <w:r w:rsidRPr="00D30978">
        <w:rPr>
          <w:rStyle w:val="DipnotBavurusu"/>
        </w:rPr>
        <w:footnoteRef/>
      </w:r>
      <w:r w:rsidRPr="00D30978">
        <w:t xml:space="preserve"> Gücerat’ta bir bölge.</w:t>
      </w:r>
    </w:p>
  </w:footnote>
  <w:footnote w:id="513">
    <w:p w:rsidR="000C4F77" w:rsidRPr="00D30978" w:rsidRDefault="000C4F77" w:rsidP="006A310A">
      <w:pPr>
        <w:pStyle w:val="DipnotMetni"/>
        <w:spacing w:after="0" w:line="240" w:lineRule="auto"/>
        <w:ind w:firstLine="0"/>
      </w:pPr>
      <w:r w:rsidRPr="00D30978">
        <w:rPr>
          <w:rStyle w:val="DipnotBavurusu"/>
        </w:rPr>
        <w:footnoteRef/>
      </w:r>
      <w:r w:rsidRPr="00D30978">
        <w:t xml:space="preserve"> Mısır ve Hindistan pirinci arasındaki farklar ve tüketimine dair J. L. Burckhardt şu bilgileri verir; “</w:t>
      </w:r>
      <w:r w:rsidRPr="00D30978">
        <w:rPr>
          <w:i/>
        </w:rPr>
        <w:t xml:space="preserve">Daha </w:t>
      </w:r>
      <w:r w:rsidRPr="00D30978">
        <w:rPr>
          <w:i/>
          <w:color w:val="000000" w:themeColor="text1"/>
        </w:rPr>
        <w:t>besleyici olduğunu düşündükleri için Mısır pirincini çoğunlukla kuzeyden gelen Türkler ve yabancılar kullanırlardı. Hindistan pirincinin taneleri Mısır pirincine göre büyük ve daha uzundur. Renk olarak da hafifçe sarıya çalar; Mısır pirinci ise kırmızımsıdır. Kaynatıldığında Hindistan pirinci Mısır pirincine göre daha fazla şişer, az bir miktarı bir tabağı doldurur hale gelir. Bundan dolayı Araplar tarafından tercih edilir, ama Mısır pirinci daha besleyicidir. Hindistan pirinci, Mısır pirincine göre daha ucuzdur ve Cidde’den Mekke’ye, Taif’e, Medine’ye oradan da Necid’e nakledilir”</w:t>
      </w:r>
      <w:r w:rsidRPr="00D30978">
        <w:rPr>
          <w:color w:val="000000" w:themeColor="text1"/>
        </w:rPr>
        <w:t xml:space="preserve">, </w:t>
      </w:r>
      <w:r w:rsidRPr="00D30978">
        <w:t>J. L. Burckhardt, Arabistan, s. 56-57.</w:t>
      </w:r>
    </w:p>
  </w:footnote>
  <w:footnote w:id="514">
    <w:p w:rsidR="000C4F77" w:rsidRPr="00D30978" w:rsidRDefault="000C4F77" w:rsidP="006A310A">
      <w:pPr>
        <w:pStyle w:val="DipnotMetni"/>
        <w:spacing w:after="0" w:line="240" w:lineRule="auto"/>
        <w:ind w:firstLine="0"/>
      </w:pPr>
      <w:r w:rsidRPr="00D30978">
        <w:rPr>
          <w:rStyle w:val="DipnotBavurusu"/>
        </w:rPr>
        <w:footnoteRef/>
      </w:r>
      <w:r w:rsidRPr="00D30978">
        <w:t xml:space="preserve"> N. Elibol, “Dış Ticaret”, s. 91.</w:t>
      </w:r>
    </w:p>
  </w:footnote>
  <w:footnote w:id="515">
    <w:p w:rsidR="000C4F77" w:rsidRPr="00D30978" w:rsidRDefault="000C4F77" w:rsidP="006A310A">
      <w:pPr>
        <w:pStyle w:val="DipnotMetni"/>
        <w:spacing w:after="0" w:line="240" w:lineRule="auto"/>
        <w:ind w:firstLine="0"/>
      </w:pPr>
      <w:r w:rsidRPr="00D30978">
        <w:rPr>
          <w:rStyle w:val="DipnotBavurusu"/>
        </w:rPr>
        <w:footnoteRef/>
      </w:r>
      <w:r w:rsidRPr="00D30978">
        <w:t xml:space="preserve"> Tüccar terekeleri hacıların bu ticaretteki faaliyetleri hakk</w:t>
      </w:r>
      <w:r w:rsidRPr="00D30978">
        <w:rPr>
          <w:color w:val="000000" w:themeColor="text1"/>
        </w:rPr>
        <w:t xml:space="preserve">ında bilgi verir. Bkz. Erdoğan Keleş, “Hayriye Tüccarı Elhac Mehmet Ağa’nın Terekesi”, </w:t>
      </w:r>
      <w:r w:rsidRPr="00D30978">
        <w:rPr>
          <w:b/>
          <w:color w:val="000000" w:themeColor="text1"/>
        </w:rPr>
        <w:t>Belgeler</w:t>
      </w:r>
      <w:r w:rsidRPr="00D30978">
        <w:rPr>
          <w:color w:val="000000" w:themeColor="text1"/>
        </w:rPr>
        <w:t xml:space="preserve">, XXXII/36, 2011, s. 41; </w:t>
      </w:r>
      <w:r w:rsidRPr="00D30978">
        <w:t xml:space="preserve">F. E. </w:t>
      </w:r>
      <w:r w:rsidRPr="00D30978">
        <w:rPr>
          <w:color w:val="000000" w:themeColor="text1"/>
        </w:rPr>
        <w:t xml:space="preserve">Peters, The Hajj, s. 182; XIX. yüzyılın ortalarında Batılı seyyah J. </w:t>
      </w:r>
      <w:r w:rsidRPr="00D30978">
        <w:t>Benjamin de Basra Körfezi civarında güzel incilerin üretildiğini gözlemlemektedir, J. Benjamin, Eight Years, s. 119.</w:t>
      </w:r>
    </w:p>
  </w:footnote>
  <w:footnote w:id="516">
    <w:p w:rsidR="000C4F77" w:rsidRPr="00D30978" w:rsidRDefault="000C4F77" w:rsidP="006A310A">
      <w:pPr>
        <w:pStyle w:val="DipnotMetni"/>
        <w:spacing w:after="0" w:line="240" w:lineRule="auto"/>
        <w:ind w:firstLine="0"/>
        <w:rPr>
          <w:b/>
        </w:rPr>
      </w:pPr>
      <w:r w:rsidRPr="00D30978">
        <w:rPr>
          <w:rStyle w:val="DipnotBavurusu"/>
        </w:rPr>
        <w:footnoteRef/>
      </w:r>
      <w:r w:rsidRPr="00D30978">
        <w:t xml:space="preserve"> Osmanlı Vilayeti Salnamelerinde Bağdat, s. 117.</w:t>
      </w:r>
    </w:p>
  </w:footnote>
  <w:footnote w:id="51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w:t>
      </w:r>
      <w:proofErr w:type="gramStart"/>
      <w:r w:rsidRPr="00D30978">
        <w:t>..</w:t>
      </w:r>
      <w:proofErr w:type="gramEnd"/>
      <w:r w:rsidRPr="00D30978">
        <w:t xml:space="preserve"> HR.. 120/5951, 13 Zilhicce 1219/15 Mart 1805.</w:t>
      </w:r>
    </w:p>
  </w:footnote>
  <w:footnote w:id="518">
    <w:p w:rsidR="000C4F77" w:rsidRPr="00D30978" w:rsidRDefault="000C4F77" w:rsidP="006A310A">
      <w:pPr>
        <w:pStyle w:val="DipnotMetni"/>
        <w:spacing w:after="0" w:line="240" w:lineRule="auto"/>
        <w:ind w:firstLine="0"/>
      </w:pPr>
      <w:r w:rsidRPr="00D30978">
        <w:rPr>
          <w:rStyle w:val="DipnotBavurusu"/>
        </w:rPr>
        <w:footnoteRef/>
      </w:r>
      <w:r w:rsidRPr="00D30978">
        <w:t xml:space="preserve"> P. Ğ. İnciciyan, İstanbul, s. 131.  </w:t>
      </w:r>
    </w:p>
  </w:footnote>
  <w:footnote w:id="519">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59.</w:t>
      </w:r>
    </w:p>
  </w:footnote>
  <w:footnote w:id="520">
    <w:p w:rsidR="000C4F77" w:rsidRPr="00D30978" w:rsidRDefault="000C4F77" w:rsidP="006A310A">
      <w:pPr>
        <w:pStyle w:val="DipnotMetni"/>
        <w:spacing w:after="0" w:line="240" w:lineRule="auto"/>
        <w:ind w:firstLine="0"/>
      </w:pPr>
      <w:r w:rsidRPr="00D30978">
        <w:rPr>
          <w:rStyle w:val="DipnotBavurusu"/>
        </w:rPr>
        <w:footnoteRef/>
      </w:r>
      <w:r w:rsidRPr="00D30978">
        <w:t xml:space="preserve"> M. Niebuhr, Travels II, s. 109.</w:t>
      </w:r>
    </w:p>
  </w:footnote>
  <w:footnote w:id="521">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b/>
        </w:rPr>
        <w:t>Osmanlı Vilayeti Salnamelerinde Basra</w:t>
      </w:r>
      <w:r w:rsidRPr="00D30978">
        <w:t>, Ed. C. Eroğlu vd</w:t>
      </w:r>
      <w:proofErr w:type="gramStart"/>
      <w:r w:rsidRPr="00D30978">
        <w:t>.,</w:t>
      </w:r>
      <w:proofErr w:type="gramEnd"/>
      <w:r w:rsidRPr="00D30978">
        <w:t xml:space="preserve"> Orsam, Ankara 2012, s. 127.</w:t>
      </w:r>
    </w:p>
  </w:footnote>
  <w:footnote w:id="52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Faroqhi, “Gerileyişler ve Canlanışlar”, s. 436; Sinappah Arasaratnam, </w:t>
      </w:r>
      <w:r w:rsidRPr="00D30978">
        <w:rPr>
          <w:b/>
        </w:rPr>
        <w:t>Merchants, Companies and Commerce on the Coromandel Coast, 1650-1740,</w:t>
      </w:r>
      <w:r w:rsidRPr="00D30978">
        <w:t xml:space="preserve"> Delhi 1986, s. 95-102.</w:t>
      </w:r>
    </w:p>
  </w:footnote>
  <w:footnote w:id="523">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48.</w:t>
      </w:r>
    </w:p>
  </w:footnote>
  <w:footnote w:id="524">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61.</w:t>
      </w:r>
    </w:p>
  </w:footnote>
  <w:footnote w:id="525">
    <w:p w:rsidR="000C4F77" w:rsidRPr="00D30978" w:rsidRDefault="000C4F77" w:rsidP="006A310A">
      <w:pPr>
        <w:pStyle w:val="DipnotMetni"/>
        <w:spacing w:after="0" w:line="240" w:lineRule="auto"/>
        <w:ind w:firstLine="0"/>
      </w:pPr>
      <w:r w:rsidRPr="00D30978">
        <w:rPr>
          <w:rStyle w:val="DipnotBavurusu"/>
        </w:rPr>
        <w:footnoteRef/>
      </w:r>
      <w:r w:rsidRPr="00D30978">
        <w:t xml:space="preserve"> At dışında Hindistan’a dışardan ham ipek, bakır gibi az sayıda madenler ve altın, gümüş gibi Hindistan’ın ihraç ettiği malları satın almaya yarayan değerli madenlerdi. Ayrıca moda olan Avrupa eşyaları da ithal edilen ürünler arasındadır, Bkz. Y. H. Bayur, Hindistan II, s. 544-545; Ayrıca Hindistan’ın zengin yeraltı ve yerüstü zenginlikleri için bkz. Vera Ans</w:t>
      </w:r>
      <w:r w:rsidRPr="00D30978">
        <w:rPr>
          <w:color w:val="000000" w:themeColor="text1"/>
        </w:rPr>
        <w:t xml:space="preserve">tey, </w:t>
      </w:r>
      <w:r w:rsidRPr="00D30978">
        <w:rPr>
          <w:b/>
          <w:color w:val="000000" w:themeColor="text1"/>
        </w:rPr>
        <w:t>The Economic Development of India</w:t>
      </w:r>
      <w:r w:rsidRPr="00D30978">
        <w:rPr>
          <w:color w:val="000000" w:themeColor="text1"/>
        </w:rPr>
        <w:t xml:space="preserve">, London 1946, </w:t>
      </w:r>
      <w:r w:rsidRPr="00D30978">
        <w:t xml:space="preserve"> s. 12vd.</w:t>
      </w:r>
    </w:p>
  </w:footnote>
  <w:footnote w:id="526">
    <w:p w:rsidR="000C4F77" w:rsidRPr="00D30978" w:rsidRDefault="000C4F77" w:rsidP="006A310A">
      <w:pPr>
        <w:pStyle w:val="DipnotMetni"/>
        <w:spacing w:after="0" w:line="240" w:lineRule="auto"/>
        <w:ind w:firstLine="0"/>
      </w:pPr>
      <w:r w:rsidRPr="00D30978">
        <w:rPr>
          <w:rStyle w:val="DipnotBavurusu"/>
        </w:rPr>
        <w:footnoteRef/>
      </w:r>
      <w:r w:rsidRPr="00D30978">
        <w:t xml:space="preserve"> D. Hut, “Basra”, s. 132.</w:t>
      </w:r>
    </w:p>
  </w:footnote>
  <w:footnote w:id="527">
    <w:p w:rsidR="000C4F77" w:rsidRPr="00D30978" w:rsidRDefault="000C4F77" w:rsidP="006A310A">
      <w:pPr>
        <w:pStyle w:val="DipnotMetni"/>
        <w:spacing w:after="0" w:line="240" w:lineRule="auto"/>
        <w:ind w:firstLine="0"/>
      </w:pPr>
      <w:r w:rsidRPr="00D30978">
        <w:rPr>
          <w:rStyle w:val="DipnotBavurusu"/>
        </w:rPr>
        <w:footnoteRef/>
      </w:r>
      <w:r w:rsidRPr="00D30978">
        <w:t xml:space="preserve"> Seda Tan, “XIX. Yüzyılda Osmanlı Hindistan Ticaretine Bir Örnek: At İhracatı”, </w:t>
      </w:r>
      <w:r w:rsidRPr="00D30978">
        <w:rPr>
          <w:b/>
        </w:rPr>
        <w:t>Akdeniz İnsani Bilimler Dergisi (MJH),</w:t>
      </w:r>
      <w:r w:rsidRPr="00D30978">
        <w:t xml:space="preserve"> IV, 2014, s. 246.</w:t>
      </w:r>
    </w:p>
  </w:footnote>
  <w:footnote w:id="528">
    <w:p w:rsidR="000C4F77" w:rsidRPr="00D30978" w:rsidRDefault="000C4F77" w:rsidP="006A310A">
      <w:pPr>
        <w:pStyle w:val="DipnotMetni"/>
        <w:spacing w:after="0" w:line="240" w:lineRule="auto"/>
        <w:ind w:firstLine="0"/>
      </w:pPr>
      <w:r w:rsidRPr="00D30978">
        <w:rPr>
          <w:rStyle w:val="DipnotBavurusu"/>
        </w:rPr>
        <w:footnoteRef/>
      </w:r>
      <w:r w:rsidRPr="00D30978">
        <w:t xml:space="preserve"> H. </w:t>
      </w:r>
      <w:r w:rsidRPr="00D30978">
        <w:rPr>
          <w:color w:val="000000" w:themeColor="text1"/>
        </w:rPr>
        <w:t>İnalcık, “Pamuk”, s. 18.</w:t>
      </w:r>
    </w:p>
  </w:footnote>
  <w:footnote w:id="529">
    <w:p w:rsidR="000C4F77" w:rsidRPr="00D30978" w:rsidRDefault="000C4F77" w:rsidP="006A310A">
      <w:pPr>
        <w:pStyle w:val="DipnotMetni"/>
        <w:spacing w:after="0" w:line="240" w:lineRule="auto"/>
        <w:ind w:firstLine="0"/>
      </w:pPr>
      <w:r w:rsidRPr="00D30978">
        <w:rPr>
          <w:rStyle w:val="DipnotBavurusu"/>
        </w:rPr>
        <w:footnoteRef/>
      </w:r>
      <w:r w:rsidRPr="00D30978">
        <w:t xml:space="preserve"> Sevim Erdem, “Dicle Nehri Vadisinde At ve Beygir Cinsinin Islahına Yönelik Kurulan Bir Çiftlik: Harnini/Kharnini Çiftliği”, </w:t>
      </w:r>
      <w:r w:rsidRPr="00D30978">
        <w:rPr>
          <w:b/>
        </w:rPr>
        <w:t>İstem</w:t>
      </w:r>
      <w:r w:rsidRPr="00D30978">
        <w:t>, S. 32, 2018, s. 329-344.</w:t>
      </w:r>
    </w:p>
  </w:footnote>
  <w:footnote w:id="530">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b/>
        </w:rPr>
        <w:t>Osmanlı Vilayeti Salnamelerinde Musul</w:t>
      </w:r>
      <w:r w:rsidRPr="00D30978">
        <w:t>, Ed. C. Eroğlu vd</w:t>
      </w:r>
      <w:proofErr w:type="gramStart"/>
      <w:r w:rsidRPr="00D30978">
        <w:t>.,</w:t>
      </w:r>
      <w:proofErr w:type="gramEnd"/>
      <w:r w:rsidRPr="00D30978">
        <w:t xml:space="preserve"> Orsam, Ankara 2012, s. 127.</w:t>
      </w:r>
    </w:p>
  </w:footnote>
  <w:footnote w:id="531">
    <w:p w:rsidR="000C4F77" w:rsidRPr="00D30978" w:rsidRDefault="000C4F77" w:rsidP="006A310A">
      <w:pPr>
        <w:pStyle w:val="DipnotMetni"/>
        <w:spacing w:after="0" w:line="240" w:lineRule="auto"/>
        <w:ind w:firstLine="0"/>
      </w:pPr>
      <w:r w:rsidRPr="00D30978">
        <w:rPr>
          <w:rStyle w:val="DipnotBavurusu"/>
        </w:rPr>
        <w:footnoteRef/>
      </w:r>
      <w:r w:rsidRPr="00D30978">
        <w:t xml:space="preserve"> S. Tan, “At İhracatı”, s. 241.</w:t>
      </w:r>
    </w:p>
  </w:footnote>
  <w:footnote w:id="53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Tan, “At İhracatı”, s. 242.</w:t>
      </w:r>
    </w:p>
  </w:footnote>
  <w:footnote w:id="53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MKT</w:t>
      </w:r>
      <w:proofErr w:type="gramStart"/>
      <w:r w:rsidRPr="00D30978">
        <w:t>..</w:t>
      </w:r>
      <w:proofErr w:type="gramEnd"/>
      <w:r w:rsidRPr="00D30978">
        <w:t xml:space="preserve"> 239/9, 10 Şevval 1274; S. Tan, “At İhracatı”, s. 242.</w:t>
      </w:r>
    </w:p>
  </w:footnote>
  <w:footnote w:id="534">
    <w:p w:rsidR="000C4F77" w:rsidRPr="00D30978" w:rsidRDefault="000C4F77" w:rsidP="006A310A">
      <w:pPr>
        <w:pStyle w:val="DipnotMetni"/>
        <w:spacing w:after="0" w:line="240" w:lineRule="auto"/>
        <w:ind w:firstLine="0"/>
      </w:pPr>
      <w:r w:rsidRPr="00D30978">
        <w:rPr>
          <w:rStyle w:val="DipnotBavurusu"/>
        </w:rPr>
        <w:footnoteRef/>
      </w:r>
      <w:r w:rsidRPr="00D30978">
        <w:t xml:space="preserve"> Cins Arap at ve kısraklarının yetiştirilmesine itina edilmediği gibi ihracının yasaklandığı konusunda Bağdat, Suriye ve Halep valilerine yazılan emir için bkz. BOA, A.</w:t>
      </w:r>
      <w:r w:rsidRPr="00D30978">
        <w:sym w:font="Symbol" w:char="F07D"/>
      </w:r>
      <w:r w:rsidRPr="00D30978">
        <w:t xml:space="preserve"> MKT.UM</w:t>
      </w:r>
      <w:proofErr w:type="gramStart"/>
      <w:r w:rsidRPr="00D30978">
        <w:t>..</w:t>
      </w:r>
      <w:proofErr w:type="gramEnd"/>
      <w:r w:rsidRPr="00D30978">
        <w:t xml:space="preserve"> 165/48, (Tarihsiz); S. Tan, “At İhracatı”, s. 243.</w:t>
      </w:r>
    </w:p>
  </w:footnote>
  <w:footnote w:id="535">
    <w:p w:rsidR="000C4F77" w:rsidRPr="00D30978" w:rsidRDefault="000C4F77" w:rsidP="006A310A">
      <w:pPr>
        <w:pStyle w:val="DipnotMetni"/>
        <w:spacing w:after="0" w:line="240" w:lineRule="auto"/>
        <w:ind w:firstLine="0"/>
      </w:pPr>
      <w:r w:rsidRPr="00D30978">
        <w:rPr>
          <w:rStyle w:val="DipnotBavurusu"/>
        </w:rPr>
        <w:footnoteRef/>
      </w:r>
      <w:r w:rsidRPr="00D30978">
        <w:t xml:space="preserve"> Arabistan’dan hayvan ihracatı bir süreden beri o kadar artmış ki, Bağdat ve Suriye vilayetlerinde kiralanmak için hayvan bulmak güç olmuştur. Bağdat, Suriye ve Haleb vilayetlerinden hayvan ihracatının yedi yıl süreyle yasaklandığına dair bkz. BOA, HR. TO, 495/37, 14 Rebiülevvel 1295/12 Mayıs 1873; S. Tan, “At İhracatı”, s. 243.</w:t>
      </w:r>
    </w:p>
  </w:footnote>
  <w:footnote w:id="536">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proofErr w:type="gramStart"/>
      <w:r w:rsidRPr="00D30978">
        <w:rPr>
          <w:sz w:val="20"/>
          <w:szCs w:val="20"/>
        </w:rPr>
        <w:t xml:space="preserve">Başlıcaları Akdeniz sahillerinde, Kıbrıs, Becin (Menteşe Livası), Batnos (Aydın Livası), İzmir, Menemen, Rodos, Çandarlı, Midilli, Kızılcatuzla, Enez Gümülcine, Selanik, Ağrıboz, Mora, İnebahtı Adriyatik sahillerinde Avlonya ve Delvine’de, Karadeniz bölgesinde Ahyolu Tekfurköyü’nde, Anadolu’da Koçhisar Gölü’nde, Hacıbektaş ve Divriği’de, Rumeli’de İzvornik’te, tabi devletlerden Boğdan, Eflak, Transilvanya ve Raguza’da tuzlalar bulunmaktadır, Mehmet Demirtaş, “Osmanlı Devleti’nde Tuz Üretimi ve Dağıtımı”, </w:t>
      </w:r>
      <w:r w:rsidRPr="00D30978">
        <w:rPr>
          <w:b/>
          <w:sz w:val="20"/>
          <w:szCs w:val="20"/>
          <w:shd w:val="clear" w:color="auto" w:fill="FFFFFF"/>
        </w:rPr>
        <w:t>Atatürk Üniversitesi Sosyal Bilimler Enstitüsü Dergisi</w:t>
      </w:r>
      <w:r w:rsidRPr="00D30978">
        <w:rPr>
          <w:sz w:val="20"/>
          <w:szCs w:val="20"/>
          <w:shd w:val="clear" w:color="auto" w:fill="FFFFFF"/>
        </w:rPr>
        <w:t xml:space="preserve">, III/1, (2004), </w:t>
      </w:r>
      <w:r w:rsidRPr="00D30978">
        <w:rPr>
          <w:sz w:val="20"/>
          <w:szCs w:val="20"/>
        </w:rPr>
        <w:t>s. 24.</w:t>
      </w:r>
      <w:proofErr w:type="gramEnd"/>
    </w:p>
  </w:footnote>
  <w:footnote w:id="537">
    <w:p w:rsidR="000C4F77" w:rsidRPr="00D30978" w:rsidRDefault="000C4F77" w:rsidP="006A310A">
      <w:pPr>
        <w:pStyle w:val="DipnotMetni"/>
        <w:spacing w:after="0" w:line="240" w:lineRule="auto"/>
        <w:ind w:firstLine="0"/>
      </w:pPr>
      <w:r w:rsidRPr="00D30978">
        <w:rPr>
          <w:rStyle w:val="DipnotBavurusu"/>
        </w:rPr>
        <w:footnoteRef/>
      </w:r>
      <w:r w:rsidRPr="00D30978">
        <w:t xml:space="preserve"> XIX. yüzyılın sonlarına doğru Hindistan’a Salif ve Foça’dan da tuz ihracı yapılmaktadır, bkz. BOA, BEO, 209/15657, 1310.</w:t>
      </w:r>
    </w:p>
  </w:footnote>
  <w:footnote w:id="538">
    <w:p w:rsidR="000C4F77" w:rsidRPr="00D30978" w:rsidRDefault="000C4F77" w:rsidP="006A310A">
      <w:pPr>
        <w:pStyle w:val="DipnotMetni"/>
        <w:spacing w:after="0" w:line="240" w:lineRule="auto"/>
        <w:ind w:firstLine="0"/>
      </w:pPr>
      <w:r w:rsidRPr="00D30978">
        <w:rPr>
          <w:rStyle w:val="DipnotBavurusu"/>
        </w:rPr>
        <w:footnoteRef/>
      </w:r>
      <w:r w:rsidRPr="00D30978">
        <w:t xml:space="preserve"> Tarig Mohamed Nour, “Sevakin’de Türk-İngiliz Rekabeti”, </w:t>
      </w:r>
      <w:r w:rsidRPr="00D30978">
        <w:rPr>
          <w:b/>
        </w:rPr>
        <w:t>İstanbul Üniversitesi Sosyal Bilimler Enstitüsü (Basılmamış Doktora Tezi)</w:t>
      </w:r>
      <w:r w:rsidRPr="00D30978">
        <w:t>, İstanbul 2006, s. 131.</w:t>
      </w:r>
    </w:p>
  </w:footnote>
  <w:footnote w:id="539">
    <w:p w:rsidR="000C4F77" w:rsidRPr="00D30978" w:rsidRDefault="000C4F77" w:rsidP="006A310A">
      <w:pPr>
        <w:pStyle w:val="DipnotMetni"/>
        <w:spacing w:after="0" w:line="240" w:lineRule="auto"/>
        <w:ind w:firstLine="0"/>
      </w:pPr>
      <w:r w:rsidRPr="00D30978">
        <w:rPr>
          <w:rStyle w:val="DipnotBavurusu"/>
        </w:rPr>
        <w:footnoteRef/>
      </w:r>
      <w:r w:rsidRPr="00D30978">
        <w:t xml:space="preserve"> Safranın anavatanının Anadolu olması muhtemeldir. Roma döneminde dünyanın en iyi safranı Kilikya’nın kıyı kesimlerinde yetişirdi. Buradaki Morykos mağarasında (bugün Silifke’nin kuzeydoğusunda Cennet Obruğu) yetişirdi. Antikçağdan beri İran’da yetiştirilen safran M. S. III. yüzyılda ya da V. yüzyılda Keşmir’e ulaşmış olmalıdır. Burada safran yerel ekonomi için önemli bir kaynak olmuştu, </w:t>
      </w:r>
      <w:r w:rsidRPr="00D30978">
        <w:rPr>
          <w:bCs/>
          <w:iCs/>
        </w:rPr>
        <w:t>Andrew Dalby, Tehlikeli Tatlar, s. 223vd.</w:t>
      </w:r>
    </w:p>
  </w:footnote>
  <w:footnote w:id="54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w:t>
      </w:r>
      <w:proofErr w:type="gramStart"/>
      <w:r w:rsidRPr="00D30978">
        <w:t>..</w:t>
      </w:r>
      <w:proofErr w:type="gramEnd"/>
      <w:r w:rsidRPr="00D30978">
        <w:t xml:space="preserve"> ML.. 765/31179, 9 Safer 1272.</w:t>
      </w:r>
    </w:p>
  </w:footnote>
  <w:footnote w:id="54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w:t>
      </w:r>
      <w:proofErr w:type="gramStart"/>
      <w:r w:rsidRPr="00D30978">
        <w:t>..</w:t>
      </w:r>
      <w:proofErr w:type="gramEnd"/>
      <w:r w:rsidRPr="00D30978">
        <w:t xml:space="preserve"> ML.. 342/14058, 14 Muharrem 1266.</w:t>
      </w:r>
    </w:p>
  </w:footnote>
  <w:footnote w:id="54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 xml:space="preserve">Sevakin Büyük Tuzlasından Cidde ve Hindistan’a 1863 yılında 571.813 kantar tuz ihraç edilmiş, ertesi yıl 365.609 kantara düşmüştür, </w:t>
      </w:r>
      <w:r w:rsidRPr="00D30978">
        <w:t>Tarig Mohamed Nour, “Sevakin’de Türk-İngiliz Rekabeti”, s. 87vd.</w:t>
      </w:r>
    </w:p>
  </w:footnote>
  <w:footnote w:id="543">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 xml:space="preserve">J. L. Burckhardt, Arabistan, </w:t>
      </w:r>
      <w:r w:rsidRPr="00D30978">
        <w:t>s. 54.</w:t>
      </w:r>
    </w:p>
  </w:footnote>
  <w:footnote w:id="544">
    <w:p w:rsidR="000C4F77" w:rsidRPr="00D30978" w:rsidRDefault="000C4F77" w:rsidP="006A310A">
      <w:pPr>
        <w:pStyle w:val="DipnotMetni"/>
        <w:spacing w:after="0" w:line="240" w:lineRule="auto"/>
        <w:ind w:firstLine="0"/>
      </w:pPr>
      <w:r w:rsidRPr="00D30978">
        <w:rPr>
          <w:rStyle w:val="DipnotBavurusu"/>
        </w:rPr>
        <w:footnoteRef/>
      </w:r>
      <w:r w:rsidRPr="00D30978">
        <w:t xml:space="preserve"> D. Hut, “Basra”, s. 132, 137; Basra’da yetiştirilen hurmalar ilk başta Hint sahillerine satılmaktaydı. Ancak XIX. yüzyılda Basra Körfezi’nde faaliyet gösteren vapurların sayısının artmasına ve Süveyş Kanalı’nın açılmasına paralel hurma ticareti başka yerlerle de yapılmaya başlanmıştır, Selda Kılıç, “19.Yüzyılda Osmanlı İdaresi Altında Basra Vilayeti ve Körfezine İlişkin Bazı Tespitler”, </w:t>
      </w:r>
      <w:r w:rsidRPr="00D30978">
        <w:rPr>
          <w:b/>
        </w:rPr>
        <w:t>AÜDTCFD</w:t>
      </w:r>
      <w:r w:rsidRPr="00D30978">
        <w:t>, LIV/2, Ankara 2014, s. 324.</w:t>
      </w:r>
    </w:p>
  </w:footnote>
  <w:footnote w:id="545">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Kütükoğlu, “Osmanlılar’da Gümrük”, </w:t>
      </w:r>
      <w:r w:rsidRPr="00D30978">
        <w:rPr>
          <w:b/>
        </w:rPr>
        <w:t xml:space="preserve">DİA, </w:t>
      </w:r>
      <w:r w:rsidRPr="00D30978">
        <w:t>XIV, İstanbul 1996, s. 263.</w:t>
      </w:r>
    </w:p>
  </w:footnote>
  <w:footnote w:id="546">
    <w:p w:rsidR="000C4F77" w:rsidRPr="00D30978" w:rsidRDefault="000C4F77" w:rsidP="006A310A">
      <w:pPr>
        <w:pStyle w:val="DipnotMetni"/>
        <w:spacing w:after="0" w:line="240" w:lineRule="auto"/>
        <w:ind w:firstLine="0"/>
      </w:pPr>
      <w:r w:rsidRPr="00D30978">
        <w:rPr>
          <w:rStyle w:val="DipnotBavurusu"/>
        </w:rPr>
        <w:footnoteRef/>
      </w:r>
      <w:r w:rsidRPr="00D30978">
        <w:t xml:space="preserve"> Osmanlı gümrük kayıtlarını içeren defterler, BOA’da çeşitli tasnifler içerisinde ve özellikle Maliyeden Müdevver, Kamil Kepeci, Cevdet ve İrade tasnifleri içinde dağılmış bulunmaktadır, M. Kütükoğlu, “Osmanlı Gümrük Kayıtları”, </w:t>
      </w:r>
      <w:r w:rsidRPr="00D30978">
        <w:rPr>
          <w:b/>
        </w:rPr>
        <w:t>Osmanlı Araştırmaları Dergisi</w:t>
      </w:r>
      <w:r w:rsidRPr="00D30978">
        <w:t xml:space="preserve">, I (1980), s. 219. </w:t>
      </w:r>
    </w:p>
  </w:footnote>
  <w:footnote w:id="547">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P. Ğ. İnciciyan, İstanbul, s. 28. </w:t>
      </w:r>
    </w:p>
  </w:footnote>
  <w:footnote w:id="548">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Kütükoğlu, “Gümrük”, s. 263.</w:t>
      </w:r>
    </w:p>
  </w:footnote>
  <w:footnote w:id="549">
    <w:p w:rsidR="000C4F77" w:rsidRPr="00D30978" w:rsidRDefault="000C4F77" w:rsidP="006A310A">
      <w:pPr>
        <w:pStyle w:val="DipnotMetni"/>
        <w:spacing w:after="0" w:line="240" w:lineRule="auto"/>
        <w:ind w:firstLine="0"/>
      </w:pPr>
      <w:r w:rsidRPr="00D30978">
        <w:rPr>
          <w:rStyle w:val="DipnotBavurusu"/>
        </w:rPr>
        <w:footnoteRef/>
      </w:r>
      <w:r w:rsidRPr="00D30978">
        <w:t xml:space="preserve"> A. Mesud Küçükkalay, “İstanbul”, s. 347vd.</w:t>
      </w:r>
    </w:p>
  </w:footnote>
  <w:footnote w:id="55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MVL</w:t>
      </w:r>
      <w:proofErr w:type="gramStart"/>
      <w:r w:rsidRPr="00D30978">
        <w:t>..</w:t>
      </w:r>
      <w:proofErr w:type="gramEnd"/>
      <w:r w:rsidRPr="00D30978">
        <w:t xml:space="preserve"> 244/56, 29 Muharrem 1268/24 Kasım 1851; Belgenin aslı için bkz. Ekler, Belgeler 3.</w:t>
      </w:r>
    </w:p>
  </w:footnote>
  <w:footnote w:id="551">
    <w:p w:rsidR="000C4F77" w:rsidRPr="00D30978" w:rsidRDefault="000C4F77" w:rsidP="006A310A">
      <w:pPr>
        <w:jc w:val="both"/>
        <w:rPr>
          <w:color w:val="000000" w:themeColor="text1"/>
          <w:sz w:val="20"/>
          <w:szCs w:val="20"/>
        </w:rPr>
      </w:pPr>
      <w:r w:rsidRPr="00D30978">
        <w:rPr>
          <w:rStyle w:val="DipnotBavurusu"/>
          <w:sz w:val="20"/>
          <w:szCs w:val="20"/>
        </w:rPr>
        <w:footnoteRef/>
      </w:r>
      <w:r w:rsidRPr="00D30978">
        <w:rPr>
          <w:color w:val="000000" w:themeColor="text1"/>
          <w:sz w:val="20"/>
          <w:szCs w:val="20"/>
        </w:rPr>
        <w:t xml:space="preserve"> Ahmet Tabakoğlu, “Osmanlı Klasik Dönemi İstanbul’unda Dış Ticaret”, </w:t>
      </w:r>
      <w:r w:rsidRPr="00D30978">
        <w:rPr>
          <w:b/>
          <w:color w:val="000000" w:themeColor="text1"/>
          <w:sz w:val="20"/>
          <w:szCs w:val="20"/>
        </w:rPr>
        <w:t>Osmanlı İstanbulu I</w:t>
      </w:r>
      <w:r w:rsidRPr="00D30978">
        <w:rPr>
          <w:color w:val="000000" w:themeColor="text1"/>
          <w:sz w:val="20"/>
          <w:szCs w:val="20"/>
        </w:rPr>
        <w:t>, Ed. E. Emecen-E. S. Gürkan, İstanbul 2014, s. 343.</w:t>
      </w:r>
    </w:p>
  </w:footnote>
  <w:footnote w:id="55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42vd.</w:t>
      </w:r>
    </w:p>
  </w:footnote>
  <w:footnote w:id="553">
    <w:p w:rsidR="000C4F77" w:rsidRPr="00D30978" w:rsidRDefault="000C4F77" w:rsidP="006A310A">
      <w:pPr>
        <w:pStyle w:val="DipnotMetni"/>
        <w:spacing w:after="0" w:line="240" w:lineRule="auto"/>
        <w:ind w:firstLine="0"/>
        <w:rPr>
          <w:color w:val="000000" w:themeColor="text1"/>
        </w:rPr>
      </w:pPr>
      <w:r w:rsidRPr="00D30978">
        <w:rPr>
          <w:rStyle w:val="DipnotBavurusu"/>
        </w:rPr>
        <w:footnoteRef/>
      </w:r>
      <w:r w:rsidRPr="00D30978">
        <w:t xml:space="preserve"> Halil İnalcık, </w:t>
      </w:r>
      <w:r w:rsidRPr="00D30978">
        <w:rPr>
          <w:b/>
        </w:rPr>
        <w:t>Osmanlı İmparatorluğu Toplum ve Ekonomi Üzerinde Arşiv Çalışmaları, İncelemeler</w:t>
      </w:r>
      <w:r w:rsidRPr="00D30978">
        <w:t xml:space="preserve">, </w:t>
      </w:r>
      <w:r w:rsidRPr="00D30978">
        <w:rPr>
          <w:color w:val="000000" w:themeColor="text1"/>
        </w:rPr>
        <w:t>Yay. Haz. M. Salih Eren, İstanbul 2009, s. 278.</w:t>
      </w:r>
    </w:p>
  </w:footnote>
  <w:footnote w:id="554">
    <w:p w:rsidR="000C4F77" w:rsidRPr="00D30978" w:rsidRDefault="000C4F77" w:rsidP="006A310A">
      <w:pPr>
        <w:pStyle w:val="DipnotMetni"/>
        <w:spacing w:after="0" w:line="240" w:lineRule="auto"/>
        <w:ind w:firstLine="0"/>
        <w:rPr>
          <w:color w:val="000000" w:themeColor="text1"/>
        </w:rPr>
      </w:pPr>
      <w:r w:rsidRPr="00D30978">
        <w:rPr>
          <w:rStyle w:val="DipnotBavurusu"/>
          <w:color w:val="000000" w:themeColor="text1"/>
        </w:rPr>
        <w:footnoteRef/>
      </w:r>
      <w:r w:rsidRPr="00D30978">
        <w:rPr>
          <w:color w:val="000000" w:themeColor="text1"/>
        </w:rPr>
        <w:t xml:space="preserve"> </w:t>
      </w:r>
      <w:r w:rsidRPr="00D30978">
        <w:rPr>
          <w:b/>
          <w:color w:val="000000" w:themeColor="text1"/>
        </w:rPr>
        <w:t>Osmanlı Vilayeti Salnamelerinde Bağdat</w:t>
      </w:r>
      <w:r w:rsidRPr="00D30978">
        <w:rPr>
          <w:color w:val="000000" w:themeColor="text1"/>
        </w:rPr>
        <w:t>, Ed. C. Eroğlu vd</w:t>
      </w:r>
      <w:proofErr w:type="gramStart"/>
      <w:r w:rsidRPr="00D30978">
        <w:rPr>
          <w:color w:val="000000" w:themeColor="text1"/>
        </w:rPr>
        <w:t>.,</w:t>
      </w:r>
      <w:proofErr w:type="gramEnd"/>
      <w:r w:rsidRPr="00D30978">
        <w:rPr>
          <w:color w:val="000000" w:themeColor="text1"/>
        </w:rPr>
        <w:t xml:space="preserve"> Orsam, Ankara 2012, s. 14.</w:t>
      </w:r>
    </w:p>
  </w:footnote>
  <w:footnote w:id="555">
    <w:p w:rsidR="000C4F77" w:rsidRPr="00D30978" w:rsidRDefault="000C4F77" w:rsidP="006A310A">
      <w:pPr>
        <w:pStyle w:val="DipnotMetni"/>
        <w:spacing w:after="0" w:line="240" w:lineRule="auto"/>
        <w:ind w:firstLine="0"/>
        <w:rPr>
          <w:color w:val="000000" w:themeColor="text1"/>
        </w:rPr>
      </w:pPr>
      <w:r w:rsidRPr="00D30978">
        <w:rPr>
          <w:rStyle w:val="DipnotBavurusu"/>
          <w:color w:val="000000" w:themeColor="text1"/>
        </w:rPr>
        <w:footnoteRef/>
      </w:r>
      <w:r w:rsidRPr="00D30978">
        <w:rPr>
          <w:color w:val="000000" w:themeColor="text1"/>
        </w:rPr>
        <w:t xml:space="preserve"> Dâhili gümrükler, Avrupa’da XVIII. yüzyılın sonlarından itibaren kaldırılmaya başlanarak XIX. yüzyılın ortalarında varlıklarına tamamen son verilmiştir. Ancak Osmanlı Devleti’nde iç gümrükler XX. yüzyılın başlarına kadar sürmüştür, M. Kütükoğlu, “Gümrük”, s. 263.</w:t>
      </w:r>
    </w:p>
  </w:footnote>
  <w:footnote w:id="556">
    <w:p w:rsidR="000C4F77" w:rsidRPr="00D30978" w:rsidRDefault="000C4F77" w:rsidP="006A310A">
      <w:pPr>
        <w:pStyle w:val="DipnotMetni"/>
        <w:spacing w:after="0" w:line="240" w:lineRule="auto"/>
        <w:ind w:firstLine="0"/>
        <w:rPr>
          <w:color w:val="000000" w:themeColor="text1"/>
        </w:rPr>
      </w:pPr>
      <w:r w:rsidRPr="00D30978">
        <w:rPr>
          <w:rStyle w:val="DipnotBavurusu"/>
          <w:color w:val="000000" w:themeColor="text1"/>
        </w:rPr>
        <w:footnoteRef/>
      </w:r>
      <w:r w:rsidRPr="00D30978">
        <w:rPr>
          <w:color w:val="000000" w:themeColor="text1"/>
        </w:rPr>
        <w:t xml:space="preserve"> BOA, C. ML. 545/22393, 1217.</w:t>
      </w:r>
    </w:p>
  </w:footnote>
  <w:footnote w:id="557">
    <w:p w:rsidR="000C4F77" w:rsidRPr="00D30978" w:rsidRDefault="000C4F77" w:rsidP="006A310A">
      <w:pPr>
        <w:pStyle w:val="DipnotMetni"/>
        <w:spacing w:after="0" w:line="240" w:lineRule="auto"/>
        <w:ind w:firstLine="0"/>
        <w:rPr>
          <w:color w:val="000000" w:themeColor="text1"/>
        </w:rPr>
      </w:pPr>
      <w:r w:rsidRPr="00D30978">
        <w:rPr>
          <w:rStyle w:val="DipnotBavurusu"/>
          <w:color w:val="000000" w:themeColor="text1"/>
        </w:rPr>
        <w:footnoteRef/>
      </w:r>
      <w:r w:rsidRPr="00D30978">
        <w:rPr>
          <w:color w:val="000000" w:themeColor="text1"/>
        </w:rPr>
        <w:t xml:space="preserve"> BOA, C. ML. 646/26481, 25 Zilkade 1217/19 Mart 1803.</w:t>
      </w:r>
    </w:p>
  </w:footnote>
  <w:footnote w:id="558">
    <w:p w:rsidR="000C4F77" w:rsidRPr="00D30978" w:rsidRDefault="000C4F77" w:rsidP="006A310A">
      <w:pPr>
        <w:pStyle w:val="DipnotMetni"/>
        <w:spacing w:after="0" w:line="240" w:lineRule="auto"/>
        <w:ind w:firstLine="0"/>
      </w:pPr>
      <w:r w:rsidRPr="00D30978">
        <w:rPr>
          <w:rStyle w:val="DipnotBavurusu"/>
          <w:color w:val="000000" w:themeColor="text1"/>
        </w:rPr>
        <w:footnoteRef/>
      </w:r>
      <w:r w:rsidRPr="00D30978">
        <w:rPr>
          <w:color w:val="000000" w:themeColor="text1"/>
        </w:rPr>
        <w:t xml:space="preserve"> BOA, C. ML. 300/12182, 1219.</w:t>
      </w:r>
    </w:p>
  </w:footnote>
  <w:footnote w:id="559">
    <w:p w:rsidR="000C4F77" w:rsidRPr="00D30978" w:rsidRDefault="000C4F77" w:rsidP="006A310A">
      <w:pPr>
        <w:pStyle w:val="DipnotMetni"/>
        <w:spacing w:after="0" w:line="240" w:lineRule="auto"/>
        <w:ind w:firstLine="0"/>
      </w:pPr>
      <w:r w:rsidRPr="00D30978">
        <w:rPr>
          <w:rStyle w:val="DipnotBavurusu"/>
        </w:rPr>
        <w:footnoteRef/>
      </w:r>
      <w:r w:rsidRPr="00D30978">
        <w:t xml:space="preserve"> E. Keleş, “Hayriye”, s. 41.</w:t>
      </w:r>
    </w:p>
  </w:footnote>
  <w:footnote w:id="560">
    <w:p w:rsidR="000C4F77" w:rsidRPr="00D30978" w:rsidRDefault="000C4F77" w:rsidP="006A310A">
      <w:pPr>
        <w:pStyle w:val="DipnotMetni"/>
        <w:spacing w:after="0" w:line="240" w:lineRule="auto"/>
        <w:ind w:firstLine="0"/>
      </w:pPr>
      <w:r w:rsidRPr="00D30978">
        <w:rPr>
          <w:rStyle w:val="DipnotBavurusu"/>
        </w:rPr>
        <w:footnoteRef/>
      </w:r>
      <w:r w:rsidRPr="00D30978">
        <w:t xml:space="preserve"> Mustafa L. Bilge, “Cidde”, </w:t>
      </w:r>
      <w:r w:rsidRPr="00D30978">
        <w:rPr>
          <w:b/>
        </w:rPr>
        <w:t>DİA</w:t>
      </w:r>
      <w:r w:rsidRPr="00D30978">
        <w:t>, VII, İstanbul 1993, s. 525.</w:t>
      </w:r>
    </w:p>
  </w:footnote>
  <w:footnote w:id="561">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M. L. Bilge, “Cidde”, s. 524.</w:t>
      </w:r>
    </w:p>
  </w:footnote>
  <w:footnote w:id="56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rPr>
          <w:shd w:val="clear" w:color="auto" w:fill="FFFFFF"/>
        </w:rPr>
        <w:t>}</w:t>
      </w:r>
      <w:r w:rsidRPr="00D30978">
        <w:t>MKT</w:t>
      </w:r>
      <w:proofErr w:type="gramStart"/>
      <w:r w:rsidRPr="00D30978">
        <w:t>.,</w:t>
      </w:r>
      <w:proofErr w:type="gramEnd"/>
      <w:r w:rsidRPr="00D30978">
        <w:t xml:space="preserve"> 16/36, 25 Şaban 1260/9 Eylül 1844; gümrüklerden elde edilen gelir 1805’e kadar Mekke Şerifi ile Mısır Paşa’sı arasında eşit olarak bölüştürülürdü; bununla birlikte Cidde’nin yönetimi Paşa’nın sorumluluğunda olurdu. Ancak 1811’de Mehmed Ali Paşa’nın Cidde’ye girmesiyle Paşa ve Şerif arasında gümrük gelirleri konusunda tartışma ortaya çıktı ve aralarında eşit bölünmesi gerekirken, şimdi güç sahibi olan Paşa tüm gümrük gelirlerine el koydu, J. L. Burckhardt, Arabistan, s. 68.</w:t>
      </w:r>
    </w:p>
  </w:footnote>
  <w:footnote w:id="563">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44.</w:t>
      </w:r>
    </w:p>
  </w:footnote>
  <w:footnote w:id="564">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43; Cidde Gümrüğü hasılatının yarısı Mekke emirlerine tahsis olunmuştur. Cidde Valiliği bazen Mısır ile Cidde’ye beraber ve bazen de Cidde ve Habeş vilayetlerine birlikte veriliyordu, İ. H. Uzunçarşılı, Mekke Emirleri, s. 23.</w:t>
      </w:r>
    </w:p>
  </w:footnote>
  <w:footnote w:id="565">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55.</w:t>
      </w:r>
    </w:p>
  </w:footnote>
  <w:footnote w:id="566">
    <w:p w:rsidR="000C4F77" w:rsidRPr="00D30978" w:rsidRDefault="000C4F77" w:rsidP="006A310A">
      <w:pPr>
        <w:pStyle w:val="DipnotMetni"/>
        <w:spacing w:after="0" w:line="240" w:lineRule="auto"/>
        <w:ind w:firstLine="0"/>
      </w:pPr>
      <w:r w:rsidRPr="00D30978">
        <w:rPr>
          <w:rStyle w:val="DipnotBavurusu"/>
        </w:rPr>
        <w:footnoteRef/>
      </w:r>
      <w:r w:rsidRPr="00D30978">
        <w:t xml:space="preserve"> 1774 yılında Ömer Paşa’nın Cidde Valiliği zamanında Hindistan sahillerinden gelen gemilerin seyrekliğinden dolayı gümrük gelirlerinin azaldığı ve bu sebeple de hareminin ulûfelerinin ödenmesinde zorluk yaşandığına dair bkz. BOA, C. ML</w:t>
      </w:r>
      <w:proofErr w:type="gramStart"/>
      <w:r w:rsidRPr="00D30978">
        <w:t>..</w:t>
      </w:r>
      <w:proofErr w:type="gramEnd"/>
      <w:r w:rsidRPr="00D30978">
        <w:t xml:space="preserve"> 94/3825, 25 Şaban 1188/31 Ekim 1774; BOA, C.ML.. 471/19189, Ramazan 1188/Kasım-Aralık 1774; Vehhâbi tehlikesinden dolayı Hind ve Yemen’den Cidde Limanı’na tek bir kayık gelmediğine ve gümrük alınmadığına dair bkz. BOA, HAT. 94/3825, 25 Rebiülahir 1218/14 Ağustos 1803.</w:t>
      </w:r>
    </w:p>
  </w:footnote>
  <w:footnote w:id="567">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 xml:space="preserve">Osmanlı gümrüklerinde mallar kıymetlere göre vergilendirilirdi. Bu da tüccar ile gümrükçüler arasında anlaşmazlıklara sebep oluyordu. Bu sebeple 1750’lerden itibaren alınacak vergi oranlarını içeren “tarife defterleri” düzenlenmeye başlanmıştır. Bu defterler malların cins ve kalitelerine göre vergi miktarlarını içermekteydi, </w:t>
      </w:r>
      <w:r w:rsidRPr="00D30978">
        <w:t xml:space="preserve">İ. H. Uzunçarşılı, “Cidde”, s. 154. </w:t>
      </w:r>
    </w:p>
  </w:footnote>
  <w:footnote w:id="568">
    <w:p w:rsidR="000C4F77" w:rsidRPr="00D30978" w:rsidRDefault="000C4F77" w:rsidP="006A310A">
      <w:pPr>
        <w:pStyle w:val="NormalWeb"/>
        <w:spacing w:before="0" w:beforeAutospacing="0" w:after="0" w:afterAutospacing="0"/>
        <w:jc w:val="both"/>
        <w:rPr>
          <w:sz w:val="20"/>
          <w:szCs w:val="20"/>
        </w:rPr>
      </w:pPr>
      <w:r w:rsidRPr="00D30978">
        <w:rPr>
          <w:rStyle w:val="DipnotBavurusu"/>
          <w:sz w:val="20"/>
          <w:szCs w:val="20"/>
        </w:rPr>
        <w:footnoteRef/>
      </w:r>
      <w:r w:rsidRPr="00D30978">
        <w:rPr>
          <w:sz w:val="20"/>
          <w:szCs w:val="20"/>
        </w:rPr>
        <w:t xml:space="preserve"> İ. H. Uzunçarşılı, “Cidde”, s. 154.</w:t>
      </w:r>
    </w:p>
  </w:footnote>
  <w:footnote w:id="569">
    <w:p w:rsidR="000C4F77" w:rsidRPr="00D30978" w:rsidRDefault="000C4F77" w:rsidP="006A310A">
      <w:pPr>
        <w:pStyle w:val="DipnotMetni"/>
        <w:spacing w:after="0" w:line="240" w:lineRule="auto"/>
        <w:ind w:firstLine="0"/>
      </w:pPr>
      <w:r w:rsidRPr="00D30978">
        <w:rPr>
          <w:rStyle w:val="DipnotBavurusu"/>
        </w:rPr>
        <w:footnoteRef/>
      </w:r>
      <w:r w:rsidRPr="00D30978">
        <w:t xml:space="preserve"> İ. H. Uzunçarşılı, “Cidde”, s. 158; S. Yılmaz, “Hint Ticareti”, s. 54.</w:t>
      </w:r>
    </w:p>
  </w:footnote>
  <w:footnote w:id="570">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47.</w:t>
      </w:r>
    </w:p>
  </w:footnote>
  <w:footnote w:id="57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w:t>
      </w:r>
      <w:proofErr w:type="gramStart"/>
      <w:r w:rsidRPr="00D30978">
        <w:t>..</w:t>
      </w:r>
      <w:proofErr w:type="gramEnd"/>
      <w:r w:rsidRPr="00D30978">
        <w:t>ML.. 342/14058, 14 Muharrem 1266/30 Kasım 1849.</w:t>
      </w:r>
    </w:p>
  </w:footnote>
  <w:footnote w:id="572">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47.</w:t>
      </w:r>
    </w:p>
  </w:footnote>
  <w:footnote w:id="573">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71.</w:t>
      </w:r>
    </w:p>
  </w:footnote>
  <w:footnote w:id="57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w:t>
      </w:r>
      <w:proofErr w:type="gramStart"/>
      <w:r w:rsidRPr="00D30978">
        <w:t>..</w:t>
      </w:r>
      <w:proofErr w:type="gramEnd"/>
      <w:r w:rsidRPr="00D30978">
        <w:t>MKT.. 95/91. 26 Rebiülevvel 1271/17 Aralık 1854.</w:t>
      </w:r>
    </w:p>
  </w:footnote>
  <w:footnote w:id="57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w:t>
      </w:r>
      <w:proofErr w:type="gramStart"/>
      <w:r w:rsidRPr="00D30978">
        <w:t>..</w:t>
      </w:r>
      <w:proofErr w:type="gramEnd"/>
      <w:r w:rsidRPr="00D30978">
        <w:t>MKT.. 95/91. 26 Rebiülevvel 1271/17 Aralık 1854.</w:t>
      </w:r>
    </w:p>
  </w:footnote>
  <w:footnote w:id="57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rPr>
          <w:shd w:val="clear" w:color="auto" w:fill="FFFFFF"/>
        </w:rPr>
        <w:t>.}MKT.MVL</w:t>
      </w:r>
      <w:proofErr w:type="gramStart"/>
      <w:r w:rsidRPr="00D30978">
        <w:rPr>
          <w:shd w:val="clear" w:color="auto" w:fill="FFFFFF"/>
        </w:rPr>
        <w:t>..</w:t>
      </w:r>
      <w:proofErr w:type="gramEnd"/>
      <w:r w:rsidRPr="00D30978">
        <w:rPr>
          <w:shd w:val="clear" w:color="auto" w:fill="FFFFFF"/>
        </w:rPr>
        <w:t xml:space="preserve"> 48/40. 22 Safer 1268/17 Aralık 1851.</w:t>
      </w:r>
    </w:p>
  </w:footnote>
  <w:footnote w:id="577">
    <w:p w:rsidR="000C4F77" w:rsidRPr="00D30978" w:rsidRDefault="000C4F77" w:rsidP="006A310A">
      <w:pPr>
        <w:pStyle w:val="DipnotMetni"/>
        <w:spacing w:after="0" w:line="240" w:lineRule="auto"/>
        <w:ind w:firstLine="0"/>
      </w:pPr>
      <w:r w:rsidRPr="00D30978">
        <w:rPr>
          <w:rStyle w:val="DipnotBavurusu"/>
        </w:rPr>
        <w:footnoteRef/>
      </w:r>
      <w:r w:rsidRPr="00D30978">
        <w:t xml:space="preserve"> Osmanlı Vilayeti Salnamelerinde Basra, s. 28. </w:t>
      </w:r>
    </w:p>
  </w:footnote>
  <w:footnote w:id="578">
    <w:p w:rsidR="000C4F77" w:rsidRPr="00D30978" w:rsidRDefault="000C4F77" w:rsidP="006A310A">
      <w:pPr>
        <w:autoSpaceDE w:val="0"/>
        <w:autoSpaceDN w:val="0"/>
        <w:adjustRightInd w:val="0"/>
        <w:jc w:val="both"/>
        <w:rPr>
          <w:sz w:val="20"/>
          <w:szCs w:val="20"/>
        </w:rPr>
      </w:pPr>
      <w:r w:rsidRPr="00D30978">
        <w:rPr>
          <w:rStyle w:val="DipnotBavurusu"/>
          <w:sz w:val="20"/>
          <w:szCs w:val="20"/>
        </w:rPr>
        <w:footnoteRef/>
      </w:r>
      <w:r w:rsidRPr="00D30978">
        <w:rPr>
          <w:sz w:val="20"/>
          <w:szCs w:val="20"/>
        </w:rPr>
        <w:t xml:space="preserve"> C. Orhonlu, Ulaşım, s. 143; 1717 yılında Hindistan’dan Basra, Halep ve Diyarbekir üzerinden İstanbul’a gelen tüccarlar gümrükten kaçmak için Tokat’ta etrafa dağılmakta oldukları tespit edilmiş ve vergilerin oralardan tahsilinin yapılması bildirilmiştir, BOA, Mad.d</w:t>
      </w:r>
      <w:proofErr w:type="gramStart"/>
      <w:r w:rsidRPr="00D30978">
        <w:rPr>
          <w:sz w:val="20"/>
          <w:szCs w:val="20"/>
        </w:rPr>
        <w:t>..</w:t>
      </w:r>
      <w:proofErr w:type="gramEnd"/>
      <w:r w:rsidRPr="00D30978">
        <w:rPr>
          <w:sz w:val="20"/>
          <w:szCs w:val="20"/>
        </w:rPr>
        <w:t xml:space="preserve"> 10307, 21 Cemaziyelahir 1129/Şubat 1717.</w:t>
      </w:r>
    </w:p>
  </w:footnote>
  <w:footnote w:id="579">
    <w:p w:rsidR="000C4F77" w:rsidRPr="00D30978" w:rsidRDefault="000C4F77" w:rsidP="006A310A">
      <w:pPr>
        <w:pStyle w:val="DipnotMetni"/>
        <w:spacing w:after="0" w:line="240" w:lineRule="auto"/>
        <w:ind w:firstLine="0"/>
      </w:pPr>
      <w:r w:rsidRPr="00D30978">
        <w:rPr>
          <w:rStyle w:val="DipnotBavurusu"/>
        </w:rPr>
        <w:footnoteRef/>
      </w:r>
      <w:r w:rsidRPr="00D30978">
        <w:t xml:space="preserve"> D. Hut, “Basra”, s. 124.</w:t>
      </w:r>
    </w:p>
  </w:footnote>
  <w:footnote w:id="580">
    <w:p w:rsidR="000C4F77" w:rsidRPr="00D30978" w:rsidRDefault="000C4F77" w:rsidP="006A310A">
      <w:pPr>
        <w:pStyle w:val="DipnotMetni"/>
        <w:spacing w:after="0" w:line="240" w:lineRule="auto"/>
        <w:ind w:firstLine="0"/>
      </w:pPr>
      <w:r w:rsidRPr="00D30978">
        <w:rPr>
          <w:rStyle w:val="DipnotBavurusu"/>
        </w:rPr>
        <w:footnoteRef/>
      </w:r>
      <w:r w:rsidRPr="00D30978">
        <w:t xml:space="preserve"> D. Hut, “Basra”, s. 136.</w:t>
      </w:r>
    </w:p>
  </w:footnote>
  <w:footnote w:id="581">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36.   </w:t>
      </w:r>
    </w:p>
  </w:footnote>
  <w:footnote w:id="582">
    <w:p w:rsidR="000C4F77" w:rsidRPr="00D30978" w:rsidRDefault="000C4F77" w:rsidP="006A310A">
      <w:pPr>
        <w:pStyle w:val="NormalWeb"/>
        <w:spacing w:before="0" w:beforeAutospacing="0" w:after="0" w:afterAutospacing="0"/>
        <w:jc w:val="both"/>
        <w:rPr>
          <w:color w:val="000000" w:themeColor="text1"/>
          <w:sz w:val="20"/>
          <w:szCs w:val="20"/>
        </w:rPr>
      </w:pPr>
      <w:r w:rsidRPr="00D30978">
        <w:rPr>
          <w:rStyle w:val="DipnotBavurusu"/>
          <w:rFonts w:eastAsiaTheme="majorEastAsia"/>
          <w:sz w:val="20"/>
          <w:szCs w:val="20"/>
        </w:rPr>
        <w:footnoteRef/>
      </w:r>
      <w:r w:rsidRPr="00D30978">
        <w:rPr>
          <w:sz w:val="20"/>
          <w:szCs w:val="20"/>
        </w:rPr>
        <w:t xml:space="preserve"> Bursa’da Hindistan ticaretiyle meşgul olan tacirler vardır. </w:t>
      </w:r>
      <w:r w:rsidRPr="00D30978">
        <w:rPr>
          <w:color w:val="000000" w:themeColor="text1"/>
          <w:sz w:val="20"/>
          <w:szCs w:val="20"/>
        </w:rPr>
        <w:t xml:space="preserve">Bu tarihlerde uluslararası ticaretle uğraşan yerli ve yabancı tacirlere “hâce” de deniliyordu. Bunların bir kısmının ayrıca seferî tacir anlamında olmak üzere sâciren, seffâren sıfatı da eklenmekteydi. </w:t>
      </w:r>
      <w:r w:rsidRPr="00D30978">
        <w:rPr>
          <w:rFonts w:eastAsiaTheme="minorHAnsi"/>
          <w:sz w:val="20"/>
          <w:szCs w:val="20"/>
          <w:lang w:eastAsia="en-US"/>
        </w:rPr>
        <w:t xml:space="preserve">H. Sahillioğlu, “XV. Yüzyıl Sonunda Hindistan’da Osmanlı Tâcirleri”, </w:t>
      </w:r>
      <w:r w:rsidRPr="00D30978">
        <w:rPr>
          <w:rFonts w:eastAsiaTheme="minorHAnsi"/>
          <w:b/>
          <w:sz w:val="20"/>
          <w:szCs w:val="20"/>
          <w:lang w:eastAsia="en-US"/>
        </w:rPr>
        <w:t>Osmanlı III</w:t>
      </w:r>
      <w:r w:rsidRPr="00D30978">
        <w:rPr>
          <w:rFonts w:eastAsiaTheme="minorHAnsi"/>
          <w:sz w:val="20"/>
          <w:szCs w:val="20"/>
          <w:lang w:eastAsia="en-US"/>
        </w:rPr>
        <w:t>, Ed. G. Eren, Yenin Türkiye Yay</w:t>
      </w:r>
      <w:proofErr w:type="gramStart"/>
      <w:r w:rsidRPr="00D30978">
        <w:rPr>
          <w:rFonts w:eastAsiaTheme="minorHAnsi"/>
          <w:sz w:val="20"/>
          <w:szCs w:val="20"/>
          <w:lang w:eastAsia="en-US"/>
        </w:rPr>
        <w:t>.,</w:t>
      </w:r>
      <w:proofErr w:type="gramEnd"/>
      <w:r w:rsidRPr="00D30978">
        <w:rPr>
          <w:rFonts w:eastAsiaTheme="minorHAnsi"/>
          <w:sz w:val="20"/>
          <w:szCs w:val="20"/>
          <w:lang w:eastAsia="en-US"/>
        </w:rPr>
        <w:t xml:space="preserve"> s. 77vd.; XVIII. yüzyılın başlarında Surat Liman’nda faaliyet gösteren Muhammed Çelebi ve oğlu Ahmet Çelebi Türk tacirlerin ileri gelenlerindendi, </w:t>
      </w:r>
      <w:r w:rsidRPr="00D30978">
        <w:rPr>
          <w:sz w:val="20"/>
          <w:szCs w:val="20"/>
        </w:rPr>
        <w:t>R. K. Hussain, Turkish Merchants, s. 287.</w:t>
      </w:r>
    </w:p>
  </w:footnote>
  <w:footnote w:id="583">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Mantran bu iddiasını XVI. ve XVII. yüzyıl boyunca bu şekilde devam ettiğini Fransız arşivinden bir konsolos raporu ile delillendirir; “</w:t>
      </w:r>
      <w:r w:rsidRPr="00D30978">
        <w:rPr>
          <w:i/>
        </w:rPr>
        <w:t>Ticaret amacıyla İstanbul’a varmak için birkaç Acem ve Ermeni’nin katıldığı, karayoluyla gelen belli başlı kervanların çıkış noktası olan Hindistan ve İran’a; Kahire, Halep ve İzmir’e bir rastlantı sonucu giden serüven peşinde koşan bazılarının dışında Türklerin yabancı ülkelere sık sık gidip geldikleri asla görülmemektedir.</w:t>
      </w:r>
      <w:r w:rsidRPr="00D30978">
        <w:t xml:space="preserve">” </w:t>
      </w:r>
      <w:proofErr w:type="gramEnd"/>
      <w:r w:rsidRPr="00D30978">
        <w:t>R. Mantran, “Asya Ticareti”, s. 1437.</w:t>
      </w:r>
    </w:p>
  </w:footnote>
  <w:footnote w:id="584">
    <w:p w:rsidR="000C4F77" w:rsidRPr="00D30978" w:rsidRDefault="000C4F77" w:rsidP="006A310A">
      <w:pPr>
        <w:pStyle w:val="DipnotMetni"/>
        <w:spacing w:after="0" w:line="240" w:lineRule="auto"/>
        <w:ind w:firstLine="0"/>
      </w:pPr>
      <w:r w:rsidRPr="00D30978">
        <w:rPr>
          <w:rStyle w:val="DipnotBavurusu"/>
        </w:rPr>
        <w:footnoteRef/>
      </w:r>
      <w:r w:rsidRPr="00D30978">
        <w:t xml:space="preserve"> R. Mantran, “Asya Ticareti”, s. 1438.</w:t>
      </w:r>
    </w:p>
  </w:footnote>
  <w:footnote w:id="585">
    <w:p w:rsidR="000C4F77" w:rsidRPr="00D30978" w:rsidRDefault="000C4F77" w:rsidP="006A310A">
      <w:pPr>
        <w:pStyle w:val="DipnotMetni"/>
        <w:spacing w:after="0" w:line="240" w:lineRule="auto"/>
        <w:ind w:firstLine="0"/>
      </w:pPr>
      <w:r w:rsidRPr="00D30978">
        <w:rPr>
          <w:rStyle w:val="DipnotBavurusu"/>
        </w:rPr>
        <w:footnoteRef/>
      </w:r>
      <w:r w:rsidRPr="00D30978">
        <w:t xml:space="preserve"> C. Çakır, “Nizamname”, s. 7.</w:t>
      </w:r>
    </w:p>
  </w:footnote>
  <w:footnote w:id="586">
    <w:p w:rsidR="000C4F77" w:rsidRPr="00D30978" w:rsidRDefault="000C4F77" w:rsidP="006A310A">
      <w:pPr>
        <w:pStyle w:val="DipnotMetni"/>
        <w:spacing w:after="0" w:line="240" w:lineRule="auto"/>
        <w:ind w:firstLine="0"/>
      </w:pPr>
      <w:r w:rsidRPr="00D30978">
        <w:rPr>
          <w:rStyle w:val="DipnotBavurusu"/>
        </w:rPr>
        <w:footnoteRef/>
      </w:r>
      <w:r w:rsidRPr="00D30978">
        <w:t xml:space="preserve"> Ali İhsan Bağış,</w:t>
      </w:r>
      <w:r w:rsidRPr="00D30978">
        <w:rPr>
          <w:b/>
        </w:rPr>
        <w:t xml:space="preserve"> Osmanlı Ticaretinde Gayrî Müslimler,</w:t>
      </w:r>
      <w:r w:rsidRPr="00D30978">
        <w:t xml:space="preserve"> Ankara 1983, s. 53; III. Selim ve II. Mahmud dönemlerinde bunlarla mücadele edilmiştir. 1273’de (1821-22) Kıbrıs’ta bazı tüccarlar, daha önce Avrupa, Acem, Hindistan ticaret beratlarını aldıkları halde onları bırakarak ecnebi patentesi aldıklarından Lefkoşa Naibliği’ne bunların idam edilmesi bildirilmiştir, BOA, C. HR. 56/2788.</w:t>
      </w:r>
    </w:p>
  </w:footnote>
  <w:footnote w:id="587">
    <w:p w:rsidR="000C4F77" w:rsidRPr="00D30978" w:rsidRDefault="000C4F77" w:rsidP="006A310A">
      <w:pPr>
        <w:pStyle w:val="DipnotMetni"/>
        <w:spacing w:after="0" w:line="240" w:lineRule="auto"/>
        <w:ind w:firstLine="0"/>
      </w:pPr>
      <w:r w:rsidRPr="00D30978">
        <w:rPr>
          <w:rStyle w:val="DipnotBavurusu"/>
        </w:rPr>
        <w:footnoteRef/>
      </w:r>
      <w:r w:rsidRPr="00D30978">
        <w:t xml:space="preserve"> A. İ. Bağış,</w:t>
      </w:r>
      <w:r w:rsidRPr="00D30978">
        <w:rPr>
          <w:b/>
        </w:rPr>
        <w:t xml:space="preserve"> </w:t>
      </w:r>
      <w:r w:rsidRPr="00D30978">
        <w:t>Gayrî Müslimler, s. 17.</w:t>
      </w:r>
    </w:p>
  </w:footnote>
  <w:footnote w:id="588">
    <w:p w:rsidR="000C4F77" w:rsidRPr="00D30978" w:rsidRDefault="000C4F77" w:rsidP="006A310A">
      <w:pPr>
        <w:pStyle w:val="DipnotMetni"/>
        <w:spacing w:after="0" w:line="240" w:lineRule="auto"/>
        <w:ind w:firstLine="0"/>
      </w:pPr>
      <w:r w:rsidRPr="00D30978">
        <w:rPr>
          <w:rStyle w:val="DipnotBavurusu"/>
        </w:rPr>
        <w:footnoteRef/>
      </w:r>
      <w:r w:rsidRPr="00D30978">
        <w:t xml:space="preserve"> A. İ. Bağış, Gayrî Müslimler, s. 63.</w:t>
      </w:r>
    </w:p>
  </w:footnote>
  <w:footnote w:id="589">
    <w:p w:rsidR="000C4F77" w:rsidRPr="00D30978" w:rsidRDefault="000C4F77" w:rsidP="006A310A">
      <w:pPr>
        <w:pStyle w:val="DipnotMetni"/>
        <w:spacing w:after="0" w:line="240" w:lineRule="auto"/>
        <w:ind w:firstLine="0"/>
      </w:pPr>
      <w:r w:rsidRPr="00D30978">
        <w:rPr>
          <w:rStyle w:val="DipnotBavurusu"/>
        </w:rPr>
        <w:footnoteRef/>
      </w:r>
      <w:r w:rsidRPr="00D30978">
        <w:t xml:space="preserve"> A. İ. Bağış, Gayrî Müslimler, s. 92vd.</w:t>
      </w:r>
    </w:p>
  </w:footnote>
  <w:footnote w:id="590">
    <w:p w:rsidR="000C4F77" w:rsidRPr="00D30978" w:rsidRDefault="000C4F77" w:rsidP="006A310A">
      <w:pPr>
        <w:pStyle w:val="DipnotMetni"/>
        <w:spacing w:after="0" w:line="240" w:lineRule="auto"/>
        <w:ind w:firstLine="0"/>
      </w:pPr>
      <w:r w:rsidRPr="00D30978">
        <w:rPr>
          <w:rStyle w:val="DipnotBavurusu"/>
        </w:rPr>
        <w:footnoteRef/>
      </w:r>
      <w:r w:rsidRPr="00D30978">
        <w:t xml:space="preserve"> Coşkun Çakır, “19. Yüzyılda Osmanlı Ticareti ve Nizamnâmeleri”, </w:t>
      </w:r>
      <w:r w:rsidRPr="00D30978">
        <w:rPr>
          <w:b/>
        </w:rPr>
        <w:t>İÜ Sosyal Bilimler Enstitüsü (Basılmamış Yüksek Lisans Tezi)</w:t>
      </w:r>
      <w:r w:rsidRPr="00D30978">
        <w:t>, İstanbul 1990, s. 15; BOA, HAT. 742/35122, 1237.</w:t>
      </w:r>
    </w:p>
  </w:footnote>
  <w:footnote w:id="591">
    <w:p w:rsidR="000C4F77" w:rsidRPr="00D30978" w:rsidRDefault="000C4F77" w:rsidP="006A310A">
      <w:pPr>
        <w:pStyle w:val="DipnotMetni"/>
        <w:spacing w:after="0" w:line="240" w:lineRule="auto"/>
        <w:ind w:firstLine="0"/>
      </w:pPr>
      <w:r w:rsidRPr="00D30978">
        <w:rPr>
          <w:rStyle w:val="DipnotBavurusu"/>
        </w:rPr>
        <w:footnoteRef/>
      </w:r>
      <w:r w:rsidRPr="00D30978">
        <w:t xml:space="preserve"> C. Çakır, “Nizamname”, s. 18.</w:t>
      </w:r>
    </w:p>
  </w:footnote>
  <w:footnote w:id="592">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İlk Hayriye tüccarlığı beratının veriliş tarihi kesin olmamakla birlikte 1810 olarak kabul edilmiştir, </w:t>
      </w:r>
      <w:r w:rsidRPr="00D30978">
        <w:rPr>
          <w:rFonts w:eastAsia="MS Mincho"/>
          <w:sz w:val="20"/>
          <w:szCs w:val="20"/>
        </w:rPr>
        <w:t xml:space="preserve">Mübahat S. Kütükoğlu, “Hayriye Tüccarı”, </w:t>
      </w:r>
      <w:r w:rsidRPr="00D30978">
        <w:rPr>
          <w:rFonts w:eastAsia="MS Mincho"/>
          <w:b/>
          <w:sz w:val="20"/>
          <w:szCs w:val="20"/>
        </w:rPr>
        <w:t>DİA,</w:t>
      </w:r>
      <w:r w:rsidRPr="00D30978">
        <w:rPr>
          <w:rFonts w:eastAsia="MS Mincho"/>
          <w:sz w:val="20"/>
          <w:szCs w:val="20"/>
        </w:rPr>
        <w:t xml:space="preserve"> XVII, İstanbul 1998, s. 64.</w:t>
      </w:r>
    </w:p>
  </w:footnote>
  <w:footnote w:id="59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630/31116, 29 Zilhicce 1235/7 Ekim 1820.</w:t>
      </w:r>
    </w:p>
  </w:footnote>
  <w:footnote w:id="594">
    <w:p w:rsidR="000C4F77" w:rsidRPr="00D30978" w:rsidRDefault="000C4F77" w:rsidP="006A310A">
      <w:pPr>
        <w:pStyle w:val="NormalWeb"/>
        <w:spacing w:before="0" w:beforeAutospacing="0" w:after="0" w:afterAutospacing="0"/>
        <w:jc w:val="both"/>
        <w:rPr>
          <w:sz w:val="20"/>
          <w:szCs w:val="20"/>
        </w:rPr>
      </w:pPr>
      <w:r w:rsidRPr="00D30978">
        <w:rPr>
          <w:rStyle w:val="DipnotBavurusu"/>
          <w:rFonts w:eastAsiaTheme="majorEastAsia"/>
          <w:sz w:val="20"/>
          <w:szCs w:val="20"/>
        </w:rPr>
        <w:footnoteRef/>
      </w:r>
      <w:r w:rsidRPr="00D30978">
        <w:rPr>
          <w:color w:val="000000" w:themeColor="text1"/>
          <w:sz w:val="20"/>
          <w:szCs w:val="20"/>
        </w:rPr>
        <w:t xml:space="preserve"> Ahmet Yaşar, “İstanbul Hanları: 18. Yüzyıl Sonu ve 19. Yüzyıl başı”, </w:t>
      </w:r>
      <w:r w:rsidRPr="00D30978">
        <w:rPr>
          <w:b/>
          <w:color w:val="000000" w:themeColor="text1"/>
          <w:sz w:val="20"/>
          <w:szCs w:val="20"/>
        </w:rPr>
        <w:t>Osmanlı İstanbulu I</w:t>
      </w:r>
      <w:r w:rsidRPr="00D30978">
        <w:rPr>
          <w:color w:val="000000" w:themeColor="text1"/>
          <w:sz w:val="20"/>
          <w:szCs w:val="20"/>
        </w:rPr>
        <w:t xml:space="preserve">, Ed. E. Emecen-E. S. Gürkan, İstanbul 2014, s. 511; Hint kumaşları gibi değerli malların satıldığı bedesten yangına karşı sağlam taşlardan yapılmış, yüksek kalın duvarlı, kare biçimli büyük bir salondur, </w:t>
      </w:r>
      <w:r w:rsidRPr="00D30978">
        <w:rPr>
          <w:sz w:val="20"/>
          <w:szCs w:val="20"/>
        </w:rPr>
        <w:t>Carbognano, İstanbul, s. 67.</w:t>
      </w:r>
    </w:p>
  </w:footnote>
  <w:footnote w:id="595">
    <w:p w:rsidR="000C4F77" w:rsidRPr="00D30978" w:rsidRDefault="000C4F77" w:rsidP="006A310A">
      <w:pPr>
        <w:pStyle w:val="DipnotMetni"/>
        <w:spacing w:after="0" w:line="240" w:lineRule="auto"/>
        <w:ind w:firstLine="0"/>
      </w:pPr>
      <w:r w:rsidRPr="00D30978">
        <w:rPr>
          <w:rStyle w:val="DipnotBavurusu"/>
        </w:rPr>
        <w:footnoteRef/>
      </w:r>
      <w:r w:rsidRPr="00D30978">
        <w:t xml:space="preserve"> M. S. Kütükoğlu, İktisadi Yapı, s. 358. Halil İnalcık, </w:t>
      </w:r>
      <w:r w:rsidRPr="00D30978">
        <w:rPr>
          <w:b/>
        </w:rPr>
        <w:t>Devlet-i ‘Aliyye Osmanlı İmparatorluğu Üzerine Araştırmalar I</w:t>
      </w:r>
      <w:r w:rsidRPr="00D30978">
        <w:t>, İstanbul 2009, s. 288.</w:t>
      </w:r>
    </w:p>
  </w:footnote>
  <w:footnote w:id="596">
    <w:p w:rsidR="000C4F77" w:rsidRPr="00D30978" w:rsidRDefault="000C4F77" w:rsidP="006A310A">
      <w:pPr>
        <w:pStyle w:val="DipnotMetni"/>
        <w:spacing w:after="0" w:line="240" w:lineRule="auto"/>
        <w:ind w:firstLine="0"/>
      </w:pPr>
      <w:r w:rsidRPr="00D30978">
        <w:rPr>
          <w:rStyle w:val="DipnotBavurusu"/>
        </w:rPr>
        <w:footnoteRef/>
      </w:r>
      <w:r w:rsidRPr="00D30978">
        <w:t xml:space="preserve"> 1839’da Ticaret Nezâreti’nin kuruluşuyla müracaatlar buraya yapıldı, C. Çakır, “Nizamname”, s. 28.</w:t>
      </w:r>
    </w:p>
  </w:footnote>
  <w:footnote w:id="597">
    <w:p w:rsidR="000C4F77" w:rsidRPr="00D30978" w:rsidRDefault="000C4F77" w:rsidP="006A310A">
      <w:pPr>
        <w:pStyle w:val="DipnotMetni"/>
        <w:spacing w:after="0" w:line="240" w:lineRule="auto"/>
        <w:ind w:firstLine="0"/>
      </w:pPr>
      <w:r w:rsidRPr="00D30978">
        <w:rPr>
          <w:rStyle w:val="DipnotBavurusu"/>
        </w:rPr>
        <w:footnoteRef/>
      </w:r>
      <w:r w:rsidRPr="00D30978">
        <w:t xml:space="preserve"> Hayriye tüccarları Avrupa tüccarından farklı olarak hazineye 1500 değil 1200 kuruş ödüyordu, A. İ. Bağış, Gayrî Müslimler, s. 99.</w:t>
      </w:r>
    </w:p>
  </w:footnote>
  <w:footnote w:id="598">
    <w:p w:rsidR="000C4F77" w:rsidRPr="00D30978" w:rsidRDefault="000C4F77" w:rsidP="006A310A">
      <w:pPr>
        <w:pStyle w:val="DipnotMetni"/>
        <w:spacing w:after="0" w:line="240" w:lineRule="auto"/>
        <w:ind w:firstLine="0"/>
      </w:pPr>
      <w:r w:rsidRPr="00D30978">
        <w:rPr>
          <w:rStyle w:val="DipnotBavurusu"/>
        </w:rPr>
        <w:footnoteRef/>
      </w:r>
      <w:r w:rsidRPr="00D30978">
        <w:t xml:space="preserve"> M. S. Kütükoğlu, “Hayriye Tüccarı”, s. 65.</w:t>
      </w:r>
    </w:p>
  </w:footnote>
  <w:footnote w:id="599">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w:t>
      </w:r>
      <w:proofErr w:type="gramStart"/>
      <w:r w:rsidRPr="00D30978">
        <w:t>.,</w:t>
      </w:r>
      <w:proofErr w:type="gramEnd"/>
      <w:r w:rsidRPr="00D30978">
        <w:t xml:space="preserve"> 665/32369, 29 Zilhicce 1243/12 Temmuz 1828.</w:t>
      </w:r>
    </w:p>
  </w:footnote>
  <w:footnote w:id="600">
    <w:p w:rsidR="000C4F77" w:rsidRPr="00D30978" w:rsidRDefault="000C4F77" w:rsidP="006A310A">
      <w:pPr>
        <w:pStyle w:val="DipnotMetni"/>
        <w:spacing w:after="0" w:line="240" w:lineRule="auto"/>
        <w:ind w:firstLine="0"/>
      </w:pPr>
      <w:r w:rsidRPr="00D30978">
        <w:rPr>
          <w:rStyle w:val="DipnotBavurusu"/>
        </w:rPr>
        <w:footnoteRef/>
      </w:r>
      <w:r w:rsidRPr="00D30978">
        <w:t xml:space="preserve"> M. S. Kütükoğlu, “Hayriye Tüccarı”, s. 65.</w:t>
      </w:r>
    </w:p>
  </w:footnote>
  <w:footnote w:id="60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rPr>
          <w:shd w:val="clear" w:color="auto" w:fill="FFFFFF"/>
        </w:rPr>
        <w:t>}</w:t>
      </w:r>
      <w:r w:rsidRPr="00D30978">
        <w:t xml:space="preserve"> DVN. 7/12, 29 Şevval 1269/11 Kasım 1844.</w:t>
      </w:r>
    </w:p>
  </w:footnote>
  <w:footnote w:id="60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742/35123, 10 Rebiülahir 1232/27 Şubat 1817.</w:t>
      </w:r>
    </w:p>
  </w:footnote>
  <w:footnote w:id="603">
    <w:p w:rsidR="000C4F77" w:rsidRPr="00D30978" w:rsidRDefault="000C4F77" w:rsidP="006A310A">
      <w:pPr>
        <w:pStyle w:val="DipnotMetni"/>
        <w:spacing w:after="0" w:line="240" w:lineRule="auto"/>
        <w:ind w:firstLine="0"/>
      </w:pPr>
      <w:r w:rsidRPr="00D30978">
        <w:rPr>
          <w:rStyle w:val="DipnotBavurusu"/>
        </w:rPr>
        <w:footnoteRef/>
      </w:r>
      <w:r w:rsidRPr="00D30978">
        <w:t xml:space="preserve"> C. Çakır, “Nizamname”, s. 16-17.</w:t>
      </w:r>
    </w:p>
  </w:footnote>
  <w:footnote w:id="60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rPr>
          <w:shd w:val="clear" w:color="auto" w:fill="FFFFFF"/>
        </w:rPr>
        <w:t>}</w:t>
      </w:r>
      <w:r w:rsidRPr="00D30978">
        <w:t xml:space="preserve"> DVN. 3/9, 10 Muharrem 1260/31 Ocak 1844.</w:t>
      </w:r>
    </w:p>
  </w:footnote>
  <w:footnote w:id="605">
    <w:p w:rsidR="000C4F77" w:rsidRPr="00D30978" w:rsidRDefault="000C4F77" w:rsidP="006A310A">
      <w:pPr>
        <w:pStyle w:val="DipnotMetni"/>
        <w:spacing w:after="0" w:line="240" w:lineRule="auto"/>
        <w:ind w:firstLine="0"/>
      </w:pPr>
      <w:r w:rsidRPr="00D30978">
        <w:rPr>
          <w:rStyle w:val="DipnotBavurusu"/>
        </w:rPr>
        <w:footnoteRef/>
      </w:r>
      <w:r w:rsidRPr="00D30978">
        <w:t xml:space="preserve"> A. İ. Bağış, Gayrî Müslimler, s. 69-70.</w:t>
      </w:r>
    </w:p>
  </w:footnote>
  <w:footnote w:id="60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w:t>
      </w:r>
      <w:proofErr w:type="gramStart"/>
      <w:r w:rsidRPr="00D30978">
        <w:t>.,</w:t>
      </w:r>
      <w:proofErr w:type="gramEnd"/>
      <w:r w:rsidRPr="00D30978">
        <w:t xml:space="preserve"> 1496/21, 6 Rebiülevvel 1221/24 Mayıs 1806.</w:t>
      </w:r>
    </w:p>
  </w:footnote>
  <w:footnote w:id="607">
    <w:p w:rsidR="000C4F77" w:rsidRPr="00D30978" w:rsidRDefault="000C4F77" w:rsidP="006A310A">
      <w:pPr>
        <w:pStyle w:val="DipnotMetni"/>
        <w:spacing w:after="0" w:line="240" w:lineRule="auto"/>
        <w:ind w:firstLine="0"/>
      </w:pPr>
      <w:r w:rsidRPr="00D30978">
        <w:rPr>
          <w:rStyle w:val="DipnotBavurusu"/>
        </w:rPr>
        <w:footnoteRef/>
      </w:r>
      <w:r w:rsidRPr="00D30978">
        <w:t xml:space="preserve"> D. Hut, “Basra”, s. 138.</w:t>
      </w:r>
    </w:p>
  </w:footnote>
  <w:footnote w:id="608">
    <w:p w:rsidR="000C4F77" w:rsidRPr="00D30978" w:rsidRDefault="000C4F77" w:rsidP="006A310A">
      <w:pPr>
        <w:pStyle w:val="DipnotMetni"/>
        <w:spacing w:after="0" w:line="240" w:lineRule="auto"/>
        <w:ind w:firstLine="0"/>
      </w:pPr>
      <w:r w:rsidRPr="00D30978">
        <w:rPr>
          <w:rStyle w:val="DipnotBavurusu"/>
        </w:rPr>
        <w:footnoteRef/>
      </w:r>
      <w:r w:rsidRPr="00D30978">
        <w:t xml:space="preserve"> R. Mantran, “Asya Ticareti”, s. 1439.</w:t>
      </w:r>
    </w:p>
  </w:footnote>
  <w:footnote w:id="609">
    <w:p w:rsidR="000C4F77" w:rsidRPr="00D30978" w:rsidRDefault="000C4F77" w:rsidP="006A310A">
      <w:pPr>
        <w:pStyle w:val="DipnotMetni"/>
        <w:spacing w:after="0" w:line="240" w:lineRule="auto"/>
        <w:ind w:firstLine="0"/>
      </w:pPr>
      <w:r w:rsidRPr="00D30978">
        <w:rPr>
          <w:rStyle w:val="DipnotBavurusu"/>
        </w:rPr>
        <w:footnoteRef/>
      </w:r>
      <w:r w:rsidRPr="00D30978">
        <w:t xml:space="preserve"> R. W. Ferrier, “The Armenians and the East Indian Company in Persia in the Seventeenth and Early Eighteent Centuries”, </w:t>
      </w:r>
      <w:r w:rsidRPr="00D30978">
        <w:rPr>
          <w:b/>
        </w:rPr>
        <w:t>The Economic History Review</w:t>
      </w:r>
      <w:r w:rsidRPr="00D30978">
        <w:t>, New Series, vol. 26, No. 1, (1973), s. 38.</w:t>
      </w:r>
    </w:p>
  </w:footnote>
  <w:footnote w:id="610">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37.</w:t>
      </w:r>
    </w:p>
  </w:footnote>
  <w:footnote w:id="611">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r w:rsidRPr="00D30978">
        <w:rPr>
          <w:color w:val="000000" w:themeColor="text1"/>
          <w:sz w:val="20"/>
          <w:szCs w:val="20"/>
        </w:rPr>
        <w:t xml:space="preserve">Halep’teki ipek pazarı XV. yüzyıldan itibaren İran ipeğini batıya taşıyan Ermenilerin elindeydi. Çünkü Halep, Ermenilerin İran ile Azerbaycan arasında sınır oluşturan Aras Nehri üzerindeki merkezleri Culfa’ya diğer ticaret şehirlerinden daha yakındır. Burası Orta Anadolu’dan daha güvenli bir yerdi. Bu tüccarların XVI. yüzyılda da Halep’e bağlı kalmaları ile birlikte XVII. yüzyılda değişen siyasî ve iktisadî değişimden dolayı onları Halep’e ticarî rakip olarak ortaya çıkan İzmir’e yöneltti, </w:t>
      </w:r>
      <w:r w:rsidRPr="00D30978">
        <w:rPr>
          <w:sz w:val="20"/>
          <w:szCs w:val="20"/>
        </w:rPr>
        <w:t>E. Eldem vd</w:t>
      </w:r>
      <w:proofErr w:type="gramStart"/>
      <w:r w:rsidRPr="00D30978">
        <w:rPr>
          <w:sz w:val="20"/>
          <w:szCs w:val="20"/>
        </w:rPr>
        <w:t>.,</w:t>
      </w:r>
      <w:proofErr w:type="gramEnd"/>
      <w:r w:rsidRPr="00D30978">
        <w:rPr>
          <w:sz w:val="20"/>
          <w:szCs w:val="20"/>
        </w:rPr>
        <w:t xml:space="preserve"> Halep, İzmir ve İstanbul, s. 30.</w:t>
      </w:r>
    </w:p>
  </w:footnote>
  <w:footnote w:id="61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36. </w:t>
      </w:r>
    </w:p>
  </w:footnote>
  <w:footnote w:id="613">
    <w:p w:rsidR="000C4F77" w:rsidRPr="00D30978" w:rsidRDefault="000C4F77" w:rsidP="006A310A">
      <w:pPr>
        <w:pStyle w:val="DipnotMetni"/>
        <w:spacing w:after="0" w:line="240" w:lineRule="auto"/>
        <w:ind w:firstLine="0"/>
      </w:pPr>
      <w:r w:rsidRPr="00D30978">
        <w:rPr>
          <w:rStyle w:val="DipnotBavurusu"/>
        </w:rPr>
        <w:footnoteRef/>
      </w:r>
      <w:r w:rsidRPr="00D30978">
        <w:t xml:space="preserve"> Serap Yılmaz, “İranlı Ermeni Bir Tüccarın Terekesi ve Ticari Etkinliği Üzerine Düşünceler”, </w:t>
      </w:r>
      <w:r w:rsidRPr="00D30978">
        <w:rPr>
          <w:b/>
        </w:rPr>
        <w:t>Tarih İncelemeleri Dergisi</w:t>
      </w:r>
      <w:r w:rsidRPr="00D30978">
        <w:t>, VII/1, 1992, s. 201.</w:t>
      </w:r>
    </w:p>
  </w:footnote>
  <w:footnote w:id="614">
    <w:p w:rsidR="000C4F77" w:rsidRPr="00D30978" w:rsidRDefault="000C4F77" w:rsidP="006A310A">
      <w:pPr>
        <w:pStyle w:val="DipnotMetni"/>
        <w:spacing w:after="0" w:line="240" w:lineRule="auto"/>
        <w:ind w:firstLine="0"/>
      </w:pPr>
      <w:r w:rsidRPr="00D30978">
        <w:rPr>
          <w:rStyle w:val="DipnotBavurusu"/>
        </w:rPr>
        <w:footnoteRef/>
      </w:r>
      <w:r w:rsidRPr="00D30978">
        <w:t xml:space="preserve"> H. İnalcık, “Pamuk”, s. 10.</w:t>
      </w:r>
    </w:p>
  </w:footnote>
  <w:footnote w:id="615">
    <w:p w:rsidR="000C4F77" w:rsidRPr="00D30978" w:rsidRDefault="000C4F77" w:rsidP="006A310A">
      <w:pPr>
        <w:pStyle w:val="DipnotMetni"/>
        <w:spacing w:after="0" w:line="240" w:lineRule="auto"/>
        <w:ind w:firstLine="0"/>
      </w:pPr>
      <w:r w:rsidRPr="00D30978">
        <w:rPr>
          <w:rStyle w:val="DipnotBavurusu"/>
        </w:rPr>
        <w:footnoteRef/>
      </w:r>
      <w:r w:rsidRPr="00D30978">
        <w:t xml:space="preserve"> R. Mantran, “Asya Ticareti”, s. 1439.</w:t>
      </w:r>
    </w:p>
  </w:footnote>
  <w:footnote w:id="616">
    <w:p w:rsidR="000C4F77" w:rsidRPr="00D30978" w:rsidRDefault="000C4F77" w:rsidP="006A310A">
      <w:pPr>
        <w:pStyle w:val="DipnotMetni"/>
        <w:spacing w:after="0" w:line="240" w:lineRule="auto"/>
        <w:ind w:firstLine="0"/>
      </w:pPr>
      <w:r w:rsidRPr="00D30978">
        <w:rPr>
          <w:rStyle w:val="DipnotBavurusu"/>
        </w:rPr>
        <w:footnoteRef/>
      </w:r>
      <w:r w:rsidRPr="00D30978">
        <w:t xml:space="preserve"> H. </w:t>
      </w:r>
      <w:r w:rsidRPr="00D30978">
        <w:rPr>
          <w:color w:val="000000" w:themeColor="text1"/>
        </w:rPr>
        <w:t>İnalcık, “Pamuk”, s. 11.</w:t>
      </w:r>
    </w:p>
  </w:footnote>
  <w:footnote w:id="617">
    <w:p w:rsidR="000C4F77" w:rsidRPr="00D30978" w:rsidRDefault="000C4F77" w:rsidP="006A310A">
      <w:pPr>
        <w:pStyle w:val="DipnotMetni"/>
        <w:spacing w:after="0" w:line="240" w:lineRule="auto"/>
        <w:ind w:firstLine="0"/>
      </w:pPr>
      <w:r w:rsidRPr="00D30978">
        <w:rPr>
          <w:rStyle w:val="DipnotBavurusu"/>
        </w:rPr>
        <w:footnoteRef/>
      </w:r>
      <w:r w:rsidRPr="00D30978">
        <w:t xml:space="preserve"> M. Niebuhr, Travels II, s. 93; XVII. yüzyılda Moha, Kızıldeniz ile Surat, Kambay, Diu, Malabar ve Hindistan’ın diğer kesimleri arasında bağlantı kurmaktaydı. Avrupalı, Türk, Arap, Mısırlı tüccarlar burada karşılaşırlardı, J. Ovington, </w:t>
      </w:r>
      <w:r w:rsidRPr="00D30978">
        <w:rPr>
          <w:b/>
        </w:rPr>
        <w:t>A Voyage to Surat In The Year 1689</w:t>
      </w:r>
      <w:r w:rsidRPr="00D30978">
        <w:t>, Ed. H. G. Rawlinson, London 1929, s. 268.</w:t>
      </w:r>
    </w:p>
  </w:footnote>
  <w:footnote w:id="618">
    <w:p w:rsidR="000C4F77" w:rsidRPr="00D30978" w:rsidRDefault="000C4F77" w:rsidP="006A310A">
      <w:pPr>
        <w:pStyle w:val="DipnotMetni"/>
        <w:spacing w:after="0" w:line="240" w:lineRule="auto"/>
        <w:ind w:firstLine="0"/>
      </w:pPr>
      <w:r w:rsidRPr="00D30978">
        <w:rPr>
          <w:rStyle w:val="DipnotBavurusu"/>
        </w:rPr>
        <w:footnoteRef/>
      </w:r>
      <w:r w:rsidRPr="00D30978">
        <w:t xml:space="preserve"> M. Tuchscherer, “Kızıldeniz’de Osmanlı Donanması”, 219.</w:t>
      </w:r>
    </w:p>
  </w:footnote>
  <w:footnote w:id="619">
    <w:p w:rsidR="000C4F77" w:rsidRPr="00D30978" w:rsidRDefault="000C4F77" w:rsidP="006A310A">
      <w:pPr>
        <w:pStyle w:val="DipnotMetni"/>
        <w:spacing w:after="0" w:line="240" w:lineRule="auto"/>
        <w:ind w:firstLine="0"/>
      </w:pPr>
      <w:r w:rsidRPr="00D30978">
        <w:rPr>
          <w:rStyle w:val="DipnotBavurusu"/>
        </w:rPr>
        <w:footnoteRef/>
      </w:r>
      <w:r w:rsidRPr="00D30978">
        <w:t xml:space="preserve"> C. Orhonlu, Habeş, s. 144.</w:t>
      </w:r>
    </w:p>
  </w:footnote>
  <w:footnote w:id="620">
    <w:p w:rsidR="000C4F77" w:rsidRPr="00D30978" w:rsidRDefault="000C4F77" w:rsidP="006A310A">
      <w:pPr>
        <w:pStyle w:val="DipnotMetni"/>
        <w:spacing w:after="0" w:line="240" w:lineRule="auto"/>
        <w:ind w:firstLine="0"/>
      </w:pPr>
      <w:r w:rsidRPr="00D30978">
        <w:rPr>
          <w:rStyle w:val="DipnotBavurusu"/>
        </w:rPr>
        <w:footnoteRef/>
      </w:r>
      <w:r w:rsidRPr="00D30978">
        <w:t xml:space="preserve"> S. Faroqhi, “Giriş”, s. 21.</w:t>
      </w:r>
    </w:p>
  </w:footnote>
  <w:footnote w:id="621">
    <w:p w:rsidR="000C4F77" w:rsidRPr="00D30978" w:rsidRDefault="000C4F77" w:rsidP="006A310A">
      <w:pPr>
        <w:pStyle w:val="DipnotMetni"/>
        <w:spacing w:after="0" w:line="240" w:lineRule="auto"/>
        <w:ind w:firstLine="0"/>
      </w:pPr>
      <w:r w:rsidRPr="00D30978">
        <w:rPr>
          <w:rStyle w:val="DipnotBavurusu"/>
        </w:rPr>
        <w:footnoteRef/>
      </w:r>
      <w:r w:rsidRPr="00D30978">
        <w:t xml:space="preserve"> E. Eldem vd</w:t>
      </w:r>
      <w:proofErr w:type="gramStart"/>
      <w:r w:rsidRPr="00D30978">
        <w:t>.,</w:t>
      </w:r>
      <w:proofErr w:type="gramEnd"/>
      <w:r w:rsidRPr="00D30978">
        <w:t xml:space="preserve"> Halep, İzmir ve İstanbul, s. 39.</w:t>
      </w:r>
    </w:p>
  </w:footnote>
  <w:footnote w:id="622">
    <w:p w:rsidR="000C4F77" w:rsidRPr="00D30978" w:rsidRDefault="000C4F77" w:rsidP="006A310A">
      <w:pPr>
        <w:pStyle w:val="DipnotMetni"/>
        <w:spacing w:after="0" w:line="240" w:lineRule="auto"/>
        <w:ind w:firstLine="0"/>
      </w:pPr>
      <w:r w:rsidRPr="00D30978">
        <w:rPr>
          <w:rStyle w:val="DipnotBavurusu"/>
        </w:rPr>
        <w:footnoteRef/>
      </w:r>
      <w:r w:rsidRPr="00D30978">
        <w:t xml:space="preserve"> Mekke’deki Hindistanlı tacirlerle ilgili detaylı bilgiler üçüncü bölümde anlatılacaktır.</w:t>
      </w:r>
    </w:p>
  </w:footnote>
  <w:footnote w:id="62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 MKT. NZD. 97/84, 28 Muharrem 1270/31 Ekim 1853.</w:t>
      </w:r>
    </w:p>
  </w:footnote>
  <w:footnote w:id="62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rPr>
          <w:shd w:val="clear" w:color="auto" w:fill="FFFFFF"/>
        </w:rPr>
        <w:t>}</w:t>
      </w:r>
      <w:r w:rsidRPr="00D30978">
        <w:t xml:space="preserve"> MKT. UM. 11/40, 6 Cemaziyelevvel 1266/20 Mart 1850.</w:t>
      </w:r>
    </w:p>
  </w:footnote>
  <w:footnote w:id="62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MKT. 47/15, 7 Ramazan 1268/25 Haziran 1852.</w:t>
      </w:r>
    </w:p>
  </w:footnote>
  <w:footnote w:id="62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MKT. 195/76, 5 Zilkade 1273/27 Haziran 1857.</w:t>
      </w:r>
    </w:p>
  </w:footnote>
  <w:footnote w:id="627">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45.</w:t>
      </w:r>
    </w:p>
  </w:footnote>
  <w:footnote w:id="628">
    <w:p w:rsidR="000C4F77" w:rsidRPr="00D30978" w:rsidRDefault="000C4F77" w:rsidP="006A310A">
      <w:pPr>
        <w:pStyle w:val="DipnotMetni"/>
        <w:spacing w:after="0" w:line="240" w:lineRule="auto"/>
        <w:ind w:firstLine="0"/>
      </w:pPr>
      <w:r w:rsidRPr="00D30978">
        <w:rPr>
          <w:rStyle w:val="DipnotBavurusu"/>
        </w:rPr>
        <w:footnoteRef/>
      </w:r>
      <w:r w:rsidRPr="00D30978">
        <w:t xml:space="preserve"> Ali Bey, Travels of Ali Bey II, s. 141.</w:t>
      </w:r>
    </w:p>
  </w:footnote>
  <w:footnote w:id="629">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46; J. L. Burckhardt’tan önce Cidde’de bulunan Ali Bey Şerif Galip’in ağır vergilerle tacirlere zarar verdiğini söyler, Ali Bey, Travels of Ali Bey II, s. 136.</w:t>
      </w:r>
    </w:p>
  </w:footnote>
  <w:footnote w:id="630">
    <w:p w:rsidR="000C4F77" w:rsidRPr="00D30978" w:rsidRDefault="000C4F77" w:rsidP="006A310A">
      <w:pPr>
        <w:pStyle w:val="DipnotMetni"/>
        <w:spacing w:after="0" w:line="240" w:lineRule="auto"/>
        <w:ind w:firstLine="0"/>
      </w:pPr>
      <w:r w:rsidRPr="00D30978">
        <w:rPr>
          <w:rStyle w:val="DipnotBavurusu"/>
        </w:rPr>
        <w:footnoteRef/>
      </w:r>
      <w:r w:rsidRPr="00D30978">
        <w:t xml:space="preserve"> Şerif Galip bin Mesâid, 1788-1813 yılları arasında Mekke Şerifliği yapmıştır, İ. H. Uzunçarşılı, Mekke Emirleri, s. 117-118; Şerif Galip, Vehhabî hareketinde Cidde’yi teslim etmeye mecbur kalmış ve Cidde’nin kontrolünü elinde tutmak için bu mezhebi benimsediğini ilan etmişti. Böylece Vehhâbîler Cidde’ye girememişti. 1811 yılına kadar Türk yönetimi Hicaz dışında kalmıştır. 1811’de Mehmed Ali Paşa’nın Vehhabîler üzerine sefere çıkmasıyla Cidde geri alınmıştır. Şerif Galip, Mehmed Ali Paşa ile anlaşarak Cidde’de kalmıştır. Fakat daha sonra tutuklanarak Türkiye’ye gönderilmiştir. Şerif Galip yöneticiliği sırasında Mekke’de ikamet etmekteydi, J. L. Burckhardt, Arabistan, s. 69vd.</w:t>
      </w:r>
    </w:p>
  </w:footnote>
  <w:footnote w:id="63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344/19635-J, 29.12.1238/6 Eylül 1823.</w:t>
      </w:r>
    </w:p>
  </w:footnote>
  <w:footnote w:id="632">
    <w:p w:rsidR="000C4F77" w:rsidRPr="00D30978" w:rsidRDefault="000C4F77" w:rsidP="006A310A">
      <w:pPr>
        <w:autoSpaceDE w:val="0"/>
        <w:autoSpaceDN w:val="0"/>
        <w:adjustRightInd w:val="0"/>
        <w:jc w:val="both"/>
        <w:rPr>
          <w:sz w:val="20"/>
          <w:szCs w:val="20"/>
        </w:rPr>
      </w:pPr>
      <w:r w:rsidRPr="00D30978">
        <w:rPr>
          <w:rStyle w:val="DipnotBavurusu"/>
          <w:rFonts w:eastAsiaTheme="majorEastAsia"/>
          <w:sz w:val="20"/>
          <w:szCs w:val="20"/>
        </w:rPr>
        <w:footnoteRef/>
      </w:r>
      <w:r w:rsidRPr="00D30978">
        <w:rPr>
          <w:sz w:val="20"/>
          <w:szCs w:val="20"/>
        </w:rPr>
        <w:t xml:space="preserve"> S. Yılmaz, “Hint Ticareti”, s. 52; R. Mantran, “Ticaretin Değişmesi”, s. 168.</w:t>
      </w:r>
    </w:p>
  </w:footnote>
  <w:footnote w:id="633">
    <w:p w:rsidR="000C4F77" w:rsidRPr="00D30978" w:rsidRDefault="000C4F77" w:rsidP="006A310A">
      <w:pPr>
        <w:pStyle w:val="DipnotMetni"/>
        <w:spacing w:after="0" w:line="240" w:lineRule="auto"/>
        <w:ind w:firstLine="0"/>
      </w:pPr>
      <w:r w:rsidRPr="00D30978">
        <w:rPr>
          <w:rStyle w:val="DipnotBavurusu"/>
        </w:rPr>
        <w:footnoteRef/>
      </w:r>
      <w:r w:rsidRPr="00D30978">
        <w:t xml:space="preserve"> C. Orhonlu, Habeş, s. 136.</w:t>
      </w:r>
    </w:p>
  </w:footnote>
  <w:footnote w:id="634">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Mustafa L. Bilge, “Bahreyn”, </w:t>
      </w:r>
      <w:r w:rsidRPr="00D30978">
        <w:rPr>
          <w:b/>
          <w:sz w:val="20"/>
          <w:szCs w:val="20"/>
        </w:rPr>
        <w:t>DİA</w:t>
      </w:r>
      <w:r w:rsidRPr="00D30978">
        <w:rPr>
          <w:sz w:val="20"/>
          <w:szCs w:val="20"/>
        </w:rPr>
        <w:t>, IV, İstanbul 1991, s. 494.</w:t>
      </w:r>
    </w:p>
  </w:footnote>
  <w:footnote w:id="635">
    <w:p w:rsidR="000C4F77" w:rsidRPr="00D30978" w:rsidRDefault="000C4F77" w:rsidP="006A310A">
      <w:pPr>
        <w:pStyle w:val="NormalWeb"/>
        <w:spacing w:before="0" w:beforeAutospacing="0" w:after="0" w:afterAutospacing="0"/>
        <w:jc w:val="both"/>
        <w:rPr>
          <w:sz w:val="20"/>
          <w:szCs w:val="20"/>
        </w:rPr>
      </w:pPr>
      <w:r w:rsidRPr="00D30978">
        <w:rPr>
          <w:rStyle w:val="DipnotBavurusu"/>
          <w:sz w:val="20"/>
          <w:szCs w:val="20"/>
        </w:rPr>
        <w:footnoteRef/>
      </w:r>
      <w:r w:rsidRPr="00D30978">
        <w:rPr>
          <w:sz w:val="20"/>
          <w:szCs w:val="20"/>
        </w:rPr>
        <w:t xml:space="preserve"> Ramazan Balcı, “Osmanlı Hariciyesi’nin Hazırladığı ‘Bahreyn Adaları Meselesi’ Kitapçığı Üzerinden İngiliz Sömürgeciliği’ne Bakış”, </w:t>
      </w:r>
      <w:r w:rsidRPr="00D30978">
        <w:rPr>
          <w:b/>
          <w:sz w:val="20"/>
          <w:szCs w:val="20"/>
        </w:rPr>
        <w:t>History Studies</w:t>
      </w:r>
      <w:r w:rsidRPr="00D30978">
        <w:rPr>
          <w:sz w:val="20"/>
          <w:szCs w:val="20"/>
        </w:rPr>
        <w:t>, IV/3, Ekim 2012, s. 6.</w:t>
      </w:r>
    </w:p>
  </w:footnote>
  <w:footnote w:id="63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MKT. 19/5, 11 Muharrem 1264/19 Aralık 1847; Ayrıca İngilizlerin Bombay Hükümeti ile San’a İmamı arasında da bir ticaret anlaşması yapılmıştı, BOA, HAT. 1290/50081.</w:t>
      </w:r>
    </w:p>
  </w:footnote>
  <w:footnote w:id="637">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40-41.</w:t>
      </w:r>
    </w:p>
  </w:footnote>
  <w:footnote w:id="638">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41.</w:t>
      </w:r>
    </w:p>
  </w:footnote>
  <w:footnote w:id="639">
    <w:p w:rsidR="000C4F77" w:rsidRPr="00D30978" w:rsidRDefault="000C4F77" w:rsidP="006A310A">
      <w:pPr>
        <w:pStyle w:val="DipnotMetni"/>
        <w:spacing w:after="0" w:line="240" w:lineRule="auto"/>
        <w:ind w:firstLine="0"/>
      </w:pPr>
      <w:r w:rsidRPr="00D30978">
        <w:rPr>
          <w:rStyle w:val="DipnotBavurusu"/>
        </w:rPr>
        <w:footnoteRef/>
      </w:r>
      <w:r w:rsidRPr="00D30978">
        <w:t xml:space="preserve"> İ. Miroğlu, Hindistan, s. 542-543.</w:t>
      </w:r>
    </w:p>
  </w:footnote>
  <w:footnote w:id="640">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547; Başkentler bölgesine doğru (Delhi, Agra, Fetihpur Sikri) kara ve </w:t>
      </w:r>
      <w:proofErr w:type="gramStart"/>
      <w:r w:rsidRPr="00D30978">
        <w:t>su yolu</w:t>
      </w:r>
      <w:proofErr w:type="gramEnd"/>
      <w:r w:rsidRPr="00D30978">
        <w:t xml:space="preserve"> ile birçok mal gelirdi. Gence, Cemne ve batı da Sint ırmakları büyükçe gemilerin işlemesine müsait oldukları için başlıca ulaştırma yollarıydılar. Akıntının hafif olduğu ve uygun yellerin en çok estikleri zamanlarda gidiş gelişler daha sık olurdu, Y. H. Bayur, Hindistan II, s. 542.</w:t>
      </w:r>
    </w:p>
  </w:footnote>
  <w:footnote w:id="641">
    <w:p w:rsidR="000C4F77" w:rsidRPr="00D30978" w:rsidRDefault="000C4F77" w:rsidP="006A310A">
      <w:pPr>
        <w:pStyle w:val="DipnotMetni"/>
        <w:spacing w:after="0" w:line="240" w:lineRule="auto"/>
        <w:ind w:firstLine="0"/>
      </w:pPr>
      <w:r w:rsidRPr="00D30978">
        <w:rPr>
          <w:rStyle w:val="DipnotBavurusu"/>
        </w:rPr>
        <w:footnoteRef/>
      </w:r>
      <w:r>
        <w:t xml:space="preserve"> Cidde’ye Ma</w:t>
      </w:r>
      <w:r w:rsidRPr="00D30978">
        <w:t>skat ve Basra gemileri ve Mozambik kıyılarından köle getiren tekneler de bu zaman diliminde gelirdi, J. L. Burckhardt, Arabistan, s. 43.</w:t>
      </w:r>
    </w:p>
  </w:footnote>
  <w:footnote w:id="642">
    <w:p w:rsidR="000C4F77" w:rsidRPr="00D30978" w:rsidRDefault="000C4F77" w:rsidP="006A310A">
      <w:pPr>
        <w:pStyle w:val="DipnotMetni"/>
        <w:spacing w:after="0" w:line="240" w:lineRule="auto"/>
        <w:ind w:firstLine="0"/>
      </w:pPr>
      <w:r w:rsidRPr="00D30978">
        <w:rPr>
          <w:rStyle w:val="DipnotBavurusu"/>
        </w:rPr>
        <w:footnoteRef/>
      </w:r>
      <w:r w:rsidRPr="00D30978">
        <w:t xml:space="preserve"> İ. Miroğlu, Hindistan, s. 542.</w:t>
      </w:r>
    </w:p>
  </w:footnote>
  <w:footnote w:id="643">
    <w:p w:rsidR="000C4F77" w:rsidRPr="00D30978" w:rsidRDefault="000C4F77" w:rsidP="006A310A">
      <w:pPr>
        <w:pStyle w:val="DipnotMetni"/>
        <w:spacing w:after="0" w:line="240" w:lineRule="auto"/>
        <w:ind w:firstLine="0"/>
      </w:pPr>
      <w:r w:rsidRPr="00D30978">
        <w:rPr>
          <w:rStyle w:val="DipnotBavurusu"/>
        </w:rPr>
        <w:footnoteRef/>
      </w:r>
      <w:r w:rsidRPr="00D30978">
        <w:t xml:space="preserve"> J. Benjamin, Eight Years, s. 119.</w:t>
      </w:r>
    </w:p>
  </w:footnote>
  <w:footnote w:id="644">
    <w:p w:rsidR="000C4F77" w:rsidRPr="00D30978" w:rsidRDefault="000C4F77" w:rsidP="006A310A">
      <w:pPr>
        <w:pStyle w:val="DipnotMetni"/>
        <w:spacing w:after="0" w:line="240" w:lineRule="auto"/>
        <w:ind w:firstLine="0"/>
      </w:pPr>
      <w:r w:rsidRPr="00D30978">
        <w:rPr>
          <w:rStyle w:val="DipnotBavurusu"/>
        </w:rPr>
        <w:footnoteRef/>
      </w:r>
      <w:r w:rsidRPr="00D30978">
        <w:t xml:space="preserve"> D. Hut, “Basra”, s. 132-133.</w:t>
      </w:r>
    </w:p>
  </w:footnote>
  <w:footnote w:id="645">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48-49; XVII. ve XVIII. yüzyılın bir bölümünde Osmanlı Devleti, Doğu’ya doğru hareket eden sikkeler ve İspanyol-Amerikan gümüşü için geçiş yolu görevi yaptı. Osmanlı Devleti’ne ne kadar gümüş para giriyorsa o kadarı çıkıyordu. Bunun sebebi Doğu ile yaptığı, yani İran ve Hindistan ile yapılan olumsuz bir ticaretti, </w:t>
      </w:r>
      <w:r w:rsidRPr="00D30978">
        <w:rPr>
          <w:bCs/>
          <w:iCs/>
        </w:rPr>
        <w:t xml:space="preserve">Carlo M. Cipolla, </w:t>
      </w:r>
      <w:r w:rsidRPr="00D30978">
        <w:rPr>
          <w:b/>
          <w:bCs/>
          <w:iCs/>
        </w:rPr>
        <w:t>Fatihler, Korsanlar, Tüccarlar</w:t>
      </w:r>
      <w:r w:rsidRPr="00D30978">
        <w:rPr>
          <w:bCs/>
          <w:iCs/>
        </w:rPr>
        <w:t>, çev. Tülin Altınova, Tarih Vakfı Yurt yay</w:t>
      </w:r>
      <w:proofErr w:type="gramStart"/>
      <w:r w:rsidRPr="00D30978">
        <w:rPr>
          <w:bCs/>
          <w:iCs/>
        </w:rPr>
        <w:t>.,</w:t>
      </w:r>
      <w:proofErr w:type="gramEnd"/>
      <w:r w:rsidRPr="00D30978">
        <w:rPr>
          <w:bCs/>
          <w:iCs/>
        </w:rPr>
        <w:t xml:space="preserve"> İstanbul 2003, s. 38.</w:t>
      </w:r>
    </w:p>
  </w:footnote>
  <w:footnote w:id="646">
    <w:p w:rsidR="000C4F77" w:rsidRPr="00D30978" w:rsidRDefault="000C4F77" w:rsidP="006A310A">
      <w:pPr>
        <w:pStyle w:val="DipnotMetni"/>
        <w:spacing w:after="0" w:line="240" w:lineRule="auto"/>
        <w:ind w:firstLine="0"/>
      </w:pPr>
      <w:r w:rsidRPr="00D30978">
        <w:rPr>
          <w:rStyle w:val="DipnotBavurusu"/>
        </w:rPr>
        <w:footnoteRef/>
      </w:r>
      <w:r w:rsidRPr="00D30978">
        <w:t xml:space="preserve"> S. Yılmaz, “Hint Ticareti”, s. 50.</w:t>
      </w:r>
    </w:p>
  </w:footnote>
  <w:footnote w:id="647">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i/>
        </w:rPr>
        <w:t>Hint gemileri Cidde’den ayrıldıktan bir süre sonra zengin ve saygın bir tüccar benim tanıdığım bir tüccardan 100 dolar borç almak için ziyarete geldiğinde oradaydım. Adam tüm parasını Hint malları almak için harcadığını, malları henüz satmak istemediğini, ama günlük harcamaları için parasının kalmadığını söylemişti. O tüccarlar arasında bu durumun sıklıkla vuku bulduğunu anladım</w:t>
      </w:r>
      <w:r w:rsidRPr="00D30978">
        <w:t>.” J. L. Burckhardt, Arabistan, s. 43.</w:t>
      </w:r>
    </w:p>
  </w:footnote>
  <w:footnote w:id="648">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43vd.</w:t>
      </w:r>
    </w:p>
  </w:footnote>
  <w:footnote w:id="649">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41vd.</w:t>
      </w:r>
    </w:p>
  </w:footnote>
  <w:footnote w:id="650">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44vd.</w:t>
      </w:r>
    </w:p>
  </w:footnote>
  <w:footnote w:id="651">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65vd.</w:t>
      </w:r>
    </w:p>
  </w:footnote>
  <w:footnote w:id="652">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rFonts w:eastAsiaTheme="minorHAnsi"/>
          <w:lang w:eastAsia="en-US"/>
        </w:rPr>
        <w:t>H. Sahillioğlu, “Kervan”, s. 66.</w:t>
      </w:r>
    </w:p>
  </w:footnote>
  <w:footnote w:id="653">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rFonts w:eastAsiaTheme="minorHAnsi"/>
          <w:lang w:eastAsia="en-US"/>
        </w:rPr>
        <w:t>H. Sahillioğlu, “Hindistan’da Osmanlı Tacirleri”, s. 77vd.</w:t>
      </w:r>
    </w:p>
  </w:footnote>
  <w:footnote w:id="65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HR. 149/7407, 27 Zilkade 1203/19 Ağustos 1789.</w:t>
      </w:r>
    </w:p>
  </w:footnote>
  <w:footnote w:id="655">
    <w:p w:rsidR="000C4F77" w:rsidRPr="00D30978" w:rsidRDefault="000C4F77" w:rsidP="006A310A">
      <w:pPr>
        <w:pStyle w:val="DipnotMetni"/>
        <w:spacing w:after="0" w:line="240" w:lineRule="auto"/>
        <w:ind w:firstLine="0"/>
      </w:pPr>
      <w:r w:rsidRPr="00D30978">
        <w:rPr>
          <w:rStyle w:val="DipnotBavurusu"/>
        </w:rPr>
        <w:footnoteRef/>
      </w:r>
      <w:r w:rsidRPr="00D30978">
        <w:t xml:space="preserve"> Ali Bey, Travels of Ali Bey II, s. 138.</w:t>
      </w:r>
    </w:p>
  </w:footnote>
  <w:footnote w:id="65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MVL. 75/77. 1265, 21 Recep 1265/12 Haziran 1849.</w:t>
      </w:r>
    </w:p>
  </w:footnote>
  <w:footnote w:id="657">
    <w:p w:rsidR="000C4F77" w:rsidRPr="00D30978" w:rsidRDefault="000C4F77" w:rsidP="006A310A">
      <w:pPr>
        <w:pStyle w:val="NormalWeb"/>
        <w:spacing w:before="0" w:beforeAutospacing="0" w:after="0" w:afterAutospacing="0"/>
        <w:jc w:val="both"/>
        <w:rPr>
          <w:sz w:val="20"/>
          <w:szCs w:val="20"/>
        </w:rPr>
      </w:pPr>
      <w:r w:rsidRPr="00D30978">
        <w:rPr>
          <w:rStyle w:val="DipnotBavurusu"/>
          <w:sz w:val="20"/>
          <w:szCs w:val="20"/>
        </w:rPr>
        <w:footnoteRef/>
      </w:r>
      <w:r w:rsidRPr="00D30978">
        <w:rPr>
          <w:sz w:val="20"/>
          <w:szCs w:val="20"/>
        </w:rPr>
        <w:t xml:space="preserve"> BOA, C. ZB. 17/814, 25 Şevval 1230/30 Eylül 1815; Osmanlı Devleti’nde kamu düzenine karşı suç işlemek, kalpazanlık, sahte evrak düzenlemek, iftira, hırsızlık gibi suçların karşılığı olarak sürgün veya kalebent cezası verilmekteydi, Abdullah Acehan, “Osmanlı Devleti’nin Sürgün Politikası ve Sürgün Yerleri”, </w:t>
      </w:r>
      <w:r w:rsidRPr="00D30978">
        <w:rPr>
          <w:b/>
          <w:sz w:val="20"/>
          <w:szCs w:val="20"/>
        </w:rPr>
        <w:t>Uluslararası Sosyal Araştırmalar Dergisi</w:t>
      </w:r>
      <w:r w:rsidRPr="00D30978">
        <w:rPr>
          <w:sz w:val="20"/>
          <w:szCs w:val="20"/>
        </w:rPr>
        <w:t>, 1/5, 2008, s. 16.</w:t>
      </w:r>
    </w:p>
  </w:footnote>
  <w:footnote w:id="65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MKT. 58/20.</w:t>
      </w:r>
      <w:r w:rsidRPr="00D30978">
        <w:rPr>
          <w:color w:val="000000" w:themeColor="text1"/>
        </w:rPr>
        <w:t xml:space="preserve"> 09 Cemaziyelahir 1269/20 Mart 1853</w:t>
      </w:r>
    </w:p>
  </w:footnote>
  <w:footnote w:id="659">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rPr>
          <w:shd w:val="clear" w:color="auto" w:fill="FFFFFF"/>
        </w:rPr>
        <w:t>}</w:t>
      </w:r>
      <w:r w:rsidRPr="00D30978">
        <w:t xml:space="preserve"> MKT. DV. 72/43.</w:t>
      </w:r>
      <w:r w:rsidRPr="00D30978">
        <w:rPr>
          <w:color w:val="000000" w:themeColor="text1"/>
        </w:rPr>
        <w:t xml:space="preserve"> 18 Recep 1269/27 Nisan 1853.</w:t>
      </w:r>
    </w:p>
  </w:footnote>
  <w:footnote w:id="66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MKT. 154/66. 3. Zilhicce 1272/5 Ağustos 1856.</w:t>
      </w:r>
    </w:p>
  </w:footnote>
  <w:footnote w:id="661">
    <w:p w:rsidR="000C4F77" w:rsidRPr="00D30978" w:rsidRDefault="000C4F77" w:rsidP="006A310A">
      <w:pPr>
        <w:pStyle w:val="DipnotMetni"/>
        <w:spacing w:after="0" w:line="240" w:lineRule="auto"/>
        <w:ind w:firstLine="0"/>
        <w:rPr>
          <w:color w:val="FF0000"/>
        </w:rPr>
      </w:pPr>
      <w:r w:rsidRPr="00D30978">
        <w:rPr>
          <w:rStyle w:val="DipnotBavurusu"/>
        </w:rPr>
        <w:footnoteRef/>
      </w:r>
      <w:r w:rsidRPr="00D30978">
        <w:t xml:space="preserve"> Abdülkadir Özcan, “Hac; Osmanlı Dönemi”, </w:t>
      </w:r>
      <w:r w:rsidRPr="00D30978">
        <w:rPr>
          <w:b/>
        </w:rPr>
        <w:t xml:space="preserve">DİA, </w:t>
      </w:r>
      <w:r w:rsidRPr="00D30978">
        <w:t xml:space="preserve">XIV, İstanbul </w:t>
      </w:r>
      <w:r w:rsidRPr="00D30978">
        <w:rPr>
          <w:color w:val="000000" w:themeColor="text1"/>
        </w:rPr>
        <w:t xml:space="preserve">1996, s. 400. </w:t>
      </w:r>
    </w:p>
  </w:footnote>
  <w:footnote w:id="662">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“Hac”, s. 404.</w:t>
      </w:r>
    </w:p>
  </w:footnote>
  <w:footnote w:id="663">
    <w:p w:rsidR="000C4F77" w:rsidRPr="00D30978" w:rsidRDefault="000C4F77" w:rsidP="006A310A">
      <w:pPr>
        <w:pStyle w:val="DipnotMetni"/>
        <w:spacing w:after="0" w:line="240" w:lineRule="auto"/>
        <w:ind w:firstLine="0"/>
      </w:pPr>
      <w:r w:rsidRPr="00D30978">
        <w:rPr>
          <w:rStyle w:val="DipnotBavurusu"/>
        </w:rPr>
        <w:footnoteRef/>
      </w:r>
      <w:r w:rsidRPr="00D30978">
        <w:t xml:space="preserve"> Suraiya Faroqhi, </w:t>
      </w:r>
      <w:r w:rsidRPr="00D30978">
        <w:rPr>
          <w:b/>
        </w:rPr>
        <w:t>Hacılar ve Sultanlar (1517-1638)</w:t>
      </w:r>
      <w:r w:rsidRPr="00D30978">
        <w:t xml:space="preserve">, çev. G. Çağalı Güven, İstanbul 1995, s. 160. </w:t>
      </w:r>
    </w:p>
  </w:footnote>
  <w:footnote w:id="664">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S. Faroqhi, Hacılar, s. 140.</w:t>
      </w:r>
    </w:p>
  </w:footnote>
  <w:footnote w:id="665">
    <w:p w:rsidR="000C4F77" w:rsidRPr="00D30978" w:rsidRDefault="000C4F77" w:rsidP="006A310A">
      <w:pPr>
        <w:pStyle w:val="DipnotMetni"/>
        <w:spacing w:after="0" w:line="240" w:lineRule="auto"/>
        <w:ind w:firstLine="0"/>
      </w:pPr>
      <w:r w:rsidRPr="00D30978">
        <w:rPr>
          <w:rStyle w:val="DipnotBavurusu"/>
        </w:rPr>
        <w:footnoteRef/>
      </w:r>
      <w:r w:rsidRPr="00D30978">
        <w:t xml:space="preserve"> M. B. Tanman, “Hindîler Tekkesi”, </w:t>
      </w:r>
      <w:r w:rsidRPr="00D30978">
        <w:rPr>
          <w:b/>
        </w:rPr>
        <w:t>DİA</w:t>
      </w:r>
      <w:r>
        <w:rPr>
          <w:b/>
        </w:rPr>
        <w:t>,</w:t>
      </w:r>
      <w:r w:rsidRPr="00D30978">
        <w:rPr>
          <w:b/>
        </w:rPr>
        <w:t xml:space="preserve"> </w:t>
      </w:r>
      <w:r w:rsidRPr="007D42A4">
        <w:t>XVIII, İstanbul</w:t>
      </w:r>
      <w:r w:rsidRPr="00D30978">
        <w:t xml:space="preserve"> 1988, s.67.</w:t>
      </w:r>
    </w:p>
  </w:footnote>
  <w:footnote w:id="66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Bopal Nevvabılığı ile siyasî münasebet Şazeli Tarikatı vasıtasıyla kurulmuştu. Berna Korucu Üçüncü, “II. Abdülhamid ve Bopal Nevvabları”, </w:t>
      </w:r>
      <w:r w:rsidRPr="00D30978">
        <w:rPr>
          <w:b/>
        </w:rPr>
        <w:t>İran ve Turan Araştırmaları Dergisi</w:t>
      </w:r>
      <w:r w:rsidRPr="00D30978">
        <w:t>, II/3, Aralık 2019, s. 79-94.</w:t>
      </w:r>
    </w:p>
  </w:footnote>
  <w:footnote w:id="667">
    <w:p w:rsidR="000C4F77" w:rsidRPr="00D30978" w:rsidRDefault="000C4F77" w:rsidP="006A310A">
      <w:pPr>
        <w:pStyle w:val="DipnotMetni"/>
        <w:spacing w:after="0" w:line="240" w:lineRule="auto"/>
        <w:ind w:firstLine="0"/>
      </w:pPr>
      <w:r w:rsidRPr="00D30978">
        <w:rPr>
          <w:rStyle w:val="DipnotBavurusu"/>
        </w:rPr>
        <w:footnoteRef/>
      </w:r>
      <w:r w:rsidRPr="00D30978">
        <w:t xml:space="preserve"> A. Latif Armağan, “XVIII. Yüzyılda Hac Yolu Güzergâhı ve Menziller (Menâzilü’l-Hacc)”, </w:t>
      </w:r>
      <w:r w:rsidRPr="00D30978">
        <w:rPr>
          <w:b/>
        </w:rPr>
        <w:t>Osmanlı Araştırmaları XX</w:t>
      </w:r>
      <w:r w:rsidRPr="00D30978">
        <w:t xml:space="preserve">, İstanbul 2000, s. 100; Şam Mahmili’nin Şam’dan Mekke’ye izlediği güzergâh için ayrıca bkz. Gülden Sarıyıldız, </w:t>
      </w:r>
      <w:r w:rsidRPr="00D30978">
        <w:rPr>
          <w:b/>
        </w:rPr>
        <w:t>Hicaz Karantina Teşkilatı (1865-1914),</w:t>
      </w:r>
      <w:r w:rsidRPr="00D30978">
        <w:t xml:space="preserve"> Ankara 1996, s. 54 vd, s. 33.</w:t>
      </w:r>
    </w:p>
  </w:footnote>
  <w:footnote w:id="668">
    <w:p w:rsidR="000C4F77" w:rsidRPr="00D30978" w:rsidRDefault="000C4F77" w:rsidP="006A310A">
      <w:pPr>
        <w:pStyle w:val="NormalWeb"/>
        <w:spacing w:before="0" w:beforeAutospacing="0" w:after="0" w:afterAutospacing="0"/>
        <w:jc w:val="both"/>
        <w:rPr>
          <w:sz w:val="20"/>
          <w:szCs w:val="20"/>
        </w:rPr>
      </w:pPr>
      <w:r w:rsidRPr="00D30978">
        <w:rPr>
          <w:rStyle w:val="DipnotBavurusu"/>
          <w:sz w:val="20"/>
          <w:szCs w:val="20"/>
        </w:rPr>
        <w:footnoteRef/>
      </w:r>
      <w:r w:rsidRPr="00D30978">
        <w:rPr>
          <w:sz w:val="20"/>
          <w:szCs w:val="20"/>
        </w:rPr>
        <w:t xml:space="preserve"> İ. H. Uzunçarşılı, Mekke Emirleri, s. 57; Tarihsel süreçte kullanılan Mekke yolları temelde üç rotada izah edilebilir; Irak, Suriye ve Mısır’dan gelen yollar. Ayrıca Yenbu-Medine, Mekke-Medine ve Cidde-Mekke de diğer önemli iç yollardı. Hac yolu güzergâhları hakkında geniş bilgi için bkz. F. E. Peters, The Hajj, s. 71-108.</w:t>
      </w:r>
    </w:p>
  </w:footnote>
  <w:footnote w:id="669">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1846 yılında Bağdat’ta bulunan James Felix Jones, Hac için buraya gelen Hindistanlıların Bağdat’ta gece gündüz arasındaki sıcaklık farkından çok fazla etkilendiklerini ifade ede</w:t>
      </w:r>
      <w:r>
        <w:t xml:space="preserve">r, J. F. Jones, Baghdad, s. 340; Nadir Şah’ın tarihçilerinden Abdülkerîm Keşmîrî 1741 yılında Bağdat yoluyla Halep ve Şam üzerinden Mekke’ye gitmişti, Abdülkerîm Keşmîrî, </w:t>
      </w:r>
      <w:r w:rsidRPr="009B5E44">
        <w:rPr>
          <w:b/>
        </w:rPr>
        <w:t>The Memoirs of Khojeh Abdulkureem</w:t>
      </w:r>
      <w:r>
        <w:t xml:space="preserve">, çev. </w:t>
      </w:r>
      <w:proofErr w:type="gramEnd"/>
      <w:r>
        <w:t>F. Gladwin, Calcutta 1788, s. 114vd.</w:t>
      </w:r>
    </w:p>
  </w:footnote>
  <w:footnote w:id="670">
    <w:p w:rsidR="000C4F77" w:rsidRPr="00D30978" w:rsidRDefault="000C4F77" w:rsidP="006A310A">
      <w:pPr>
        <w:pStyle w:val="DipnotMetni"/>
        <w:spacing w:after="0" w:line="240" w:lineRule="auto"/>
        <w:ind w:firstLine="0"/>
      </w:pPr>
      <w:r w:rsidRPr="00D30978">
        <w:rPr>
          <w:rStyle w:val="DipnotBavurusu"/>
        </w:rPr>
        <w:footnoteRef/>
      </w:r>
      <w:r w:rsidRPr="00D30978">
        <w:t xml:space="preserve"> Y. H. Bayur, Hindistan II, s. 548.</w:t>
      </w:r>
    </w:p>
  </w:footnote>
  <w:footnote w:id="671">
    <w:p w:rsidR="000C4F77" w:rsidRPr="00D30978" w:rsidRDefault="000C4F77" w:rsidP="006A310A">
      <w:pPr>
        <w:pStyle w:val="DipnotMetni"/>
        <w:spacing w:after="0" w:line="240" w:lineRule="auto"/>
        <w:ind w:firstLine="0"/>
      </w:pPr>
      <w:r w:rsidRPr="00D30978">
        <w:rPr>
          <w:rStyle w:val="DipnotBavurusu"/>
        </w:rPr>
        <w:footnoteRef/>
      </w:r>
      <w:r w:rsidRPr="00D30978">
        <w:t xml:space="preserve"> S. Faroqhi, Hacılar, s. 147.</w:t>
      </w:r>
    </w:p>
  </w:footnote>
  <w:footnote w:id="672">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“Hac”, s. 404.</w:t>
      </w:r>
    </w:p>
  </w:footnote>
  <w:footnote w:id="673">
    <w:p w:rsidR="000C4F77" w:rsidRPr="00D30978" w:rsidRDefault="000C4F77" w:rsidP="006A310A">
      <w:pPr>
        <w:pStyle w:val="DipnotMetni"/>
        <w:spacing w:after="0" w:line="240" w:lineRule="auto"/>
        <w:ind w:firstLine="0"/>
      </w:pPr>
      <w:r w:rsidRPr="00D30978">
        <w:rPr>
          <w:rStyle w:val="DipnotBavurusu"/>
        </w:rPr>
        <w:footnoteRef/>
      </w:r>
      <w:r w:rsidRPr="00D30978">
        <w:t xml:space="preserve"> S. Faroqhi, Hacılar, s. 148; Naim R. Farooqi, “Moguls, Ottomans and Pilgrims: Protecting the Routes to Mecca in the Sixteenth and Seventeenth Centuries”, </w:t>
      </w:r>
      <w:r w:rsidRPr="00D30978">
        <w:rPr>
          <w:b/>
        </w:rPr>
        <w:t xml:space="preserve">The International History Review, </w:t>
      </w:r>
      <w:r w:rsidRPr="00D30978">
        <w:t>X, 2 ( 1988), s. 198-220.</w:t>
      </w:r>
    </w:p>
  </w:footnote>
  <w:footnote w:id="674">
    <w:p w:rsidR="000C4F77" w:rsidRPr="00D30978" w:rsidRDefault="000C4F77" w:rsidP="006A310A">
      <w:pPr>
        <w:pStyle w:val="DipnotMetni"/>
        <w:spacing w:after="0" w:line="240" w:lineRule="auto"/>
        <w:ind w:firstLine="0"/>
      </w:pPr>
      <w:r w:rsidRPr="00D30978">
        <w:rPr>
          <w:rStyle w:val="DipnotBavurusu"/>
        </w:rPr>
        <w:footnoteRef/>
      </w:r>
      <w:r w:rsidRPr="00D30978">
        <w:t xml:space="preserve"> J. Thevenot, </w:t>
      </w:r>
      <w:r w:rsidRPr="00D30978">
        <w:rPr>
          <w:b/>
        </w:rPr>
        <w:t>Thevenot Seyahatnamesi</w:t>
      </w:r>
      <w:r w:rsidRPr="00D30978">
        <w:t>, Ed. S. Yerasimos, çev. A. Berktay, İstanbul 2009, s. 201.</w:t>
      </w:r>
    </w:p>
  </w:footnote>
  <w:footnote w:id="675">
    <w:p w:rsidR="000C4F77" w:rsidRPr="00D30978" w:rsidRDefault="000C4F77" w:rsidP="006A310A">
      <w:pPr>
        <w:pStyle w:val="DipnotMetni"/>
        <w:spacing w:after="0" w:line="240" w:lineRule="auto"/>
        <w:ind w:firstLine="0"/>
      </w:pPr>
      <w:r w:rsidRPr="00D30978">
        <w:rPr>
          <w:rStyle w:val="DipnotBavurusu"/>
        </w:rPr>
        <w:footnoteRef/>
      </w:r>
      <w:r w:rsidRPr="00D30978">
        <w:t xml:space="preserve"> Baburlu hükümdarları, Hintli hacılara daha güvenli koşullar sağlamak için herhangi bir askeri müdahalede bulunmuyorlardı. Ancak bu durum uluslararası bir mesele halini almaktaydı. XVI. yüzyıl boyunca, Safevî İranı ve Orta Asya'nın Özbek hanlıkları arasındaki ilişkiler gerginliğini korurken, Baburlu hükümdarları da zayıf kuzeybatı sınırlarında Özbeklerin saldırılarından korkuyorlardı. Bu nedenle, siyasal bir denge sağlamak için İran Şahı potansiyel bir müttefik olarak görünüyordu ve karayolunun Hintli hacılara kapanışı, Baburlu hükümdarlarca bu ittifak karşılığı ödenen bedelin bir parçasını oluşturduğu söylenebilir, S. Faroqhi, Hacılar, s. 148.</w:t>
      </w:r>
    </w:p>
  </w:footnote>
  <w:footnote w:id="67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r w:rsidRPr="00D30978">
        <w:rPr>
          <w:rFonts w:eastAsia="Times New Roman"/>
        </w:rPr>
        <w:t>A.}MKT. 212/91.</w:t>
      </w:r>
    </w:p>
  </w:footnote>
  <w:footnote w:id="67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C.DH. 33/1639.</w:t>
      </w:r>
    </w:p>
  </w:footnote>
  <w:footnote w:id="678">
    <w:p w:rsidR="000C4F77" w:rsidRPr="00D30978" w:rsidRDefault="000C4F77" w:rsidP="006A310A">
      <w:pPr>
        <w:pStyle w:val="DipnotMetni"/>
        <w:spacing w:after="0" w:line="240" w:lineRule="auto"/>
        <w:ind w:firstLine="0"/>
      </w:pPr>
      <w:r w:rsidRPr="00D30978">
        <w:rPr>
          <w:rStyle w:val="DipnotBavurusu"/>
        </w:rPr>
        <w:footnoteRef/>
      </w:r>
      <w:r w:rsidRPr="00D30978">
        <w:t xml:space="preserve"> R. D. McChesney, “The Central Asian Hajj-Pilgrimage”, </w:t>
      </w:r>
      <w:r w:rsidRPr="00D30978">
        <w:rPr>
          <w:b/>
        </w:rPr>
        <w:t>Safavid Iran and Her Neighbors</w:t>
      </w:r>
      <w:r w:rsidRPr="00D30978">
        <w:t>, (Ed. Michael Mazzaoui), Utah, 2003, s. 135.</w:t>
      </w:r>
    </w:p>
  </w:footnote>
  <w:footnote w:id="679">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 xml:space="preserve">Rusya Hacıları buharlı gemilerin kullanımının yaygınlaşması ve Süveyş yolunun açılmasına kadar Trans-Kafkasya ile beraber Hindistan yolunu daha aktif kullanıyorlardı, İsmail Yaşayanlar, “Hicaz Yolunda Kolera: Rusya Müslümanlarının Kullandığı Karadeniz Yolu ve Koleranın Yayılımına Etkisi”, </w:t>
      </w:r>
      <w:r w:rsidRPr="00D30978">
        <w:rPr>
          <w:b/>
        </w:rPr>
        <w:t>Avrasya İncelemeleri Dergisi</w:t>
      </w:r>
      <w:r w:rsidRPr="00D30978">
        <w:t xml:space="preserve">, IV/2 (2015), s. 182; XIX. yüzyılın sonunda Afganistan’dan Hindistan’a gelen ve çoğunluğu pasaportsuz olan hacıların resmi kayıtlara göre sayısı 4-5 bini buluyordu. </w:t>
      </w:r>
      <w:proofErr w:type="gramEnd"/>
      <w:r w:rsidRPr="00D30978">
        <w:t xml:space="preserve">Thierry Zarcone, </w:t>
      </w:r>
      <w:r w:rsidRPr="00D30978">
        <w:rPr>
          <w:b/>
        </w:rPr>
        <w:t>Kudüs’teki Orta Asyalı ve Hintli Sufi Hacılar</w:t>
      </w:r>
      <w:r w:rsidRPr="00D30978">
        <w:t>, çev. Berna Akkıyal, İstanbul 2012, s. 15-16.</w:t>
      </w:r>
    </w:p>
  </w:footnote>
  <w:footnote w:id="680">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17.</w:t>
      </w:r>
    </w:p>
  </w:footnote>
  <w:footnote w:id="681">
    <w:p w:rsidR="000C4F77" w:rsidRPr="00D30978" w:rsidRDefault="000C4F77" w:rsidP="006A310A">
      <w:pPr>
        <w:pStyle w:val="DipnotMetni"/>
        <w:spacing w:after="0" w:line="240" w:lineRule="auto"/>
        <w:ind w:firstLine="0"/>
      </w:pPr>
      <w:r w:rsidRPr="00D30978">
        <w:rPr>
          <w:rStyle w:val="DipnotBavurusu"/>
        </w:rPr>
        <w:footnoteRef/>
      </w:r>
      <w:r w:rsidRPr="00D30978">
        <w:t xml:space="preserve"> Sir E. Denison Ross, “The Portuguese in India”, </w:t>
      </w:r>
      <w:r w:rsidRPr="00D30978">
        <w:rPr>
          <w:b/>
        </w:rPr>
        <w:t>The Cambridge History of India -British India 1497</w:t>
      </w:r>
      <w:r w:rsidRPr="00D30978">
        <w:t xml:space="preserve">-1858-, V, ed. H. H. Dodwell, London 1929, s. 23; Michael N. Pearson, </w:t>
      </w:r>
      <w:r w:rsidRPr="00D30978">
        <w:rPr>
          <w:b/>
        </w:rPr>
        <w:t>Pilgrimage to Mecca the Indian Experience, 1500-1800</w:t>
      </w:r>
      <w:r w:rsidRPr="00D30978">
        <w:t>, Princeton 1995, s. 102.</w:t>
      </w:r>
    </w:p>
  </w:footnote>
  <w:footnote w:id="68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Faroqhi, Hacılar, s. 144vd.</w:t>
      </w:r>
    </w:p>
  </w:footnote>
  <w:footnote w:id="683">
    <w:p w:rsidR="000C4F77" w:rsidRPr="00D30978" w:rsidRDefault="000C4F77" w:rsidP="006A310A">
      <w:pPr>
        <w:pStyle w:val="DipnotMetni"/>
        <w:spacing w:after="0" w:line="240" w:lineRule="auto"/>
        <w:ind w:firstLine="0"/>
      </w:pPr>
      <w:r w:rsidRPr="00D30978">
        <w:rPr>
          <w:rStyle w:val="DipnotBavurusu"/>
        </w:rPr>
        <w:footnoteRef/>
      </w:r>
      <w:r w:rsidRPr="00D30978">
        <w:t xml:space="preserve"> Burhân İbn Hasan, Tûzak-ı Wâlâjâhî, s. 16vd.</w:t>
      </w:r>
    </w:p>
  </w:footnote>
  <w:footnote w:id="68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r w:rsidRPr="00D30978">
        <w:rPr>
          <w:rFonts w:eastAsia="Times New Roman"/>
        </w:rPr>
        <w:t>A.}MKT. 212/91.</w:t>
      </w:r>
    </w:p>
  </w:footnote>
  <w:footnote w:id="68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r w:rsidRPr="00D30978">
        <w:rPr>
          <w:rFonts w:eastAsia="Times New Roman"/>
        </w:rPr>
        <w:t xml:space="preserve">A.}MKT. 213/66. </w:t>
      </w:r>
    </w:p>
  </w:footnote>
  <w:footnote w:id="686">
    <w:p w:rsidR="000C4F77" w:rsidRPr="00D30978" w:rsidRDefault="000C4F77" w:rsidP="006A310A">
      <w:pPr>
        <w:pStyle w:val="DipnotMetni"/>
        <w:spacing w:after="0" w:line="240" w:lineRule="auto"/>
        <w:ind w:firstLine="0"/>
      </w:pPr>
      <w:r w:rsidRPr="00D30978">
        <w:rPr>
          <w:rStyle w:val="DipnotBavurusu"/>
        </w:rPr>
        <w:footnoteRef/>
      </w:r>
      <w:r w:rsidRPr="00D30978">
        <w:t xml:space="preserve"> Ebu Taleb Han’ın ihtiyaçlarının karşılanması için de hazineden 600 kuruş verilmiştir, Mirza Abu Taleb Khan, </w:t>
      </w:r>
      <w:r w:rsidRPr="00D30978">
        <w:rPr>
          <w:rFonts w:eastAsiaTheme="minorHAnsi"/>
          <w:lang w:eastAsia="en-US"/>
        </w:rPr>
        <w:t>Travels, III, s. 78.</w:t>
      </w:r>
    </w:p>
  </w:footnote>
  <w:footnote w:id="687">
    <w:p w:rsidR="000C4F77" w:rsidRPr="00D30978" w:rsidRDefault="000C4F77" w:rsidP="006A310A">
      <w:pPr>
        <w:pStyle w:val="DipnotMetni"/>
        <w:spacing w:after="0" w:line="240" w:lineRule="auto"/>
        <w:ind w:firstLine="0"/>
      </w:pPr>
      <w:r w:rsidRPr="00D30978">
        <w:rPr>
          <w:rStyle w:val="DipnotBavurusu"/>
        </w:rPr>
        <w:footnoteRef/>
      </w:r>
      <w:r w:rsidRPr="00D30978">
        <w:t xml:space="preserve"> S. Faroqhi, Hacılar, s. 159vd.</w:t>
      </w:r>
    </w:p>
  </w:footnote>
  <w:footnote w:id="688">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Mesela, Mekke’de 1411-1412 yılında Bengale Beyi Mansur Gıyaseddin Ethem Şah’ın talimatıyla Umre Kapısı’na yakın bir yere medrese yaptırılmıştı,</w:t>
      </w:r>
      <w:r w:rsidRPr="00D30978">
        <w:t xml:space="preserve"> J. L. Burckhardt, Arabistan, s. 131.</w:t>
      </w:r>
    </w:p>
  </w:footnote>
  <w:footnote w:id="689">
    <w:p w:rsidR="000C4F77" w:rsidRPr="00D30978" w:rsidRDefault="000C4F77" w:rsidP="006A310A">
      <w:pPr>
        <w:jc w:val="both"/>
        <w:rPr>
          <w:sz w:val="20"/>
          <w:szCs w:val="20"/>
          <w:shd w:val="clear" w:color="auto" w:fill="FFFFFF"/>
        </w:rPr>
      </w:pPr>
      <w:r w:rsidRPr="00D30978">
        <w:rPr>
          <w:rStyle w:val="DipnotBavurusu"/>
          <w:rFonts w:eastAsiaTheme="majorEastAsia"/>
          <w:sz w:val="20"/>
          <w:szCs w:val="20"/>
        </w:rPr>
        <w:footnoteRef/>
      </w:r>
      <w:r w:rsidRPr="00D30978">
        <w:rPr>
          <w:sz w:val="20"/>
          <w:szCs w:val="20"/>
        </w:rPr>
        <w:t xml:space="preserve"> BOA, </w:t>
      </w:r>
      <w:r w:rsidRPr="00D30978">
        <w:rPr>
          <w:sz w:val="20"/>
          <w:szCs w:val="20"/>
          <w:shd w:val="clear" w:color="auto" w:fill="FFFFFF"/>
        </w:rPr>
        <w:t>A.}AMD. 32/50.</w:t>
      </w:r>
    </w:p>
  </w:footnote>
  <w:footnote w:id="690">
    <w:p w:rsidR="000C4F77" w:rsidRPr="00D30978" w:rsidRDefault="000C4F77" w:rsidP="006A310A">
      <w:pPr>
        <w:pStyle w:val="DipnotMetni"/>
        <w:spacing w:after="0" w:line="240" w:lineRule="auto"/>
        <w:ind w:firstLine="0"/>
      </w:pPr>
      <w:r w:rsidRPr="00D30978">
        <w:rPr>
          <w:rStyle w:val="DipnotBavurusu"/>
        </w:rPr>
        <w:footnoteRef/>
      </w:r>
      <w:r w:rsidRPr="00D30978">
        <w:t xml:space="preserve"> Mirza Abu Taleb Khan, </w:t>
      </w:r>
      <w:r w:rsidRPr="00D30978">
        <w:rPr>
          <w:rFonts w:eastAsiaTheme="minorHAnsi"/>
          <w:lang w:eastAsia="en-US"/>
        </w:rPr>
        <w:t>Travels, III, s. 141-142.</w:t>
      </w:r>
    </w:p>
  </w:footnote>
  <w:footnote w:id="691">
    <w:p w:rsidR="000C4F77" w:rsidRPr="00D30978" w:rsidRDefault="000C4F77" w:rsidP="006A310A">
      <w:pPr>
        <w:pStyle w:val="DipnotMetni"/>
        <w:spacing w:after="0" w:line="240" w:lineRule="auto"/>
        <w:ind w:firstLine="0"/>
      </w:pPr>
      <w:r w:rsidRPr="00D30978">
        <w:rPr>
          <w:rStyle w:val="DipnotBavurusu"/>
        </w:rPr>
        <w:footnoteRef/>
      </w:r>
      <w:r w:rsidRPr="00D30978">
        <w:t xml:space="preserve"> Osmanlı Vilayeti Salnamelerinde Bağdat, s. 112.</w:t>
      </w:r>
    </w:p>
  </w:footnote>
  <w:footnote w:id="692">
    <w:p w:rsidR="000C4F77" w:rsidRPr="00D30978" w:rsidRDefault="000C4F77" w:rsidP="006A310A">
      <w:pPr>
        <w:pStyle w:val="DipnotMetni"/>
        <w:spacing w:after="0" w:line="240" w:lineRule="auto"/>
        <w:ind w:firstLine="0"/>
      </w:pPr>
      <w:r w:rsidRPr="00D30978">
        <w:rPr>
          <w:rStyle w:val="DipnotBavurusu"/>
        </w:rPr>
        <w:footnoteRef/>
      </w:r>
      <w:r w:rsidRPr="00D30978">
        <w:t xml:space="preserve"> Mirza Abu Taleb Khan, </w:t>
      </w:r>
      <w:r w:rsidRPr="00D30978">
        <w:rPr>
          <w:rFonts w:eastAsiaTheme="minorHAnsi"/>
          <w:lang w:eastAsia="en-US"/>
        </w:rPr>
        <w:t>Travels, III, s. 163-164.</w:t>
      </w:r>
    </w:p>
  </w:footnote>
  <w:footnote w:id="693">
    <w:p w:rsidR="000C4F77" w:rsidRPr="00D30978" w:rsidRDefault="000C4F77" w:rsidP="006A310A">
      <w:pPr>
        <w:jc w:val="both"/>
        <w:rPr>
          <w:sz w:val="20"/>
          <w:szCs w:val="20"/>
          <w:shd w:val="clear" w:color="auto" w:fill="FFFFFF"/>
        </w:rPr>
      </w:pPr>
      <w:r w:rsidRPr="00D30978">
        <w:rPr>
          <w:rStyle w:val="DipnotBavurusu"/>
          <w:rFonts w:eastAsiaTheme="majorEastAsia"/>
          <w:sz w:val="20"/>
          <w:szCs w:val="20"/>
        </w:rPr>
        <w:footnoteRef/>
      </w:r>
      <w:r w:rsidRPr="00D30978">
        <w:rPr>
          <w:sz w:val="20"/>
          <w:szCs w:val="20"/>
        </w:rPr>
        <w:t xml:space="preserve"> BOA, </w:t>
      </w:r>
      <w:r w:rsidRPr="00D30978">
        <w:rPr>
          <w:sz w:val="20"/>
          <w:szCs w:val="20"/>
          <w:shd w:val="clear" w:color="auto" w:fill="FFFFFF"/>
        </w:rPr>
        <w:t>A.}MKT. MVL. 34/76.</w:t>
      </w:r>
    </w:p>
  </w:footnote>
  <w:footnote w:id="694">
    <w:p w:rsidR="000C4F77" w:rsidRPr="00D30978" w:rsidRDefault="000C4F77" w:rsidP="006A310A">
      <w:pPr>
        <w:jc w:val="both"/>
        <w:rPr>
          <w:sz w:val="20"/>
          <w:szCs w:val="20"/>
          <w:shd w:val="clear" w:color="auto" w:fill="FFFFFF"/>
        </w:rPr>
      </w:pPr>
      <w:r w:rsidRPr="00D30978">
        <w:rPr>
          <w:rStyle w:val="DipnotBavurusu"/>
          <w:rFonts w:eastAsiaTheme="majorEastAsia"/>
          <w:sz w:val="20"/>
          <w:szCs w:val="20"/>
        </w:rPr>
        <w:footnoteRef/>
      </w:r>
      <w:r w:rsidRPr="00D30978">
        <w:rPr>
          <w:sz w:val="20"/>
          <w:szCs w:val="20"/>
        </w:rPr>
        <w:t xml:space="preserve"> BOA, </w:t>
      </w:r>
      <w:r w:rsidRPr="00D30978">
        <w:rPr>
          <w:sz w:val="20"/>
          <w:szCs w:val="20"/>
          <w:shd w:val="clear" w:color="auto" w:fill="FFFFFF"/>
        </w:rPr>
        <w:t>A.}AMD. 32/50.</w:t>
      </w:r>
    </w:p>
  </w:footnote>
  <w:footnote w:id="695">
    <w:p w:rsidR="000C4F77" w:rsidRPr="00D30978" w:rsidRDefault="000C4F77" w:rsidP="006A310A">
      <w:pPr>
        <w:pStyle w:val="DipnotMetni"/>
        <w:spacing w:after="0" w:line="240" w:lineRule="auto"/>
        <w:ind w:firstLine="0"/>
      </w:pPr>
      <w:r w:rsidRPr="00D30978">
        <w:rPr>
          <w:rStyle w:val="DipnotBavurusu"/>
        </w:rPr>
        <w:footnoteRef/>
      </w:r>
      <w:r w:rsidRPr="00D30978">
        <w:t xml:space="preserve"> Mirza Abu Taleb Khan, </w:t>
      </w:r>
      <w:r w:rsidRPr="00D30978">
        <w:rPr>
          <w:rFonts w:eastAsiaTheme="minorHAnsi"/>
          <w:lang w:eastAsia="en-US"/>
        </w:rPr>
        <w:t>Travels, III, s. 207.</w:t>
      </w:r>
    </w:p>
  </w:footnote>
  <w:footnote w:id="696">
    <w:p w:rsidR="000C4F77" w:rsidRPr="00D30978" w:rsidRDefault="000C4F77" w:rsidP="006A310A">
      <w:pPr>
        <w:pStyle w:val="DipnotMetni"/>
        <w:spacing w:after="0" w:line="240" w:lineRule="auto"/>
        <w:ind w:firstLine="0"/>
      </w:pPr>
      <w:r w:rsidRPr="00D30978">
        <w:rPr>
          <w:rStyle w:val="DipnotBavurusu"/>
        </w:rPr>
        <w:footnoteRef/>
      </w:r>
      <w:r w:rsidRPr="00D30978">
        <w:t xml:space="preserve"> Ahmed Vasıf Efendi, </w:t>
      </w:r>
      <w:r w:rsidRPr="00D30978">
        <w:rPr>
          <w:b/>
          <w:bCs/>
        </w:rPr>
        <w:t>Mehâsinü’l-Âsâr</w:t>
      </w:r>
      <w:r w:rsidRPr="00D30978">
        <w:t>, s. 368.</w:t>
      </w:r>
    </w:p>
  </w:footnote>
  <w:footnote w:id="697">
    <w:p w:rsidR="000C4F77" w:rsidRPr="00D30978" w:rsidRDefault="000C4F77" w:rsidP="006A310A">
      <w:pPr>
        <w:pStyle w:val="NormalWeb"/>
        <w:spacing w:before="0" w:beforeAutospacing="0" w:after="0" w:afterAutospacing="0"/>
        <w:jc w:val="both"/>
        <w:rPr>
          <w:sz w:val="20"/>
          <w:szCs w:val="20"/>
        </w:rPr>
      </w:pPr>
      <w:r w:rsidRPr="00D30978">
        <w:rPr>
          <w:rStyle w:val="DipnotBavurusu"/>
          <w:sz w:val="20"/>
          <w:szCs w:val="20"/>
        </w:rPr>
        <w:footnoteRef/>
      </w:r>
      <w:r w:rsidRPr="00D30978">
        <w:rPr>
          <w:sz w:val="20"/>
          <w:szCs w:val="20"/>
        </w:rPr>
        <w:t xml:space="preserve"> Hindistan naiplerinden naip Şücaüddevle’nin oğludur. H. 1188 yılında Feyzabat imaretinin başına geçmiş ve Lekehnu şehrini imaret karargâhı olarak kullanmıştır. 23 yıl imaretin başında hüküm sürdükten sonra H. 1212 tarihinde vefat etti, Osmanlı Vilayeti Salnamelerinde Bağdat, s. 115; Bu baraj için her türlü adet edavatın getirildiği yerlerden biri de Hindistan’dır. </w:t>
      </w:r>
      <w:proofErr w:type="gramStart"/>
      <w:r w:rsidRPr="00D30978">
        <w:rPr>
          <w:sz w:val="20"/>
          <w:szCs w:val="20"/>
        </w:rPr>
        <w:t xml:space="preserve">Hindistan’da 20.000 adet çuval getirilecektir, Osmanlı Vilayeti </w:t>
      </w:r>
      <w:r w:rsidRPr="00D30978">
        <w:rPr>
          <w:color w:val="000000" w:themeColor="text1"/>
          <w:sz w:val="20"/>
          <w:szCs w:val="20"/>
        </w:rPr>
        <w:t xml:space="preserve">Salnamelerinde Bağdat, s. 132-139; Ş. Sami, </w:t>
      </w:r>
      <w:r w:rsidRPr="00D30978">
        <w:rPr>
          <w:b/>
          <w:color w:val="000000" w:themeColor="text1"/>
          <w:sz w:val="20"/>
          <w:szCs w:val="20"/>
        </w:rPr>
        <w:t>Kâmûsû’l- A’lâm</w:t>
      </w:r>
      <w:r w:rsidRPr="00D30978">
        <w:rPr>
          <w:color w:val="000000" w:themeColor="text1"/>
          <w:sz w:val="20"/>
          <w:szCs w:val="20"/>
        </w:rPr>
        <w:t xml:space="preserve">, s. 212. Hindiye Kanalı, Fırat Nehri’nden başlayarak, bu nehre paralel olarak 200 km’yi kat ettikten sonra Semava kasabası yakınında tekrar </w:t>
      </w:r>
      <w:r w:rsidRPr="00D30978">
        <w:rPr>
          <w:sz w:val="20"/>
          <w:szCs w:val="20"/>
        </w:rPr>
        <w:t xml:space="preserve">Fırat’ın sularına kavuşur, </w:t>
      </w:r>
      <w:r w:rsidRPr="00D30978">
        <w:rPr>
          <w:iCs/>
          <w:sz w:val="20"/>
          <w:szCs w:val="20"/>
        </w:rPr>
        <w:t>Mustafa Onüçyıldız, Mohammed Shareef Abdulmohsın, Naci Büyükkaracığan,</w:t>
      </w:r>
      <w:r w:rsidRPr="00D30978">
        <w:rPr>
          <w:i/>
          <w:iCs/>
          <w:sz w:val="20"/>
          <w:szCs w:val="20"/>
        </w:rPr>
        <w:t xml:space="preserve"> </w:t>
      </w:r>
      <w:r w:rsidRPr="00D30978">
        <w:rPr>
          <w:iCs/>
          <w:sz w:val="20"/>
          <w:szCs w:val="20"/>
        </w:rPr>
        <w:t>“Fırat-Dicle Havzası ve Irak Su Yapıları</w:t>
      </w:r>
      <w:r w:rsidRPr="00D30978">
        <w:rPr>
          <w:i/>
          <w:iCs/>
          <w:sz w:val="20"/>
          <w:szCs w:val="20"/>
        </w:rPr>
        <w:t xml:space="preserve">”, </w:t>
      </w:r>
      <w:r w:rsidRPr="00D30978">
        <w:rPr>
          <w:b/>
          <w:bCs/>
          <w:sz w:val="20"/>
          <w:szCs w:val="20"/>
        </w:rPr>
        <w:t>Selçuk Üniversitesi Sosyal ve Teknik Araştırmalar Dergisi</w:t>
      </w:r>
      <w:r w:rsidRPr="00D30978">
        <w:rPr>
          <w:bCs/>
          <w:sz w:val="20"/>
          <w:szCs w:val="20"/>
        </w:rPr>
        <w:t xml:space="preserve">, Sayı: 12, 2016, </w:t>
      </w:r>
      <w:r w:rsidRPr="00D30978">
        <w:rPr>
          <w:sz w:val="20"/>
          <w:szCs w:val="20"/>
        </w:rPr>
        <w:t xml:space="preserve">s. 124; Hindiye Kanalı’nın Hindiye Barajına dönüşmesi hakkında Bkz. Deniz Akpınar, </w:t>
      </w:r>
      <w:r w:rsidRPr="00D30978">
        <w:rPr>
          <w:b/>
          <w:sz w:val="20"/>
          <w:szCs w:val="20"/>
        </w:rPr>
        <w:t>Osmanlı’da Su Projeleri Hindiye Barajı</w:t>
      </w:r>
      <w:r w:rsidRPr="00D30978">
        <w:rPr>
          <w:sz w:val="20"/>
          <w:szCs w:val="20"/>
        </w:rPr>
        <w:t>, İstanbul 2017.</w:t>
      </w:r>
      <w:proofErr w:type="gramEnd"/>
    </w:p>
  </w:footnote>
  <w:footnote w:id="698">
    <w:p w:rsidR="000C4F77" w:rsidRPr="00D30978" w:rsidRDefault="000C4F77" w:rsidP="006A310A">
      <w:pPr>
        <w:pStyle w:val="DipnotMetni"/>
        <w:spacing w:after="0" w:line="240" w:lineRule="auto"/>
        <w:ind w:firstLine="0"/>
      </w:pPr>
      <w:r w:rsidRPr="00D30978">
        <w:rPr>
          <w:rStyle w:val="DipnotBavurusu"/>
        </w:rPr>
        <w:footnoteRef/>
      </w:r>
      <w:r w:rsidRPr="00D30978">
        <w:t xml:space="preserve"> Bu kanallar için 10.000 rupi (125.000 sterlin) harcanmıştı, Mirza Abu Taleb Khan, </w:t>
      </w:r>
      <w:r w:rsidRPr="00D30978">
        <w:rPr>
          <w:rFonts w:eastAsiaTheme="minorHAnsi"/>
          <w:lang w:eastAsia="en-US"/>
        </w:rPr>
        <w:t>Travels, III, s. 180.</w:t>
      </w:r>
    </w:p>
  </w:footnote>
  <w:footnote w:id="699">
    <w:p w:rsidR="000C4F77" w:rsidRPr="00D30978" w:rsidRDefault="000C4F77" w:rsidP="006A310A">
      <w:pPr>
        <w:pStyle w:val="DipnotMetni"/>
        <w:spacing w:after="0" w:line="240" w:lineRule="auto"/>
        <w:ind w:firstLine="0"/>
      </w:pPr>
      <w:r w:rsidRPr="00D30978">
        <w:rPr>
          <w:rStyle w:val="DipnotBavurusu"/>
        </w:rPr>
        <w:footnoteRef/>
      </w:r>
      <w:r w:rsidRPr="00D30978">
        <w:t xml:space="preserve"> Mirza Abu Taleb Khan, </w:t>
      </w:r>
      <w:r w:rsidRPr="00D30978">
        <w:rPr>
          <w:rFonts w:eastAsiaTheme="minorHAnsi"/>
          <w:lang w:eastAsia="en-US"/>
        </w:rPr>
        <w:t>Travels, III, s. 185.</w:t>
      </w:r>
    </w:p>
  </w:footnote>
  <w:footnote w:id="70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SYS. 1909/6, 9 Temmuz 1857.</w:t>
      </w:r>
    </w:p>
  </w:footnote>
  <w:footnote w:id="701">
    <w:p w:rsidR="000C4F77" w:rsidRPr="00D30978" w:rsidRDefault="000C4F77" w:rsidP="006A310A">
      <w:pPr>
        <w:pStyle w:val="DipnotMetni"/>
        <w:spacing w:after="0" w:line="240" w:lineRule="auto"/>
        <w:ind w:firstLine="0"/>
      </w:pPr>
      <w:r w:rsidRPr="00D30978">
        <w:rPr>
          <w:rStyle w:val="DipnotBavurusu"/>
        </w:rPr>
        <w:footnoteRef/>
      </w:r>
      <w:r w:rsidRPr="00D30978">
        <w:t xml:space="preserve"> Yoksul Hintlilerden Mescid-i Haram’da kalanlar olduğu gibi çoğu buraya yakın bir mahalleye yerleştirilmişlerdi, S. Faroqhi, Hacılar, s. 146. </w:t>
      </w:r>
    </w:p>
  </w:footnote>
  <w:footnote w:id="702">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“Hac”, s. 404.</w:t>
      </w:r>
    </w:p>
  </w:footnote>
  <w:footnote w:id="703">
    <w:p w:rsidR="000C4F77" w:rsidRPr="00D30978" w:rsidRDefault="000C4F77" w:rsidP="006A310A">
      <w:pPr>
        <w:pStyle w:val="DipnotMetni"/>
        <w:spacing w:after="0" w:line="240" w:lineRule="auto"/>
        <w:ind w:firstLine="0"/>
      </w:pPr>
      <w:r w:rsidRPr="00D30978">
        <w:rPr>
          <w:vertAlign w:val="superscript"/>
        </w:rPr>
        <w:footnoteRef/>
      </w:r>
      <w:r w:rsidRPr="00D30978">
        <w:rPr>
          <w:vertAlign w:val="superscript"/>
        </w:rPr>
        <w:t xml:space="preserve"> </w:t>
      </w:r>
      <w:r w:rsidRPr="00D30978">
        <w:t xml:space="preserve">İsviçreli müsteşrik ve seyyah olan </w:t>
      </w:r>
      <w:r w:rsidRPr="00D30978">
        <w:rPr>
          <w:color w:val="000000" w:themeColor="text1"/>
        </w:rPr>
        <w:t>John Lewis Burckhardt</w:t>
      </w:r>
      <w:r w:rsidRPr="00D30978">
        <w:t xml:space="preserve"> (1784-1817), Haziran 1815’de Mekke ve Medine’ye giren ilk Avrupalıdır, Cengiz Kallek, “Burckhardt, Johann Ludwig”, </w:t>
      </w:r>
      <w:r w:rsidRPr="00D30978">
        <w:rPr>
          <w:b/>
        </w:rPr>
        <w:t>DİA</w:t>
      </w:r>
      <w:r w:rsidRPr="00D30978">
        <w:t>, VI, İstanbul 1992, s. 420.</w:t>
      </w:r>
    </w:p>
  </w:footnote>
  <w:footnote w:id="704">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169.</w:t>
      </w:r>
    </w:p>
  </w:footnote>
  <w:footnote w:id="705">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w:t>
      </w:r>
      <w:r w:rsidRPr="00D30978">
        <w:rPr>
          <w:color w:val="000000" w:themeColor="text1"/>
        </w:rPr>
        <w:t>, s. 26.</w:t>
      </w:r>
    </w:p>
  </w:footnote>
  <w:footnote w:id="706">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132.</w:t>
      </w:r>
    </w:p>
  </w:footnote>
  <w:footnote w:id="707">
    <w:p w:rsidR="000C4F77" w:rsidRPr="00D30978" w:rsidRDefault="000C4F77" w:rsidP="006A310A">
      <w:pPr>
        <w:pStyle w:val="DipnotMetni"/>
        <w:spacing w:after="0" w:line="240" w:lineRule="auto"/>
        <w:ind w:firstLine="0"/>
      </w:pPr>
      <w:r w:rsidRPr="00D30978">
        <w:rPr>
          <w:rStyle w:val="DipnotBavurusu"/>
        </w:rPr>
        <w:footnoteRef/>
      </w:r>
      <w:r w:rsidRPr="00D30978">
        <w:t xml:space="preserve"> L. Roches, Travers, s. 114; R. Burton</w:t>
      </w:r>
      <w:r w:rsidRPr="00D30978">
        <w:rPr>
          <w:b/>
        </w:rPr>
        <w:t xml:space="preserve">, </w:t>
      </w:r>
      <w:r w:rsidRPr="00D30978">
        <w:t>Al-Madinah and Meccah: III, s. 65.</w:t>
      </w:r>
    </w:p>
  </w:footnote>
  <w:footnote w:id="708">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142.</w:t>
      </w:r>
    </w:p>
  </w:footnote>
  <w:footnote w:id="709">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146vd.</w:t>
      </w:r>
    </w:p>
  </w:footnote>
  <w:footnote w:id="710">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198.</w:t>
      </w:r>
    </w:p>
  </w:footnote>
  <w:footnote w:id="711">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200.</w:t>
      </w:r>
    </w:p>
  </w:footnote>
  <w:footnote w:id="712">
    <w:p w:rsidR="000C4F77" w:rsidRPr="00D30978" w:rsidRDefault="000C4F77" w:rsidP="006A310A">
      <w:pPr>
        <w:jc w:val="both"/>
        <w:rPr>
          <w:sz w:val="20"/>
          <w:szCs w:val="20"/>
        </w:rPr>
      </w:pPr>
      <w:r w:rsidRPr="00D30978">
        <w:rPr>
          <w:rStyle w:val="DipnotBavurusu"/>
          <w:rFonts w:eastAsiaTheme="majorEastAsia"/>
          <w:sz w:val="20"/>
          <w:szCs w:val="20"/>
        </w:rPr>
        <w:footnoteRef/>
      </w:r>
      <w:r w:rsidRPr="00D30978">
        <w:rPr>
          <w:sz w:val="20"/>
          <w:szCs w:val="20"/>
        </w:rPr>
        <w:t xml:space="preserve"> BOA, A. MKT.UM</w:t>
      </w:r>
      <w:proofErr w:type="gramStart"/>
      <w:r w:rsidRPr="00D30978">
        <w:rPr>
          <w:sz w:val="20"/>
          <w:szCs w:val="20"/>
        </w:rPr>
        <w:t>..</w:t>
      </w:r>
      <w:proofErr w:type="gramEnd"/>
      <w:r w:rsidRPr="00D30978">
        <w:rPr>
          <w:sz w:val="20"/>
          <w:szCs w:val="20"/>
        </w:rPr>
        <w:t xml:space="preserve"> 51/8, 7 Cemaziyeevvel 1267/10 Mart 1851.</w:t>
      </w:r>
    </w:p>
  </w:footnote>
  <w:footnote w:id="713">
    <w:p w:rsidR="000C4F77" w:rsidRPr="00D30978" w:rsidRDefault="000C4F77" w:rsidP="006A310A">
      <w:pPr>
        <w:pStyle w:val="DipnotMetni"/>
        <w:spacing w:after="0" w:line="240" w:lineRule="auto"/>
        <w:ind w:firstLine="0"/>
      </w:pPr>
      <w:r w:rsidRPr="00D30978">
        <w:rPr>
          <w:rStyle w:val="DipnotBavurusu"/>
        </w:rPr>
        <w:footnoteRef/>
      </w:r>
      <w:r w:rsidRPr="00D30978">
        <w:t xml:space="preserve"> M. Niebuhr, Travels II, s. 30vd.</w:t>
      </w:r>
    </w:p>
  </w:footnote>
  <w:footnote w:id="714">
    <w:p w:rsidR="000C4F77" w:rsidRPr="00D30978" w:rsidRDefault="000C4F77" w:rsidP="006A310A">
      <w:pPr>
        <w:pStyle w:val="DipnotMetni"/>
        <w:spacing w:after="0" w:line="240" w:lineRule="auto"/>
        <w:ind w:firstLine="0"/>
      </w:pPr>
      <w:r w:rsidRPr="00D30978">
        <w:rPr>
          <w:rStyle w:val="DipnotBavurusu"/>
        </w:rPr>
        <w:footnoteRef/>
      </w:r>
      <w:r w:rsidRPr="00D30978">
        <w:t xml:space="preserve"> Yusuf Küçükdağ, “Konya’da Söylemez Zaviyesi ve Vakfiyeleri”, </w:t>
      </w:r>
      <w:r w:rsidRPr="00D30978">
        <w:rPr>
          <w:b/>
        </w:rPr>
        <w:t>İpek Yolu</w:t>
      </w:r>
      <w:r w:rsidRPr="00D30978">
        <w:t>, 1, (1998), s. 155-194; T. Zarcone, Kudüs, s. 39.</w:t>
      </w:r>
    </w:p>
  </w:footnote>
  <w:footnote w:id="715">
    <w:p w:rsidR="000C4F77" w:rsidRPr="00D30978" w:rsidRDefault="000C4F77" w:rsidP="006A310A">
      <w:pPr>
        <w:pStyle w:val="DipnotMetni"/>
        <w:spacing w:after="0" w:line="240" w:lineRule="auto"/>
        <w:ind w:firstLine="0"/>
      </w:pPr>
      <w:r w:rsidRPr="00D30978">
        <w:rPr>
          <w:rStyle w:val="DipnotBavurusu"/>
        </w:rPr>
        <w:footnoteRef/>
      </w:r>
      <w:r w:rsidRPr="00D30978">
        <w:t xml:space="preserve"> F. E. Peters, The Hajj, s. 180-181.</w:t>
      </w:r>
    </w:p>
  </w:footnote>
  <w:footnote w:id="716">
    <w:p w:rsidR="000C4F77" w:rsidRPr="00D30978" w:rsidRDefault="000C4F77" w:rsidP="006A310A">
      <w:pPr>
        <w:pStyle w:val="DipnotMetni"/>
        <w:spacing w:after="0" w:line="240" w:lineRule="auto"/>
        <w:ind w:firstLine="0"/>
      </w:pPr>
      <w:r w:rsidRPr="00D30978">
        <w:rPr>
          <w:rStyle w:val="DipnotBavurusu"/>
        </w:rPr>
        <w:footnoteRef/>
      </w:r>
      <w:r w:rsidRPr="00D30978">
        <w:t xml:space="preserve"> F. E. Peters, The Hajj, s. 181.</w:t>
      </w:r>
    </w:p>
  </w:footnote>
  <w:footnote w:id="717">
    <w:p w:rsidR="000C4F77" w:rsidRPr="00D30978" w:rsidRDefault="000C4F77" w:rsidP="006A310A">
      <w:pPr>
        <w:pStyle w:val="DipnotMetni"/>
        <w:spacing w:after="0" w:line="240" w:lineRule="auto"/>
        <w:ind w:firstLine="0"/>
      </w:pPr>
      <w:r w:rsidRPr="00D30978">
        <w:rPr>
          <w:rStyle w:val="DipnotBavurusu"/>
        </w:rPr>
        <w:footnoteRef/>
      </w:r>
      <w:r w:rsidRPr="00D30978">
        <w:t xml:space="preserve"> F. E. Peters, The Hajj, s. 182.</w:t>
      </w:r>
    </w:p>
  </w:footnote>
  <w:footnote w:id="718">
    <w:p w:rsidR="000C4F77" w:rsidRPr="00D30978" w:rsidRDefault="000C4F77" w:rsidP="006A310A">
      <w:pPr>
        <w:pStyle w:val="DipnotMetni"/>
        <w:spacing w:after="0" w:line="240" w:lineRule="auto"/>
        <w:ind w:firstLine="0"/>
      </w:pPr>
      <w:r w:rsidRPr="00D30978">
        <w:rPr>
          <w:rStyle w:val="DipnotBavurusu"/>
        </w:rPr>
        <w:footnoteRef/>
      </w:r>
      <w:r w:rsidRPr="00D30978">
        <w:t xml:space="preserve"> L. Roches, Travers, s. 114.</w:t>
      </w:r>
    </w:p>
  </w:footnote>
  <w:footnote w:id="719">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40.</w:t>
      </w:r>
    </w:p>
  </w:footnote>
  <w:footnote w:id="720">
    <w:p w:rsidR="000C4F77" w:rsidRPr="00D30978" w:rsidRDefault="000C4F77" w:rsidP="006A310A">
      <w:pPr>
        <w:pStyle w:val="DipnotMetni"/>
        <w:spacing w:after="0" w:line="240" w:lineRule="auto"/>
        <w:ind w:firstLine="0"/>
      </w:pPr>
      <w:r w:rsidRPr="00D30978">
        <w:rPr>
          <w:rStyle w:val="DipnotBavurusu"/>
        </w:rPr>
        <w:footnoteRef/>
      </w:r>
      <w:r w:rsidRPr="00D30978">
        <w:t xml:space="preserve"> Hicaz’ı ziyaret eden Avrupalı seyyahlardan biri de İspanyol Domingo Badia Y Leblich’dir. 1803-1807 yıllarında Fas, Mısır, Arabistan, Filistin, Kıbrıs, Suriye ve Türkiye’yi Ali Bey el-Abbasî takma ismiyle ziyaret etmiştir. Bkz. Ali Bey, Travels of Ali Bey II, s. 49.</w:t>
      </w:r>
    </w:p>
  </w:footnote>
  <w:footnote w:id="721">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47.</w:t>
      </w:r>
    </w:p>
  </w:footnote>
  <w:footnote w:id="722">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55.</w:t>
      </w:r>
    </w:p>
  </w:footnote>
  <w:footnote w:id="723">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59.</w:t>
      </w:r>
    </w:p>
  </w:footnote>
  <w:footnote w:id="724">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60.</w:t>
      </w:r>
    </w:p>
  </w:footnote>
  <w:footnote w:id="725">
    <w:p w:rsidR="000C4F77" w:rsidRPr="00D30978" w:rsidRDefault="000C4F77" w:rsidP="006A310A">
      <w:pPr>
        <w:pStyle w:val="DipnotMetni"/>
        <w:spacing w:after="0" w:line="240" w:lineRule="auto"/>
        <w:ind w:firstLine="0"/>
        <w:rPr>
          <w:b/>
        </w:rPr>
      </w:pPr>
      <w:r w:rsidRPr="00D30978">
        <w:rPr>
          <w:rStyle w:val="DipnotBavurusu"/>
        </w:rPr>
        <w:footnoteRef/>
      </w:r>
      <w:r w:rsidRPr="00D30978">
        <w:t xml:space="preserve"> J. L. Burckhardt, Arabistan, s. 65.</w:t>
      </w:r>
    </w:p>
  </w:footnote>
  <w:footnote w:id="726">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61.</w:t>
      </w:r>
    </w:p>
  </w:footnote>
  <w:footnote w:id="727">
    <w:p w:rsidR="000C4F77" w:rsidRPr="00D30978" w:rsidRDefault="000C4F77" w:rsidP="006A310A">
      <w:pPr>
        <w:pStyle w:val="DipnotMetni"/>
        <w:spacing w:after="0" w:line="240" w:lineRule="auto"/>
        <w:ind w:firstLine="0"/>
      </w:pPr>
      <w:r w:rsidRPr="00D30978">
        <w:rPr>
          <w:rStyle w:val="DipnotBavurusu"/>
        </w:rPr>
        <w:footnoteRef/>
      </w:r>
      <w:r w:rsidRPr="00D30978">
        <w:t xml:space="preserve"> Ali Bey, Travels of Ali Bey II, s. 110vd.</w:t>
      </w:r>
    </w:p>
  </w:footnote>
  <w:footnote w:id="728">
    <w:p w:rsidR="000C4F77" w:rsidRPr="00D30978" w:rsidRDefault="000C4F77" w:rsidP="006A310A">
      <w:pPr>
        <w:pStyle w:val="DipnotMetni"/>
        <w:spacing w:after="0" w:line="240" w:lineRule="auto"/>
        <w:ind w:firstLine="0"/>
      </w:pPr>
      <w:r w:rsidRPr="00D30978">
        <w:rPr>
          <w:rStyle w:val="DipnotBavurusu"/>
        </w:rPr>
        <w:footnoteRef/>
      </w:r>
      <w:r w:rsidRPr="00D30978">
        <w:t xml:space="preserve"> Ali Bey, Travels of Ali Bey II, s. 121.</w:t>
      </w:r>
    </w:p>
  </w:footnote>
  <w:footnote w:id="729">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205.</w:t>
      </w:r>
    </w:p>
  </w:footnote>
  <w:footnote w:id="730">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138vd.</w:t>
      </w:r>
    </w:p>
  </w:footnote>
  <w:footnote w:id="731">
    <w:p w:rsidR="000C4F77" w:rsidRPr="00D30978" w:rsidRDefault="000C4F77" w:rsidP="006A310A">
      <w:pPr>
        <w:pStyle w:val="DipnotMetni"/>
        <w:spacing w:after="0" w:line="240" w:lineRule="auto"/>
        <w:ind w:firstLine="0"/>
      </w:pPr>
      <w:r w:rsidRPr="00D30978">
        <w:rPr>
          <w:rStyle w:val="DipnotBavurusu"/>
        </w:rPr>
        <w:footnoteRef/>
      </w:r>
      <w:r w:rsidRPr="00D30978">
        <w:t xml:space="preserve"> L. Roches, Travers, s. 113.</w:t>
      </w:r>
    </w:p>
  </w:footnote>
  <w:footnote w:id="732">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Arabistan, s. 138vd.</w:t>
      </w:r>
    </w:p>
  </w:footnote>
  <w:footnote w:id="733">
    <w:p w:rsidR="000C4F77" w:rsidRPr="00D30978" w:rsidRDefault="000C4F77" w:rsidP="006A310A">
      <w:pPr>
        <w:pStyle w:val="DipnotMetni"/>
        <w:spacing w:after="0" w:line="240" w:lineRule="auto"/>
        <w:ind w:firstLine="0"/>
      </w:pPr>
      <w:r w:rsidRPr="00D30978">
        <w:rPr>
          <w:rStyle w:val="DipnotBavurusu"/>
        </w:rPr>
        <w:footnoteRef/>
      </w:r>
      <w:r w:rsidRPr="00D30978">
        <w:t xml:space="preserve"> J. L. Burckhardt, bu tacirin değeri 4 dolardan fazla olmayan muslin bir şal için kendisiyle bir buçuk saat pazarlık yaptığını söyler, J. L. Burckhardt, Arabistan, s. 145.</w:t>
      </w:r>
    </w:p>
  </w:footnote>
  <w:footnote w:id="734">
    <w:p w:rsidR="000C4F77" w:rsidRPr="00D30978" w:rsidRDefault="000C4F77" w:rsidP="006A310A">
      <w:pPr>
        <w:pStyle w:val="DipnotMetni"/>
        <w:spacing w:after="0" w:line="240" w:lineRule="auto"/>
        <w:ind w:firstLine="0"/>
        <w:rPr>
          <w:color w:val="000000" w:themeColor="text1"/>
        </w:rPr>
      </w:pPr>
      <w:r w:rsidRPr="00D30978">
        <w:rPr>
          <w:rStyle w:val="DipnotBavurusu"/>
        </w:rPr>
        <w:footnoteRef/>
      </w:r>
      <w:r w:rsidRPr="00D30978">
        <w:t xml:space="preserve"> </w:t>
      </w:r>
      <w:r w:rsidRPr="00D30978">
        <w:rPr>
          <w:color w:val="000000" w:themeColor="text1"/>
        </w:rPr>
        <w:t xml:space="preserve">David Arnold, </w:t>
      </w:r>
      <w:r w:rsidRPr="00D30978">
        <w:rPr>
          <w:b/>
          <w:color w:val="000000" w:themeColor="text1"/>
        </w:rPr>
        <w:t>Colonizing the Body: State Medicine and Epidemic Disease in Nineteenth</w:t>
      </w:r>
      <w:r w:rsidRPr="00D30978">
        <w:rPr>
          <w:color w:val="000000" w:themeColor="text1"/>
        </w:rPr>
        <w:t>, University of California Press, London 1993, s. 184.</w:t>
      </w:r>
    </w:p>
  </w:footnote>
  <w:footnote w:id="735">
    <w:p w:rsidR="000C4F77" w:rsidRPr="00D30978" w:rsidRDefault="000C4F77" w:rsidP="006A310A">
      <w:pPr>
        <w:pStyle w:val="DipnotMetni"/>
        <w:spacing w:after="0" w:line="240" w:lineRule="auto"/>
        <w:ind w:firstLine="0"/>
      </w:pPr>
      <w:r w:rsidRPr="00D30978">
        <w:rPr>
          <w:rStyle w:val="DipnotBavurusu"/>
          <w:color w:val="000000" w:themeColor="text1"/>
        </w:rPr>
        <w:footnoteRef/>
      </w:r>
      <w:r w:rsidRPr="00D30978">
        <w:rPr>
          <w:color w:val="000000" w:themeColor="text1"/>
        </w:rPr>
        <w:t xml:space="preserve"> Mesut Ayar, “Osmanlı Devleti’nde Kolera Salgını: İstanbul </w:t>
      </w:r>
      <w:r w:rsidRPr="00D30978">
        <w:t xml:space="preserve">Örneği (1892-1895)”, </w:t>
      </w:r>
      <w:r w:rsidRPr="00D30978">
        <w:rPr>
          <w:b/>
        </w:rPr>
        <w:t>Marmara Üniversitesi Türkiyat Araştırmaları Enstitüsü (Basılmamış Doktora Tezi)</w:t>
      </w:r>
      <w:r w:rsidRPr="00D30978">
        <w:t>, İstanbul 2005, s. 4.</w:t>
      </w:r>
    </w:p>
  </w:footnote>
  <w:footnote w:id="736">
    <w:p w:rsidR="000C4F77" w:rsidRPr="00D30978" w:rsidRDefault="000C4F77" w:rsidP="006A310A">
      <w:pPr>
        <w:pStyle w:val="DipnotMetni"/>
        <w:spacing w:after="0" w:line="240" w:lineRule="auto"/>
        <w:ind w:firstLine="0"/>
      </w:pPr>
      <w:r w:rsidRPr="00D30978">
        <w:rPr>
          <w:rStyle w:val="DipnotBavurusu"/>
        </w:rPr>
        <w:footnoteRef/>
      </w:r>
      <w:r w:rsidRPr="00D30978">
        <w:t xml:space="preserve"> 1866 yılında Antalya’da görülen kolera salgını için bkz. Mehmet Ak, “19. Yüzyılda Antalya’da Kolera Salgını”, </w:t>
      </w:r>
      <w:r w:rsidRPr="00D30978">
        <w:rPr>
          <w:b/>
        </w:rPr>
        <w:t>Uluslararası Sosyal Araştırmalar Dergisi</w:t>
      </w:r>
      <w:r w:rsidRPr="00D30978">
        <w:t>, IV/17 (Bahar 2011), s. 257.</w:t>
      </w:r>
    </w:p>
  </w:footnote>
  <w:footnote w:id="737">
    <w:p w:rsidR="000C4F77" w:rsidRPr="00D30978" w:rsidRDefault="000C4F77" w:rsidP="006A310A">
      <w:pPr>
        <w:pStyle w:val="DipnotMetni"/>
        <w:spacing w:after="0" w:line="240" w:lineRule="auto"/>
        <w:ind w:firstLine="0"/>
      </w:pPr>
      <w:r w:rsidRPr="00D30978">
        <w:rPr>
          <w:rStyle w:val="DipnotBavurusu"/>
        </w:rPr>
        <w:footnoteRef/>
      </w:r>
      <w:r w:rsidRPr="00D30978">
        <w:t xml:space="preserve"> İ. Yaşayanlar, “Kolera”, s. 183.</w:t>
      </w:r>
    </w:p>
  </w:footnote>
  <w:footnote w:id="738">
    <w:p w:rsidR="000C4F77" w:rsidRPr="00D30978" w:rsidRDefault="000C4F77" w:rsidP="006A310A">
      <w:pPr>
        <w:pStyle w:val="DipnotMetni"/>
        <w:spacing w:after="0" w:line="240" w:lineRule="auto"/>
        <w:ind w:firstLine="0"/>
      </w:pPr>
      <w:r w:rsidRPr="00D30978">
        <w:rPr>
          <w:rStyle w:val="DipnotBavurusu"/>
        </w:rPr>
        <w:footnoteRef/>
      </w:r>
      <w:r w:rsidRPr="00D30978">
        <w:t xml:space="preserve"> Sinan Kuneralp, “Osmanlı Yönetimindeki (1831-1911) Hicaz’da Hac ve Kolera”, çev. Münir Atalar, </w:t>
      </w:r>
      <w:r w:rsidRPr="00D30978">
        <w:rPr>
          <w:b/>
        </w:rPr>
        <w:t>OTAM</w:t>
      </w:r>
      <w:r w:rsidRPr="00D30978">
        <w:t>, S. 7, 1996, s. 503.</w:t>
      </w:r>
    </w:p>
  </w:footnote>
  <w:footnote w:id="739">
    <w:p w:rsidR="000C4F77" w:rsidRPr="00D30978" w:rsidRDefault="000C4F77" w:rsidP="006A310A">
      <w:pPr>
        <w:pStyle w:val="DipnotMetni"/>
        <w:spacing w:after="0" w:line="240" w:lineRule="auto"/>
        <w:ind w:firstLine="0"/>
      </w:pPr>
      <w:r w:rsidRPr="00D30978">
        <w:rPr>
          <w:rStyle w:val="DipnotBavurusu"/>
        </w:rPr>
        <w:footnoteRef/>
      </w:r>
      <w:r w:rsidRPr="00D30978">
        <w:t xml:space="preserve"> G. Sarıyıldız, Hicaz Karantina Teşkilatı, s. 54 vd</w:t>
      </w:r>
      <w:proofErr w:type="gramStart"/>
      <w:r w:rsidRPr="00D30978">
        <w:t>.;</w:t>
      </w:r>
      <w:proofErr w:type="gramEnd"/>
      <w:r w:rsidRPr="00D30978">
        <w:t xml:space="preserve"> F. E. Peters, The Hajj, s. 302.</w:t>
      </w:r>
    </w:p>
  </w:footnote>
  <w:footnote w:id="74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HR. 179/8936 (Tarihsiz).</w:t>
      </w:r>
    </w:p>
  </w:footnote>
  <w:footnote w:id="741">
    <w:p w:rsidR="000C4F77" w:rsidRPr="00D30978" w:rsidRDefault="000C4F77" w:rsidP="006A310A">
      <w:pPr>
        <w:jc w:val="both"/>
        <w:rPr>
          <w:sz w:val="20"/>
          <w:szCs w:val="20"/>
          <w:shd w:val="clear" w:color="auto" w:fill="FFFFFF"/>
        </w:rPr>
      </w:pPr>
      <w:r w:rsidRPr="00D30978">
        <w:rPr>
          <w:rStyle w:val="DipnotBavurusu"/>
          <w:sz w:val="20"/>
          <w:szCs w:val="20"/>
        </w:rPr>
        <w:footnoteRef/>
      </w:r>
      <w:r w:rsidRPr="00D30978">
        <w:rPr>
          <w:sz w:val="20"/>
          <w:szCs w:val="20"/>
        </w:rPr>
        <w:t xml:space="preserve"> BOA, </w:t>
      </w:r>
      <w:r w:rsidRPr="00D30978">
        <w:rPr>
          <w:sz w:val="20"/>
          <w:szCs w:val="20"/>
          <w:shd w:val="clear" w:color="auto" w:fill="FFFFFF"/>
        </w:rPr>
        <w:t>A.}</w:t>
      </w:r>
      <w:proofErr w:type="gramStart"/>
      <w:r w:rsidRPr="00D30978">
        <w:rPr>
          <w:sz w:val="20"/>
          <w:szCs w:val="20"/>
          <w:shd w:val="clear" w:color="auto" w:fill="FFFFFF"/>
        </w:rPr>
        <w:t>MKT.DV</w:t>
      </w:r>
      <w:proofErr w:type="gramEnd"/>
      <w:r w:rsidRPr="00D30978">
        <w:rPr>
          <w:sz w:val="20"/>
          <w:szCs w:val="20"/>
          <w:shd w:val="clear" w:color="auto" w:fill="FFFFFF"/>
        </w:rPr>
        <w:t>. 62/5</w:t>
      </w:r>
      <w:r>
        <w:rPr>
          <w:sz w:val="20"/>
          <w:szCs w:val="20"/>
          <w:shd w:val="clear" w:color="auto" w:fill="FFFFFF"/>
        </w:rPr>
        <w:t>.</w:t>
      </w:r>
    </w:p>
  </w:footnote>
  <w:footnote w:id="742">
    <w:p w:rsidR="000C4F77" w:rsidRPr="00D30978" w:rsidRDefault="000C4F77" w:rsidP="006A310A">
      <w:pPr>
        <w:pStyle w:val="DipnotMetni"/>
        <w:spacing w:after="0" w:line="240" w:lineRule="auto"/>
        <w:ind w:firstLine="0"/>
      </w:pPr>
      <w:r w:rsidRPr="00D30978">
        <w:rPr>
          <w:rStyle w:val="DipnotBavurusu"/>
        </w:rPr>
        <w:footnoteRef/>
      </w:r>
      <w:r w:rsidRPr="00D30978">
        <w:t xml:space="preserve"> S. Faroqhi, Hacılar, s. 161; Şah Cihan zamanında Hindistanlı Seyyid Ali Muttakî ve Abdulvehhab Muttakî gibi Hintli âlimler Hicaz’da yerleşmişlerdi. Burada hadis ilminin gelişmesine önemli katkıda bulunmuşlar, Hintli öğrencileri vasıtasıyla da Hindistan ile olan bağlantılarını sürdürmüşlerdi, Aziz Ahmed, </w:t>
      </w:r>
      <w:r w:rsidRPr="00D30978">
        <w:rPr>
          <w:b/>
        </w:rPr>
        <w:t>Hindistan’da İslâm Kültürü Çalışmaları</w:t>
      </w:r>
      <w:r w:rsidRPr="00D30978">
        <w:t>, çev. L. Boyacı, İnsan Yay</w:t>
      </w:r>
      <w:proofErr w:type="gramStart"/>
      <w:r w:rsidRPr="00D30978">
        <w:t>.,</w:t>
      </w:r>
      <w:proofErr w:type="gramEnd"/>
      <w:r w:rsidRPr="00D30978">
        <w:t xml:space="preserve"> İstanbul 1995, s. 70vd.</w:t>
      </w:r>
    </w:p>
  </w:footnote>
  <w:footnote w:id="743">
    <w:p w:rsidR="000C4F77" w:rsidRPr="00D30978" w:rsidRDefault="000C4F77" w:rsidP="006A310A">
      <w:pPr>
        <w:jc w:val="both"/>
        <w:rPr>
          <w:sz w:val="20"/>
          <w:szCs w:val="20"/>
          <w:bdr w:val="none" w:sz="0" w:space="0" w:color="auto" w:frame="1"/>
        </w:rPr>
      </w:pPr>
      <w:r w:rsidRPr="00D30978">
        <w:rPr>
          <w:rStyle w:val="DipnotBavurusu"/>
          <w:rFonts w:eastAsiaTheme="majorEastAsia"/>
          <w:sz w:val="20"/>
          <w:szCs w:val="20"/>
        </w:rPr>
        <w:footnoteRef/>
      </w:r>
      <w:r w:rsidRPr="00D30978">
        <w:rPr>
          <w:sz w:val="20"/>
          <w:szCs w:val="20"/>
        </w:rPr>
        <w:t xml:space="preserve"> </w:t>
      </w:r>
      <w:r w:rsidRPr="00D30978">
        <w:rPr>
          <w:sz w:val="20"/>
          <w:szCs w:val="20"/>
          <w:bdr w:val="none" w:sz="0" w:space="0" w:color="auto" w:frame="1"/>
        </w:rPr>
        <w:t xml:space="preserve">Mustafa Kara, “Buhara-Bombay-Bursa Hattında Dervişlerin Seyr ü Seferi”, </w:t>
      </w:r>
      <w:r w:rsidRPr="00D30978">
        <w:rPr>
          <w:b/>
          <w:sz w:val="20"/>
          <w:szCs w:val="20"/>
          <w:bdr w:val="none" w:sz="0" w:space="0" w:color="auto" w:frame="1"/>
        </w:rPr>
        <w:t>Dîvân İlmî Araştırmalar</w:t>
      </w:r>
      <w:r w:rsidRPr="00D30978">
        <w:rPr>
          <w:sz w:val="20"/>
          <w:szCs w:val="20"/>
          <w:bdr w:val="none" w:sz="0" w:space="0" w:color="auto" w:frame="1"/>
        </w:rPr>
        <w:t xml:space="preserve">, 20 (2006/1), s. 45; </w:t>
      </w:r>
      <w:r w:rsidRPr="00D30978">
        <w:rPr>
          <w:sz w:val="20"/>
          <w:szCs w:val="20"/>
        </w:rPr>
        <w:t>S. M. Ikram, Muslum Rule, s. 547.</w:t>
      </w:r>
    </w:p>
  </w:footnote>
  <w:footnote w:id="744">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“Babürlü”, s. 111; S. M. Ikram, Muslum Rule, s. 549.</w:t>
      </w:r>
    </w:p>
  </w:footnote>
  <w:footnote w:id="745">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Kara, “Bombay”, s. 45; Çiştîye tarikatının temeli Hindistan kaynaklıdır, A. Ahmed, </w:t>
      </w:r>
      <w:r>
        <w:t>Hindistan’da İslam</w:t>
      </w:r>
      <w:r w:rsidRPr="00D30978">
        <w:t>, s. 187.</w:t>
      </w:r>
    </w:p>
  </w:footnote>
  <w:footnote w:id="746">
    <w:p w:rsidR="000C4F77" w:rsidRPr="00D30978" w:rsidRDefault="000C4F77" w:rsidP="006A310A">
      <w:pPr>
        <w:pStyle w:val="DipnotMetni"/>
        <w:spacing w:after="0" w:line="240" w:lineRule="auto"/>
        <w:ind w:firstLine="0"/>
      </w:pPr>
      <w:r w:rsidRPr="00D30978">
        <w:rPr>
          <w:rStyle w:val="DipnotBavurusu"/>
        </w:rPr>
        <w:footnoteRef/>
      </w:r>
      <w:r w:rsidRPr="00D30978">
        <w:t xml:space="preserve"> M. H. Palabıyık, bunların sebebinin Türk devletleri aracılığıyla buraya yerleşen hoşgörü ve düşünce özgürlüğünün yetiştirdiği insan tipinde aranması gerektiğini belirtir, </w:t>
      </w:r>
      <w:r w:rsidRPr="00D30978">
        <w:rPr>
          <w:iCs/>
        </w:rPr>
        <w:t>M. H. Palabıyık, “Hint Kültüründe Müslüman Türkler”, s. 94.</w:t>
      </w:r>
    </w:p>
  </w:footnote>
  <w:footnote w:id="74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r w:rsidRPr="00D30978">
        <w:rPr>
          <w:rFonts w:eastAsia="Times New Roman"/>
          <w:shd w:val="clear" w:color="auto" w:fill="FFFFFF"/>
        </w:rPr>
        <w:t>A.}MKT. 15/18.</w:t>
      </w:r>
    </w:p>
  </w:footnote>
  <w:footnote w:id="74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A.}MKT. UM</w:t>
      </w:r>
      <w:proofErr w:type="gramStart"/>
      <w:r w:rsidRPr="00D30978">
        <w:t>.,</w:t>
      </w:r>
      <w:proofErr w:type="gramEnd"/>
      <w:r w:rsidRPr="00D30978">
        <w:t xml:space="preserve"> 222/92, 19 Şevval 1265/7 Eylül 1849.</w:t>
      </w:r>
    </w:p>
  </w:footnote>
  <w:footnote w:id="749">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HR</w:t>
      </w:r>
      <w:proofErr w:type="gramStart"/>
      <w:r w:rsidRPr="00D30978">
        <w:t>..</w:t>
      </w:r>
      <w:proofErr w:type="gramEnd"/>
      <w:r w:rsidRPr="00D30978">
        <w:t xml:space="preserve"> 139/6922, 25 Şaban 1203/21 Mayıs 1789.</w:t>
      </w:r>
    </w:p>
  </w:footnote>
  <w:footnote w:id="75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w:t>
      </w:r>
      <w:proofErr w:type="gramStart"/>
      <w:r w:rsidRPr="00D30978">
        <w:t>..</w:t>
      </w:r>
      <w:proofErr w:type="gramEnd"/>
      <w:r w:rsidRPr="00D30978">
        <w:t xml:space="preserve"> 1571/6.</w:t>
      </w:r>
    </w:p>
  </w:footnote>
  <w:footnote w:id="75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A.}MKT. MHM</w:t>
      </w:r>
      <w:proofErr w:type="gramStart"/>
      <w:r w:rsidRPr="00D30978">
        <w:t>..</w:t>
      </w:r>
      <w:proofErr w:type="gramEnd"/>
      <w:r w:rsidRPr="00D30978">
        <w:t xml:space="preserve"> 23/98; A.} MKT. NZD. 13/57 18 Şevval 1266/27 Ağustos 1850.</w:t>
      </w:r>
    </w:p>
  </w:footnote>
  <w:footnote w:id="75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A.}MKT. UM</w:t>
      </w:r>
      <w:proofErr w:type="gramStart"/>
      <w:r w:rsidRPr="00D30978">
        <w:t>.,</w:t>
      </w:r>
      <w:proofErr w:type="gramEnd"/>
      <w:r w:rsidRPr="00D30978">
        <w:t xml:space="preserve"> 291/94, 23 Muharrem 1274/13 Eylül 1857/.</w:t>
      </w:r>
    </w:p>
  </w:footnote>
  <w:footnote w:id="75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A.}MKT. 7/59, 29 Cemaziyelevvel 1259.</w:t>
      </w:r>
    </w:p>
  </w:footnote>
  <w:footnote w:id="754">
    <w:p w:rsidR="000C4F77" w:rsidRPr="00D30978" w:rsidRDefault="000C4F77" w:rsidP="006A310A">
      <w:pPr>
        <w:pStyle w:val="DipnotMetni"/>
        <w:spacing w:after="0" w:line="240" w:lineRule="auto"/>
        <w:ind w:firstLine="0"/>
      </w:pPr>
      <w:r w:rsidRPr="00D30978">
        <w:rPr>
          <w:rStyle w:val="DipnotBavurusu"/>
        </w:rPr>
        <w:footnoteRef/>
      </w:r>
      <w:r w:rsidRPr="00D30978">
        <w:t xml:space="preserve"> Mirza Abu Taleb Khan, </w:t>
      </w:r>
      <w:r w:rsidRPr="00D30978">
        <w:rPr>
          <w:rFonts w:eastAsiaTheme="minorHAnsi"/>
          <w:lang w:eastAsia="en-US"/>
        </w:rPr>
        <w:t>Travels, III, s. 72-73.</w:t>
      </w:r>
    </w:p>
  </w:footnote>
  <w:footnote w:id="755">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rFonts w:eastAsiaTheme="minorHAnsi"/>
          <w:lang w:eastAsia="en-US"/>
        </w:rPr>
        <w:t xml:space="preserve">Mahmud Karakaş, </w:t>
      </w:r>
      <w:r w:rsidRPr="00D30978">
        <w:rPr>
          <w:rFonts w:eastAsiaTheme="minorHAnsi"/>
          <w:b/>
          <w:lang w:eastAsia="en-US"/>
        </w:rPr>
        <w:t>Cumhuriyet Öncesi Şanlıurfa’da Kültür ve Eğitim</w:t>
      </w:r>
      <w:r w:rsidRPr="00D30978">
        <w:rPr>
          <w:rFonts w:eastAsiaTheme="minorHAnsi"/>
          <w:lang w:eastAsia="en-US"/>
        </w:rPr>
        <w:t>, Konya 2012, s. 224.</w:t>
      </w:r>
    </w:p>
  </w:footnote>
  <w:footnote w:id="756">
    <w:p w:rsidR="000C4F77" w:rsidRPr="00D30978" w:rsidRDefault="000C4F77" w:rsidP="006A310A">
      <w:pPr>
        <w:pStyle w:val="DipnotMetni"/>
        <w:spacing w:after="0" w:line="240" w:lineRule="auto"/>
        <w:ind w:firstLine="0"/>
      </w:pPr>
      <w:r w:rsidRPr="00D30978">
        <w:rPr>
          <w:rStyle w:val="DipnotBavurusu"/>
        </w:rPr>
        <w:footnoteRef/>
      </w:r>
      <w:r w:rsidRPr="00D30978">
        <w:t xml:space="preserve"> Mirza Abu Taleb Khan, </w:t>
      </w:r>
      <w:r w:rsidRPr="00D30978">
        <w:rPr>
          <w:rFonts w:eastAsiaTheme="minorHAnsi"/>
          <w:lang w:eastAsia="en-US"/>
        </w:rPr>
        <w:t>Travels, III, s. 148.</w:t>
      </w:r>
    </w:p>
  </w:footnote>
  <w:footnote w:id="75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ML</w:t>
      </w:r>
      <w:proofErr w:type="gramStart"/>
      <w:r w:rsidRPr="00D30978">
        <w:t>..,</w:t>
      </w:r>
      <w:proofErr w:type="gramEnd"/>
      <w:r w:rsidRPr="00D30978">
        <w:t xml:space="preserve"> 510/20792 12 Zilkade 1267/26 Eylül 1851.</w:t>
      </w:r>
    </w:p>
  </w:footnote>
  <w:footnote w:id="75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İ. DH</w:t>
      </w:r>
      <w:proofErr w:type="gramStart"/>
      <w:r w:rsidRPr="00D30978">
        <w:t>..</w:t>
      </w:r>
      <w:proofErr w:type="gramEnd"/>
      <w:r w:rsidRPr="00D30978">
        <w:t xml:space="preserve"> 61/3004 27 Rebiülahir 1258/7 Haziran 1842.</w:t>
      </w:r>
    </w:p>
  </w:footnote>
  <w:footnote w:id="759">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İ. MVL</w:t>
      </w:r>
      <w:proofErr w:type="gramStart"/>
      <w:r w:rsidRPr="00D30978">
        <w:t>..,</w:t>
      </w:r>
      <w:proofErr w:type="gramEnd"/>
      <w:r w:rsidRPr="00D30978">
        <w:t xml:space="preserve"> 179/5372, 21 Şevval 1266/30 Ağustos 1850.</w:t>
      </w:r>
    </w:p>
  </w:footnote>
  <w:footnote w:id="76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ML</w:t>
      </w:r>
      <w:proofErr w:type="gramStart"/>
      <w:r w:rsidRPr="00D30978">
        <w:t>..</w:t>
      </w:r>
      <w:proofErr w:type="gramEnd"/>
      <w:r w:rsidRPr="00D30978">
        <w:t>516/21085 29 Recep 1263/13 Temmuz 1847.</w:t>
      </w:r>
    </w:p>
  </w:footnote>
  <w:footnote w:id="761">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proofErr w:type="gramStart"/>
      <w:r w:rsidRPr="00D30978">
        <w:t>Osmanlı’da hem kendi tebaası hem de yabancı uyruklu kişiler bir yerden başka bir yere gidebilmek için ellerinde “</w:t>
      </w:r>
      <w:r w:rsidRPr="00D30978">
        <w:rPr>
          <w:i/>
        </w:rPr>
        <w:t>mürûr tezkeresi</w:t>
      </w:r>
      <w:r w:rsidRPr="00D30978">
        <w:t xml:space="preserve">” denilen izin belgesini taşımak zorundaydılar </w:t>
      </w:r>
      <w:hyperlink r:id="rId1" w:history="1">
        <w:r w:rsidRPr="00D30978">
          <w:t>Hamiyet Sezer Feyzioğlu</w:t>
        </w:r>
      </w:hyperlink>
      <w:r w:rsidRPr="00D30978">
        <w:t>, “</w:t>
      </w:r>
      <w:r w:rsidRPr="00D30978">
        <w:rPr>
          <w:bCs/>
        </w:rPr>
        <w:t xml:space="preserve">Osmanlı İmparatorluğu'nda Seyahat İzinleri (18-19. Yüzyıl)”, </w:t>
      </w:r>
      <w:r w:rsidRPr="00D30978">
        <w:rPr>
          <w:b/>
        </w:rPr>
        <w:t>Ankara Ü.D.T.C.F. Tarih Araştırmaları Dergisi</w:t>
      </w:r>
      <w:r w:rsidRPr="00D30978">
        <w:t xml:space="preserve"> 2003, XXI/33, s.106; Bir yabancı, Osmanlı sınırları içinde seyahat edebilmek için İstanbul’da bulunan görevli elçileri vasıtasıyla bu belgeyi elde etmekteydiler. </w:t>
      </w:r>
      <w:proofErr w:type="gramEnd"/>
      <w:r w:rsidRPr="00D30978">
        <w:t>Elçi seyahat edecek kişinin adını, amacını, nereye gideceğini, yanındakileri ve izin isteğini içeren bir dilekçe yazmaktaydı. Bu dilekçeye istinaden emirler çıkmaktaydı, H. S. Feyzioğlu, Seyahat, s. 109.</w:t>
      </w:r>
    </w:p>
  </w:footnote>
  <w:footnote w:id="76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MKT</w:t>
      </w:r>
      <w:proofErr w:type="gramStart"/>
      <w:r w:rsidRPr="00D30978">
        <w:t>..</w:t>
      </w:r>
      <w:proofErr w:type="gramEnd"/>
      <w:r w:rsidRPr="00D30978">
        <w:t xml:space="preserve"> 7/46, 14 Şevval 1260/27 Ekim 1844.</w:t>
      </w:r>
    </w:p>
  </w:footnote>
  <w:footnote w:id="76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 MKT. NZD. 68/90 1 Rebiülevvel 1269/13 Aralık 1852; BOA, A.}. MKT. NZD. 76/55, 1 Recep 1269/10 Nisan 1853; Seyyid Fazıl Malabar bölgesindendir, BOA, İ. DH</w:t>
      </w:r>
      <w:proofErr w:type="gramStart"/>
      <w:r w:rsidRPr="00D30978">
        <w:t>..</w:t>
      </w:r>
      <w:proofErr w:type="gramEnd"/>
      <w:r w:rsidRPr="00D30978">
        <w:t xml:space="preserve"> 268/16780, 17 Cemaziyelahir 1269/28 Mart 1853.</w:t>
      </w:r>
    </w:p>
  </w:footnote>
  <w:footnote w:id="76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HR. MKT</w:t>
      </w:r>
      <w:proofErr w:type="gramStart"/>
      <w:r w:rsidRPr="00D30978">
        <w:t>..</w:t>
      </w:r>
      <w:proofErr w:type="gramEnd"/>
      <w:r w:rsidRPr="00D30978">
        <w:t xml:space="preserve"> 93/59, 7 Rebiülevvel 1271/28 Kasım 1854.</w:t>
      </w:r>
    </w:p>
  </w:footnote>
  <w:footnote w:id="765">
    <w:p w:rsidR="000C4F77" w:rsidRPr="00D30978" w:rsidRDefault="000C4F77" w:rsidP="006A310A">
      <w:pPr>
        <w:pStyle w:val="DipnotMetni"/>
        <w:spacing w:after="0" w:line="240" w:lineRule="auto"/>
        <w:ind w:firstLine="0"/>
      </w:pPr>
      <w:r w:rsidRPr="00D30978">
        <w:rPr>
          <w:rStyle w:val="DipnotBavurusu"/>
        </w:rPr>
        <w:footnoteRef/>
      </w:r>
      <w:r w:rsidRPr="00D30978">
        <w:t xml:space="preserve"> Seyyid Fazıl’ın tekrar İstanbul’a gitmek istemesi hakkında bkz. BOA, A.}MKT.MHM</w:t>
      </w:r>
      <w:proofErr w:type="gramStart"/>
      <w:r w:rsidRPr="00D30978">
        <w:t>.,</w:t>
      </w:r>
      <w:proofErr w:type="gramEnd"/>
      <w:r w:rsidRPr="00D30978">
        <w:rPr>
          <w:shd w:val="clear" w:color="auto" w:fill="FFFFFF"/>
        </w:rPr>
        <w:t xml:space="preserve"> 148/34, 1 Cemaziyelevvel 1275.</w:t>
      </w:r>
    </w:p>
  </w:footnote>
  <w:footnote w:id="766">
    <w:p w:rsidR="000C4F77" w:rsidRDefault="000C4F77" w:rsidP="006A310A">
      <w:pPr>
        <w:pStyle w:val="DipnotMetni"/>
        <w:ind w:firstLine="0"/>
      </w:pPr>
      <w:r>
        <w:rPr>
          <w:rStyle w:val="DipnotBavurusu"/>
        </w:rPr>
        <w:footnoteRef/>
      </w:r>
      <w:r>
        <w:t xml:space="preserve"> </w:t>
      </w:r>
      <w:r w:rsidRPr="00D30978">
        <w:t xml:space="preserve">A. Ahmed, </w:t>
      </w:r>
      <w:r>
        <w:t>Hindistan’da İslam</w:t>
      </w:r>
      <w:r w:rsidRPr="00D30978">
        <w:t>,</w:t>
      </w:r>
      <w:r>
        <w:t xml:space="preserve"> s. 301.</w:t>
      </w:r>
    </w:p>
  </w:footnote>
  <w:footnote w:id="76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w:t>
      </w:r>
      <w:proofErr w:type="gramStart"/>
      <w:r w:rsidRPr="00D30978">
        <w:t>.,</w:t>
      </w:r>
      <w:proofErr w:type="gramEnd"/>
      <w:r w:rsidRPr="00D30978">
        <w:t xml:space="preserve"> 191/9506, 4 Muharrem 1190/24 Şubat 1776.</w:t>
      </w:r>
    </w:p>
  </w:footnote>
  <w:footnote w:id="768">
    <w:p w:rsidR="000C4F77" w:rsidRPr="00D30978" w:rsidRDefault="000C4F77" w:rsidP="006A310A">
      <w:pPr>
        <w:pStyle w:val="DipnotMetni"/>
        <w:spacing w:after="0" w:line="240" w:lineRule="auto"/>
        <w:ind w:firstLine="0"/>
      </w:pPr>
      <w:r w:rsidRPr="00D30978">
        <w:rPr>
          <w:rStyle w:val="DipnotBavurusu"/>
        </w:rPr>
        <w:footnoteRef/>
      </w:r>
      <w:r w:rsidRPr="00D30978">
        <w:t xml:space="preserve"> Azmi Özcan, “Hindistan’da İngiliz Hâkimiyeti ve Ulemânın Tavrı”, </w:t>
      </w:r>
      <w:r w:rsidRPr="00D30978">
        <w:rPr>
          <w:b/>
        </w:rPr>
        <w:t>Dîvân İlmî Araştırmalar</w:t>
      </w:r>
      <w:r w:rsidRPr="00D30978">
        <w:t xml:space="preserve">, S. 17 (2004/2), s. 103; </w:t>
      </w:r>
      <w:r w:rsidRPr="00D30978">
        <w:rPr>
          <w:rFonts w:eastAsiaTheme="minorHAnsi"/>
          <w:color w:val="000000" w:themeColor="text1"/>
          <w:lang w:eastAsia="en-US"/>
        </w:rPr>
        <w:t xml:space="preserve">Diyobendî Uleması, İngilizlere karşı pasif direniş göstermekteydi, Osmanlı Devleti’ni halifeyi desteklemekteydiler. Firengî Mahalliler ise XIX. yüzyılın sonlarından itibaren Osmanlı Devleti’nin ve hilafetin selâmeti ile Hindistan’ın bağımsızlığı için yoğunlaştıkları siyasî faaliyetleri itibariyle Hindistan’daki dinî tedrîsat ekolleri içerisinde en önde gelenler arasında olmuşlardır, </w:t>
      </w:r>
      <w:r w:rsidRPr="00D30978">
        <w:t xml:space="preserve">A. Özcan, “Ulemâ”, s. 115; </w:t>
      </w:r>
      <w:r w:rsidRPr="00D30978">
        <w:rPr>
          <w:rFonts w:eastAsiaTheme="minorHAnsi"/>
          <w:color w:val="000000" w:themeColor="text1"/>
          <w:lang w:eastAsia="en-US"/>
        </w:rPr>
        <w:t xml:space="preserve">Şiblî Nu’mânî, Aligarh Koleji’nde Arapça hocası olarak çalıştı. Tarihe duyduğu ilgi onu İslam dünyasındaki büyük kütüphaneleri dolaşmaya sevk etti. Bu amaçla Türkiye, Suriye ve Mısır’ı ziyaret etti. II. Abdülhamid tarafından kabul edildi ve Mecidiye nişanıyla ödüllendirildi. Osmanlı hilafeti lehine yazılar yazdı konferanslar verdi, </w:t>
      </w:r>
      <w:r w:rsidRPr="00D30978">
        <w:t xml:space="preserve">Anıs Ahmad, “Şiblî Nu‘mânî”, </w:t>
      </w:r>
      <w:r w:rsidRPr="00D30978">
        <w:rPr>
          <w:b/>
        </w:rPr>
        <w:t>DİA</w:t>
      </w:r>
      <w:r w:rsidRPr="00D30978">
        <w:t xml:space="preserve">, XXXIX, İstanbul 2010, s. 126; Şibli Numani’nin Anadolu, Şam ve Mısır’a dair kaleme aldığı seyahatnamesi için bkz. Şibli Numani, </w:t>
      </w:r>
      <w:r w:rsidRPr="00D30978">
        <w:rPr>
          <w:b/>
        </w:rPr>
        <w:t>Seyahatnâme Sefername-i Rum u Şam u Mısır</w:t>
      </w:r>
      <w:r w:rsidRPr="00D30978">
        <w:t xml:space="preserve">, çev. Y. Karaca, İstanbul 2016. </w:t>
      </w:r>
    </w:p>
  </w:footnote>
  <w:footnote w:id="769">
    <w:p w:rsidR="000C4F77" w:rsidRPr="00D30978" w:rsidRDefault="000C4F77" w:rsidP="006A310A">
      <w:pPr>
        <w:pStyle w:val="DipnotMetni"/>
        <w:spacing w:after="0" w:line="240" w:lineRule="auto"/>
        <w:ind w:firstLine="0"/>
      </w:pPr>
      <w:r w:rsidRPr="00D30978">
        <w:rPr>
          <w:rStyle w:val="DipnotBavurusu"/>
        </w:rPr>
        <w:footnoteRef/>
      </w:r>
      <w:r w:rsidRPr="00D30978">
        <w:t xml:space="preserve"> A. Özcan, “Ulemâ”, s. 107.</w:t>
      </w:r>
    </w:p>
  </w:footnote>
  <w:footnote w:id="770">
    <w:p w:rsidR="000C4F77" w:rsidRPr="00D30978" w:rsidRDefault="000C4F77" w:rsidP="006A310A">
      <w:pPr>
        <w:jc w:val="both"/>
        <w:rPr>
          <w:rFonts w:eastAsiaTheme="minorHAnsi"/>
          <w:color w:val="000000" w:themeColor="text1"/>
          <w:sz w:val="20"/>
          <w:szCs w:val="20"/>
          <w:lang w:eastAsia="en-US"/>
        </w:rPr>
      </w:pPr>
      <w:r w:rsidRPr="00D30978">
        <w:rPr>
          <w:rStyle w:val="DipnotBavurusu"/>
          <w:sz w:val="20"/>
          <w:szCs w:val="20"/>
        </w:rPr>
        <w:footnoteRef/>
      </w:r>
      <w:r w:rsidRPr="00D30978">
        <w:rPr>
          <w:sz w:val="20"/>
          <w:szCs w:val="20"/>
        </w:rPr>
        <w:t xml:space="preserve"> Rishad Choudhury, “The Hajj and Hindi: The Ascent of the Indian Sufi Lodge in the Ottoman Empire”, </w:t>
      </w:r>
      <w:r w:rsidRPr="00D30978">
        <w:rPr>
          <w:b/>
          <w:sz w:val="20"/>
          <w:szCs w:val="20"/>
        </w:rPr>
        <w:t>Modern Asia Studies</w:t>
      </w:r>
      <w:r w:rsidRPr="00D30978">
        <w:rPr>
          <w:sz w:val="20"/>
          <w:szCs w:val="20"/>
        </w:rPr>
        <w:t xml:space="preserve">, 50, 6, 2016, s. 1894; </w:t>
      </w:r>
      <w:r w:rsidRPr="00D30978">
        <w:rPr>
          <w:rFonts w:eastAsiaTheme="minorHAnsi"/>
          <w:color w:val="000000" w:themeColor="text1"/>
          <w:sz w:val="20"/>
          <w:szCs w:val="20"/>
          <w:lang w:eastAsia="en-US"/>
        </w:rPr>
        <w:t xml:space="preserve">Anadolu’nun fethi ve Türkleşmesinde tekke ve zaviyelerin büyük rolü olmuştur. İlk zamanlarda yol kenarlarında ve bazı mevzilerde kurulan tekke ve zaviyeler XVII. yüzyıldan itibaren şehirlere kaymışlardır. </w:t>
      </w:r>
      <w:r w:rsidRPr="00D30978">
        <w:rPr>
          <w:color w:val="000000" w:themeColor="text1"/>
          <w:sz w:val="20"/>
          <w:szCs w:val="20"/>
        </w:rPr>
        <w:t xml:space="preserve">Tekke/ zâviyeler, sürekli ikâmet eden dervişler için dinî-tasavvufî örgün eğitim merkezi olmuşlardır. </w:t>
      </w:r>
      <w:r w:rsidRPr="00D30978">
        <w:rPr>
          <w:rFonts w:eastAsiaTheme="minorHAnsi"/>
          <w:color w:val="000000" w:themeColor="text1"/>
          <w:sz w:val="20"/>
          <w:szCs w:val="20"/>
          <w:lang w:eastAsia="en-US"/>
        </w:rPr>
        <w:t xml:space="preserve">Tekke ve Zaviyeler seyyah dervişlerin kullandığı yapılar olmakla birlikte “kalenderhane” olarak anılmaktadırlar, </w:t>
      </w:r>
      <w:r w:rsidRPr="00D30978">
        <w:rPr>
          <w:rFonts w:eastAsiaTheme="minorHAnsi"/>
          <w:sz w:val="20"/>
          <w:szCs w:val="20"/>
          <w:lang w:eastAsia="en-US"/>
        </w:rPr>
        <w:t>H. M. Yücer, “Anadolu’da Tasavvuf”, s. 48-49.</w:t>
      </w:r>
    </w:p>
  </w:footnote>
  <w:footnote w:id="771">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18vd.</w:t>
      </w:r>
    </w:p>
  </w:footnote>
  <w:footnote w:id="772">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Kara, “Bombay”, s. 53.</w:t>
      </w:r>
    </w:p>
  </w:footnote>
  <w:footnote w:id="773">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42.</w:t>
      </w:r>
    </w:p>
  </w:footnote>
  <w:footnote w:id="774">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color w:val="000000" w:themeColor="text1"/>
        </w:rPr>
        <w:t xml:space="preserve">1866’da İstanbul’daki Sufî tekkelerinin yönetiminden sorumlu olan Meclis-i Meşâyih adlı bir resmi devlet kurumu meydana getirildi. Bu kuruldaki amaç merkez tekkelerinin işleyişini kurala bağlamaktı. Meclis, merkez tekkeleri diğer tekkeler üzerinde kayda değer idari güce sahip bir tür aracı kurul olarak yeniden tanımlayarak işlev alanlarını genişletti. Osmanlı Devleti, Hindistan’ın kültürel ve dini geleneklerini Osmanlı topraklarına taşıyan, kültürüne pek yabancı oldukları Hint tekkelerine diğer sûfi tekkelerine nazaran pek yakınlık gösteremiyorlardı, </w:t>
      </w:r>
      <w:r w:rsidRPr="00D30978">
        <w:t>T. Zarcone, Kudüs, s. 44vd.</w:t>
      </w:r>
    </w:p>
  </w:footnote>
  <w:footnote w:id="775">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33. </w:t>
      </w:r>
    </w:p>
  </w:footnote>
  <w:footnote w:id="776">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33vd.</w:t>
      </w:r>
    </w:p>
  </w:footnote>
  <w:footnote w:id="777">
    <w:p w:rsidR="000C4F77" w:rsidRPr="00D30978" w:rsidRDefault="000C4F77" w:rsidP="006A310A">
      <w:pPr>
        <w:pStyle w:val="DipnotMetni"/>
        <w:spacing w:after="0" w:line="240" w:lineRule="auto"/>
        <w:ind w:firstLine="0"/>
      </w:pPr>
      <w:r w:rsidRPr="00D30978">
        <w:rPr>
          <w:rStyle w:val="DipnotBavurusu"/>
        </w:rPr>
        <w:footnoteRef/>
      </w:r>
      <w:r w:rsidRPr="00D30978">
        <w:t xml:space="preserve"> L. Roches, Travers, s. 113. </w:t>
      </w:r>
    </w:p>
  </w:footnote>
  <w:footnote w:id="778">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28.</w:t>
      </w:r>
    </w:p>
  </w:footnote>
  <w:footnote w:id="779">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40vd.</w:t>
      </w:r>
    </w:p>
  </w:footnote>
  <w:footnote w:id="780">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46vd.</w:t>
      </w:r>
    </w:p>
  </w:footnote>
  <w:footnote w:id="781">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53.</w:t>
      </w:r>
    </w:p>
  </w:footnote>
  <w:footnote w:id="782">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47.</w:t>
      </w:r>
    </w:p>
  </w:footnote>
  <w:footnote w:id="783">
    <w:p w:rsidR="000C4F77" w:rsidRPr="00D30978" w:rsidRDefault="000C4F77" w:rsidP="006A310A">
      <w:pPr>
        <w:pStyle w:val="DipnotMetni"/>
        <w:spacing w:after="0" w:line="240" w:lineRule="auto"/>
        <w:ind w:firstLine="0"/>
      </w:pPr>
      <w:r w:rsidRPr="00D30978">
        <w:rPr>
          <w:rStyle w:val="DipnotBavurusu"/>
        </w:rPr>
        <w:footnoteRef/>
      </w:r>
      <w:r w:rsidRPr="00D30978">
        <w:t xml:space="preserve"> Tekkelere ait bilgiler Osmanlı Arşivi’nde Cevdet Evkâf tasnifindeki fonlarda kayıtlıdır. Genellikle kayıtlar tekkelere meşihat tevcihi, tahsisat ve tamirat ile ilgilidir. Ayrıca tekke şeyhleri ve tekkelerin şartlarıyla ilgili şikâyetlerde arşiv belgelerine yansımıştır. Tekkelerin Osmanlı coğrafyasında dağılımı için bkz. Ekler, Harita 2.</w:t>
      </w:r>
    </w:p>
  </w:footnote>
  <w:footnote w:id="784">
    <w:p w:rsidR="000C4F77" w:rsidRPr="00D30978" w:rsidRDefault="000C4F77" w:rsidP="006A310A">
      <w:pPr>
        <w:jc w:val="both"/>
        <w:rPr>
          <w:color w:val="000000" w:themeColor="text1"/>
          <w:sz w:val="20"/>
          <w:szCs w:val="20"/>
        </w:rPr>
      </w:pPr>
      <w:r w:rsidRPr="00D30978">
        <w:rPr>
          <w:rStyle w:val="DipnotBavurusu"/>
          <w:sz w:val="20"/>
          <w:szCs w:val="20"/>
        </w:rPr>
        <w:footnoteRef/>
      </w:r>
      <w:r w:rsidRPr="00D30978">
        <w:rPr>
          <w:sz w:val="20"/>
          <w:szCs w:val="20"/>
        </w:rPr>
        <w:t xml:space="preserve"> </w:t>
      </w:r>
      <w:r w:rsidRPr="00D30978">
        <w:rPr>
          <w:color w:val="000000" w:themeColor="text1"/>
          <w:sz w:val="20"/>
          <w:szCs w:val="20"/>
        </w:rPr>
        <w:t xml:space="preserve">Türkiye’de 1925 kanunuyla tekke, zaviye ve türbeler kapatıldı, diğerleri ise Vehhâbîlerin Hicaz’a hâkimiyetleri sonrasında kapatılmıştır. Vehhâbîlerin başa geçmesi İstanbul, Mekke ve Kudüs’ü birbirine bağlayan Sufî merkezlerinin oluşturduğu gayri resmi ağa bir son vermiştir, </w:t>
      </w:r>
      <w:r w:rsidRPr="00D30978">
        <w:rPr>
          <w:sz w:val="20"/>
          <w:szCs w:val="20"/>
        </w:rPr>
        <w:t xml:space="preserve">T. Zarcone, Kudüs, s. 131; </w:t>
      </w:r>
      <w:r w:rsidRPr="00D30978">
        <w:rPr>
          <w:color w:val="000000" w:themeColor="text1"/>
          <w:sz w:val="20"/>
          <w:szCs w:val="20"/>
        </w:rPr>
        <w:t>Hindîler Tekkesi gibi Manisa’da Hindistanî Medresesi adında bir medrese bulunmaktadır. XV. yüzyılda Veled Bey tarafından yaptırılan, Veled Bey Medresesi olarak bilinen bu medreseye neden Hindistanî dendiği tam olarak bilinmemektedir,</w:t>
      </w:r>
      <w:r w:rsidRPr="00D30978">
        <w:rPr>
          <w:sz w:val="20"/>
          <w:szCs w:val="20"/>
        </w:rPr>
        <w:t xml:space="preserve"> </w:t>
      </w:r>
      <w:r w:rsidRPr="007B4C22">
        <w:rPr>
          <w:sz w:val="20"/>
          <w:szCs w:val="20"/>
        </w:rPr>
        <w:t>https://www.kulturportali.gov.tr/turkiye/manisa/kulturenvanteri</w:t>
      </w:r>
      <w:r w:rsidR="007B4C22" w:rsidRPr="007B4C22">
        <w:rPr>
          <w:sz w:val="20"/>
          <w:szCs w:val="20"/>
        </w:rPr>
        <w:t xml:space="preserve"> </w:t>
      </w:r>
      <w:r w:rsidRPr="007B4C22">
        <w:rPr>
          <w:sz w:val="20"/>
          <w:szCs w:val="20"/>
        </w:rPr>
        <w:t>/hndstan-medresesi</w:t>
      </w:r>
      <w:r w:rsidRPr="00D30978">
        <w:rPr>
          <w:sz w:val="20"/>
          <w:szCs w:val="20"/>
        </w:rPr>
        <w:t>, (Erişim Tarihi 14.09.2019); Bu medrese hakkında vergi alınmaması konusu için bkz. BOA, A.}MKT.UM</w:t>
      </w:r>
      <w:proofErr w:type="gramStart"/>
      <w:r w:rsidRPr="00D30978">
        <w:rPr>
          <w:sz w:val="20"/>
          <w:szCs w:val="20"/>
        </w:rPr>
        <w:t>..</w:t>
      </w:r>
      <w:proofErr w:type="gramEnd"/>
      <w:r w:rsidRPr="00D30978">
        <w:rPr>
          <w:sz w:val="20"/>
          <w:szCs w:val="20"/>
        </w:rPr>
        <w:t xml:space="preserve"> 280/38, 3 Ramazan 1273/27 Nisan 1857; Ertan Gökmen, “Manisa Medreseleri Nüfus Yoklama Defteri”, </w:t>
      </w:r>
      <w:r w:rsidRPr="00D30978">
        <w:rPr>
          <w:b/>
          <w:sz w:val="20"/>
          <w:szCs w:val="20"/>
        </w:rPr>
        <w:t>Tarih İncelemeleri Dergisi</w:t>
      </w:r>
      <w:r w:rsidRPr="00D30978">
        <w:rPr>
          <w:sz w:val="20"/>
          <w:szCs w:val="20"/>
        </w:rPr>
        <w:t>, XXVII/2, Aralık 2012, s. 381-401.</w:t>
      </w:r>
    </w:p>
  </w:footnote>
  <w:footnote w:id="785">
    <w:p w:rsidR="000C4F77" w:rsidRPr="00D30978" w:rsidRDefault="000C4F77" w:rsidP="006A310A">
      <w:pPr>
        <w:pStyle w:val="DipnotMetni"/>
        <w:spacing w:after="0" w:line="240" w:lineRule="auto"/>
        <w:ind w:firstLine="0"/>
      </w:pPr>
      <w:r w:rsidRPr="00D30978">
        <w:rPr>
          <w:rStyle w:val="DipnotBavurusu"/>
        </w:rPr>
        <w:footnoteRef/>
      </w:r>
      <w:r w:rsidRPr="00D30978">
        <w:t xml:space="preserve"> Mustafa Özsaray, “Arşiv Belgeleri Işığında Osmanlı’da Devlet-Tekke İlişkileri”, </w:t>
      </w:r>
      <w:r w:rsidRPr="00D30978">
        <w:rPr>
          <w:b/>
        </w:rPr>
        <w:t>Fatih Sultan Mehmet Vakıf Üniversitesi Sosyal Bilimler Enstitüsü (Basılmamış Doktora Tezi)</w:t>
      </w:r>
      <w:r w:rsidRPr="00D30978">
        <w:t>, İstanbul 2018, s. 111.</w:t>
      </w:r>
    </w:p>
  </w:footnote>
  <w:footnote w:id="786">
    <w:p w:rsidR="000C4F77" w:rsidRPr="00D30978" w:rsidRDefault="000C4F77" w:rsidP="006A310A">
      <w:pPr>
        <w:pStyle w:val="DipnotMetni"/>
        <w:spacing w:after="0" w:line="240" w:lineRule="auto"/>
        <w:ind w:firstLine="0"/>
      </w:pPr>
      <w:r w:rsidRPr="00D30978">
        <w:rPr>
          <w:rStyle w:val="DipnotBavurusu"/>
        </w:rPr>
        <w:footnoteRef/>
      </w:r>
      <w:r w:rsidRPr="00D30978">
        <w:t xml:space="preserve"> M. B. Taman, “Tekke”, s. 67.</w:t>
      </w:r>
    </w:p>
  </w:footnote>
  <w:footnote w:id="787">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“Tekke”, s. 74.</w:t>
      </w:r>
    </w:p>
  </w:footnote>
  <w:footnote w:id="788">
    <w:p w:rsidR="000C4F77" w:rsidRPr="00D30978" w:rsidRDefault="000C4F77" w:rsidP="006A310A">
      <w:pPr>
        <w:pStyle w:val="DipnotMetni"/>
        <w:spacing w:after="0" w:line="240" w:lineRule="auto"/>
        <w:ind w:firstLine="0"/>
      </w:pPr>
      <w:r w:rsidRPr="00D30978">
        <w:rPr>
          <w:rStyle w:val="DipnotBavurusu"/>
        </w:rPr>
        <w:footnoteRef/>
      </w:r>
      <w:r w:rsidRPr="00D30978">
        <w:t xml:space="preserve"> M. B. Taman, “Tekke”, s. 67.</w:t>
      </w:r>
    </w:p>
  </w:footnote>
  <w:footnote w:id="789">
    <w:p w:rsidR="000C4F77" w:rsidRPr="00D30978" w:rsidRDefault="000C4F77" w:rsidP="006A310A">
      <w:pPr>
        <w:pStyle w:val="DipnotMetni"/>
        <w:spacing w:after="0" w:line="240" w:lineRule="auto"/>
        <w:ind w:firstLine="0"/>
      </w:pPr>
      <w:r w:rsidRPr="00D30978">
        <w:rPr>
          <w:rStyle w:val="DipnotBavurusu"/>
        </w:rPr>
        <w:footnoteRef/>
      </w:r>
      <w:r w:rsidRPr="00D30978">
        <w:t xml:space="preserve"> M. B. Taman, “Tekke”, s. 67.</w:t>
      </w:r>
    </w:p>
  </w:footnote>
  <w:footnote w:id="790">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T. Zarcone, “(Aksaray) Hindîler Tekkesi”, </w:t>
      </w:r>
      <w:r w:rsidRPr="00D30978">
        <w:rPr>
          <w:b/>
          <w:sz w:val="20"/>
          <w:szCs w:val="20"/>
        </w:rPr>
        <w:t>Dünden Bugüne İstanbul Ansiklopedisi</w:t>
      </w:r>
      <w:r w:rsidRPr="00D30978">
        <w:rPr>
          <w:sz w:val="20"/>
          <w:szCs w:val="20"/>
        </w:rPr>
        <w:t>, IV, İstanbul 1994, s.74.</w:t>
      </w:r>
    </w:p>
  </w:footnote>
  <w:footnote w:id="791">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r w:rsidRPr="00D30978">
        <w:rPr>
          <w:rFonts w:eastAsiaTheme="minorHAnsi"/>
          <w:sz w:val="20"/>
          <w:szCs w:val="20"/>
          <w:lang w:eastAsia="en-US"/>
        </w:rPr>
        <w:t>Süleyman Faruk Göncüoğlu, “</w:t>
      </w:r>
      <w:r w:rsidRPr="00D30978">
        <w:rPr>
          <w:rFonts w:eastAsiaTheme="minorHAnsi"/>
          <w:bCs/>
          <w:sz w:val="20"/>
          <w:szCs w:val="20"/>
          <w:lang w:eastAsia="en-US"/>
        </w:rPr>
        <w:t xml:space="preserve">Değeri Unutulmuş Tarihi Bir İstanbul Semti: Horhor”, </w:t>
      </w:r>
      <w:r w:rsidRPr="00D30978">
        <w:rPr>
          <w:rFonts w:eastAsiaTheme="minorHAnsi"/>
          <w:b/>
          <w:bCs/>
          <w:sz w:val="20"/>
          <w:szCs w:val="20"/>
          <w:lang w:eastAsia="en-US"/>
        </w:rPr>
        <w:t>Atatürk Üniversitesi Güzel Sanatlar Enstitüsü Dergisi</w:t>
      </w:r>
      <w:r w:rsidRPr="00D30978">
        <w:rPr>
          <w:rFonts w:eastAsiaTheme="minorHAnsi"/>
          <w:bCs/>
          <w:sz w:val="20"/>
          <w:szCs w:val="20"/>
          <w:lang w:eastAsia="en-US"/>
        </w:rPr>
        <w:t>, S. 23, (2009), s. 139-140.</w:t>
      </w:r>
      <w:r w:rsidRPr="00D30978">
        <w:rPr>
          <w:rFonts w:eastAsiaTheme="minorHAnsi"/>
          <w:sz w:val="20"/>
          <w:szCs w:val="20"/>
          <w:lang w:eastAsia="en-US"/>
        </w:rPr>
        <w:t xml:space="preserve"> </w:t>
      </w:r>
    </w:p>
  </w:footnote>
  <w:footnote w:id="79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1492/34, 3 Şaban 1220/27 Ekim 1805.</w:t>
      </w:r>
    </w:p>
  </w:footnote>
  <w:footnote w:id="79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 226/11278, 19 Rebiülahir 1228/21 Nisan 1813.</w:t>
      </w:r>
    </w:p>
  </w:footnote>
  <w:footnote w:id="794">
    <w:p w:rsidR="000C4F77" w:rsidRPr="00D30978" w:rsidRDefault="000C4F77" w:rsidP="006A310A">
      <w:pPr>
        <w:pStyle w:val="DipnotMetni"/>
        <w:spacing w:after="0" w:line="240" w:lineRule="auto"/>
        <w:ind w:firstLine="0"/>
      </w:pPr>
      <w:r w:rsidRPr="00D30978">
        <w:rPr>
          <w:rStyle w:val="DipnotBavurusu"/>
        </w:rPr>
        <w:footnoteRef/>
      </w:r>
      <w:r w:rsidRPr="00D30978">
        <w:t xml:space="preserve"> Taamiye verilmesine dair kaybolan beratın yenilenmesi için Tekke Şeyhi’nin arzuhali için bkz. BOA, C. EV. 226/11280, 17 Rebiülahir 1228/19 Nisan 1813; Halil Hamid Paşa Vakfı’ndan verilen yevmiyeler hakkındaki beratlar için bkz. BOA. EV. BRT. 7/12, 21 Rebiülahir 1228/23 Nisan 1813; Ayrıca Tekke içinde gömülü olan Şeyh İshak Nakşibendî Hazretleri’nin üzerinde her gece yanacak kandilin yağ parasıyla ilgili kaybolan beratın yenilenmesi için bkz. BOA, C. EV. 226/11279, 19 Rebiülahir 1228/21 Nisan 1813.</w:t>
      </w:r>
    </w:p>
  </w:footnote>
  <w:footnote w:id="79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 540/27289, 7 Zilkade 1232/18 Eylül 1818; 1825 yılında Tekke önündeki kaldırımların tamiri konusu için bkz. BOA, C. BLD</w:t>
      </w:r>
      <w:proofErr w:type="gramStart"/>
      <w:r w:rsidRPr="00D30978">
        <w:t>.,</w:t>
      </w:r>
      <w:proofErr w:type="gramEnd"/>
      <w:r w:rsidRPr="00D30978">
        <w:t xml:space="preserve"> 69/3415, 15 Cemaziyelevvel 1240/5 Ocak 1825.</w:t>
      </w:r>
    </w:p>
  </w:footnote>
  <w:footnote w:id="79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İ. DH. 123/6298, 14 Recep 1262/8 Temmuz 1846.</w:t>
      </w:r>
    </w:p>
  </w:footnote>
  <w:footnote w:id="79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İ. MVL. 338/14583, 18 Zilkade 1271/2 Ağustos 1855.</w:t>
      </w:r>
    </w:p>
  </w:footnote>
  <w:footnote w:id="79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sym w:font="Symbol" w:char="F07D"/>
      </w:r>
      <w:r w:rsidRPr="00D30978">
        <w:t>MKT. NZD. 34/12, 28 Cemaziyelahir 1268/19 Nisan 1852.</w:t>
      </w:r>
    </w:p>
  </w:footnote>
  <w:footnote w:id="799">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sym w:font="Symbol" w:char="F07D"/>
      </w:r>
      <w:r w:rsidRPr="00D30978">
        <w:t>MKT. NZD. 129/91, 8 Cemaziyelevvel 1271/24 Ocak 1855; BOA, A.</w:t>
      </w:r>
      <w:r w:rsidRPr="00D30978">
        <w:sym w:font="Symbol" w:char="F07D"/>
      </w:r>
      <w:r w:rsidRPr="00D30978">
        <w:t>MKT. NZD. 176/8, 18 Cemaziyelevvel 1272/26 Ocak 1856.</w:t>
      </w:r>
    </w:p>
  </w:footnote>
  <w:footnote w:id="800">
    <w:p w:rsidR="000C4F77" w:rsidRPr="00D30978" w:rsidRDefault="000C4F77" w:rsidP="006A310A">
      <w:pPr>
        <w:pStyle w:val="DipnotMetni"/>
        <w:spacing w:after="0" w:line="240" w:lineRule="auto"/>
        <w:ind w:firstLine="0"/>
      </w:pPr>
      <w:r w:rsidRPr="00D30978">
        <w:rPr>
          <w:rStyle w:val="DipnotBavurusu"/>
        </w:rPr>
        <w:footnoteRef/>
      </w:r>
      <w:r w:rsidRPr="00D30978">
        <w:t xml:space="preserve"> Solak Sinan Mahallesi’nde yer alan Tekke’nin yanında Feyzullah-ı Hindî Zaviyesi bulunmaktaydı. Zaviyeye müezzin tayini için bkz. BOA, C. EV. 127/6314, 21 Şaban 1210/1 Mart 1796.</w:t>
      </w:r>
    </w:p>
  </w:footnote>
  <w:footnote w:id="801">
    <w:p w:rsidR="000C4F77" w:rsidRPr="00D30978" w:rsidRDefault="000C4F77" w:rsidP="006A310A">
      <w:pPr>
        <w:pStyle w:val="DipnotMetni"/>
        <w:spacing w:after="0" w:line="240" w:lineRule="auto"/>
        <w:ind w:firstLine="0"/>
      </w:pPr>
      <w:r w:rsidRPr="00D30978">
        <w:rPr>
          <w:rStyle w:val="DipnotBavurusu"/>
        </w:rPr>
        <w:footnoteRef/>
      </w:r>
      <w:r w:rsidRPr="00D30978">
        <w:t xml:space="preserve"> Tekke, bugün Selamsız Mahallesi'nden, Solak Sinan Camii'ne yaklaşık 100 m uzaklıkta yer almaktadır, T. Zarcone, “(Üsküdar) Hindîler Tekkesi”, </w:t>
      </w:r>
      <w:r w:rsidRPr="00D30978">
        <w:rPr>
          <w:b/>
        </w:rPr>
        <w:t>Dünden Bugüne İstanbul Ansiklopedisi</w:t>
      </w:r>
      <w:r w:rsidRPr="00D30978">
        <w:t>, IV, İstanbul 1994, s.74-75.</w:t>
      </w:r>
    </w:p>
  </w:footnote>
  <w:footnote w:id="802">
    <w:p w:rsidR="000C4F77" w:rsidRPr="00D30978" w:rsidRDefault="000C4F77" w:rsidP="006A310A">
      <w:pPr>
        <w:pStyle w:val="DipnotMetni"/>
        <w:spacing w:after="0" w:line="240" w:lineRule="auto"/>
        <w:ind w:firstLine="0"/>
      </w:pPr>
      <w:r w:rsidRPr="00D30978">
        <w:rPr>
          <w:rStyle w:val="DipnotBavurusu"/>
        </w:rPr>
        <w:footnoteRef/>
      </w:r>
      <w:r w:rsidRPr="00D30978">
        <w:t xml:space="preserve"> M. B. Taman, “Tekke”, s. 68.</w:t>
      </w:r>
    </w:p>
  </w:footnote>
  <w:footnote w:id="803">
    <w:p w:rsidR="000C4F77" w:rsidRPr="00D30978" w:rsidRDefault="000C4F77" w:rsidP="006A310A">
      <w:pPr>
        <w:pStyle w:val="DipnotMetni"/>
        <w:spacing w:after="0" w:line="240" w:lineRule="auto"/>
        <w:ind w:firstLine="0"/>
      </w:pPr>
      <w:r w:rsidRPr="00D30978">
        <w:rPr>
          <w:rStyle w:val="DipnotBavurusu"/>
        </w:rPr>
        <w:footnoteRef/>
      </w:r>
      <w:r w:rsidRPr="00D30978">
        <w:t xml:space="preserve"> M. Özsaray, Devlet-Tekke, s. 293.</w:t>
      </w:r>
    </w:p>
  </w:footnote>
  <w:footnote w:id="804">
    <w:p w:rsidR="000C4F77" w:rsidRPr="00D30978" w:rsidRDefault="000C4F77" w:rsidP="006A310A">
      <w:pPr>
        <w:autoSpaceDE w:val="0"/>
        <w:autoSpaceDN w:val="0"/>
        <w:adjustRightInd w:val="0"/>
        <w:jc w:val="both"/>
        <w:rPr>
          <w:rFonts w:eastAsiaTheme="minorHAnsi"/>
          <w:sz w:val="20"/>
          <w:szCs w:val="20"/>
          <w:lang w:eastAsia="en-US"/>
        </w:rPr>
      </w:pPr>
      <w:r w:rsidRPr="00D30978">
        <w:rPr>
          <w:rStyle w:val="DipnotBavurusu"/>
          <w:sz w:val="20"/>
          <w:szCs w:val="20"/>
        </w:rPr>
        <w:footnoteRef/>
      </w:r>
      <w:r w:rsidRPr="00D30978">
        <w:rPr>
          <w:sz w:val="20"/>
          <w:szCs w:val="20"/>
        </w:rPr>
        <w:t xml:space="preserve"> </w:t>
      </w:r>
      <w:r w:rsidRPr="00D30978">
        <w:rPr>
          <w:rFonts w:eastAsiaTheme="minorHAnsi"/>
          <w:sz w:val="20"/>
          <w:szCs w:val="20"/>
          <w:lang w:eastAsia="en-US"/>
        </w:rPr>
        <w:t xml:space="preserve">Salim Yorgancıoğlu, </w:t>
      </w:r>
      <w:r w:rsidRPr="00D30978">
        <w:rPr>
          <w:rFonts w:eastAsiaTheme="minorHAnsi"/>
          <w:b/>
          <w:sz w:val="20"/>
          <w:szCs w:val="20"/>
          <w:lang w:eastAsia="en-US"/>
        </w:rPr>
        <w:t>Üsküdar Dergâhları</w:t>
      </w:r>
      <w:r w:rsidRPr="00D30978">
        <w:rPr>
          <w:rFonts w:eastAsiaTheme="minorHAnsi"/>
          <w:sz w:val="20"/>
          <w:szCs w:val="20"/>
          <w:lang w:eastAsia="en-US"/>
        </w:rPr>
        <w:t>, İstanbul 2004, s. 70.</w:t>
      </w:r>
    </w:p>
  </w:footnote>
  <w:footnote w:id="805">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34vd.</w:t>
      </w:r>
    </w:p>
  </w:footnote>
  <w:footnote w:id="806">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19.</w:t>
      </w:r>
    </w:p>
  </w:footnote>
  <w:footnote w:id="807">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34vd.</w:t>
      </w:r>
    </w:p>
  </w:footnote>
  <w:footnote w:id="808">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120vd.</w:t>
      </w:r>
    </w:p>
  </w:footnote>
  <w:footnote w:id="809">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C.EV. 468/23698, 18 Safer 1250/26 Haziran 1834.</w:t>
      </w:r>
    </w:p>
  </w:footnote>
  <w:footnote w:id="810">
    <w:p w:rsidR="000C4F77" w:rsidRPr="00D30978" w:rsidRDefault="000C4F77" w:rsidP="006A310A">
      <w:pPr>
        <w:pStyle w:val="DipnotMetni"/>
        <w:spacing w:after="0" w:line="240" w:lineRule="auto"/>
        <w:ind w:firstLine="0"/>
      </w:pPr>
      <w:r w:rsidRPr="00D30978">
        <w:rPr>
          <w:rStyle w:val="DipnotBavurusu"/>
        </w:rPr>
        <w:footnoteRef/>
      </w:r>
      <w:r w:rsidRPr="00D30978">
        <w:t xml:space="preserve"> M. Özsaray, Devlet-Tekke, s. 404.</w:t>
      </w:r>
    </w:p>
  </w:footnote>
  <w:footnote w:id="81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 MKT. UM. 268/92, 30 Cemaziyelevvel 1273/26 Ocak 1857.</w:t>
      </w:r>
    </w:p>
  </w:footnote>
  <w:footnote w:id="812">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“Tekke”, s. 74.</w:t>
      </w:r>
    </w:p>
  </w:footnote>
  <w:footnote w:id="813">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123vd</w:t>
      </w:r>
      <w:proofErr w:type="gramStart"/>
      <w:r w:rsidRPr="00D30978">
        <w:t>.;</w:t>
      </w:r>
      <w:proofErr w:type="gramEnd"/>
      <w:r w:rsidRPr="00D30978">
        <w:t xml:space="preserve"> BOA, C..EV. 473/23948 1265 (1849).</w:t>
      </w:r>
    </w:p>
  </w:footnote>
  <w:footnote w:id="814">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124; </w:t>
      </w:r>
      <w:r w:rsidRPr="00D30978">
        <w:rPr>
          <w:color w:val="000000" w:themeColor="text1"/>
        </w:rPr>
        <w:t xml:space="preserve">Kudüs’teki İngiltere konsolosluğundan, Hariciye Nezaretine, Hindistan’dan birtakım kişilerin gelmiş olduğundan bu kişilerin hareketlerinin takip edilmesi haber verilmiştir, </w:t>
      </w:r>
      <w:r w:rsidRPr="00D30978">
        <w:t>BOA, HR. MKT. 161/22.</w:t>
      </w:r>
    </w:p>
  </w:footnote>
  <w:footnote w:id="815">
    <w:p w:rsidR="000C4F77" w:rsidRPr="00D30978" w:rsidRDefault="000C4F77" w:rsidP="006A310A">
      <w:pPr>
        <w:pStyle w:val="DipnotMetni"/>
        <w:spacing w:after="0" w:line="240" w:lineRule="auto"/>
        <w:ind w:firstLine="0"/>
      </w:pPr>
      <w:r w:rsidRPr="00D30978">
        <w:rPr>
          <w:rStyle w:val="DipnotBavurusu"/>
        </w:rPr>
        <w:footnoteRef/>
      </w:r>
      <w:r w:rsidRPr="00D30978">
        <w:t xml:space="preserve"> James Finn, </w:t>
      </w:r>
      <w:r w:rsidRPr="00D30978">
        <w:rPr>
          <w:b/>
        </w:rPr>
        <w:t>Stirring Times or Records From Jerusalem Consular Chronicles of 1853 to 1856</w:t>
      </w:r>
      <w:r w:rsidRPr="00D30978">
        <w:t>, Vol. I, London 1878, s. 257vd.</w:t>
      </w:r>
    </w:p>
  </w:footnote>
  <w:footnote w:id="816">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129.</w:t>
      </w:r>
    </w:p>
  </w:footnote>
  <w:footnote w:id="817">
    <w:p w:rsidR="000C4F77" w:rsidRPr="00D30978" w:rsidRDefault="000C4F77" w:rsidP="006A310A">
      <w:pPr>
        <w:pStyle w:val="DipnotMetni"/>
        <w:spacing w:after="0" w:line="240" w:lineRule="auto"/>
        <w:ind w:firstLine="0"/>
      </w:pPr>
      <w:r w:rsidRPr="00D30978">
        <w:rPr>
          <w:rStyle w:val="DipnotBavurusu"/>
        </w:rPr>
        <w:footnoteRef/>
      </w:r>
      <w:r w:rsidRPr="00D30978">
        <w:t>M. Kara, “Bombay”, s. 45vd.</w:t>
      </w:r>
    </w:p>
  </w:footnote>
  <w:footnote w:id="818">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Kara, “Bombay”, s. 46.</w:t>
      </w:r>
    </w:p>
  </w:footnote>
  <w:footnote w:id="819">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Kara, “Bombay”, s. 70; Tekke günümüzde Bursa’da Pınarbaşı Mahallesi’nde bulunmaktadır. Tekkeden </w:t>
      </w:r>
      <w:r w:rsidRPr="00D30978">
        <w:rPr>
          <w:rFonts w:eastAsiaTheme="minorHAnsi"/>
          <w:lang w:eastAsia="en-US"/>
        </w:rPr>
        <w:t xml:space="preserve">Günümüzde geriye yalnızca tevhidhanesi kalmıştır. Tekke Osmangazi Ortaokulu'nun bahçesinde kalmakta depo ve kütüphane olarak kullanılmaktadır, Caner Taşkın, “15. ve 20. Yüzyıllar Arası Bursa Tekkelerinin Mekân ve Cephe Kurgusu”, </w:t>
      </w:r>
      <w:r w:rsidRPr="00D30978">
        <w:rPr>
          <w:rFonts w:eastAsiaTheme="minorHAnsi"/>
          <w:b/>
          <w:lang w:eastAsia="en-US"/>
        </w:rPr>
        <w:t>Trakya Üniversitesi Fen Bilimleri Enstitüsü (Basılmamış Yüksek Lisans Tezi)</w:t>
      </w:r>
      <w:r w:rsidRPr="00D30978">
        <w:rPr>
          <w:rFonts w:eastAsiaTheme="minorHAnsi"/>
          <w:lang w:eastAsia="en-US"/>
        </w:rPr>
        <w:t>, Edirne 2017, s. 102.</w:t>
      </w:r>
    </w:p>
  </w:footnote>
  <w:footnote w:id="820">
    <w:p w:rsidR="000C4F77" w:rsidRPr="00D30978" w:rsidRDefault="000C4F77" w:rsidP="006A310A">
      <w:pPr>
        <w:pStyle w:val="DipnotMetni"/>
        <w:spacing w:after="0" w:line="240" w:lineRule="auto"/>
        <w:ind w:firstLine="0"/>
      </w:pPr>
      <w:r w:rsidRPr="00D30978">
        <w:rPr>
          <w:rStyle w:val="DipnotBavurusu"/>
        </w:rPr>
        <w:footnoteRef/>
      </w:r>
      <w:r w:rsidRPr="00D30978">
        <w:t xml:space="preserve"> Abdurrahman Efendi için bkz. Ali Emre İşlek, “Bursa’nın Dinî Tasavvufî Hayatında İz Bırakan Sıradışı Bir Sufi: Hindî Tekkesi Şeyhi Abdurrahman Efendi”, </w:t>
      </w:r>
      <w:r w:rsidRPr="00D30978">
        <w:rPr>
          <w:b/>
        </w:rPr>
        <w:t>Studies Of The Ottoman Domain</w:t>
      </w:r>
      <w:r w:rsidRPr="00D30978">
        <w:t>, VII/13, Ağustos 2017, s. 1-21.</w:t>
      </w:r>
    </w:p>
  </w:footnote>
  <w:footnote w:id="821">
    <w:p w:rsidR="000C4F77" w:rsidRPr="00D30978" w:rsidRDefault="000C4F77" w:rsidP="006A310A">
      <w:pPr>
        <w:autoSpaceDE w:val="0"/>
        <w:autoSpaceDN w:val="0"/>
        <w:adjustRightInd w:val="0"/>
        <w:jc w:val="both"/>
        <w:rPr>
          <w:rFonts w:eastAsiaTheme="minorHAnsi"/>
          <w:sz w:val="20"/>
          <w:szCs w:val="20"/>
          <w:lang w:eastAsia="en-US"/>
        </w:rPr>
      </w:pPr>
      <w:r w:rsidRPr="00D30978">
        <w:rPr>
          <w:rStyle w:val="DipnotBavurusu"/>
          <w:sz w:val="20"/>
          <w:szCs w:val="20"/>
        </w:rPr>
        <w:footnoteRef/>
      </w:r>
      <w:r w:rsidRPr="00D30978">
        <w:rPr>
          <w:sz w:val="20"/>
          <w:szCs w:val="20"/>
        </w:rPr>
        <w:t xml:space="preserve"> </w:t>
      </w:r>
      <w:r w:rsidRPr="007B4C22">
        <w:rPr>
          <w:rFonts w:eastAsiaTheme="minorHAnsi"/>
          <w:spacing w:val="-2"/>
          <w:sz w:val="20"/>
          <w:szCs w:val="20"/>
          <w:lang w:eastAsia="en-US"/>
        </w:rPr>
        <w:t xml:space="preserve">Tekkenin kurucu şeyhi gibi Hindistan bölgesinden gelen son şeyh Abdullah Efendi’dir. 93 Harbi’nde Osmanlı Devleti’nin ordusuna katılan Hintlilerle beraber İstanbul’a gelmiştir, </w:t>
      </w:r>
      <w:r w:rsidRPr="007B4C22">
        <w:rPr>
          <w:spacing w:val="-2"/>
          <w:sz w:val="20"/>
          <w:szCs w:val="20"/>
        </w:rPr>
        <w:t>M. Kara, “Bombay”, s. 67-68.</w:t>
      </w:r>
    </w:p>
  </w:footnote>
  <w:footnote w:id="82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w:t>
      </w:r>
      <w:proofErr w:type="gramStart"/>
      <w:r w:rsidRPr="00D30978">
        <w:t>.,</w:t>
      </w:r>
      <w:proofErr w:type="gramEnd"/>
      <w:r w:rsidRPr="00D30978">
        <w:t xml:space="preserve"> 135/6724, 6 Cemaziyelevvel 1224/18 haziran 1809.</w:t>
      </w:r>
    </w:p>
  </w:footnote>
  <w:footnote w:id="823">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Kara, “Bombay”, s. 69-70.</w:t>
      </w:r>
    </w:p>
  </w:footnote>
  <w:footnote w:id="824">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58.</w:t>
      </w:r>
    </w:p>
  </w:footnote>
  <w:footnote w:id="82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w:t>
      </w:r>
      <w:proofErr w:type="gramStart"/>
      <w:r w:rsidRPr="00D30978">
        <w:t>..,</w:t>
      </w:r>
      <w:proofErr w:type="gramEnd"/>
      <w:r w:rsidRPr="00D30978">
        <w:t xml:space="preserve"> 228/11363, 7 Cemaziyelahir 1252/19 Eylül 1836.</w:t>
      </w:r>
    </w:p>
  </w:footnote>
  <w:footnote w:id="82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ZB. 44/2164, 29 Zilkade 1205/30 Temmuz 1791.</w:t>
      </w:r>
    </w:p>
  </w:footnote>
  <w:footnote w:id="82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 209/11113.</w:t>
      </w:r>
    </w:p>
  </w:footnote>
  <w:footnote w:id="82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 424/21467 11 Şaban 1246/25 Ocak 1831.</w:t>
      </w:r>
    </w:p>
  </w:footnote>
  <w:footnote w:id="829">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r w:rsidRPr="00D30978">
        <w:rPr>
          <w:rFonts w:eastAsia="MS Mincho"/>
          <w:sz w:val="20"/>
          <w:szCs w:val="20"/>
        </w:rPr>
        <w:t>BOA, A.}DVN. 67/46, 7 Cemaziyelevvel 1267/10 Mart 1851.</w:t>
      </w:r>
    </w:p>
  </w:footnote>
  <w:footnote w:id="830">
    <w:p w:rsidR="000C4F77" w:rsidRPr="00D30978" w:rsidRDefault="000C4F77" w:rsidP="006A310A">
      <w:pPr>
        <w:pStyle w:val="DipnotMetni"/>
        <w:spacing w:after="0" w:line="240" w:lineRule="auto"/>
        <w:ind w:firstLine="0"/>
      </w:pPr>
      <w:r w:rsidRPr="00D30978">
        <w:rPr>
          <w:rStyle w:val="DipnotBavurusu"/>
        </w:rPr>
        <w:footnoteRef/>
      </w:r>
      <w:r w:rsidRPr="00D30978">
        <w:t xml:space="preserve"> Fuat Şancı, “Hatay İlinde Türk Mimarisi I”, </w:t>
      </w:r>
      <w:r w:rsidRPr="00D30978">
        <w:rPr>
          <w:b/>
        </w:rPr>
        <w:t>Ankara Üniversitesi Sosyal Bilimler Enstitüsü, (Basılmamış Doktora Tezi)</w:t>
      </w:r>
      <w:r w:rsidRPr="00D30978">
        <w:t>, Ankara 2006, s. 675.</w:t>
      </w:r>
    </w:p>
  </w:footnote>
  <w:footnote w:id="83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proofErr w:type="gramStart"/>
      <w:r w:rsidRPr="00D30978">
        <w:t>AE.SABH</w:t>
      </w:r>
      <w:proofErr w:type="gramEnd"/>
      <w:r w:rsidRPr="00D30978">
        <w:t>.I. 767/5329.</w:t>
      </w:r>
    </w:p>
  </w:footnote>
  <w:footnote w:id="832">
    <w:p w:rsidR="000C4F77" w:rsidRPr="00D30978" w:rsidRDefault="000C4F77" w:rsidP="006A310A">
      <w:pPr>
        <w:pStyle w:val="DipnotMetni"/>
        <w:spacing w:after="0" w:line="240" w:lineRule="auto"/>
        <w:ind w:firstLine="0"/>
      </w:pPr>
      <w:r w:rsidRPr="00D30978">
        <w:rPr>
          <w:rStyle w:val="DipnotBavurusu"/>
        </w:rPr>
        <w:footnoteRef/>
      </w:r>
      <w:r w:rsidRPr="00D30978">
        <w:t xml:space="preserve"> Taşköprü’nün doğusunda Müslüman kabristanının yanında yer aldığı bilinen tekkenin bugün herhangi bir kalıntısı yoktur, M. Alkan, “Osmanlı Döneminde Adana Sancağı’nda Kurulan Tekke/Zaviye ve Türbeler”, </w:t>
      </w:r>
      <w:r w:rsidRPr="00D30978">
        <w:rPr>
          <w:b/>
        </w:rPr>
        <w:t>Türk Kültürü ve Hacı Bektaş Velî Dergisi</w:t>
      </w:r>
      <w:r w:rsidRPr="00D30978">
        <w:t>, (2006), S. 39, s. 26.</w:t>
      </w:r>
    </w:p>
  </w:footnote>
  <w:footnote w:id="833">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r w:rsidRPr="00D30978">
        <w:rPr>
          <w:rFonts w:eastAsia="Times New Roman"/>
          <w:shd w:val="clear" w:color="auto" w:fill="FFFFFF"/>
        </w:rPr>
        <w:t>C.EV</w:t>
      </w:r>
      <w:r w:rsidRPr="00D30978">
        <w:t>. 460/23278.</w:t>
      </w:r>
    </w:p>
  </w:footnote>
  <w:footnote w:id="834">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proofErr w:type="gramStart"/>
      <w:r w:rsidRPr="00D30978">
        <w:t>AE.SABH</w:t>
      </w:r>
      <w:proofErr w:type="gramEnd"/>
      <w:r w:rsidRPr="00D30978">
        <w:t>.I. 767/5329.</w:t>
      </w:r>
    </w:p>
  </w:footnote>
  <w:footnote w:id="835">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w:t>
      </w:r>
      <w:r w:rsidRPr="00D30978">
        <w:rPr>
          <w:rFonts w:eastAsia="Times New Roman"/>
          <w:shd w:val="clear" w:color="auto" w:fill="FFFFFF"/>
        </w:rPr>
        <w:t>C.EV</w:t>
      </w:r>
      <w:r w:rsidRPr="00D30978">
        <w:t>. 510/25799.</w:t>
      </w:r>
    </w:p>
  </w:footnote>
  <w:footnote w:id="836">
    <w:p w:rsidR="000C4F77" w:rsidRPr="00D30978" w:rsidRDefault="000C4F77" w:rsidP="006A310A">
      <w:pPr>
        <w:pStyle w:val="DipnotMetni"/>
        <w:spacing w:after="0" w:line="240" w:lineRule="auto"/>
        <w:ind w:firstLine="0"/>
      </w:pPr>
      <w:r w:rsidRPr="00D30978">
        <w:rPr>
          <w:rStyle w:val="DipnotBavurusu"/>
        </w:rPr>
        <w:footnoteRef/>
      </w:r>
      <w:r w:rsidRPr="00D30978">
        <w:t xml:space="preserve"> M. Alkan, “Adana”, s. 23.</w:t>
      </w:r>
    </w:p>
  </w:footnote>
  <w:footnote w:id="83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w:t>
      </w:r>
      <w:proofErr w:type="gramStart"/>
      <w:r w:rsidRPr="00D30978">
        <w:t>.,</w:t>
      </w:r>
      <w:proofErr w:type="gramEnd"/>
      <w:r w:rsidRPr="00D30978">
        <w:t xml:space="preserve"> 377/19125, 11 Cemaziyelevvel 1211/12 Kasım 1796.</w:t>
      </w:r>
    </w:p>
  </w:footnote>
  <w:footnote w:id="838">
    <w:p w:rsidR="000C4F77" w:rsidRPr="00D30978" w:rsidRDefault="000C4F77" w:rsidP="006A310A">
      <w:pPr>
        <w:pStyle w:val="DipnotMetni"/>
        <w:spacing w:after="0" w:line="240" w:lineRule="auto"/>
        <w:ind w:firstLine="0"/>
      </w:pPr>
      <w:r w:rsidRPr="00D30978">
        <w:rPr>
          <w:rStyle w:val="DipnotBavurusu"/>
          <w:color w:val="000000" w:themeColor="text1"/>
        </w:rPr>
        <w:footnoteRef/>
      </w:r>
      <w:r w:rsidRPr="00D30978">
        <w:rPr>
          <w:color w:val="000000" w:themeColor="text1"/>
        </w:rPr>
        <w:t xml:space="preserve"> Dönemin tekke </w:t>
      </w:r>
      <w:r w:rsidRPr="00D30978">
        <w:rPr>
          <w:rFonts w:eastAsia="Times New Roman"/>
          <w:color w:val="000000" w:themeColor="text1"/>
        </w:rPr>
        <w:t xml:space="preserve">Şeyhi Hacı Nur Mehmed bin İbrahim'in tekkeden fakirlere verilen taamiyeye müdahale edilmemesi için Şam Valisi’ne arzuhali için bkz. </w:t>
      </w:r>
      <w:r w:rsidRPr="00D30978">
        <w:rPr>
          <w:color w:val="000000" w:themeColor="text1"/>
        </w:rPr>
        <w:t>BOA, A.}DVN</w:t>
      </w:r>
      <w:proofErr w:type="gramStart"/>
      <w:r w:rsidRPr="00D30978">
        <w:rPr>
          <w:color w:val="000000" w:themeColor="text1"/>
        </w:rPr>
        <w:t>.,</w:t>
      </w:r>
      <w:proofErr w:type="gramEnd"/>
      <w:r w:rsidRPr="00D30978">
        <w:rPr>
          <w:color w:val="000000" w:themeColor="text1"/>
        </w:rPr>
        <w:t xml:space="preserve"> 5/82, 17 Cemaziyelahir 1260/4 Temmuz 1844.</w:t>
      </w:r>
    </w:p>
  </w:footnote>
  <w:footnote w:id="839">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A.}MKT. MHM</w:t>
      </w:r>
      <w:proofErr w:type="gramStart"/>
      <w:r w:rsidRPr="00D30978">
        <w:t>..</w:t>
      </w:r>
      <w:proofErr w:type="gramEnd"/>
      <w:r w:rsidRPr="00D30978">
        <w:t xml:space="preserve"> 18/45 28 Cemaziyelevvel 1265/15 Nisan 1849.</w:t>
      </w:r>
    </w:p>
  </w:footnote>
  <w:footnote w:id="84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A.}MKT. UM</w:t>
      </w:r>
      <w:proofErr w:type="gramStart"/>
      <w:r w:rsidRPr="00D30978">
        <w:t>..</w:t>
      </w:r>
      <w:proofErr w:type="gramEnd"/>
      <w:r w:rsidRPr="00D30978">
        <w:t xml:space="preserve"> 207/55, Cemaziyeevvel 1271/Şubat 1856; BOA, A.}MKT. UM</w:t>
      </w:r>
      <w:proofErr w:type="gramStart"/>
      <w:r w:rsidRPr="00D30978">
        <w:t>..,</w:t>
      </w:r>
      <w:proofErr w:type="gramEnd"/>
      <w:r w:rsidRPr="00D30978">
        <w:t xml:space="preserve"> 226/52, 20 Cemaziyelahir 1272/27 Şubat 1856.</w:t>
      </w:r>
    </w:p>
  </w:footnote>
  <w:footnote w:id="84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ML</w:t>
      </w:r>
      <w:proofErr w:type="gramStart"/>
      <w:r w:rsidRPr="00D30978">
        <w:t>.,</w:t>
      </w:r>
      <w:proofErr w:type="gramEnd"/>
      <w:r w:rsidRPr="00D30978">
        <w:t xml:space="preserve"> 591/24357, 21.12.1209/9 Temmuz 1795.</w:t>
      </w:r>
    </w:p>
  </w:footnote>
  <w:footnote w:id="84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HAT</w:t>
      </w:r>
      <w:proofErr w:type="gramStart"/>
      <w:r w:rsidRPr="00D30978">
        <w:t>.,</w:t>
      </w:r>
      <w:proofErr w:type="gramEnd"/>
      <w:r w:rsidRPr="00D30978">
        <w:t xml:space="preserve"> 211/11368, 1215/1800-1801.</w:t>
      </w:r>
    </w:p>
  </w:footnote>
  <w:footnote w:id="843">
    <w:p w:rsidR="000C4F77" w:rsidRPr="00D30978" w:rsidRDefault="000C4F77" w:rsidP="006A310A">
      <w:pPr>
        <w:pStyle w:val="DipnotMetni"/>
        <w:spacing w:after="0" w:line="240" w:lineRule="auto"/>
        <w:ind w:firstLine="0"/>
      </w:pPr>
      <w:r w:rsidRPr="00D30978">
        <w:rPr>
          <w:rStyle w:val="DipnotBavurusu"/>
        </w:rPr>
        <w:footnoteRef/>
      </w:r>
      <w:r w:rsidRPr="00D30978">
        <w:t xml:space="preserve"> </w:t>
      </w:r>
      <w:r w:rsidRPr="00D30978">
        <w:rPr>
          <w:b/>
        </w:rPr>
        <w:t>Osmanlı Belgelerinde Halep</w:t>
      </w:r>
      <w:r w:rsidRPr="00D30978">
        <w:t>, ed. M. T. Koltuk, İstanbul 2018, s. 63.</w:t>
      </w:r>
    </w:p>
  </w:footnote>
  <w:footnote w:id="844">
    <w:p w:rsidR="000C4F77" w:rsidRPr="00D30978" w:rsidRDefault="000C4F77" w:rsidP="006A310A">
      <w:pPr>
        <w:pStyle w:val="DipnotMetni"/>
        <w:spacing w:after="0" w:line="240" w:lineRule="auto"/>
        <w:ind w:firstLine="0"/>
      </w:pPr>
      <w:r w:rsidRPr="00D30978">
        <w:rPr>
          <w:rStyle w:val="DipnotBavurusu"/>
        </w:rPr>
        <w:footnoteRef/>
      </w:r>
      <w:r w:rsidRPr="00D30978">
        <w:t xml:space="preserve"> A. Cihat Kürkçüoğlu, </w:t>
      </w:r>
      <w:r w:rsidRPr="00D30978">
        <w:rPr>
          <w:b/>
        </w:rPr>
        <w:t>Şanlıurfa İli Camileri</w:t>
      </w:r>
      <w:r w:rsidRPr="00D30978">
        <w:t xml:space="preserve">, Ankara 2013, s. 113; Tekke bugün </w:t>
      </w:r>
      <w:r w:rsidRPr="00D30978">
        <w:rPr>
          <w:rFonts w:eastAsiaTheme="minorHAnsi"/>
          <w:lang w:eastAsia="en-US"/>
        </w:rPr>
        <w:t xml:space="preserve">Türkmeydanı Mahallesinde Hızanoğlu Camiinin doğusunda bulunmaktadır. Urfa'nın Karapınar denilen semtinde olan Hindiyye tekkesi hakkında bilgi oldukça azdır. 1894 yılında Urfa Şeriyye Sicili’nde bu tekkeden Urfa’daki Hintli âlimlere ve fakirlere yemek verilmekteydi, </w:t>
      </w:r>
      <w:r w:rsidRPr="00D30978">
        <w:t>M. Karakaş, Şanlıurfa</w:t>
      </w:r>
      <w:r w:rsidRPr="00D30978">
        <w:rPr>
          <w:rFonts w:eastAsiaTheme="minorHAnsi"/>
          <w:lang w:eastAsia="en-US"/>
        </w:rPr>
        <w:t>, s. 213.</w:t>
      </w:r>
    </w:p>
  </w:footnote>
  <w:footnote w:id="845">
    <w:p w:rsidR="000C4F77" w:rsidRPr="00D30978" w:rsidRDefault="000C4F77" w:rsidP="006A310A">
      <w:pPr>
        <w:pStyle w:val="DipnotMetni"/>
        <w:spacing w:after="0" w:line="240" w:lineRule="auto"/>
        <w:ind w:firstLine="0"/>
      </w:pPr>
      <w:r w:rsidRPr="00D30978">
        <w:rPr>
          <w:rStyle w:val="DipnotBavurusu"/>
        </w:rPr>
        <w:footnoteRef/>
      </w:r>
      <w:r w:rsidRPr="00D30978">
        <w:t xml:space="preserve"> Kadirî Tarikatı’ndan Hintli Hüdai Bahş, Urfa’da Hindîler Tekkesi mahallesinde sakindi. Ancak emlak ve parası olmadığı halde kendisinden vergi talep edilmekteydi. Bu konuda bir arzuhalle bildirmiştir. Vergiden muaf tutulması konusunda yazılan arzuhal için bkz. BOA, MVL, 100/76, 7 Cemaziyelevvel 1267/10 Mart 1851; BOA, A.</w:t>
      </w:r>
      <w:r w:rsidRPr="00D30978">
        <w:sym w:font="Symbol" w:char="F07D"/>
      </w:r>
      <w:r w:rsidRPr="00D30978">
        <w:t>MKT. UM</w:t>
      </w:r>
      <w:proofErr w:type="gramStart"/>
      <w:r w:rsidRPr="00D30978">
        <w:t>.,</w:t>
      </w:r>
      <w:proofErr w:type="gramEnd"/>
      <w:r w:rsidRPr="00D30978">
        <w:t xml:space="preserve"> 54/98, 7 Cemaziyelahir 1267/10 Mart 1851.</w:t>
      </w:r>
    </w:p>
  </w:footnote>
  <w:footnote w:id="84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sym w:font="Symbol" w:char="F07D"/>
      </w:r>
      <w:r w:rsidRPr="00D30978">
        <w:t>MKT. NZD</w:t>
      </w:r>
      <w:proofErr w:type="gramStart"/>
      <w:r w:rsidRPr="00D30978">
        <w:t>.,</w:t>
      </w:r>
      <w:proofErr w:type="gramEnd"/>
      <w:r w:rsidRPr="00D30978">
        <w:t xml:space="preserve"> 122/75, 19 Rebiülevvel 1271/10 Aralık 1854.</w:t>
      </w:r>
    </w:p>
  </w:footnote>
  <w:footnote w:id="847">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w:t>
      </w:r>
      <w:r w:rsidRPr="00D30978">
        <w:rPr>
          <w:rFonts w:eastAsiaTheme="minorHAnsi"/>
          <w:sz w:val="20"/>
          <w:szCs w:val="20"/>
          <w:lang w:eastAsia="en-US"/>
        </w:rPr>
        <w:t>Nesrin Çiçek Akçıl, “Edirne Tekkeleri</w:t>
      </w:r>
      <w:r w:rsidRPr="00D30978">
        <w:rPr>
          <w:rFonts w:eastAsiaTheme="minorHAnsi"/>
          <w:b/>
          <w:sz w:val="20"/>
          <w:szCs w:val="20"/>
          <w:lang w:eastAsia="en-US"/>
        </w:rPr>
        <w:t>”, Marmara Üniversitesi Türkiyat Araştırmaları Enstitüsü (Basılmamış Yüksek Lisans Tezi)</w:t>
      </w:r>
      <w:r w:rsidRPr="00D30978">
        <w:rPr>
          <w:rFonts w:eastAsiaTheme="minorHAnsi"/>
          <w:sz w:val="20"/>
          <w:szCs w:val="20"/>
          <w:lang w:eastAsia="en-US"/>
        </w:rPr>
        <w:t>, İstanbul 2009, s. 176.</w:t>
      </w:r>
    </w:p>
  </w:footnote>
  <w:footnote w:id="84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w:t>
      </w:r>
      <w:proofErr w:type="gramStart"/>
      <w:r w:rsidRPr="00D30978">
        <w:t>.,</w:t>
      </w:r>
      <w:proofErr w:type="gramEnd"/>
      <w:r w:rsidRPr="00D30978">
        <w:t xml:space="preserve"> 126/6288, 10 Muharrem 1207/28 Ağustos 1792.</w:t>
      </w:r>
    </w:p>
  </w:footnote>
  <w:footnote w:id="849">
    <w:p w:rsidR="000C4F77" w:rsidRPr="00D30978" w:rsidRDefault="000C4F77" w:rsidP="006A310A">
      <w:pPr>
        <w:pStyle w:val="DipnotMetni"/>
        <w:spacing w:after="0" w:line="240" w:lineRule="auto"/>
        <w:ind w:firstLine="0"/>
      </w:pPr>
      <w:r w:rsidRPr="00D30978">
        <w:rPr>
          <w:rStyle w:val="DipnotBavurusu"/>
        </w:rPr>
        <w:footnoteRef/>
      </w:r>
      <w:r w:rsidRPr="00D30978">
        <w:t xml:space="preserve"> M. Özsaray, Devlet-Tekke, s. 226.</w:t>
      </w:r>
    </w:p>
  </w:footnote>
  <w:footnote w:id="850">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w:t>
      </w:r>
      <w:proofErr w:type="gramStart"/>
      <w:r w:rsidRPr="00D30978">
        <w:t>.,</w:t>
      </w:r>
      <w:proofErr w:type="gramEnd"/>
      <w:r w:rsidRPr="00D30978">
        <w:t xml:space="preserve"> 52/2579, 18 Cemaziyelevvel 1218/5 Eylül 1803.</w:t>
      </w:r>
    </w:p>
  </w:footnote>
  <w:footnote w:id="851">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C. EV</w:t>
      </w:r>
      <w:proofErr w:type="gramStart"/>
      <w:r w:rsidRPr="00D30978">
        <w:t>.,</w:t>
      </w:r>
      <w:proofErr w:type="gramEnd"/>
      <w:r w:rsidRPr="00D30978">
        <w:t xml:space="preserve"> 157/7811, 25 Rebiülevvel 1228/26 Mart 1813.</w:t>
      </w:r>
    </w:p>
  </w:footnote>
  <w:footnote w:id="852">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MVL</w:t>
      </w:r>
      <w:proofErr w:type="gramStart"/>
      <w:r w:rsidRPr="00D30978">
        <w:t>.,</w:t>
      </w:r>
      <w:proofErr w:type="gramEnd"/>
      <w:r w:rsidRPr="00D30978">
        <w:t xml:space="preserve"> 185/60, 21 Cemaziyelevvel 1273/18 Ocak 1857.</w:t>
      </w:r>
    </w:p>
  </w:footnote>
  <w:footnote w:id="853">
    <w:p w:rsidR="000C4F77" w:rsidRPr="00D30978" w:rsidRDefault="000C4F77" w:rsidP="006A310A">
      <w:pPr>
        <w:pStyle w:val="DipnotMetni"/>
        <w:spacing w:after="0" w:line="240" w:lineRule="auto"/>
        <w:ind w:firstLine="0"/>
      </w:pPr>
      <w:r w:rsidRPr="00D30978">
        <w:rPr>
          <w:rStyle w:val="DipnotBavurusu"/>
        </w:rPr>
        <w:footnoteRef/>
      </w:r>
      <w:r w:rsidRPr="00D30978">
        <w:t xml:space="preserve"> Tekkenin zaviyesi şeyhinin vefatı üzerine şeyhliğin Şeyh Abdülvahid Hindî’ye tevcihi için bkz. BOA, C. EV</w:t>
      </w:r>
      <w:proofErr w:type="gramStart"/>
      <w:r w:rsidRPr="00D30978">
        <w:t>.,</w:t>
      </w:r>
      <w:proofErr w:type="gramEnd"/>
      <w:r w:rsidRPr="00D30978">
        <w:t xml:space="preserve"> 85/4201, (Tarihsiz); Şeyhe verilen berat için bkz. BOA, C. EV., 115/5717, 23 Safer 1214/27 Temmuz 1799; BOA, C. EV., 82/4092, 5 Rebiülevvel 1214/7 Ağustos 1799; Şeyh Hacı Abdulvahid zamanında fukara ve dervişânın taamiyesi için Şam Duhan gümrüğünden günlük 30 akçe verildiğine dair, BOA, C. ML., 590/24312, 19 Ramazan 1225/18 Ekim 1810.</w:t>
      </w:r>
    </w:p>
  </w:footnote>
  <w:footnote w:id="854">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33. C. EV</w:t>
      </w:r>
      <w:proofErr w:type="gramStart"/>
      <w:r w:rsidRPr="00D30978">
        <w:t>..</w:t>
      </w:r>
      <w:proofErr w:type="gramEnd"/>
      <w:r w:rsidRPr="00D30978">
        <w:t xml:space="preserve"> 217/10813, 13 Rebiülahir 1260/2 Mayıs 1844.</w:t>
      </w:r>
    </w:p>
  </w:footnote>
  <w:footnote w:id="855">
    <w:p w:rsidR="000C4F77" w:rsidRPr="00D30978" w:rsidRDefault="000C4F77" w:rsidP="006A310A">
      <w:pPr>
        <w:pStyle w:val="DipnotMetni"/>
        <w:spacing w:after="0" w:line="240" w:lineRule="auto"/>
        <w:ind w:firstLine="0"/>
      </w:pPr>
      <w:r w:rsidRPr="00D30978">
        <w:rPr>
          <w:rStyle w:val="DipnotBavurusu"/>
        </w:rPr>
        <w:footnoteRef/>
      </w:r>
      <w:r w:rsidRPr="00D30978">
        <w:t xml:space="preserve"> Şam-ı Şerif hazinesinden daha önce taamiye olarak 67,5 kuruş ve maaş olarak 30 kuruş tahsis edilmiş sonra da bu tahsisat kesilmişti. Bu tahsisat dergahın vakfından olmasına rağmen Salih isimli bir şahıs tarafından fuzuli olarak zapt edildiği beyan edilmişti, bkz. BOA, İ. MVL</w:t>
      </w:r>
      <w:proofErr w:type="gramStart"/>
      <w:r w:rsidRPr="00D30978">
        <w:t>.,</w:t>
      </w:r>
      <w:proofErr w:type="gramEnd"/>
      <w:r w:rsidRPr="00D30978">
        <w:t xml:space="preserve"> 256/9511, 27 Safer 1269/10 Aralık 1852.</w:t>
      </w:r>
    </w:p>
  </w:footnote>
  <w:footnote w:id="856">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sym w:font="Symbol" w:char="F07D"/>
      </w:r>
      <w:r w:rsidRPr="00D30978">
        <w:t>MKT. UM</w:t>
      </w:r>
      <w:proofErr w:type="gramStart"/>
      <w:r w:rsidRPr="00D30978">
        <w:t>.,</w:t>
      </w:r>
      <w:proofErr w:type="gramEnd"/>
      <w:r w:rsidRPr="00D30978">
        <w:t xml:space="preserve"> 131/4, 27 Cemaziyelahir 1269/7 Nisan 1853.</w:t>
      </w:r>
    </w:p>
  </w:footnote>
  <w:footnote w:id="857">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sym w:font="Symbol" w:char="F07D"/>
      </w:r>
      <w:r w:rsidRPr="00D30978">
        <w:t>MKT. NZD</w:t>
      </w:r>
      <w:proofErr w:type="gramStart"/>
      <w:r w:rsidRPr="00D30978">
        <w:t>.,</w:t>
      </w:r>
      <w:proofErr w:type="gramEnd"/>
      <w:r w:rsidRPr="00D30978">
        <w:t xml:space="preserve"> 146/69, 13 Şaban 1271/29 Nisan 1855.</w:t>
      </w:r>
    </w:p>
  </w:footnote>
  <w:footnote w:id="858">
    <w:p w:rsidR="000C4F77" w:rsidRPr="00D30978" w:rsidRDefault="000C4F77" w:rsidP="006A310A">
      <w:pPr>
        <w:pStyle w:val="DipnotMetni"/>
        <w:spacing w:after="0" w:line="240" w:lineRule="auto"/>
        <w:ind w:firstLine="0"/>
      </w:pPr>
      <w:r w:rsidRPr="00D30978">
        <w:rPr>
          <w:rStyle w:val="DipnotBavurusu"/>
        </w:rPr>
        <w:footnoteRef/>
      </w:r>
      <w:r w:rsidRPr="00D30978">
        <w:t xml:space="preserve"> BOA, A.</w:t>
      </w:r>
      <w:r w:rsidRPr="00D30978">
        <w:sym w:font="Symbol" w:char="F07D"/>
      </w:r>
      <w:r w:rsidRPr="00D30978">
        <w:t>MKT. DV</w:t>
      </w:r>
      <w:proofErr w:type="gramStart"/>
      <w:r w:rsidRPr="00D30978">
        <w:t>.,</w:t>
      </w:r>
      <w:proofErr w:type="gramEnd"/>
      <w:r w:rsidRPr="00D30978">
        <w:t xml:space="preserve"> 13/99, 17 Cemaziyelevvel 1265/10 Nisan 1849.</w:t>
      </w:r>
    </w:p>
  </w:footnote>
  <w:footnote w:id="859">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92; Nurtaç Numan, “The Emirs of Mecca and the Ottoman government of Hijaz, 1840-1908”, </w:t>
      </w:r>
      <w:r w:rsidRPr="00D30978">
        <w:rPr>
          <w:b/>
        </w:rPr>
        <w:t>Boğaziçi Üniversitesi (Basılmamış Yüksek Lisans Tezi)</w:t>
      </w:r>
      <w:r w:rsidRPr="00D30978">
        <w:t>, İstanbul 2006, s. 70.</w:t>
      </w:r>
    </w:p>
  </w:footnote>
  <w:footnote w:id="860">
    <w:p w:rsidR="000C4F77" w:rsidRPr="00D30978" w:rsidRDefault="000C4F77" w:rsidP="006A310A">
      <w:pPr>
        <w:pStyle w:val="DipnotMetni"/>
        <w:spacing w:after="0" w:line="240" w:lineRule="auto"/>
        <w:ind w:firstLine="0"/>
      </w:pPr>
      <w:r w:rsidRPr="00D30978">
        <w:rPr>
          <w:rStyle w:val="DipnotBavurusu"/>
        </w:rPr>
        <w:footnoteRef/>
      </w:r>
      <w:r w:rsidRPr="00D30978">
        <w:t xml:space="preserve"> M. Kara, “Bombay”, s. 53.</w:t>
      </w:r>
    </w:p>
  </w:footnote>
  <w:footnote w:id="861">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26.</w:t>
      </w:r>
    </w:p>
  </w:footnote>
  <w:footnote w:id="862">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19; </w:t>
      </w:r>
      <w:r w:rsidRPr="00D30978">
        <w:rPr>
          <w:rFonts w:eastAsia="Times New Roman"/>
        </w:rPr>
        <w:t xml:space="preserve">Şahika Günten Güney, “Afgâniler Tekkesi Restorasyon Projesi”, </w:t>
      </w:r>
      <w:r w:rsidRPr="00D30978">
        <w:rPr>
          <w:rFonts w:eastAsia="Times New Roman"/>
          <w:b/>
        </w:rPr>
        <w:t>İstanbul Teknik Üniversitesi Fen Bilimleri Enstitüsü (Basılmamış Yüksek lisans Tezi)</w:t>
      </w:r>
      <w:r w:rsidRPr="00D30978">
        <w:rPr>
          <w:rFonts w:eastAsia="Times New Roman"/>
        </w:rPr>
        <w:t xml:space="preserve">, İstanbul 2007, </w:t>
      </w:r>
      <w:r w:rsidRPr="00D30978">
        <w:t>s. 7vd.</w:t>
      </w:r>
    </w:p>
  </w:footnote>
  <w:footnote w:id="863">
    <w:p w:rsidR="000C4F77" w:rsidRPr="00D30978" w:rsidRDefault="000C4F77" w:rsidP="006A310A">
      <w:pPr>
        <w:pStyle w:val="DipnotMetni"/>
        <w:spacing w:after="0" w:line="240" w:lineRule="auto"/>
        <w:ind w:firstLine="0"/>
      </w:pPr>
      <w:r w:rsidRPr="00D30978">
        <w:rPr>
          <w:rStyle w:val="DipnotBavurusu"/>
        </w:rPr>
        <w:footnoteRef/>
      </w:r>
      <w:r w:rsidRPr="00D30978">
        <w:t xml:space="preserve"> Bu tekkede 1923-1924 yıllarında Hint Müslümanlarının ihtilalci liderlerinden Sindli Ubeydullah Efendi de kalmıştır, M. B. Taman, “Tekke”, s. 68.</w:t>
      </w:r>
    </w:p>
  </w:footnote>
  <w:footnote w:id="864">
    <w:p w:rsidR="000C4F77" w:rsidRPr="00D30978" w:rsidRDefault="000C4F77" w:rsidP="006A310A">
      <w:pPr>
        <w:autoSpaceDE w:val="0"/>
        <w:autoSpaceDN w:val="0"/>
        <w:adjustRightInd w:val="0"/>
        <w:jc w:val="both"/>
        <w:rPr>
          <w:rFonts w:eastAsiaTheme="minorHAnsi"/>
          <w:sz w:val="20"/>
          <w:szCs w:val="20"/>
          <w:lang w:eastAsia="en-US"/>
        </w:rPr>
      </w:pPr>
      <w:r w:rsidRPr="00D30978">
        <w:rPr>
          <w:rStyle w:val="DipnotBavurusu"/>
          <w:sz w:val="20"/>
          <w:szCs w:val="20"/>
        </w:rPr>
        <w:footnoteRef/>
      </w:r>
      <w:r w:rsidRPr="00D30978">
        <w:rPr>
          <w:sz w:val="20"/>
          <w:szCs w:val="20"/>
        </w:rPr>
        <w:t xml:space="preserve"> Abdurrahman Riyaz Efendi İstanbul’un kurtuluşundan sonra Genelkurmay Başkanlığı Tercüme Şubesi’nde çalışmış, 1969 yılında vefat etmiştir, </w:t>
      </w:r>
      <w:r w:rsidRPr="00D30978">
        <w:rPr>
          <w:rFonts w:eastAsiaTheme="minorHAnsi"/>
          <w:sz w:val="20"/>
          <w:szCs w:val="20"/>
          <w:lang w:eastAsia="en-US"/>
        </w:rPr>
        <w:t xml:space="preserve">Z. H. Aybek, "Hindiler Tekkesi"', </w:t>
      </w:r>
      <w:r w:rsidRPr="00D30978">
        <w:rPr>
          <w:rFonts w:eastAsiaTheme="minorHAnsi"/>
          <w:b/>
          <w:sz w:val="20"/>
          <w:szCs w:val="20"/>
          <w:lang w:eastAsia="en-US"/>
        </w:rPr>
        <w:t>Hayat Tarih Mecmuası</w:t>
      </w:r>
      <w:r>
        <w:rPr>
          <w:rFonts w:eastAsiaTheme="minorHAnsi"/>
          <w:sz w:val="20"/>
          <w:szCs w:val="20"/>
          <w:lang w:eastAsia="en-US"/>
        </w:rPr>
        <w:t>, No. 7, İstanbul</w:t>
      </w:r>
      <w:r w:rsidRPr="00D30978">
        <w:rPr>
          <w:rFonts w:eastAsiaTheme="minorHAnsi"/>
          <w:sz w:val="20"/>
          <w:szCs w:val="20"/>
          <w:lang w:eastAsia="en-US"/>
        </w:rPr>
        <w:t xml:space="preserve"> 1977, s. 96.</w:t>
      </w:r>
    </w:p>
  </w:footnote>
  <w:footnote w:id="865">
    <w:p w:rsidR="000C4F77" w:rsidRPr="00D30978" w:rsidRDefault="000C4F77" w:rsidP="006A310A">
      <w:pPr>
        <w:pStyle w:val="DipnotMetni"/>
        <w:spacing w:after="0" w:line="240" w:lineRule="auto"/>
        <w:ind w:firstLine="0"/>
      </w:pPr>
      <w:r w:rsidRPr="00D30978">
        <w:rPr>
          <w:rStyle w:val="DipnotBavurusu"/>
        </w:rPr>
        <w:footnoteRef/>
      </w:r>
      <w:r w:rsidRPr="00D30978">
        <w:t xml:space="preserve"> T. Zarcone, Kudüs, s. 51.</w:t>
      </w:r>
    </w:p>
  </w:footnote>
  <w:footnote w:id="866">
    <w:p w:rsidR="000C4F77" w:rsidRPr="00D30978" w:rsidRDefault="000C4F77" w:rsidP="006A310A">
      <w:pPr>
        <w:pStyle w:val="DipnotMetni"/>
        <w:spacing w:after="0" w:line="240" w:lineRule="auto"/>
        <w:ind w:firstLine="0"/>
      </w:pPr>
      <w:r w:rsidRPr="00D30978">
        <w:rPr>
          <w:rStyle w:val="DipnotBavurusu"/>
        </w:rPr>
        <w:footnoteRef/>
      </w:r>
      <w:r w:rsidRPr="00D30978">
        <w:t xml:space="preserve"> T. </w:t>
      </w:r>
      <w:r w:rsidRPr="00D30978">
        <w:rPr>
          <w:color w:val="000000" w:themeColor="text1"/>
        </w:rPr>
        <w:t xml:space="preserve">Zarcone, Hicaz’daki Nakşibendi nüfuzunun artmasında XVI. Yüzyılda Baburlu Ekber’in hacıları Hicaz’a taşıması için bir gemi tahsis etmesi ve bu hacıların başına da Nakşibendi Sultan Hoca’yı getirmesine bağlar. Bu kişiye ayrıca Mekke’de bir Sufî Tekkesi kurması için yüklüce para verilmiştir. 1576’da gönderilen bu gemiden sonra 1578’de yine Hicaz’a hacıları götürmek için bir gemi tahsis edilmiş ve Nakşibendi tarikatından başka bir isim gönderilmiştir. Aynı tarihlerde Hicaz’da Kanuni Sultan Süleyman ve IV. Murat’ın desteğiyle Haremeyn’de başka Nakşibendi tekkeleri de kurulmuştur, </w:t>
      </w:r>
      <w:r w:rsidRPr="00D30978">
        <w:t>T. Zarcone, Kudüs, s. 47-48.</w:t>
      </w:r>
    </w:p>
  </w:footnote>
  <w:footnote w:id="867">
    <w:p w:rsidR="000C4F77" w:rsidRPr="00D30978" w:rsidRDefault="000C4F77" w:rsidP="006A310A">
      <w:pPr>
        <w:jc w:val="both"/>
        <w:rPr>
          <w:sz w:val="20"/>
          <w:szCs w:val="20"/>
        </w:rPr>
      </w:pPr>
      <w:r w:rsidRPr="00D30978">
        <w:rPr>
          <w:rStyle w:val="DipnotBavurusu"/>
          <w:sz w:val="20"/>
          <w:szCs w:val="20"/>
        </w:rPr>
        <w:footnoteRef/>
      </w:r>
      <w:r w:rsidRPr="00D30978">
        <w:rPr>
          <w:sz w:val="20"/>
          <w:szCs w:val="20"/>
        </w:rPr>
        <w:t xml:space="preserve"> M. Alkan, “Adana”, s. 21-32; İhsan Süreyya Sırma, “19. Yüzyıl Osmanlı Siyasetinde Büyük Rol Oynayan Tarikatlara Dair Bir Vesika”, </w:t>
      </w:r>
      <w:r w:rsidRPr="00D30978">
        <w:rPr>
          <w:b/>
          <w:sz w:val="20"/>
          <w:szCs w:val="20"/>
        </w:rPr>
        <w:t>İÜED Tarih Dergisi</w:t>
      </w:r>
      <w:r w:rsidRPr="00D30978">
        <w:rPr>
          <w:sz w:val="20"/>
          <w:szCs w:val="20"/>
        </w:rPr>
        <w:t>, S. 31. İstanbul 1978, s. 183.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00052"/>
    <w:multiLevelType w:val="hybridMultilevel"/>
    <w:tmpl w:val="95B0E60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3661D66"/>
    <w:multiLevelType w:val="hybridMultilevel"/>
    <w:tmpl w:val="93D84F36"/>
    <w:lvl w:ilvl="0" w:tplc="8EDE6AEE">
      <w:start w:val="1"/>
      <w:numFmt w:val="decimal"/>
      <w:lvlText w:val="%1."/>
      <w:lvlJc w:val="left"/>
      <w:pPr>
        <w:ind w:left="899" w:hanging="360"/>
      </w:pPr>
      <w:rPr>
        <w:rFonts w:hint="default"/>
      </w:rPr>
    </w:lvl>
    <w:lvl w:ilvl="1" w:tplc="041F0019" w:tentative="1">
      <w:start w:val="1"/>
      <w:numFmt w:val="lowerLetter"/>
      <w:lvlText w:val="%2."/>
      <w:lvlJc w:val="left"/>
      <w:pPr>
        <w:ind w:left="1619" w:hanging="360"/>
      </w:pPr>
    </w:lvl>
    <w:lvl w:ilvl="2" w:tplc="041F001B" w:tentative="1">
      <w:start w:val="1"/>
      <w:numFmt w:val="lowerRoman"/>
      <w:lvlText w:val="%3."/>
      <w:lvlJc w:val="right"/>
      <w:pPr>
        <w:ind w:left="2339" w:hanging="180"/>
      </w:pPr>
    </w:lvl>
    <w:lvl w:ilvl="3" w:tplc="041F000F" w:tentative="1">
      <w:start w:val="1"/>
      <w:numFmt w:val="decimal"/>
      <w:lvlText w:val="%4."/>
      <w:lvlJc w:val="left"/>
      <w:pPr>
        <w:ind w:left="3059" w:hanging="360"/>
      </w:pPr>
    </w:lvl>
    <w:lvl w:ilvl="4" w:tplc="041F0019" w:tentative="1">
      <w:start w:val="1"/>
      <w:numFmt w:val="lowerLetter"/>
      <w:lvlText w:val="%5."/>
      <w:lvlJc w:val="left"/>
      <w:pPr>
        <w:ind w:left="3779" w:hanging="360"/>
      </w:pPr>
    </w:lvl>
    <w:lvl w:ilvl="5" w:tplc="041F001B" w:tentative="1">
      <w:start w:val="1"/>
      <w:numFmt w:val="lowerRoman"/>
      <w:lvlText w:val="%6."/>
      <w:lvlJc w:val="right"/>
      <w:pPr>
        <w:ind w:left="4499" w:hanging="180"/>
      </w:pPr>
    </w:lvl>
    <w:lvl w:ilvl="6" w:tplc="041F000F" w:tentative="1">
      <w:start w:val="1"/>
      <w:numFmt w:val="decimal"/>
      <w:lvlText w:val="%7."/>
      <w:lvlJc w:val="left"/>
      <w:pPr>
        <w:ind w:left="5219" w:hanging="360"/>
      </w:pPr>
    </w:lvl>
    <w:lvl w:ilvl="7" w:tplc="041F0019" w:tentative="1">
      <w:start w:val="1"/>
      <w:numFmt w:val="lowerLetter"/>
      <w:lvlText w:val="%8."/>
      <w:lvlJc w:val="left"/>
      <w:pPr>
        <w:ind w:left="5939" w:hanging="360"/>
      </w:pPr>
    </w:lvl>
    <w:lvl w:ilvl="8" w:tplc="041F001B" w:tentative="1">
      <w:start w:val="1"/>
      <w:numFmt w:val="lowerRoman"/>
      <w:lvlText w:val="%9."/>
      <w:lvlJc w:val="right"/>
      <w:pPr>
        <w:ind w:left="6659" w:hanging="180"/>
      </w:pPr>
    </w:lvl>
  </w:abstractNum>
  <w:abstractNum w:abstractNumId="2" w15:restartNumberingAfterBreak="0">
    <w:nsid w:val="0466616F"/>
    <w:multiLevelType w:val="hybridMultilevel"/>
    <w:tmpl w:val="68A4E42A"/>
    <w:lvl w:ilvl="0" w:tplc="041F000F">
      <w:start w:val="1"/>
      <w:numFmt w:val="decimal"/>
      <w:lvlText w:val="%1."/>
      <w:lvlJc w:val="left"/>
      <w:pPr>
        <w:ind w:left="720" w:hanging="360"/>
      </w:pPr>
      <w:rPr>
        <w:rFonts w:cs="Times New Roman"/>
      </w:rPr>
    </w:lvl>
    <w:lvl w:ilvl="1" w:tplc="041F0019">
      <w:start w:val="1"/>
      <w:numFmt w:val="lowerLetter"/>
      <w:lvlText w:val="%2."/>
      <w:lvlJc w:val="left"/>
      <w:pPr>
        <w:ind w:left="1440" w:hanging="360"/>
      </w:pPr>
      <w:rPr>
        <w:rFonts w:cs="Times New Roman"/>
      </w:rPr>
    </w:lvl>
    <w:lvl w:ilvl="2" w:tplc="041F001B">
      <w:start w:val="1"/>
      <w:numFmt w:val="lowerRoman"/>
      <w:lvlText w:val="%3."/>
      <w:lvlJc w:val="right"/>
      <w:pPr>
        <w:ind w:left="2160" w:hanging="180"/>
      </w:pPr>
      <w:rPr>
        <w:rFonts w:cs="Times New Roman"/>
      </w:rPr>
    </w:lvl>
    <w:lvl w:ilvl="3" w:tplc="041F000F">
      <w:start w:val="1"/>
      <w:numFmt w:val="decimal"/>
      <w:lvlText w:val="%4."/>
      <w:lvlJc w:val="left"/>
      <w:pPr>
        <w:ind w:left="2880" w:hanging="360"/>
      </w:pPr>
      <w:rPr>
        <w:rFonts w:cs="Times New Roman"/>
      </w:rPr>
    </w:lvl>
    <w:lvl w:ilvl="4" w:tplc="041F0019">
      <w:start w:val="1"/>
      <w:numFmt w:val="lowerLetter"/>
      <w:lvlText w:val="%5."/>
      <w:lvlJc w:val="left"/>
      <w:pPr>
        <w:ind w:left="3600" w:hanging="360"/>
      </w:pPr>
      <w:rPr>
        <w:rFonts w:cs="Times New Roman"/>
      </w:rPr>
    </w:lvl>
    <w:lvl w:ilvl="5" w:tplc="041F001B">
      <w:start w:val="1"/>
      <w:numFmt w:val="lowerRoman"/>
      <w:lvlText w:val="%6."/>
      <w:lvlJc w:val="right"/>
      <w:pPr>
        <w:ind w:left="4320" w:hanging="180"/>
      </w:pPr>
      <w:rPr>
        <w:rFonts w:cs="Times New Roman"/>
      </w:rPr>
    </w:lvl>
    <w:lvl w:ilvl="6" w:tplc="041F000F">
      <w:start w:val="1"/>
      <w:numFmt w:val="decimal"/>
      <w:lvlText w:val="%7."/>
      <w:lvlJc w:val="left"/>
      <w:pPr>
        <w:ind w:left="5040" w:hanging="360"/>
      </w:pPr>
      <w:rPr>
        <w:rFonts w:cs="Times New Roman"/>
      </w:rPr>
    </w:lvl>
    <w:lvl w:ilvl="7" w:tplc="041F0019">
      <w:start w:val="1"/>
      <w:numFmt w:val="lowerLetter"/>
      <w:lvlText w:val="%8."/>
      <w:lvlJc w:val="left"/>
      <w:pPr>
        <w:ind w:left="5760" w:hanging="360"/>
      </w:pPr>
      <w:rPr>
        <w:rFonts w:cs="Times New Roman"/>
      </w:rPr>
    </w:lvl>
    <w:lvl w:ilvl="8" w:tplc="041F001B">
      <w:start w:val="1"/>
      <w:numFmt w:val="lowerRoman"/>
      <w:lvlText w:val="%9."/>
      <w:lvlJc w:val="right"/>
      <w:pPr>
        <w:ind w:left="6480" w:hanging="180"/>
      </w:pPr>
      <w:rPr>
        <w:rFonts w:cs="Times New Roman"/>
      </w:rPr>
    </w:lvl>
  </w:abstractNum>
  <w:abstractNum w:abstractNumId="3" w15:restartNumberingAfterBreak="0">
    <w:nsid w:val="1CA77788"/>
    <w:multiLevelType w:val="hybridMultilevel"/>
    <w:tmpl w:val="2CCCF62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24FE5BC1"/>
    <w:multiLevelType w:val="hybridMultilevel"/>
    <w:tmpl w:val="02F4ADA6"/>
    <w:lvl w:ilvl="0" w:tplc="44FCF350">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5" w15:restartNumberingAfterBreak="0">
    <w:nsid w:val="263A48BA"/>
    <w:multiLevelType w:val="hybridMultilevel"/>
    <w:tmpl w:val="96E2FF9A"/>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6" w15:restartNumberingAfterBreak="0">
    <w:nsid w:val="29F4295A"/>
    <w:multiLevelType w:val="hybridMultilevel"/>
    <w:tmpl w:val="493CFACE"/>
    <w:lvl w:ilvl="0" w:tplc="23BADA6E">
      <w:start w:val="1"/>
      <w:numFmt w:val="decimal"/>
      <w:lvlText w:val="%1."/>
      <w:lvlJc w:val="left"/>
      <w:pPr>
        <w:ind w:left="540" w:hanging="360"/>
      </w:pPr>
      <w:rPr>
        <w:rFonts w:hint="default"/>
      </w:rPr>
    </w:lvl>
    <w:lvl w:ilvl="1" w:tplc="041F0019" w:tentative="1">
      <w:start w:val="1"/>
      <w:numFmt w:val="lowerLetter"/>
      <w:lvlText w:val="%2."/>
      <w:lvlJc w:val="left"/>
      <w:pPr>
        <w:ind w:left="1260" w:hanging="360"/>
      </w:pPr>
    </w:lvl>
    <w:lvl w:ilvl="2" w:tplc="041F001B" w:tentative="1">
      <w:start w:val="1"/>
      <w:numFmt w:val="lowerRoman"/>
      <w:lvlText w:val="%3."/>
      <w:lvlJc w:val="right"/>
      <w:pPr>
        <w:ind w:left="1980" w:hanging="180"/>
      </w:pPr>
    </w:lvl>
    <w:lvl w:ilvl="3" w:tplc="041F000F" w:tentative="1">
      <w:start w:val="1"/>
      <w:numFmt w:val="decimal"/>
      <w:lvlText w:val="%4."/>
      <w:lvlJc w:val="left"/>
      <w:pPr>
        <w:ind w:left="2700" w:hanging="360"/>
      </w:pPr>
    </w:lvl>
    <w:lvl w:ilvl="4" w:tplc="041F0019" w:tentative="1">
      <w:start w:val="1"/>
      <w:numFmt w:val="lowerLetter"/>
      <w:lvlText w:val="%5."/>
      <w:lvlJc w:val="left"/>
      <w:pPr>
        <w:ind w:left="3420" w:hanging="360"/>
      </w:pPr>
    </w:lvl>
    <w:lvl w:ilvl="5" w:tplc="041F001B" w:tentative="1">
      <w:start w:val="1"/>
      <w:numFmt w:val="lowerRoman"/>
      <w:lvlText w:val="%6."/>
      <w:lvlJc w:val="right"/>
      <w:pPr>
        <w:ind w:left="4140" w:hanging="180"/>
      </w:pPr>
    </w:lvl>
    <w:lvl w:ilvl="6" w:tplc="041F000F" w:tentative="1">
      <w:start w:val="1"/>
      <w:numFmt w:val="decimal"/>
      <w:lvlText w:val="%7."/>
      <w:lvlJc w:val="left"/>
      <w:pPr>
        <w:ind w:left="4860" w:hanging="360"/>
      </w:pPr>
    </w:lvl>
    <w:lvl w:ilvl="7" w:tplc="041F0019" w:tentative="1">
      <w:start w:val="1"/>
      <w:numFmt w:val="lowerLetter"/>
      <w:lvlText w:val="%8."/>
      <w:lvlJc w:val="left"/>
      <w:pPr>
        <w:ind w:left="5580" w:hanging="360"/>
      </w:pPr>
    </w:lvl>
    <w:lvl w:ilvl="8" w:tplc="041F001B" w:tentative="1">
      <w:start w:val="1"/>
      <w:numFmt w:val="lowerRoman"/>
      <w:lvlText w:val="%9."/>
      <w:lvlJc w:val="right"/>
      <w:pPr>
        <w:ind w:left="6300" w:hanging="180"/>
      </w:pPr>
    </w:lvl>
  </w:abstractNum>
  <w:abstractNum w:abstractNumId="7" w15:restartNumberingAfterBreak="0">
    <w:nsid w:val="351D4F74"/>
    <w:multiLevelType w:val="multilevel"/>
    <w:tmpl w:val="30663DFE"/>
    <w:lvl w:ilvl="0">
      <w:start w:val="1"/>
      <w:numFmt w:val="decimal"/>
      <w:lvlText w:val="%1."/>
      <w:lvlJc w:val="left"/>
      <w:pPr>
        <w:ind w:left="1080" w:hanging="360"/>
      </w:pPr>
    </w:lvl>
    <w:lvl w:ilvl="1">
      <w:start w:val="1"/>
      <w:numFmt w:val="decimal"/>
      <w:isLgl/>
      <w:lvlText w:val="%1.%2."/>
      <w:lvlJc w:val="left"/>
      <w:pPr>
        <w:ind w:left="1440" w:hanging="720"/>
      </w:pPr>
    </w:lvl>
    <w:lvl w:ilvl="2">
      <w:start w:val="1"/>
      <w:numFmt w:val="decimal"/>
      <w:isLgl/>
      <w:lvlText w:val="%1.%2.%3."/>
      <w:lvlJc w:val="left"/>
      <w:pPr>
        <w:ind w:left="1440" w:hanging="720"/>
      </w:pPr>
    </w:lvl>
    <w:lvl w:ilvl="3">
      <w:start w:val="1"/>
      <w:numFmt w:val="decimal"/>
      <w:isLgl/>
      <w:lvlText w:val="%1.%2.%3.%4."/>
      <w:lvlJc w:val="left"/>
      <w:pPr>
        <w:ind w:left="1800" w:hanging="1080"/>
      </w:pPr>
    </w:lvl>
    <w:lvl w:ilvl="4">
      <w:start w:val="1"/>
      <w:numFmt w:val="decimal"/>
      <w:isLgl/>
      <w:lvlText w:val="%1.%2.%3.%4.%5."/>
      <w:lvlJc w:val="left"/>
      <w:pPr>
        <w:ind w:left="1800" w:hanging="1080"/>
      </w:pPr>
    </w:lvl>
    <w:lvl w:ilvl="5">
      <w:start w:val="1"/>
      <w:numFmt w:val="decimal"/>
      <w:isLgl/>
      <w:lvlText w:val="%1.%2.%3.%4.%5.%6."/>
      <w:lvlJc w:val="left"/>
      <w:pPr>
        <w:ind w:left="2160" w:hanging="1440"/>
      </w:pPr>
    </w:lvl>
    <w:lvl w:ilvl="6">
      <w:start w:val="1"/>
      <w:numFmt w:val="decimal"/>
      <w:isLgl/>
      <w:lvlText w:val="%1.%2.%3.%4.%5.%6.%7."/>
      <w:lvlJc w:val="left"/>
      <w:pPr>
        <w:ind w:left="2160" w:hanging="1440"/>
      </w:pPr>
    </w:lvl>
    <w:lvl w:ilvl="7">
      <w:start w:val="1"/>
      <w:numFmt w:val="decimal"/>
      <w:isLgl/>
      <w:lvlText w:val="%1.%2.%3.%4.%5.%6.%7.%8."/>
      <w:lvlJc w:val="left"/>
      <w:pPr>
        <w:ind w:left="2520" w:hanging="1800"/>
      </w:pPr>
    </w:lvl>
    <w:lvl w:ilvl="8">
      <w:start w:val="1"/>
      <w:numFmt w:val="decimal"/>
      <w:isLgl/>
      <w:lvlText w:val="%1.%2.%3.%4.%5.%6.%7.%8.%9."/>
      <w:lvlJc w:val="left"/>
      <w:pPr>
        <w:ind w:left="2520" w:hanging="1800"/>
      </w:pPr>
    </w:lvl>
  </w:abstractNum>
  <w:abstractNum w:abstractNumId="8" w15:restartNumberingAfterBreak="0">
    <w:nsid w:val="3A6734AF"/>
    <w:multiLevelType w:val="multilevel"/>
    <w:tmpl w:val="B19A116C"/>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9" w15:restartNumberingAfterBreak="0">
    <w:nsid w:val="41577967"/>
    <w:multiLevelType w:val="hybridMultilevel"/>
    <w:tmpl w:val="CDA27EF4"/>
    <w:lvl w:ilvl="0" w:tplc="041F0015">
      <w:start w:val="1"/>
      <w:numFmt w:val="upperLetter"/>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0" w15:restartNumberingAfterBreak="0">
    <w:nsid w:val="48843EA0"/>
    <w:multiLevelType w:val="hybridMultilevel"/>
    <w:tmpl w:val="7C36CA52"/>
    <w:lvl w:ilvl="0" w:tplc="DDCA0DD8">
      <w:start w:val="1"/>
      <w:numFmt w:val="decimal"/>
      <w:lvlText w:val="%1."/>
      <w:lvlJc w:val="left"/>
      <w:pPr>
        <w:ind w:left="899" w:hanging="360"/>
      </w:pPr>
      <w:rPr>
        <w:rFonts w:hint="default"/>
      </w:rPr>
    </w:lvl>
    <w:lvl w:ilvl="1" w:tplc="041F0019" w:tentative="1">
      <w:start w:val="1"/>
      <w:numFmt w:val="lowerLetter"/>
      <w:lvlText w:val="%2."/>
      <w:lvlJc w:val="left"/>
      <w:pPr>
        <w:ind w:left="1619" w:hanging="360"/>
      </w:pPr>
    </w:lvl>
    <w:lvl w:ilvl="2" w:tplc="041F001B" w:tentative="1">
      <w:start w:val="1"/>
      <w:numFmt w:val="lowerRoman"/>
      <w:lvlText w:val="%3."/>
      <w:lvlJc w:val="right"/>
      <w:pPr>
        <w:ind w:left="2339" w:hanging="180"/>
      </w:pPr>
    </w:lvl>
    <w:lvl w:ilvl="3" w:tplc="041F000F" w:tentative="1">
      <w:start w:val="1"/>
      <w:numFmt w:val="decimal"/>
      <w:lvlText w:val="%4."/>
      <w:lvlJc w:val="left"/>
      <w:pPr>
        <w:ind w:left="3059" w:hanging="360"/>
      </w:pPr>
    </w:lvl>
    <w:lvl w:ilvl="4" w:tplc="041F0019" w:tentative="1">
      <w:start w:val="1"/>
      <w:numFmt w:val="lowerLetter"/>
      <w:lvlText w:val="%5."/>
      <w:lvlJc w:val="left"/>
      <w:pPr>
        <w:ind w:left="3779" w:hanging="360"/>
      </w:pPr>
    </w:lvl>
    <w:lvl w:ilvl="5" w:tplc="041F001B" w:tentative="1">
      <w:start w:val="1"/>
      <w:numFmt w:val="lowerRoman"/>
      <w:lvlText w:val="%6."/>
      <w:lvlJc w:val="right"/>
      <w:pPr>
        <w:ind w:left="4499" w:hanging="180"/>
      </w:pPr>
    </w:lvl>
    <w:lvl w:ilvl="6" w:tplc="041F000F" w:tentative="1">
      <w:start w:val="1"/>
      <w:numFmt w:val="decimal"/>
      <w:lvlText w:val="%7."/>
      <w:lvlJc w:val="left"/>
      <w:pPr>
        <w:ind w:left="5219" w:hanging="360"/>
      </w:pPr>
    </w:lvl>
    <w:lvl w:ilvl="7" w:tplc="041F0019" w:tentative="1">
      <w:start w:val="1"/>
      <w:numFmt w:val="lowerLetter"/>
      <w:lvlText w:val="%8."/>
      <w:lvlJc w:val="left"/>
      <w:pPr>
        <w:ind w:left="5939" w:hanging="360"/>
      </w:pPr>
    </w:lvl>
    <w:lvl w:ilvl="8" w:tplc="041F001B" w:tentative="1">
      <w:start w:val="1"/>
      <w:numFmt w:val="lowerRoman"/>
      <w:lvlText w:val="%9."/>
      <w:lvlJc w:val="right"/>
      <w:pPr>
        <w:ind w:left="6659" w:hanging="180"/>
      </w:pPr>
    </w:lvl>
  </w:abstractNum>
  <w:abstractNum w:abstractNumId="11" w15:restartNumberingAfterBreak="0">
    <w:nsid w:val="56FF3095"/>
    <w:multiLevelType w:val="hybridMultilevel"/>
    <w:tmpl w:val="1D0E077E"/>
    <w:lvl w:ilvl="0" w:tplc="9B56DDC2">
      <w:start w:val="1"/>
      <w:numFmt w:val="upperRoman"/>
      <w:lvlText w:val="%1."/>
      <w:lvlJc w:val="left"/>
      <w:pPr>
        <w:ind w:left="1080" w:hanging="72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12" w15:restartNumberingAfterBreak="0">
    <w:nsid w:val="5E27474E"/>
    <w:multiLevelType w:val="hybridMultilevel"/>
    <w:tmpl w:val="077425F6"/>
    <w:lvl w:ilvl="0" w:tplc="F2E25382">
      <w:start w:val="1"/>
      <w:numFmt w:val="decimal"/>
      <w:lvlText w:val="%1."/>
      <w:lvlJc w:val="left"/>
      <w:pPr>
        <w:ind w:left="899" w:hanging="360"/>
      </w:pPr>
      <w:rPr>
        <w:rFonts w:hint="default"/>
      </w:rPr>
    </w:lvl>
    <w:lvl w:ilvl="1" w:tplc="041F0019" w:tentative="1">
      <w:start w:val="1"/>
      <w:numFmt w:val="lowerLetter"/>
      <w:lvlText w:val="%2."/>
      <w:lvlJc w:val="left"/>
      <w:pPr>
        <w:ind w:left="1619" w:hanging="360"/>
      </w:pPr>
    </w:lvl>
    <w:lvl w:ilvl="2" w:tplc="041F001B" w:tentative="1">
      <w:start w:val="1"/>
      <w:numFmt w:val="lowerRoman"/>
      <w:lvlText w:val="%3."/>
      <w:lvlJc w:val="right"/>
      <w:pPr>
        <w:ind w:left="2339" w:hanging="180"/>
      </w:pPr>
    </w:lvl>
    <w:lvl w:ilvl="3" w:tplc="041F000F" w:tentative="1">
      <w:start w:val="1"/>
      <w:numFmt w:val="decimal"/>
      <w:lvlText w:val="%4."/>
      <w:lvlJc w:val="left"/>
      <w:pPr>
        <w:ind w:left="3059" w:hanging="360"/>
      </w:pPr>
    </w:lvl>
    <w:lvl w:ilvl="4" w:tplc="041F0019" w:tentative="1">
      <w:start w:val="1"/>
      <w:numFmt w:val="lowerLetter"/>
      <w:lvlText w:val="%5."/>
      <w:lvlJc w:val="left"/>
      <w:pPr>
        <w:ind w:left="3779" w:hanging="360"/>
      </w:pPr>
    </w:lvl>
    <w:lvl w:ilvl="5" w:tplc="041F001B" w:tentative="1">
      <w:start w:val="1"/>
      <w:numFmt w:val="lowerRoman"/>
      <w:lvlText w:val="%6."/>
      <w:lvlJc w:val="right"/>
      <w:pPr>
        <w:ind w:left="4499" w:hanging="180"/>
      </w:pPr>
    </w:lvl>
    <w:lvl w:ilvl="6" w:tplc="041F000F" w:tentative="1">
      <w:start w:val="1"/>
      <w:numFmt w:val="decimal"/>
      <w:lvlText w:val="%7."/>
      <w:lvlJc w:val="left"/>
      <w:pPr>
        <w:ind w:left="5219" w:hanging="360"/>
      </w:pPr>
    </w:lvl>
    <w:lvl w:ilvl="7" w:tplc="041F0019" w:tentative="1">
      <w:start w:val="1"/>
      <w:numFmt w:val="lowerLetter"/>
      <w:lvlText w:val="%8."/>
      <w:lvlJc w:val="left"/>
      <w:pPr>
        <w:ind w:left="5939" w:hanging="360"/>
      </w:pPr>
    </w:lvl>
    <w:lvl w:ilvl="8" w:tplc="041F001B" w:tentative="1">
      <w:start w:val="1"/>
      <w:numFmt w:val="lowerRoman"/>
      <w:lvlText w:val="%9."/>
      <w:lvlJc w:val="right"/>
      <w:pPr>
        <w:ind w:left="6659" w:hanging="180"/>
      </w:pPr>
    </w:lvl>
  </w:abstractNum>
  <w:abstractNum w:abstractNumId="13" w15:restartNumberingAfterBreak="0">
    <w:nsid w:val="5F741D3E"/>
    <w:multiLevelType w:val="multilevel"/>
    <w:tmpl w:val="4776C780"/>
    <w:lvl w:ilvl="0">
      <w:start w:val="1"/>
      <w:numFmt w:val="upperRoman"/>
      <w:lvlText w:val="%1."/>
      <w:lvlJc w:val="left"/>
      <w:pPr>
        <w:ind w:left="1080" w:hanging="72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14" w15:restartNumberingAfterBreak="0">
    <w:nsid w:val="602524C1"/>
    <w:multiLevelType w:val="multilevel"/>
    <w:tmpl w:val="CC789560"/>
    <w:lvl w:ilvl="0">
      <w:start w:val="1"/>
      <w:numFmt w:val="decimal"/>
      <w:lvlText w:val="%1."/>
      <w:lvlJc w:val="left"/>
      <w:pPr>
        <w:ind w:left="720" w:hanging="360"/>
      </w:pPr>
      <w:rPr>
        <w:rFonts w:asciiTheme="majorHAnsi" w:eastAsiaTheme="minorEastAsia" w:hAnsiTheme="majorHAnsi" w:cstheme="minorBidi"/>
      </w:r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1800" w:hanging="1440"/>
      </w:pPr>
    </w:lvl>
    <w:lvl w:ilvl="7">
      <w:start w:val="1"/>
      <w:numFmt w:val="decimal"/>
      <w:isLgl/>
      <w:lvlText w:val="%1.%2.%3.%4.%5.%6.%7.%8."/>
      <w:lvlJc w:val="left"/>
      <w:pPr>
        <w:ind w:left="2160" w:hanging="1800"/>
      </w:pPr>
    </w:lvl>
    <w:lvl w:ilvl="8">
      <w:start w:val="1"/>
      <w:numFmt w:val="decimal"/>
      <w:isLgl/>
      <w:lvlText w:val="%1.%2.%3.%4.%5.%6.%7.%8.%9."/>
      <w:lvlJc w:val="left"/>
      <w:pPr>
        <w:ind w:left="2160" w:hanging="1800"/>
      </w:pPr>
    </w:lvl>
  </w:abstractNum>
  <w:abstractNum w:abstractNumId="15" w15:restartNumberingAfterBreak="0">
    <w:nsid w:val="66976CC5"/>
    <w:multiLevelType w:val="multilevel"/>
    <w:tmpl w:val="B7A27A66"/>
    <w:lvl w:ilvl="0">
      <w:start w:val="1"/>
      <w:numFmt w:val="decimal"/>
      <w:lvlText w:val="%1"/>
      <w:lvlJc w:val="left"/>
      <w:pPr>
        <w:ind w:left="360" w:hanging="360"/>
      </w:pPr>
    </w:lvl>
    <w:lvl w:ilvl="1">
      <w:start w:val="1"/>
      <w:numFmt w:val="decimal"/>
      <w:lvlText w:val="%1.%2."/>
      <w:lvlJc w:val="left"/>
      <w:pPr>
        <w:ind w:left="792" w:hanging="432"/>
      </w:pPr>
      <w:rPr>
        <w:b w:val="0"/>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BD466B0"/>
    <w:multiLevelType w:val="hybridMultilevel"/>
    <w:tmpl w:val="85D4BE26"/>
    <w:lvl w:ilvl="0" w:tplc="041F0001">
      <w:start w:val="1"/>
      <w:numFmt w:val="bullet"/>
      <w:lvlText w:val=""/>
      <w:lvlJc w:val="left"/>
      <w:pPr>
        <w:tabs>
          <w:tab w:val="num" w:pos="1575"/>
        </w:tabs>
        <w:ind w:left="1575" w:hanging="360"/>
      </w:pPr>
      <w:rPr>
        <w:rFonts w:ascii="Symbol" w:hAnsi="Symbol" w:hint="default"/>
      </w:rPr>
    </w:lvl>
    <w:lvl w:ilvl="1" w:tplc="041F0003">
      <w:start w:val="1"/>
      <w:numFmt w:val="bullet"/>
      <w:lvlText w:val="o"/>
      <w:lvlJc w:val="left"/>
      <w:pPr>
        <w:tabs>
          <w:tab w:val="num" w:pos="2295"/>
        </w:tabs>
        <w:ind w:left="2295" w:hanging="360"/>
      </w:pPr>
      <w:rPr>
        <w:rFonts w:ascii="Courier New" w:hAnsi="Courier New" w:cs="Courier New" w:hint="default"/>
      </w:rPr>
    </w:lvl>
    <w:lvl w:ilvl="2" w:tplc="041F0005">
      <w:start w:val="1"/>
      <w:numFmt w:val="bullet"/>
      <w:lvlText w:val=""/>
      <w:lvlJc w:val="left"/>
      <w:pPr>
        <w:tabs>
          <w:tab w:val="num" w:pos="3015"/>
        </w:tabs>
        <w:ind w:left="3015" w:hanging="360"/>
      </w:pPr>
      <w:rPr>
        <w:rFonts w:ascii="Wingdings" w:hAnsi="Wingdings" w:hint="default"/>
      </w:rPr>
    </w:lvl>
    <w:lvl w:ilvl="3" w:tplc="041F0001">
      <w:start w:val="1"/>
      <w:numFmt w:val="bullet"/>
      <w:lvlText w:val=""/>
      <w:lvlJc w:val="left"/>
      <w:pPr>
        <w:tabs>
          <w:tab w:val="num" w:pos="3735"/>
        </w:tabs>
        <w:ind w:left="3735" w:hanging="360"/>
      </w:pPr>
      <w:rPr>
        <w:rFonts w:ascii="Symbol" w:hAnsi="Symbol" w:hint="default"/>
      </w:rPr>
    </w:lvl>
    <w:lvl w:ilvl="4" w:tplc="041F0003">
      <w:start w:val="1"/>
      <w:numFmt w:val="bullet"/>
      <w:lvlText w:val="o"/>
      <w:lvlJc w:val="left"/>
      <w:pPr>
        <w:tabs>
          <w:tab w:val="num" w:pos="4455"/>
        </w:tabs>
        <w:ind w:left="4455" w:hanging="360"/>
      </w:pPr>
      <w:rPr>
        <w:rFonts w:ascii="Courier New" w:hAnsi="Courier New" w:cs="Courier New" w:hint="default"/>
      </w:rPr>
    </w:lvl>
    <w:lvl w:ilvl="5" w:tplc="041F0005">
      <w:start w:val="1"/>
      <w:numFmt w:val="bullet"/>
      <w:lvlText w:val=""/>
      <w:lvlJc w:val="left"/>
      <w:pPr>
        <w:tabs>
          <w:tab w:val="num" w:pos="5175"/>
        </w:tabs>
        <w:ind w:left="5175" w:hanging="360"/>
      </w:pPr>
      <w:rPr>
        <w:rFonts w:ascii="Wingdings" w:hAnsi="Wingdings" w:hint="default"/>
      </w:rPr>
    </w:lvl>
    <w:lvl w:ilvl="6" w:tplc="041F0001">
      <w:start w:val="1"/>
      <w:numFmt w:val="bullet"/>
      <w:lvlText w:val=""/>
      <w:lvlJc w:val="left"/>
      <w:pPr>
        <w:tabs>
          <w:tab w:val="num" w:pos="5895"/>
        </w:tabs>
        <w:ind w:left="5895" w:hanging="360"/>
      </w:pPr>
      <w:rPr>
        <w:rFonts w:ascii="Symbol" w:hAnsi="Symbol" w:hint="default"/>
      </w:rPr>
    </w:lvl>
    <w:lvl w:ilvl="7" w:tplc="041F0003">
      <w:start w:val="1"/>
      <w:numFmt w:val="bullet"/>
      <w:lvlText w:val="o"/>
      <w:lvlJc w:val="left"/>
      <w:pPr>
        <w:tabs>
          <w:tab w:val="num" w:pos="6615"/>
        </w:tabs>
        <w:ind w:left="6615" w:hanging="360"/>
      </w:pPr>
      <w:rPr>
        <w:rFonts w:ascii="Courier New" w:hAnsi="Courier New" w:cs="Courier New" w:hint="default"/>
      </w:rPr>
    </w:lvl>
    <w:lvl w:ilvl="8" w:tplc="041F0005">
      <w:start w:val="1"/>
      <w:numFmt w:val="bullet"/>
      <w:lvlText w:val=""/>
      <w:lvlJc w:val="left"/>
      <w:pPr>
        <w:tabs>
          <w:tab w:val="num" w:pos="7335"/>
        </w:tabs>
        <w:ind w:left="7335" w:hanging="360"/>
      </w:pPr>
      <w:rPr>
        <w:rFonts w:ascii="Wingdings" w:hAnsi="Wingdings" w:hint="default"/>
      </w:rPr>
    </w:lvl>
  </w:abstractNum>
  <w:abstractNum w:abstractNumId="17" w15:restartNumberingAfterBreak="0">
    <w:nsid w:val="73485E69"/>
    <w:multiLevelType w:val="hybridMultilevel"/>
    <w:tmpl w:val="7B8881E8"/>
    <w:lvl w:ilvl="0" w:tplc="041F0015">
      <w:start w:val="1"/>
      <w:numFmt w:val="upp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8" w15:restartNumberingAfterBreak="0">
    <w:nsid w:val="7867584E"/>
    <w:multiLevelType w:val="hybridMultilevel"/>
    <w:tmpl w:val="0F3CE7DA"/>
    <w:lvl w:ilvl="0" w:tplc="297CF484">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9" w15:restartNumberingAfterBreak="0">
    <w:nsid w:val="7ADF171E"/>
    <w:multiLevelType w:val="hybridMultilevel"/>
    <w:tmpl w:val="1C3EF7F4"/>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abstractNum w:abstractNumId="20" w15:restartNumberingAfterBreak="0">
    <w:nsid w:val="7D811C77"/>
    <w:multiLevelType w:val="hybridMultilevel"/>
    <w:tmpl w:val="1C3EF7F4"/>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start w:val="1"/>
      <w:numFmt w:val="lowerRoman"/>
      <w:lvlText w:val="%3."/>
      <w:lvlJc w:val="right"/>
      <w:pPr>
        <w:ind w:left="2160" w:hanging="180"/>
      </w:pPr>
    </w:lvl>
    <w:lvl w:ilvl="3" w:tplc="041F000F">
      <w:start w:val="1"/>
      <w:numFmt w:val="decimal"/>
      <w:lvlText w:val="%4."/>
      <w:lvlJc w:val="left"/>
      <w:pPr>
        <w:ind w:left="2880" w:hanging="360"/>
      </w:pPr>
    </w:lvl>
    <w:lvl w:ilvl="4" w:tplc="041F0019">
      <w:start w:val="1"/>
      <w:numFmt w:val="lowerLetter"/>
      <w:lvlText w:val="%5."/>
      <w:lvlJc w:val="left"/>
      <w:pPr>
        <w:ind w:left="3600" w:hanging="360"/>
      </w:pPr>
    </w:lvl>
    <w:lvl w:ilvl="5" w:tplc="041F001B">
      <w:start w:val="1"/>
      <w:numFmt w:val="lowerRoman"/>
      <w:lvlText w:val="%6."/>
      <w:lvlJc w:val="right"/>
      <w:pPr>
        <w:ind w:left="4320" w:hanging="180"/>
      </w:pPr>
    </w:lvl>
    <w:lvl w:ilvl="6" w:tplc="041F000F">
      <w:start w:val="1"/>
      <w:numFmt w:val="decimal"/>
      <w:lvlText w:val="%7."/>
      <w:lvlJc w:val="left"/>
      <w:pPr>
        <w:ind w:left="5040" w:hanging="360"/>
      </w:pPr>
    </w:lvl>
    <w:lvl w:ilvl="7" w:tplc="041F0019">
      <w:start w:val="1"/>
      <w:numFmt w:val="lowerLetter"/>
      <w:lvlText w:val="%8."/>
      <w:lvlJc w:val="left"/>
      <w:pPr>
        <w:ind w:left="5760" w:hanging="360"/>
      </w:pPr>
    </w:lvl>
    <w:lvl w:ilvl="8" w:tplc="041F001B">
      <w:start w:val="1"/>
      <w:numFmt w:val="lowerRoman"/>
      <w:lvlText w:val="%9."/>
      <w:lvlJc w:val="right"/>
      <w:pPr>
        <w:ind w:left="6480" w:hanging="180"/>
      </w:pPr>
    </w:lvl>
  </w:abstractNum>
  <w:num w:numId="1">
    <w:abstractNumId w:val="1"/>
  </w:num>
  <w:num w:numId="2">
    <w:abstractNumId w:val="12"/>
  </w:num>
  <w:num w:numId="3">
    <w:abstractNumId w:val="10"/>
  </w:num>
  <w:num w:numId="4">
    <w:abstractNumId w:val="1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i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9"/>
  </w:num>
  <w:num w:numId="15">
    <w:abstractNumId w:val="17"/>
  </w:num>
  <w:num w:numId="16">
    <w:abstractNumId w:val="16"/>
  </w:num>
  <w:num w:numId="17">
    <w:abstractNumId w:val="6"/>
  </w:num>
  <w:num w:numId="18">
    <w:abstractNumId w:val="18"/>
  </w:num>
  <w:num w:numId="19">
    <w:abstractNumId w:val="8"/>
  </w:num>
  <w:num w:numId="20">
    <w:abstractNumId w:val="0"/>
  </w:num>
  <w:num w:numId="21">
    <w:abstractNumId w:val="3"/>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1F8C"/>
    <w:rsid w:val="0000009A"/>
    <w:rsid w:val="0000054E"/>
    <w:rsid w:val="0000071C"/>
    <w:rsid w:val="00001058"/>
    <w:rsid w:val="0000140E"/>
    <w:rsid w:val="00001834"/>
    <w:rsid w:val="00001A4B"/>
    <w:rsid w:val="0000223E"/>
    <w:rsid w:val="00002628"/>
    <w:rsid w:val="00002D99"/>
    <w:rsid w:val="00002E0E"/>
    <w:rsid w:val="00002FF2"/>
    <w:rsid w:val="000031D2"/>
    <w:rsid w:val="00003288"/>
    <w:rsid w:val="00003333"/>
    <w:rsid w:val="000035BE"/>
    <w:rsid w:val="00003816"/>
    <w:rsid w:val="00003910"/>
    <w:rsid w:val="00003CCA"/>
    <w:rsid w:val="00003E0F"/>
    <w:rsid w:val="000044B9"/>
    <w:rsid w:val="000045D0"/>
    <w:rsid w:val="00004B5F"/>
    <w:rsid w:val="00004CA8"/>
    <w:rsid w:val="000050E0"/>
    <w:rsid w:val="00005501"/>
    <w:rsid w:val="00005524"/>
    <w:rsid w:val="000057A8"/>
    <w:rsid w:val="000058A4"/>
    <w:rsid w:val="000059A1"/>
    <w:rsid w:val="00005E2C"/>
    <w:rsid w:val="00006221"/>
    <w:rsid w:val="00006233"/>
    <w:rsid w:val="0000652D"/>
    <w:rsid w:val="00006CAE"/>
    <w:rsid w:val="00007320"/>
    <w:rsid w:val="000075CC"/>
    <w:rsid w:val="0000774C"/>
    <w:rsid w:val="0000794B"/>
    <w:rsid w:val="00007B36"/>
    <w:rsid w:val="00007B63"/>
    <w:rsid w:val="00007BF3"/>
    <w:rsid w:val="000100A3"/>
    <w:rsid w:val="000101E0"/>
    <w:rsid w:val="00010200"/>
    <w:rsid w:val="00010312"/>
    <w:rsid w:val="00010325"/>
    <w:rsid w:val="00010CF0"/>
    <w:rsid w:val="00010D23"/>
    <w:rsid w:val="00011634"/>
    <w:rsid w:val="00011638"/>
    <w:rsid w:val="00011AE4"/>
    <w:rsid w:val="00011D34"/>
    <w:rsid w:val="0001201D"/>
    <w:rsid w:val="0001220C"/>
    <w:rsid w:val="00012439"/>
    <w:rsid w:val="0001294C"/>
    <w:rsid w:val="00012CE0"/>
    <w:rsid w:val="00012F16"/>
    <w:rsid w:val="0001313C"/>
    <w:rsid w:val="000134DB"/>
    <w:rsid w:val="0001366B"/>
    <w:rsid w:val="00013AFA"/>
    <w:rsid w:val="00013B2B"/>
    <w:rsid w:val="00013FB2"/>
    <w:rsid w:val="00013FED"/>
    <w:rsid w:val="0001426A"/>
    <w:rsid w:val="000143F8"/>
    <w:rsid w:val="00014412"/>
    <w:rsid w:val="00014D1D"/>
    <w:rsid w:val="00014E42"/>
    <w:rsid w:val="00015277"/>
    <w:rsid w:val="000152E1"/>
    <w:rsid w:val="00015538"/>
    <w:rsid w:val="00015C5E"/>
    <w:rsid w:val="0001636C"/>
    <w:rsid w:val="00016867"/>
    <w:rsid w:val="00016A3B"/>
    <w:rsid w:val="00016BAD"/>
    <w:rsid w:val="000170DB"/>
    <w:rsid w:val="00017631"/>
    <w:rsid w:val="00017688"/>
    <w:rsid w:val="000178E8"/>
    <w:rsid w:val="00017909"/>
    <w:rsid w:val="00017A21"/>
    <w:rsid w:val="00017CB5"/>
    <w:rsid w:val="00017CBD"/>
    <w:rsid w:val="000200F4"/>
    <w:rsid w:val="000201F6"/>
    <w:rsid w:val="0002036A"/>
    <w:rsid w:val="00020469"/>
    <w:rsid w:val="0002072F"/>
    <w:rsid w:val="00020A04"/>
    <w:rsid w:val="00020E60"/>
    <w:rsid w:val="0002112B"/>
    <w:rsid w:val="000211EA"/>
    <w:rsid w:val="000216CB"/>
    <w:rsid w:val="00021729"/>
    <w:rsid w:val="00021758"/>
    <w:rsid w:val="00021914"/>
    <w:rsid w:val="00022149"/>
    <w:rsid w:val="00022252"/>
    <w:rsid w:val="0002225E"/>
    <w:rsid w:val="0002248B"/>
    <w:rsid w:val="00022574"/>
    <w:rsid w:val="00022622"/>
    <w:rsid w:val="00022716"/>
    <w:rsid w:val="00022732"/>
    <w:rsid w:val="00022A25"/>
    <w:rsid w:val="00023044"/>
    <w:rsid w:val="0002307F"/>
    <w:rsid w:val="0002360B"/>
    <w:rsid w:val="00023A57"/>
    <w:rsid w:val="00023BA4"/>
    <w:rsid w:val="00023C2C"/>
    <w:rsid w:val="00023E34"/>
    <w:rsid w:val="0002492C"/>
    <w:rsid w:val="00024998"/>
    <w:rsid w:val="00024B13"/>
    <w:rsid w:val="00024C3F"/>
    <w:rsid w:val="000250FA"/>
    <w:rsid w:val="000253E4"/>
    <w:rsid w:val="00025EF2"/>
    <w:rsid w:val="00026238"/>
    <w:rsid w:val="00027251"/>
    <w:rsid w:val="000275F4"/>
    <w:rsid w:val="000277BE"/>
    <w:rsid w:val="00027930"/>
    <w:rsid w:val="00027C20"/>
    <w:rsid w:val="0003021B"/>
    <w:rsid w:val="0003044A"/>
    <w:rsid w:val="00030454"/>
    <w:rsid w:val="000304BB"/>
    <w:rsid w:val="000307A5"/>
    <w:rsid w:val="00030CCD"/>
    <w:rsid w:val="00030D9A"/>
    <w:rsid w:val="00030E54"/>
    <w:rsid w:val="00030EAA"/>
    <w:rsid w:val="00030EE9"/>
    <w:rsid w:val="00030F9B"/>
    <w:rsid w:val="00030FD8"/>
    <w:rsid w:val="00030FDF"/>
    <w:rsid w:val="0003153F"/>
    <w:rsid w:val="0003155F"/>
    <w:rsid w:val="00031A39"/>
    <w:rsid w:val="00031BD7"/>
    <w:rsid w:val="000320CB"/>
    <w:rsid w:val="00032414"/>
    <w:rsid w:val="00032777"/>
    <w:rsid w:val="000327B7"/>
    <w:rsid w:val="00032954"/>
    <w:rsid w:val="00032E04"/>
    <w:rsid w:val="00033016"/>
    <w:rsid w:val="00033331"/>
    <w:rsid w:val="00033691"/>
    <w:rsid w:val="0003397E"/>
    <w:rsid w:val="000339A6"/>
    <w:rsid w:val="000339E7"/>
    <w:rsid w:val="00033B5B"/>
    <w:rsid w:val="00033F98"/>
    <w:rsid w:val="00034210"/>
    <w:rsid w:val="000342EC"/>
    <w:rsid w:val="00034995"/>
    <w:rsid w:val="00034B63"/>
    <w:rsid w:val="00034BA0"/>
    <w:rsid w:val="000355E8"/>
    <w:rsid w:val="0003574B"/>
    <w:rsid w:val="00035DAF"/>
    <w:rsid w:val="000365AB"/>
    <w:rsid w:val="0003668B"/>
    <w:rsid w:val="00036846"/>
    <w:rsid w:val="00036A77"/>
    <w:rsid w:val="00036D46"/>
    <w:rsid w:val="00037209"/>
    <w:rsid w:val="000374E8"/>
    <w:rsid w:val="00037EF1"/>
    <w:rsid w:val="000401FD"/>
    <w:rsid w:val="0004028B"/>
    <w:rsid w:val="000409E7"/>
    <w:rsid w:val="00040E08"/>
    <w:rsid w:val="00041600"/>
    <w:rsid w:val="000416C8"/>
    <w:rsid w:val="00041775"/>
    <w:rsid w:val="00041889"/>
    <w:rsid w:val="00041AD7"/>
    <w:rsid w:val="00041AE8"/>
    <w:rsid w:val="00041BF3"/>
    <w:rsid w:val="00041FFE"/>
    <w:rsid w:val="00042356"/>
    <w:rsid w:val="000424B7"/>
    <w:rsid w:val="00042D3A"/>
    <w:rsid w:val="00042D72"/>
    <w:rsid w:val="00042D83"/>
    <w:rsid w:val="00043392"/>
    <w:rsid w:val="00043476"/>
    <w:rsid w:val="000436FB"/>
    <w:rsid w:val="000437E8"/>
    <w:rsid w:val="000439FF"/>
    <w:rsid w:val="00043E43"/>
    <w:rsid w:val="000440A2"/>
    <w:rsid w:val="0004479D"/>
    <w:rsid w:val="000448D7"/>
    <w:rsid w:val="000449FA"/>
    <w:rsid w:val="00044B14"/>
    <w:rsid w:val="00044BFF"/>
    <w:rsid w:val="000450AD"/>
    <w:rsid w:val="00045363"/>
    <w:rsid w:val="000456E0"/>
    <w:rsid w:val="00045755"/>
    <w:rsid w:val="000464E9"/>
    <w:rsid w:val="00046897"/>
    <w:rsid w:val="00046AC4"/>
    <w:rsid w:val="00046CBD"/>
    <w:rsid w:val="00046F55"/>
    <w:rsid w:val="000470CE"/>
    <w:rsid w:val="000473E1"/>
    <w:rsid w:val="00047524"/>
    <w:rsid w:val="000475A2"/>
    <w:rsid w:val="00047819"/>
    <w:rsid w:val="000478D7"/>
    <w:rsid w:val="00047A12"/>
    <w:rsid w:val="00047CB2"/>
    <w:rsid w:val="00047D2B"/>
    <w:rsid w:val="00047D48"/>
    <w:rsid w:val="00047D68"/>
    <w:rsid w:val="00050214"/>
    <w:rsid w:val="00050309"/>
    <w:rsid w:val="00050494"/>
    <w:rsid w:val="000506AC"/>
    <w:rsid w:val="0005086F"/>
    <w:rsid w:val="00050A97"/>
    <w:rsid w:val="00050BCB"/>
    <w:rsid w:val="00050CE8"/>
    <w:rsid w:val="00050DC7"/>
    <w:rsid w:val="00051201"/>
    <w:rsid w:val="0005161C"/>
    <w:rsid w:val="00051ACE"/>
    <w:rsid w:val="00051B17"/>
    <w:rsid w:val="00051C9A"/>
    <w:rsid w:val="00051E9A"/>
    <w:rsid w:val="00051EE4"/>
    <w:rsid w:val="00052188"/>
    <w:rsid w:val="00052983"/>
    <w:rsid w:val="00052ACD"/>
    <w:rsid w:val="0005320A"/>
    <w:rsid w:val="00053272"/>
    <w:rsid w:val="00053616"/>
    <w:rsid w:val="00053D2C"/>
    <w:rsid w:val="00053E12"/>
    <w:rsid w:val="00053ECD"/>
    <w:rsid w:val="000540F7"/>
    <w:rsid w:val="00054615"/>
    <w:rsid w:val="00054B86"/>
    <w:rsid w:val="00054EF7"/>
    <w:rsid w:val="000551A1"/>
    <w:rsid w:val="00055820"/>
    <w:rsid w:val="00056432"/>
    <w:rsid w:val="00056826"/>
    <w:rsid w:val="00056D09"/>
    <w:rsid w:val="00056E0A"/>
    <w:rsid w:val="00056F1A"/>
    <w:rsid w:val="0005710D"/>
    <w:rsid w:val="00057479"/>
    <w:rsid w:val="00057567"/>
    <w:rsid w:val="00057A71"/>
    <w:rsid w:val="00057AC2"/>
    <w:rsid w:val="00057DC1"/>
    <w:rsid w:val="000602C1"/>
    <w:rsid w:val="000602FC"/>
    <w:rsid w:val="000603F2"/>
    <w:rsid w:val="000606D2"/>
    <w:rsid w:val="000607A0"/>
    <w:rsid w:val="000609AA"/>
    <w:rsid w:val="000609D1"/>
    <w:rsid w:val="000609D3"/>
    <w:rsid w:val="00060D0A"/>
    <w:rsid w:val="00060ED3"/>
    <w:rsid w:val="00060F62"/>
    <w:rsid w:val="00060FEB"/>
    <w:rsid w:val="000611B4"/>
    <w:rsid w:val="0006185D"/>
    <w:rsid w:val="000619D4"/>
    <w:rsid w:val="0006242E"/>
    <w:rsid w:val="00062789"/>
    <w:rsid w:val="00062B4B"/>
    <w:rsid w:val="00062C38"/>
    <w:rsid w:val="00062F18"/>
    <w:rsid w:val="00063288"/>
    <w:rsid w:val="00063D8D"/>
    <w:rsid w:val="00063E69"/>
    <w:rsid w:val="00063FB3"/>
    <w:rsid w:val="00064273"/>
    <w:rsid w:val="00064453"/>
    <w:rsid w:val="0006448A"/>
    <w:rsid w:val="00064A87"/>
    <w:rsid w:val="00065B05"/>
    <w:rsid w:val="00065BC4"/>
    <w:rsid w:val="00065C7C"/>
    <w:rsid w:val="00065D18"/>
    <w:rsid w:val="00065D7E"/>
    <w:rsid w:val="00066507"/>
    <w:rsid w:val="0006687B"/>
    <w:rsid w:val="00066A0F"/>
    <w:rsid w:val="00066C28"/>
    <w:rsid w:val="00066DC7"/>
    <w:rsid w:val="00066DED"/>
    <w:rsid w:val="000673EA"/>
    <w:rsid w:val="00067807"/>
    <w:rsid w:val="000700E7"/>
    <w:rsid w:val="0007070F"/>
    <w:rsid w:val="00070711"/>
    <w:rsid w:val="00070B34"/>
    <w:rsid w:val="00070CED"/>
    <w:rsid w:val="00070E20"/>
    <w:rsid w:val="000713C6"/>
    <w:rsid w:val="00071574"/>
    <w:rsid w:val="0007172E"/>
    <w:rsid w:val="00071AF1"/>
    <w:rsid w:val="00071C1D"/>
    <w:rsid w:val="00071F45"/>
    <w:rsid w:val="000724D9"/>
    <w:rsid w:val="0007251D"/>
    <w:rsid w:val="000725F9"/>
    <w:rsid w:val="00072BF8"/>
    <w:rsid w:val="00072C1D"/>
    <w:rsid w:val="00073277"/>
    <w:rsid w:val="000733BD"/>
    <w:rsid w:val="0007348A"/>
    <w:rsid w:val="00073921"/>
    <w:rsid w:val="00073C8D"/>
    <w:rsid w:val="00073E78"/>
    <w:rsid w:val="00073FF0"/>
    <w:rsid w:val="0007420B"/>
    <w:rsid w:val="00074269"/>
    <w:rsid w:val="000742A4"/>
    <w:rsid w:val="000742CE"/>
    <w:rsid w:val="00074534"/>
    <w:rsid w:val="000746B5"/>
    <w:rsid w:val="000748F1"/>
    <w:rsid w:val="000749C5"/>
    <w:rsid w:val="00074A50"/>
    <w:rsid w:val="00074BCC"/>
    <w:rsid w:val="00075259"/>
    <w:rsid w:val="000755AA"/>
    <w:rsid w:val="00075863"/>
    <w:rsid w:val="000758DC"/>
    <w:rsid w:val="00075A11"/>
    <w:rsid w:val="00075A3C"/>
    <w:rsid w:val="00075CE6"/>
    <w:rsid w:val="00075D50"/>
    <w:rsid w:val="00075DE0"/>
    <w:rsid w:val="00075E1D"/>
    <w:rsid w:val="00075E89"/>
    <w:rsid w:val="00075EA6"/>
    <w:rsid w:val="00075EBB"/>
    <w:rsid w:val="00075F32"/>
    <w:rsid w:val="000769F8"/>
    <w:rsid w:val="00076E06"/>
    <w:rsid w:val="00077090"/>
    <w:rsid w:val="0007712C"/>
    <w:rsid w:val="00077C8B"/>
    <w:rsid w:val="00080117"/>
    <w:rsid w:val="0008027C"/>
    <w:rsid w:val="0008043B"/>
    <w:rsid w:val="00080441"/>
    <w:rsid w:val="0008068F"/>
    <w:rsid w:val="00080833"/>
    <w:rsid w:val="000808B0"/>
    <w:rsid w:val="00080E97"/>
    <w:rsid w:val="00080F77"/>
    <w:rsid w:val="00081160"/>
    <w:rsid w:val="0008158F"/>
    <w:rsid w:val="00081674"/>
    <w:rsid w:val="00081B77"/>
    <w:rsid w:val="00081BB0"/>
    <w:rsid w:val="00081ED6"/>
    <w:rsid w:val="000823FD"/>
    <w:rsid w:val="00082432"/>
    <w:rsid w:val="00082A0E"/>
    <w:rsid w:val="00083026"/>
    <w:rsid w:val="0008303A"/>
    <w:rsid w:val="0008313C"/>
    <w:rsid w:val="00083E98"/>
    <w:rsid w:val="000841CB"/>
    <w:rsid w:val="000842FD"/>
    <w:rsid w:val="000845A0"/>
    <w:rsid w:val="000848F6"/>
    <w:rsid w:val="00084CA9"/>
    <w:rsid w:val="00084FE1"/>
    <w:rsid w:val="000850D8"/>
    <w:rsid w:val="0008512D"/>
    <w:rsid w:val="00085285"/>
    <w:rsid w:val="0008552E"/>
    <w:rsid w:val="000858AC"/>
    <w:rsid w:val="00085B43"/>
    <w:rsid w:val="000863D7"/>
    <w:rsid w:val="00086739"/>
    <w:rsid w:val="000873FD"/>
    <w:rsid w:val="00087C3A"/>
    <w:rsid w:val="00090167"/>
    <w:rsid w:val="00090295"/>
    <w:rsid w:val="00090522"/>
    <w:rsid w:val="00090572"/>
    <w:rsid w:val="00090CA3"/>
    <w:rsid w:val="00090CCF"/>
    <w:rsid w:val="00090D77"/>
    <w:rsid w:val="000910F1"/>
    <w:rsid w:val="00091249"/>
    <w:rsid w:val="0009159C"/>
    <w:rsid w:val="0009161A"/>
    <w:rsid w:val="00091646"/>
    <w:rsid w:val="000916A6"/>
    <w:rsid w:val="00091729"/>
    <w:rsid w:val="000919DB"/>
    <w:rsid w:val="00092089"/>
    <w:rsid w:val="000920E7"/>
    <w:rsid w:val="00092111"/>
    <w:rsid w:val="000927BE"/>
    <w:rsid w:val="00092995"/>
    <w:rsid w:val="00092FEA"/>
    <w:rsid w:val="0009335C"/>
    <w:rsid w:val="000933A2"/>
    <w:rsid w:val="000939C1"/>
    <w:rsid w:val="00093C64"/>
    <w:rsid w:val="00093E0C"/>
    <w:rsid w:val="0009458A"/>
    <w:rsid w:val="000945B7"/>
    <w:rsid w:val="00094626"/>
    <w:rsid w:val="0009483C"/>
    <w:rsid w:val="00094C7F"/>
    <w:rsid w:val="00094CA3"/>
    <w:rsid w:val="0009506F"/>
    <w:rsid w:val="000950F5"/>
    <w:rsid w:val="0009540F"/>
    <w:rsid w:val="000954B2"/>
    <w:rsid w:val="00095C0E"/>
    <w:rsid w:val="00095C36"/>
    <w:rsid w:val="00095E93"/>
    <w:rsid w:val="00095F45"/>
    <w:rsid w:val="0009607F"/>
    <w:rsid w:val="00096173"/>
    <w:rsid w:val="0009631D"/>
    <w:rsid w:val="000965C1"/>
    <w:rsid w:val="00096633"/>
    <w:rsid w:val="00096767"/>
    <w:rsid w:val="00096816"/>
    <w:rsid w:val="00096824"/>
    <w:rsid w:val="000968DE"/>
    <w:rsid w:val="00096DE1"/>
    <w:rsid w:val="00096F0B"/>
    <w:rsid w:val="00096F2E"/>
    <w:rsid w:val="00097084"/>
    <w:rsid w:val="0009709F"/>
    <w:rsid w:val="000973D9"/>
    <w:rsid w:val="00097415"/>
    <w:rsid w:val="00097462"/>
    <w:rsid w:val="00097625"/>
    <w:rsid w:val="00097A98"/>
    <w:rsid w:val="00097CCE"/>
    <w:rsid w:val="00097F86"/>
    <w:rsid w:val="000A045A"/>
    <w:rsid w:val="000A0AF7"/>
    <w:rsid w:val="000A0CE9"/>
    <w:rsid w:val="000A117B"/>
    <w:rsid w:val="000A18AA"/>
    <w:rsid w:val="000A1F67"/>
    <w:rsid w:val="000A22C0"/>
    <w:rsid w:val="000A23D7"/>
    <w:rsid w:val="000A256E"/>
    <w:rsid w:val="000A266C"/>
    <w:rsid w:val="000A2B94"/>
    <w:rsid w:val="000A2DD1"/>
    <w:rsid w:val="000A2F83"/>
    <w:rsid w:val="000A2FB0"/>
    <w:rsid w:val="000A313F"/>
    <w:rsid w:val="000A3610"/>
    <w:rsid w:val="000A370D"/>
    <w:rsid w:val="000A3890"/>
    <w:rsid w:val="000A38FF"/>
    <w:rsid w:val="000A3AE6"/>
    <w:rsid w:val="000A3D5B"/>
    <w:rsid w:val="000A3E22"/>
    <w:rsid w:val="000A3E32"/>
    <w:rsid w:val="000A41DA"/>
    <w:rsid w:val="000A5016"/>
    <w:rsid w:val="000A502A"/>
    <w:rsid w:val="000A50EA"/>
    <w:rsid w:val="000A5272"/>
    <w:rsid w:val="000A5275"/>
    <w:rsid w:val="000A54A6"/>
    <w:rsid w:val="000A56CC"/>
    <w:rsid w:val="000A5AA4"/>
    <w:rsid w:val="000A5D65"/>
    <w:rsid w:val="000A6500"/>
    <w:rsid w:val="000A673A"/>
    <w:rsid w:val="000A6819"/>
    <w:rsid w:val="000A6942"/>
    <w:rsid w:val="000A6BD3"/>
    <w:rsid w:val="000A6DAC"/>
    <w:rsid w:val="000A6F47"/>
    <w:rsid w:val="000A7320"/>
    <w:rsid w:val="000A74BF"/>
    <w:rsid w:val="000A7AD0"/>
    <w:rsid w:val="000A7C47"/>
    <w:rsid w:val="000A7CA6"/>
    <w:rsid w:val="000A7EF2"/>
    <w:rsid w:val="000A7FDE"/>
    <w:rsid w:val="000B023A"/>
    <w:rsid w:val="000B079E"/>
    <w:rsid w:val="000B0A3F"/>
    <w:rsid w:val="000B0C1F"/>
    <w:rsid w:val="000B0E78"/>
    <w:rsid w:val="000B0FBE"/>
    <w:rsid w:val="000B109A"/>
    <w:rsid w:val="000B10F6"/>
    <w:rsid w:val="000B1176"/>
    <w:rsid w:val="000B16C0"/>
    <w:rsid w:val="000B187E"/>
    <w:rsid w:val="000B1938"/>
    <w:rsid w:val="000B1966"/>
    <w:rsid w:val="000B19F5"/>
    <w:rsid w:val="000B1E0C"/>
    <w:rsid w:val="000B2306"/>
    <w:rsid w:val="000B2417"/>
    <w:rsid w:val="000B2444"/>
    <w:rsid w:val="000B24DA"/>
    <w:rsid w:val="000B2643"/>
    <w:rsid w:val="000B29FD"/>
    <w:rsid w:val="000B2D13"/>
    <w:rsid w:val="000B2DE1"/>
    <w:rsid w:val="000B2EDF"/>
    <w:rsid w:val="000B30E5"/>
    <w:rsid w:val="000B3162"/>
    <w:rsid w:val="000B316E"/>
    <w:rsid w:val="000B3443"/>
    <w:rsid w:val="000B3622"/>
    <w:rsid w:val="000B3823"/>
    <w:rsid w:val="000B3A69"/>
    <w:rsid w:val="000B3C22"/>
    <w:rsid w:val="000B3CAF"/>
    <w:rsid w:val="000B3D5A"/>
    <w:rsid w:val="000B3FD5"/>
    <w:rsid w:val="000B4080"/>
    <w:rsid w:val="000B41BB"/>
    <w:rsid w:val="000B44E1"/>
    <w:rsid w:val="000B4A9E"/>
    <w:rsid w:val="000B4DC3"/>
    <w:rsid w:val="000B4E3A"/>
    <w:rsid w:val="000B5035"/>
    <w:rsid w:val="000B51CC"/>
    <w:rsid w:val="000B550A"/>
    <w:rsid w:val="000B5748"/>
    <w:rsid w:val="000B5DB1"/>
    <w:rsid w:val="000B65FC"/>
    <w:rsid w:val="000B663C"/>
    <w:rsid w:val="000B695D"/>
    <w:rsid w:val="000B6A0B"/>
    <w:rsid w:val="000B70C6"/>
    <w:rsid w:val="000B734F"/>
    <w:rsid w:val="000B748A"/>
    <w:rsid w:val="000B7510"/>
    <w:rsid w:val="000B75E3"/>
    <w:rsid w:val="000B7742"/>
    <w:rsid w:val="000B790A"/>
    <w:rsid w:val="000B7B5B"/>
    <w:rsid w:val="000C0BB2"/>
    <w:rsid w:val="000C0BEC"/>
    <w:rsid w:val="000C0C1F"/>
    <w:rsid w:val="000C0C28"/>
    <w:rsid w:val="000C113F"/>
    <w:rsid w:val="000C117D"/>
    <w:rsid w:val="000C1270"/>
    <w:rsid w:val="000C1834"/>
    <w:rsid w:val="000C1A59"/>
    <w:rsid w:val="000C1E00"/>
    <w:rsid w:val="000C1FA4"/>
    <w:rsid w:val="000C259F"/>
    <w:rsid w:val="000C2BB2"/>
    <w:rsid w:val="000C2E33"/>
    <w:rsid w:val="000C2EE4"/>
    <w:rsid w:val="000C31D2"/>
    <w:rsid w:val="000C32A4"/>
    <w:rsid w:val="000C331E"/>
    <w:rsid w:val="000C3FF6"/>
    <w:rsid w:val="000C411B"/>
    <w:rsid w:val="000C41AC"/>
    <w:rsid w:val="000C4F77"/>
    <w:rsid w:val="000C53DC"/>
    <w:rsid w:val="000C5697"/>
    <w:rsid w:val="000C5996"/>
    <w:rsid w:val="000C6502"/>
    <w:rsid w:val="000C670B"/>
    <w:rsid w:val="000C68A3"/>
    <w:rsid w:val="000C6A20"/>
    <w:rsid w:val="000C7164"/>
    <w:rsid w:val="000C7564"/>
    <w:rsid w:val="000C7917"/>
    <w:rsid w:val="000D02DF"/>
    <w:rsid w:val="000D03D2"/>
    <w:rsid w:val="000D04A6"/>
    <w:rsid w:val="000D04E0"/>
    <w:rsid w:val="000D0BA8"/>
    <w:rsid w:val="000D0F41"/>
    <w:rsid w:val="000D11C3"/>
    <w:rsid w:val="000D180D"/>
    <w:rsid w:val="000D1834"/>
    <w:rsid w:val="000D1A1F"/>
    <w:rsid w:val="000D1B81"/>
    <w:rsid w:val="000D1E43"/>
    <w:rsid w:val="000D224B"/>
    <w:rsid w:val="000D252E"/>
    <w:rsid w:val="000D254B"/>
    <w:rsid w:val="000D270A"/>
    <w:rsid w:val="000D28DB"/>
    <w:rsid w:val="000D29AC"/>
    <w:rsid w:val="000D31A2"/>
    <w:rsid w:val="000D332D"/>
    <w:rsid w:val="000D3385"/>
    <w:rsid w:val="000D33A0"/>
    <w:rsid w:val="000D36DF"/>
    <w:rsid w:val="000D3935"/>
    <w:rsid w:val="000D467F"/>
    <w:rsid w:val="000D4E4B"/>
    <w:rsid w:val="000D4ED6"/>
    <w:rsid w:val="000D5515"/>
    <w:rsid w:val="000D5781"/>
    <w:rsid w:val="000D57DC"/>
    <w:rsid w:val="000D5839"/>
    <w:rsid w:val="000D5875"/>
    <w:rsid w:val="000D5B74"/>
    <w:rsid w:val="000D5F6B"/>
    <w:rsid w:val="000D650E"/>
    <w:rsid w:val="000D6714"/>
    <w:rsid w:val="000D6889"/>
    <w:rsid w:val="000D73C5"/>
    <w:rsid w:val="000D74B2"/>
    <w:rsid w:val="000D7846"/>
    <w:rsid w:val="000E0047"/>
    <w:rsid w:val="000E01A6"/>
    <w:rsid w:val="000E044C"/>
    <w:rsid w:val="000E064F"/>
    <w:rsid w:val="000E0772"/>
    <w:rsid w:val="000E0796"/>
    <w:rsid w:val="000E084E"/>
    <w:rsid w:val="000E091A"/>
    <w:rsid w:val="000E0B76"/>
    <w:rsid w:val="000E0C5A"/>
    <w:rsid w:val="000E102B"/>
    <w:rsid w:val="000E1287"/>
    <w:rsid w:val="000E1417"/>
    <w:rsid w:val="000E1DFF"/>
    <w:rsid w:val="000E2037"/>
    <w:rsid w:val="000E2288"/>
    <w:rsid w:val="000E287E"/>
    <w:rsid w:val="000E290D"/>
    <w:rsid w:val="000E2A84"/>
    <w:rsid w:val="000E2B91"/>
    <w:rsid w:val="000E2DA6"/>
    <w:rsid w:val="000E2E34"/>
    <w:rsid w:val="000E2E61"/>
    <w:rsid w:val="000E3128"/>
    <w:rsid w:val="000E3A3D"/>
    <w:rsid w:val="000E3EDF"/>
    <w:rsid w:val="000E3F5B"/>
    <w:rsid w:val="000E412B"/>
    <w:rsid w:val="000E440E"/>
    <w:rsid w:val="000E45CA"/>
    <w:rsid w:val="000E47C8"/>
    <w:rsid w:val="000E4BE4"/>
    <w:rsid w:val="000E50F5"/>
    <w:rsid w:val="000E512F"/>
    <w:rsid w:val="000E5162"/>
    <w:rsid w:val="000E5979"/>
    <w:rsid w:val="000E5B2A"/>
    <w:rsid w:val="000E5B60"/>
    <w:rsid w:val="000E5BE9"/>
    <w:rsid w:val="000E5CDC"/>
    <w:rsid w:val="000E5D04"/>
    <w:rsid w:val="000E6031"/>
    <w:rsid w:val="000E619A"/>
    <w:rsid w:val="000E6A07"/>
    <w:rsid w:val="000E7089"/>
    <w:rsid w:val="000E712D"/>
    <w:rsid w:val="000E7306"/>
    <w:rsid w:val="000E730F"/>
    <w:rsid w:val="000E77EF"/>
    <w:rsid w:val="000E7A5C"/>
    <w:rsid w:val="000E7AE7"/>
    <w:rsid w:val="000E7B2A"/>
    <w:rsid w:val="000E7BF8"/>
    <w:rsid w:val="000E7DD6"/>
    <w:rsid w:val="000F0293"/>
    <w:rsid w:val="000F0345"/>
    <w:rsid w:val="000F05A8"/>
    <w:rsid w:val="000F0A37"/>
    <w:rsid w:val="000F0ACC"/>
    <w:rsid w:val="000F0D1A"/>
    <w:rsid w:val="000F0E95"/>
    <w:rsid w:val="000F0EE1"/>
    <w:rsid w:val="000F0F6F"/>
    <w:rsid w:val="000F112D"/>
    <w:rsid w:val="000F1651"/>
    <w:rsid w:val="000F16E7"/>
    <w:rsid w:val="000F17EB"/>
    <w:rsid w:val="000F199E"/>
    <w:rsid w:val="000F1A1A"/>
    <w:rsid w:val="000F1BD4"/>
    <w:rsid w:val="000F1E50"/>
    <w:rsid w:val="000F284A"/>
    <w:rsid w:val="000F296C"/>
    <w:rsid w:val="000F2E42"/>
    <w:rsid w:val="000F31B8"/>
    <w:rsid w:val="000F365A"/>
    <w:rsid w:val="000F40BC"/>
    <w:rsid w:val="000F40DE"/>
    <w:rsid w:val="000F41F9"/>
    <w:rsid w:val="000F4B1D"/>
    <w:rsid w:val="000F4BE5"/>
    <w:rsid w:val="000F5369"/>
    <w:rsid w:val="000F55F0"/>
    <w:rsid w:val="000F5B2C"/>
    <w:rsid w:val="000F5E77"/>
    <w:rsid w:val="000F6010"/>
    <w:rsid w:val="000F601C"/>
    <w:rsid w:val="000F61A7"/>
    <w:rsid w:val="000F627C"/>
    <w:rsid w:val="000F66C9"/>
    <w:rsid w:val="000F697C"/>
    <w:rsid w:val="000F6FB2"/>
    <w:rsid w:val="000F747B"/>
    <w:rsid w:val="000F76C9"/>
    <w:rsid w:val="000F76EC"/>
    <w:rsid w:val="000F784A"/>
    <w:rsid w:val="000F7ABD"/>
    <w:rsid w:val="000F7AD2"/>
    <w:rsid w:val="000F7B4F"/>
    <w:rsid w:val="000F7BC2"/>
    <w:rsid w:val="0010001B"/>
    <w:rsid w:val="001005FB"/>
    <w:rsid w:val="001013E7"/>
    <w:rsid w:val="0010155C"/>
    <w:rsid w:val="0010156C"/>
    <w:rsid w:val="00101ABB"/>
    <w:rsid w:val="00101BA5"/>
    <w:rsid w:val="00102007"/>
    <w:rsid w:val="001021FD"/>
    <w:rsid w:val="00102338"/>
    <w:rsid w:val="00102757"/>
    <w:rsid w:val="00102A85"/>
    <w:rsid w:val="00102B1F"/>
    <w:rsid w:val="00102BB6"/>
    <w:rsid w:val="00102C2C"/>
    <w:rsid w:val="00102D04"/>
    <w:rsid w:val="00102D8C"/>
    <w:rsid w:val="00102EDA"/>
    <w:rsid w:val="00102FF6"/>
    <w:rsid w:val="00103458"/>
    <w:rsid w:val="001035D2"/>
    <w:rsid w:val="0010398D"/>
    <w:rsid w:val="00103A5E"/>
    <w:rsid w:val="001043BD"/>
    <w:rsid w:val="00104772"/>
    <w:rsid w:val="00104A49"/>
    <w:rsid w:val="00104B13"/>
    <w:rsid w:val="00104BE4"/>
    <w:rsid w:val="00104DC4"/>
    <w:rsid w:val="00105294"/>
    <w:rsid w:val="00105455"/>
    <w:rsid w:val="001056EB"/>
    <w:rsid w:val="001058A7"/>
    <w:rsid w:val="00105BC9"/>
    <w:rsid w:val="00105C69"/>
    <w:rsid w:val="00105D1A"/>
    <w:rsid w:val="00105F06"/>
    <w:rsid w:val="00106099"/>
    <w:rsid w:val="00106449"/>
    <w:rsid w:val="00106839"/>
    <w:rsid w:val="001068E2"/>
    <w:rsid w:val="0010692D"/>
    <w:rsid w:val="00106A33"/>
    <w:rsid w:val="00106A58"/>
    <w:rsid w:val="00106BB2"/>
    <w:rsid w:val="00106F34"/>
    <w:rsid w:val="001071BB"/>
    <w:rsid w:val="001073DD"/>
    <w:rsid w:val="0010761E"/>
    <w:rsid w:val="001079DA"/>
    <w:rsid w:val="00107B78"/>
    <w:rsid w:val="00107D15"/>
    <w:rsid w:val="00107F28"/>
    <w:rsid w:val="001100EE"/>
    <w:rsid w:val="001100FE"/>
    <w:rsid w:val="001101CB"/>
    <w:rsid w:val="001101E2"/>
    <w:rsid w:val="00110429"/>
    <w:rsid w:val="0011078C"/>
    <w:rsid w:val="00110802"/>
    <w:rsid w:val="0011089D"/>
    <w:rsid w:val="001108D5"/>
    <w:rsid w:val="0011092E"/>
    <w:rsid w:val="001109B5"/>
    <w:rsid w:val="00110C4B"/>
    <w:rsid w:val="0011106C"/>
    <w:rsid w:val="001113CA"/>
    <w:rsid w:val="00111911"/>
    <w:rsid w:val="0011203E"/>
    <w:rsid w:val="0011260E"/>
    <w:rsid w:val="0011270A"/>
    <w:rsid w:val="00112856"/>
    <w:rsid w:val="00112BDB"/>
    <w:rsid w:val="00112C2B"/>
    <w:rsid w:val="00112DD3"/>
    <w:rsid w:val="00113327"/>
    <w:rsid w:val="00113604"/>
    <w:rsid w:val="00113731"/>
    <w:rsid w:val="00113899"/>
    <w:rsid w:val="00113DC9"/>
    <w:rsid w:val="00114141"/>
    <w:rsid w:val="001142C3"/>
    <w:rsid w:val="00114813"/>
    <w:rsid w:val="00114ADD"/>
    <w:rsid w:val="00114F11"/>
    <w:rsid w:val="001154D8"/>
    <w:rsid w:val="00115576"/>
    <w:rsid w:val="001155EC"/>
    <w:rsid w:val="00115637"/>
    <w:rsid w:val="00115879"/>
    <w:rsid w:val="00115A66"/>
    <w:rsid w:val="00115A7B"/>
    <w:rsid w:val="00115AE9"/>
    <w:rsid w:val="00115EE8"/>
    <w:rsid w:val="001168CE"/>
    <w:rsid w:val="00116C07"/>
    <w:rsid w:val="00116E6B"/>
    <w:rsid w:val="001171DB"/>
    <w:rsid w:val="00117418"/>
    <w:rsid w:val="00117872"/>
    <w:rsid w:val="00117FB9"/>
    <w:rsid w:val="00120024"/>
    <w:rsid w:val="00120140"/>
    <w:rsid w:val="00120158"/>
    <w:rsid w:val="001201C1"/>
    <w:rsid w:val="001204FE"/>
    <w:rsid w:val="001207A8"/>
    <w:rsid w:val="00120A18"/>
    <w:rsid w:val="00120C2A"/>
    <w:rsid w:val="00120C75"/>
    <w:rsid w:val="00120EF3"/>
    <w:rsid w:val="0012117C"/>
    <w:rsid w:val="00121681"/>
    <w:rsid w:val="00121B42"/>
    <w:rsid w:val="00121FB0"/>
    <w:rsid w:val="00122202"/>
    <w:rsid w:val="001228A0"/>
    <w:rsid w:val="00122ABB"/>
    <w:rsid w:val="00122E85"/>
    <w:rsid w:val="001230CB"/>
    <w:rsid w:val="0012359F"/>
    <w:rsid w:val="001235DE"/>
    <w:rsid w:val="00123A78"/>
    <w:rsid w:val="00123D6A"/>
    <w:rsid w:val="001241CF"/>
    <w:rsid w:val="001242B5"/>
    <w:rsid w:val="001245B7"/>
    <w:rsid w:val="001245BD"/>
    <w:rsid w:val="00124C2D"/>
    <w:rsid w:val="00124D4A"/>
    <w:rsid w:val="00124DE8"/>
    <w:rsid w:val="00124DF8"/>
    <w:rsid w:val="00125006"/>
    <w:rsid w:val="001253EF"/>
    <w:rsid w:val="0012556E"/>
    <w:rsid w:val="001256E1"/>
    <w:rsid w:val="00125BE0"/>
    <w:rsid w:val="0012638A"/>
    <w:rsid w:val="0012661F"/>
    <w:rsid w:val="0012668C"/>
    <w:rsid w:val="00127054"/>
    <w:rsid w:val="00127062"/>
    <w:rsid w:val="0012737E"/>
    <w:rsid w:val="00127441"/>
    <w:rsid w:val="0012777C"/>
    <w:rsid w:val="0012797F"/>
    <w:rsid w:val="00127AC5"/>
    <w:rsid w:val="00127E76"/>
    <w:rsid w:val="001302F9"/>
    <w:rsid w:val="00130303"/>
    <w:rsid w:val="00130314"/>
    <w:rsid w:val="001305E8"/>
    <w:rsid w:val="001305F6"/>
    <w:rsid w:val="00130AB9"/>
    <w:rsid w:val="00130D6B"/>
    <w:rsid w:val="00130D6D"/>
    <w:rsid w:val="001311AD"/>
    <w:rsid w:val="00131207"/>
    <w:rsid w:val="0013120F"/>
    <w:rsid w:val="001315F0"/>
    <w:rsid w:val="001319B2"/>
    <w:rsid w:val="00131CC7"/>
    <w:rsid w:val="00132562"/>
    <w:rsid w:val="001327B4"/>
    <w:rsid w:val="00132B78"/>
    <w:rsid w:val="00132DD8"/>
    <w:rsid w:val="00132F1C"/>
    <w:rsid w:val="00132FF9"/>
    <w:rsid w:val="00133126"/>
    <w:rsid w:val="001334FB"/>
    <w:rsid w:val="00133648"/>
    <w:rsid w:val="00133908"/>
    <w:rsid w:val="00133BC1"/>
    <w:rsid w:val="00133DEA"/>
    <w:rsid w:val="001344CF"/>
    <w:rsid w:val="00134BA8"/>
    <w:rsid w:val="00134C5B"/>
    <w:rsid w:val="00134CDE"/>
    <w:rsid w:val="001350B5"/>
    <w:rsid w:val="00135300"/>
    <w:rsid w:val="001353E4"/>
    <w:rsid w:val="0013557F"/>
    <w:rsid w:val="001356BE"/>
    <w:rsid w:val="00135B61"/>
    <w:rsid w:val="001366E0"/>
    <w:rsid w:val="001369A5"/>
    <w:rsid w:val="00136AAD"/>
    <w:rsid w:val="00136ABB"/>
    <w:rsid w:val="00136C4A"/>
    <w:rsid w:val="00136EA4"/>
    <w:rsid w:val="00136EC6"/>
    <w:rsid w:val="0013707E"/>
    <w:rsid w:val="001373B4"/>
    <w:rsid w:val="00137A55"/>
    <w:rsid w:val="00137BD0"/>
    <w:rsid w:val="00137ECB"/>
    <w:rsid w:val="001406A6"/>
    <w:rsid w:val="00140895"/>
    <w:rsid w:val="00140C7B"/>
    <w:rsid w:val="00140FAB"/>
    <w:rsid w:val="001415C3"/>
    <w:rsid w:val="00141895"/>
    <w:rsid w:val="00141C39"/>
    <w:rsid w:val="00141C64"/>
    <w:rsid w:val="00141EFF"/>
    <w:rsid w:val="001423CB"/>
    <w:rsid w:val="0014266A"/>
    <w:rsid w:val="0014268E"/>
    <w:rsid w:val="001428A1"/>
    <w:rsid w:val="001428AC"/>
    <w:rsid w:val="00142AF8"/>
    <w:rsid w:val="00142C65"/>
    <w:rsid w:val="00142F5E"/>
    <w:rsid w:val="0014318D"/>
    <w:rsid w:val="00143238"/>
    <w:rsid w:val="0014355D"/>
    <w:rsid w:val="001435C0"/>
    <w:rsid w:val="001435DF"/>
    <w:rsid w:val="0014437F"/>
    <w:rsid w:val="001446BD"/>
    <w:rsid w:val="00144A03"/>
    <w:rsid w:val="00144D74"/>
    <w:rsid w:val="00144E5F"/>
    <w:rsid w:val="00144FE4"/>
    <w:rsid w:val="0014509B"/>
    <w:rsid w:val="0014514B"/>
    <w:rsid w:val="00145331"/>
    <w:rsid w:val="001458EF"/>
    <w:rsid w:val="001458F1"/>
    <w:rsid w:val="00145C51"/>
    <w:rsid w:val="00145E39"/>
    <w:rsid w:val="00146BD0"/>
    <w:rsid w:val="00146FA7"/>
    <w:rsid w:val="00147608"/>
    <w:rsid w:val="001476E8"/>
    <w:rsid w:val="00147A48"/>
    <w:rsid w:val="00147B2D"/>
    <w:rsid w:val="00147B8D"/>
    <w:rsid w:val="00147E47"/>
    <w:rsid w:val="0015003C"/>
    <w:rsid w:val="001500D9"/>
    <w:rsid w:val="00150182"/>
    <w:rsid w:val="0015073A"/>
    <w:rsid w:val="0015077C"/>
    <w:rsid w:val="001514D2"/>
    <w:rsid w:val="00151698"/>
    <w:rsid w:val="00151796"/>
    <w:rsid w:val="00151957"/>
    <w:rsid w:val="00151A89"/>
    <w:rsid w:val="0015208F"/>
    <w:rsid w:val="001527EF"/>
    <w:rsid w:val="001528CF"/>
    <w:rsid w:val="0015292A"/>
    <w:rsid w:val="00152AA6"/>
    <w:rsid w:val="00152FAB"/>
    <w:rsid w:val="00153289"/>
    <w:rsid w:val="001532E1"/>
    <w:rsid w:val="00153463"/>
    <w:rsid w:val="001537FF"/>
    <w:rsid w:val="00153C7A"/>
    <w:rsid w:val="00154360"/>
    <w:rsid w:val="00154410"/>
    <w:rsid w:val="0015445B"/>
    <w:rsid w:val="00154836"/>
    <w:rsid w:val="00154B35"/>
    <w:rsid w:val="00154C31"/>
    <w:rsid w:val="00154DDD"/>
    <w:rsid w:val="00155004"/>
    <w:rsid w:val="0015542E"/>
    <w:rsid w:val="0015562E"/>
    <w:rsid w:val="00155879"/>
    <w:rsid w:val="0015625F"/>
    <w:rsid w:val="00156319"/>
    <w:rsid w:val="0015644A"/>
    <w:rsid w:val="00156627"/>
    <w:rsid w:val="00156C43"/>
    <w:rsid w:val="00157843"/>
    <w:rsid w:val="00157937"/>
    <w:rsid w:val="00157C49"/>
    <w:rsid w:val="00157C50"/>
    <w:rsid w:val="00157ECF"/>
    <w:rsid w:val="00160021"/>
    <w:rsid w:val="0016059B"/>
    <w:rsid w:val="00160EF3"/>
    <w:rsid w:val="0016117D"/>
    <w:rsid w:val="00161184"/>
    <w:rsid w:val="00161202"/>
    <w:rsid w:val="00161362"/>
    <w:rsid w:val="00161394"/>
    <w:rsid w:val="001616C3"/>
    <w:rsid w:val="00162085"/>
    <w:rsid w:val="001623BC"/>
    <w:rsid w:val="0016247F"/>
    <w:rsid w:val="001626E2"/>
    <w:rsid w:val="001626EC"/>
    <w:rsid w:val="00162716"/>
    <w:rsid w:val="00162A9F"/>
    <w:rsid w:val="00162EF2"/>
    <w:rsid w:val="00162F5E"/>
    <w:rsid w:val="00163163"/>
    <w:rsid w:val="0016372D"/>
    <w:rsid w:val="00163915"/>
    <w:rsid w:val="00163D8E"/>
    <w:rsid w:val="00163DB9"/>
    <w:rsid w:val="00163DD7"/>
    <w:rsid w:val="00164044"/>
    <w:rsid w:val="0016437A"/>
    <w:rsid w:val="001645E7"/>
    <w:rsid w:val="001649E4"/>
    <w:rsid w:val="00164B5C"/>
    <w:rsid w:val="001652EC"/>
    <w:rsid w:val="00165997"/>
    <w:rsid w:val="001659A1"/>
    <w:rsid w:val="00166765"/>
    <w:rsid w:val="001667A5"/>
    <w:rsid w:val="00166C78"/>
    <w:rsid w:val="00166CAE"/>
    <w:rsid w:val="00166DB0"/>
    <w:rsid w:val="00166DF9"/>
    <w:rsid w:val="001670A2"/>
    <w:rsid w:val="0016712C"/>
    <w:rsid w:val="00167855"/>
    <w:rsid w:val="001702B6"/>
    <w:rsid w:val="00170301"/>
    <w:rsid w:val="0017084E"/>
    <w:rsid w:val="00170D2A"/>
    <w:rsid w:val="001711BE"/>
    <w:rsid w:val="001711E8"/>
    <w:rsid w:val="00171B98"/>
    <w:rsid w:val="00171D56"/>
    <w:rsid w:val="00171DA5"/>
    <w:rsid w:val="001721DF"/>
    <w:rsid w:val="001723C1"/>
    <w:rsid w:val="001724AD"/>
    <w:rsid w:val="00172572"/>
    <w:rsid w:val="00172793"/>
    <w:rsid w:val="0017297F"/>
    <w:rsid w:val="00172C99"/>
    <w:rsid w:val="00173060"/>
    <w:rsid w:val="0017306C"/>
    <w:rsid w:val="0017322C"/>
    <w:rsid w:val="00173314"/>
    <w:rsid w:val="00173742"/>
    <w:rsid w:val="001738A8"/>
    <w:rsid w:val="00173BC8"/>
    <w:rsid w:val="00173C52"/>
    <w:rsid w:val="00173C9B"/>
    <w:rsid w:val="00173FF4"/>
    <w:rsid w:val="0017417A"/>
    <w:rsid w:val="0017430D"/>
    <w:rsid w:val="00174E09"/>
    <w:rsid w:val="001755AF"/>
    <w:rsid w:val="001758DD"/>
    <w:rsid w:val="001759C1"/>
    <w:rsid w:val="00175C65"/>
    <w:rsid w:val="0017600B"/>
    <w:rsid w:val="0017642B"/>
    <w:rsid w:val="00176496"/>
    <w:rsid w:val="001765CD"/>
    <w:rsid w:val="001765D9"/>
    <w:rsid w:val="0017678D"/>
    <w:rsid w:val="001767D8"/>
    <w:rsid w:val="001767FB"/>
    <w:rsid w:val="00176BA4"/>
    <w:rsid w:val="00176BCF"/>
    <w:rsid w:val="00176EA7"/>
    <w:rsid w:val="001774DE"/>
    <w:rsid w:val="001777B9"/>
    <w:rsid w:val="00177861"/>
    <w:rsid w:val="001778D0"/>
    <w:rsid w:val="001778F4"/>
    <w:rsid w:val="00177D3A"/>
    <w:rsid w:val="00180603"/>
    <w:rsid w:val="0018068A"/>
    <w:rsid w:val="00180838"/>
    <w:rsid w:val="00180BC5"/>
    <w:rsid w:val="00180EFB"/>
    <w:rsid w:val="001810DA"/>
    <w:rsid w:val="001812A9"/>
    <w:rsid w:val="00181507"/>
    <w:rsid w:val="00181686"/>
    <w:rsid w:val="00181C0C"/>
    <w:rsid w:val="00181D0D"/>
    <w:rsid w:val="0018219C"/>
    <w:rsid w:val="00182767"/>
    <w:rsid w:val="00182938"/>
    <w:rsid w:val="00182939"/>
    <w:rsid w:val="00182E7C"/>
    <w:rsid w:val="00182F11"/>
    <w:rsid w:val="00183412"/>
    <w:rsid w:val="0018369D"/>
    <w:rsid w:val="00183891"/>
    <w:rsid w:val="00183C03"/>
    <w:rsid w:val="001843D0"/>
    <w:rsid w:val="00185832"/>
    <w:rsid w:val="00185BAF"/>
    <w:rsid w:val="00185C05"/>
    <w:rsid w:val="001860DF"/>
    <w:rsid w:val="001864AC"/>
    <w:rsid w:val="0018679C"/>
    <w:rsid w:val="00186946"/>
    <w:rsid w:val="00186AE5"/>
    <w:rsid w:val="00186BC4"/>
    <w:rsid w:val="00186E98"/>
    <w:rsid w:val="0018700A"/>
    <w:rsid w:val="00187407"/>
    <w:rsid w:val="001875D9"/>
    <w:rsid w:val="0018763B"/>
    <w:rsid w:val="001876CE"/>
    <w:rsid w:val="001877AF"/>
    <w:rsid w:val="00187C66"/>
    <w:rsid w:val="00187CE6"/>
    <w:rsid w:val="00190015"/>
    <w:rsid w:val="0019047E"/>
    <w:rsid w:val="0019048C"/>
    <w:rsid w:val="001904E3"/>
    <w:rsid w:val="0019075C"/>
    <w:rsid w:val="00190844"/>
    <w:rsid w:val="0019096B"/>
    <w:rsid w:val="00190BED"/>
    <w:rsid w:val="00190C7F"/>
    <w:rsid w:val="0019116C"/>
    <w:rsid w:val="0019125D"/>
    <w:rsid w:val="001913DD"/>
    <w:rsid w:val="00192296"/>
    <w:rsid w:val="00192498"/>
    <w:rsid w:val="00192740"/>
    <w:rsid w:val="00192748"/>
    <w:rsid w:val="00192A4E"/>
    <w:rsid w:val="00192D8E"/>
    <w:rsid w:val="00192EE3"/>
    <w:rsid w:val="0019323E"/>
    <w:rsid w:val="00193330"/>
    <w:rsid w:val="00193461"/>
    <w:rsid w:val="00193564"/>
    <w:rsid w:val="00193761"/>
    <w:rsid w:val="00193F07"/>
    <w:rsid w:val="00193F2A"/>
    <w:rsid w:val="00193F92"/>
    <w:rsid w:val="0019476B"/>
    <w:rsid w:val="00194885"/>
    <w:rsid w:val="001948AF"/>
    <w:rsid w:val="00194AEC"/>
    <w:rsid w:val="00195160"/>
    <w:rsid w:val="00195268"/>
    <w:rsid w:val="0019534B"/>
    <w:rsid w:val="001956CD"/>
    <w:rsid w:val="00195A29"/>
    <w:rsid w:val="00195AC0"/>
    <w:rsid w:val="00195CAB"/>
    <w:rsid w:val="00195ECD"/>
    <w:rsid w:val="00195F5D"/>
    <w:rsid w:val="00196168"/>
    <w:rsid w:val="00196B59"/>
    <w:rsid w:val="00196BBF"/>
    <w:rsid w:val="00196D8C"/>
    <w:rsid w:val="00196F4E"/>
    <w:rsid w:val="001972A0"/>
    <w:rsid w:val="00197521"/>
    <w:rsid w:val="00197615"/>
    <w:rsid w:val="00197BFC"/>
    <w:rsid w:val="00197C92"/>
    <w:rsid w:val="00197FD4"/>
    <w:rsid w:val="00197FE0"/>
    <w:rsid w:val="001A0526"/>
    <w:rsid w:val="001A08D8"/>
    <w:rsid w:val="001A0991"/>
    <w:rsid w:val="001A0F8B"/>
    <w:rsid w:val="001A10E9"/>
    <w:rsid w:val="001A15EA"/>
    <w:rsid w:val="001A1733"/>
    <w:rsid w:val="001A1903"/>
    <w:rsid w:val="001A1A74"/>
    <w:rsid w:val="001A1C02"/>
    <w:rsid w:val="001A23C7"/>
    <w:rsid w:val="001A259F"/>
    <w:rsid w:val="001A269A"/>
    <w:rsid w:val="001A2AB8"/>
    <w:rsid w:val="001A2C20"/>
    <w:rsid w:val="001A2CC3"/>
    <w:rsid w:val="001A2CD2"/>
    <w:rsid w:val="001A2E2D"/>
    <w:rsid w:val="001A2F9F"/>
    <w:rsid w:val="001A3149"/>
    <w:rsid w:val="001A3BFE"/>
    <w:rsid w:val="001A410D"/>
    <w:rsid w:val="001A419A"/>
    <w:rsid w:val="001A46BD"/>
    <w:rsid w:val="001A4744"/>
    <w:rsid w:val="001A4890"/>
    <w:rsid w:val="001A4A20"/>
    <w:rsid w:val="001A4D6B"/>
    <w:rsid w:val="001A4DAA"/>
    <w:rsid w:val="001A4EE9"/>
    <w:rsid w:val="001A52F7"/>
    <w:rsid w:val="001A53C1"/>
    <w:rsid w:val="001A53DF"/>
    <w:rsid w:val="001A5527"/>
    <w:rsid w:val="001A5531"/>
    <w:rsid w:val="001A56D3"/>
    <w:rsid w:val="001A578B"/>
    <w:rsid w:val="001A5961"/>
    <w:rsid w:val="001A5A9B"/>
    <w:rsid w:val="001A6426"/>
    <w:rsid w:val="001A6A56"/>
    <w:rsid w:val="001A6CB5"/>
    <w:rsid w:val="001A6D7F"/>
    <w:rsid w:val="001A7311"/>
    <w:rsid w:val="001A7B19"/>
    <w:rsid w:val="001A7E90"/>
    <w:rsid w:val="001B0089"/>
    <w:rsid w:val="001B07E3"/>
    <w:rsid w:val="001B089F"/>
    <w:rsid w:val="001B0F02"/>
    <w:rsid w:val="001B10AB"/>
    <w:rsid w:val="001B121C"/>
    <w:rsid w:val="001B14DE"/>
    <w:rsid w:val="001B195F"/>
    <w:rsid w:val="001B1976"/>
    <w:rsid w:val="001B1FF2"/>
    <w:rsid w:val="001B2336"/>
    <w:rsid w:val="001B25C5"/>
    <w:rsid w:val="001B2A8D"/>
    <w:rsid w:val="001B2F3D"/>
    <w:rsid w:val="001B2FDF"/>
    <w:rsid w:val="001B324F"/>
    <w:rsid w:val="001B32A7"/>
    <w:rsid w:val="001B3534"/>
    <w:rsid w:val="001B3839"/>
    <w:rsid w:val="001B49F2"/>
    <w:rsid w:val="001B4CC4"/>
    <w:rsid w:val="001B4F97"/>
    <w:rsid w:val="001B53E2"/>
    <w:rsid w:val="001B5883"/>
    <w:rsid w:val="001B5C0B"/>
    <w:rsid w:val="001B654C"/>
    <w:rsid w:val="001B69EA"/>
    <w:rsid w:val="001B6DAF"/>
    <w:rsid w:val="001B6DB4"/>
    <w:rsid w:val="001B7CE5"/>
    <w:rsid w:val="001B7DAC"/>
    <w:rsid w:val="001C0133"/>
    <w:rsid w:val="001C0371"/>
    <w:rsid w:val="001C0517"/>
    <w:rsid w:val="001C080A"/>
    <w:rsid w:val="001C08F1"/>
    <w:rsid w:val="001C0919"/>
    <w:rsid w:val="001C09BA"/>
    <w:rsid w:val="001C0B2E"/>
    <w:rsid w:val="001C0D0D"/>
    <w:rsid w:val="001C13D2"/>
    <w:rsid w:val="001C1881"/>
    <w:rsid w:val="001C1BD1"/>
    <w:rsid w:val="001C1DCF"/>
    <w:rsid w:val="001C20D2"/>
    <w:rsid w:val="001C21FA"/>
    <w:rsid w:val="001C2249"/>
    <w:rsid w:val="001C23FF"/>
    <w:rsid w:val="001C2762"/>
    <w:rsid w:val="001C2954"/>
    <w:rsid w:val="001C297F"/>
    <w:rsid w:val="001C2A17"/>
    <w:rsid w:val="001C2B98"/>
    <w:rsid w:val="001C2FAA"/>
    <w:rsid w:val="001C3212"/>
    <w:rsid w:val="001C35A1"/>
    <w:rsid w:val="001C395C"/>
    <w:rsid w:val="001C3B03"/>
    <w:rsid w:val="001C3C16"/>
    <w:rsid w:val="001C3FE5"/>
    <w:rsid w:val="001C40B8"/>
    <w:rsid w:val="001C4486"/>
    <w:rsid w:val="001C49C5"/>
    <w:rsid w:val="001C49F6"/>
    <w:rsid w:val="001C50DC"/>
    <w:rsid w:val="001C52B0"/>
    <w:rsid w:val="001C55F8"/>
    <w:rsid w:val="001C5A10"/>
    <w:rsid w:val="001C5B02"/>
    <w:rsid w:val="001C5F44"/>
    <w:rsid w:val="001C60D6"/>
    <w:rsid w:val="001C6133"/>
    <w:rsid w:val="001C63E0"/>
    <w:rsid w:val="001C672B"/>
    <w:rsid w:val="001C6C7F"/>
    <w:rsid w:val="001C6ECF"/>
    <w:rsid w:val="001C770C"/>
    <w:rsid w:val="001C7746"/>
    <w:rsid w:val="001C7836"/>
    <w:rsid w:val="001C7D16"/>
    <w:rsid w:val="001C7E47"/>
    <w:rsid w:val="001D0028"/>
    <w:rsid w:val="001D010A"/>
    <w:rsid w:val="001D021D"/>
    <w:rsid w:val="001D0418"/>
    <w:rsid w:val="001D07BF"/>
    <w:rsid w:val="001D0C64"/>
    <w:rsid w:val="001D0FA4"/>
    <w:rsid w:val="001D1116"/>
    <w:rsid w:val="001D1330"/>
    <w:rsid w:val="001D15D6"/>
    <w:rsid w:val="001D16A9"/>
    <w:rsid w:val="001D1932"/>
    <w:rsid w:val="001D1A90"/>
    <w:rsid w:val="001D1AD8"/>
    <w:rsid w:val="001D1AE2"/>
    <w:rsid w:val="001D1C4F"/>
    <w:rsid w:val="001D1E59"/>
    <w:rsid w:val="001D2017"/>
    <w:rsid w:val="001D21AC"/>
    <w:rsid w:val="001D22AF"/>
    <w:rsid w:val="001D25AC"/>
    <w:rsid w:val="001D30BB"/>
    <w:rsid w:val="001D3170"/>
    <w:rsid w:val="001D3468"/>
    <w:rsid w:val="001D3796"/>
    <w:rsid w:val="001D391E"/>
    <w:rsid w:val="001D401B"/>
    <w:rsid w:val="001D4199"/>
    <w:rsid w:val="001D459D"/>
    <w:rsid w:val="001D47FD"/>
    <w:rsid w:val="001D4FF1"/>
    <w:rsid w:val="001D50CA"/>
    <w:rsid w:val="001D51CE"/>
    <w:rsid w:val="001D556D"/>
    <w:rsid w:val="001D558A"/>
    <w:rsid w:val="001D57CC"/>
    <w:rsid w:val="001D59EE"/>
    <w:rsid w:val="001D5A0F"/>
    <w:rsid w:val="001D5CC4"/>
    <w:rsid w:val="001D627D"/>
    <w:rsid w:val="001D6457"/>
    <w:rsid w:val="001D6715"/>
    <w:rsid w:val="001D69CA"/>
    <w:rsid w:val="001D6C68"/>
    <w:rsid w:val="001D6E27"/>
    <w:rsid w:val="001D71DF"/>
    <w:rsid w:val="001D77BB"/>
    <w:rsid w:val="001D7FE1"/>
    <w:rsid w:val="001E01BF"/>
    <w:rsid w:val="001E0822"/>
    <w:rsid w:val="001E08EC"/>
    <w:rsid w:val="001E0B3C"/>
    <w:rsid w:val="001E0E1B"/>
    <w:rsid w:val="001E17ED"/>
    <w:rsid w:val="001E1A48"/>
    <w:rsid w:val="001E1A68"/>
    <w:rsid w:val="001E1A82"/>
    <w:rsid w:val="001E1AFD"/>
    <w:rsid w:val="001E29A7"/>
    <w:rsid w:val="001E2EAD"/>
    <w:rsid w:val="001E2FD7"/>
    <w:rsid w:val="001E3316"/>
    <w:rsid w:val="001E34BB"/>
    <w:rsid w:val="001E37CE"/>
    <w:rsid w:val="001E3E04"/>
    <w:rsid w:val="001E40AA"/>
    <w:rsid w:val="001E422C"/>
    <w:rsid w:val="001E434E"/>
    <w:rsid w:val="001E435F"/>
    <w:rsid w:val="001E43CF"/>
    <w:rsid w:val="001E462D"/>
    <w:rsid w:val="001E4988"/>
    <w:rsid w:val="001E4A31"/>
    <w:rsid w:val="001E4C46"/>
    <w:rsid w:val="001E4D32"/>
    <w:rsid w:val="001E4EB2"/>
    <w:rsid w:val="001E548B"/>
    <w:rsid w:val="001E5625"/>
    <w:rsid w:val="001E5638"/>
    <w:rsid w:val="001E56FF"/>
    <w:rsid w:val="001E5919"/>
    <w:rsid w:val="001E60AD"/>
    <w:rsid w:val="001E6129"/>
    <w:rsid w:val="001E6285"/>
    <w:rsid w:val="001E6340"/>
    <w:rsid w:val="001E6724"/>
    <w:rsid w:val="001E6A8C"/>
    <w:rsid w:val="001E7645"/>
    <w:rsid w:val="001E787E"/>
    <w:rsid w:val="001E79EE"/>
    <w:rsid w:val="001E7A08"/>
    <w:rsid w:val="001E7A46"/>
    <w:rsid w:val="001E7C40"/>
    <w:rsid w:val="001E7CBD"/>
    <w:rsid w:val="001F0066"/>
    <w:rsid w:val="001F008B"/>
    <w:rsid w:val="001F028F"/>
    <w:rsid w:val="001F094D"/>
    <w:rsid w:val="001F0BB2"/>
    <w:rsid w:val="001F0BDD"/>
    <w:rsid w:val="001F0DBD"/>
    <w:rsid w:val="001F100F"/>
    <w:rsid w:val="001F11B4"/>
    <w:rsid w:val="001F13D8"/>
    <w:rsid w:val="001F1407"/>
    <w:rsid w:val="001F15DD"/>
    <w:rsid w:val="001F170B"/>
    <w:rsid w:val="001F1975"/>
    <w:rsid w:val="001F1DF5"/>
    <w:rsid w:val="001F1EA9"/>
    <w:rsid w:val="001F1EC7"/>
    <w:rsid w:val="001F22E3"/>
    <w:rsid w:val="001F2431"/>
    <w:rsid w:val="001F2433"/>
    <w:rsid w:val="001F25E8"/>
    <w:rsid w:val="001F2EC1"/>
    <w:rsid w:val="001F355C"/>
    <w:rsid w:val="001F3A23"/>
    <w:rsid w:val="001F3B03"/>
    <w:rsid w:val="001F40EE"/>
    <w:rsid w:val="001F431F"/>
    <w:rsid w:val="001F468E"/>
    <w:rsid w:val="001F4B2A"/>
    <w:rsid w:val="001F4D23"/>
    <w:rsid w:val="001F4DB4"/>
    <w:rsid w:val="001F4E55"/>
    <w:rsid w:val="001F4EB1"/>
    <w:rsid w:val="001F50C7"/>
    <w:rsid w:val="001F52A3"/>
    <w:rsid w:val="001F52C6"/>
    <w:rsid w:val="001F56A9"/>
    <w:rsid w:val="001F5738"/>
    <w:rsid w:val="001F61AD"/>
    <w:rsid w:val="001F62FD"/>
    <w:rsid w:val="001F6A04"/>
    <w:rsid w:val="001F6B63"/>
    <w:rsid w:val="001F6EEE"/>
    <w:rsid w:val="001F6FD2"/>
    <w:rsid w:val="001F7141"/>
    <w:rsid w:val="001F7530"/>
    <w:rsid w:val="001F7922"/>
    <w:rsid w:val="001F7DAE"/>
    <w:rsid w:val="001F7EA1"/>
    <w:rsid w:val="001F7FD1"/>
    <w:rsid w:val="00200158"/>
    <w:rsid w:val="00200205"/>
    <w:rsid w:val="00200712"/>
    <w:rsid w:val="0020081F"/>
    <w:rsid w:val="00200E20"/>
    <w:rsid w:val="0020175C"/>
    <w:rsid w:val="0020180D"/>
    <w:rsid w:val="00201877"/>
    <w:rsid w:val="00201D93"/>
    <w:rsid w:val="00202481"/>
    <w:rsid w:val="00202800"/>
    <w:rsid w:val="00202981"/>
    <w:rsid w:val="00202D25"/>
    <w:rsid w:val="00202EA5"/>
    <w:rsid w:val="00202F8F"/>
    <w:rsid w:val="0020328C"/>
    <w:rsid w:val="002036C8"/>
    <w:rsid w:val="002038C8"/>
    <w:rsid w:val="00203935"/>
    <w:rsid w:val="00203F12"/>
    <w:rsid w:val="00204188"/>
    <w:rsid w:val="0020421B"/>
    <w:rsid w:val="00204312"/>
    <w:rsid w:val="00204450"/>
    <w:rsid w:val="0020456F"/>
    <w:rsid w:val="002045E8"/>
    <w:rsid w:val="00204CCA"/>
    <w:rsid w:val="00204EDE"/>
    <w:rsid w:val="002054E6"/>
    <w:rsid w:val="00205531"/>
    <w:rsid w:val="0020562D"/>
    <w:rsid w:val="00205783"/>
    <w:rsid w:val="00205919"/>
    <w:rsid w:val="00205E22"/>
    <w:rsid w:val="002062BB"/>
    <w:rsid w:val="002067E4"/>
    <w:rsid w:val="002069A7"/>
    <w:rsid w:val="00206D6E"/>
    <w:rsid w:val="00206DBB"/>
    <w:rsid w:val="0020785C"/>
    <w:rsid w:val="002079AE"/>
    <w:rsid w:val="00207FCE"/>
    <w:rsid w:val="00207FD6"/>
    <w:rsid w:val="002105D3"/>
    <w:rsid w:val="00210782"/>
    <w:rsid w:val="00210828"/>
    <w:rsid w:val="002109A5"/>
    <w:rsid w:val="00210DBB"/>
    <w:rsid w:val="00210DE6"/>
    <w:rsid w:val="00210F8F"/>
    <w:rsid w:val="00211120"/>
    <w:rsid w:val="00211389"/>
    <w:rsid w:val="0021154D"/>
    <w:rsid w:val="00211577"/>
    <w:rsid w:val="00211811"/>
    <w:rsid w:val="00211A34"/>
    <w:rsid w:val="00212408"/>
    <w:rsid w:val="002128AC"/>
    <w:rsid w:val="00212E4B"/>
    <w:rsid w:val="00212E5C"/>
    <w:rsid w:val="0021300D"/>
    <w:rsid w:val="0021366F"/>
    <w:rsid w:val="00213B10"/>
    <w:rsid w:val="00213D67"/>
    <w:rsid w:val="00214029"/>
    <w:rsid w:val="002140B4"/>
    <w:rsid w:val="002145CF"/>
    <w:rsid w:val="0021472A"/>
    <w:rsid w:val="00214914"/>
    <w:rsid w:val="00214D8F"/>
    <w:rsid w:val="00214F1D"/>
    <w:rsid w:val="00214F8D"/>
    <w:rsid w:val="002155C2"/>
    <w:rsid w:val="0021569F"/>
    <w:rsid w:val="002156D3"/>
    <w:rsid w:val="00215AC6"/>
    <w:rsid w:val="00215C25"/>
    <w:rsid w:val="0021670D"/>
    <w:rsid w:val="00216726"/>
    <w:rsid w:val="0021676F"/>
    <w:rsid w:val="00216C77"/>
    <w:rsid w:val="00216C96"/>
    <w:rsid w:val="002171EB"/>
    <w:rsid w:val="00217703"/>
    <w:rsid w:val="00217707"/>
    <w:rsid w:val="00217737"/>
    <w:rsid w:val="002178EA"/>
    <w:rsid w:val="00217B78"/>
    <w:rsid w:val="00217C5A"/>
    <w:rsid w:val="00217CDF"/>
    <w:rsid w:val="00217F56"/>
    <w:rsid w:val="0022015A"/>
    <w:rsid w:val="0022088E"/>
    <w:rsid w:val="0022090C"/>
    <w:rsid w:val="00220AD1"/>
    <w:rsid w:val="002213A4"/>
    <w:rsid w:val="002213CF"/>
    <w:rsid w:val="002214DA"/>
    <w:rsid w:val="0022169E"/>
    <w:rsid w:val="00221848"/>
    <w:rsid w:val="0022192C"/>
    <w:rsid w:val="00221B44"/>
    <w:rsid w:val="00221C31"/>
    <w:rsid w:val="0022258E"/>
    <w:rsid w:val="002225FE"/>
    <w:rsid w:val="00222749"/>
    <w:rsid w:val="002229A8"/>
    <w:rsid w:val="00223044"/>
    <w:rsid w:val="002232D5"/>
    <w:rsid w:val="00223403"/>
    <w:rsid w:val="002235DD"/>
    <w:rsid w:val="0022376A"/>
    <w:rsid w:val="00223A4C"/>
    <w:rsid w:val="00223A6C"/>
    <w:rsid w:val="00223A8A"/>
    <w:rsid w:val="00223D71"/>
    <w:rsid w:val="00223D9C"/>
    <w:rsid w:val="00224560"/>
    <w:rsid w:val="002245E2"/>
    <w:rsid w:val="002245F8"/>
    <w:rsid w:val="0022493A"/>
    <w:rsid w:val="00224D61"/>
    <w:rsid w:val="00224E70"/>
    <w:rsid w:val="0022515F"/>
    <w:rsid w:val="00225866"/>
    <w:rsid w:val="002259EB"/>
    <w:rsid w:val="00225A09"/>
    <w:rsid w:val="00225C3F"/>
    <w:rsid w:val="00225D0B"/>
    <w:rsid w:val="0022609D"/>
    <w:rsid w:val="00226565"/>
    <w:rsid w:val="00226DDE"/>
    <w:rsid w:val="00227C7F"/>
    <w:rsid w:val="002304C9"/>
    <w:rsid w:val="00230872"/>
    <w:rsid w:val="00230B92"/>
    <w:rsid w:val="00231141"/>
    <w:rsid w:val="0023116A"/>
    <w:rsid w:val="00231D2A"/>
    <w:rsid w:val="002324D0"/>
    <w:rsid w:val="0023291D"/>
    <w:rsid w:val="00232C1A"/>
    <w:rsid w:val="00232C25"/>
    <w:rsid w:val="00232CEC"/>
    <w:rsid w:val="0023309C"/>
    <w:rsid w:val="00233127"/>
    <w:rsid w:val="002331C1"/>
    <w:rsid w:val="00233334"/>
    <w:rsid w:val="002334D3"/>
    <w:rsid w:val="002334F4"/>
    <w:rsid w:val="002335D5"/>
    <w:rsid w:val="002337E2"/>
    <w:rsid w:val="00233C0A"/>
    <w:rsid w:val="00233E74"/>
    <w:rsid w:val="0023458D"/>
    <w:rsid w:val="00234859"/>
    <w:rsid w:val="002348F9"/>
    <w:rsid w:val="002349E3"/>
    <w:rsid w:val="00235032"/>
    <w:rsid w:val="0023506F"/>
    <w:rsid w:val="002350D0"/>
    <w:rsid w:val="002351A3"/>
    <w:rsid w:val="00235759"/>
    <w:rsid w:val="00235A75"/>
    <w:rsid w:val="00235D69"/>
    <w:rsid w:val="00235ED0"/>
    <w:rsid w:val="00235F37"/>
    <w:rsid w:val="0023620F"/>
    <w:rsid w:val="002365A8"/>
    <w:rsid w:val="002367EB"/>
    <w:rsid w:val="0023682D"/>
    <w:rsid w:val="00236B70"/>
    <w:rsid w:val="002377D5"/>
    <w:rsid w:val="0023788B"/>
    <w:rsid w:val="00237AFC"/>
    <w:rsid w:val="002401AA"/>
    <w:rsid w:val="002401AF"/>
    <w:rsid w:val="0024057F"/>
    <w:rsid w:val="00240852"/>
    <w:rsid w:val="00240A02"/>
    <w:rsid w:val="00240C7C"/>
    <w:rsid w:val="00240C91"/>
    <w:rsid w:val="00240D51"/>
    <w:rsid w:val="00240FFA"/>
    <w:rsid w:val="002410B3"/>
    <w:rsid w:val="00241EF4"/>
    <w:rsid w:val="00241F18"/>
    <w:rsid w:val="00242164"/>
    <w:rsid w:val="00242239"/>
    <w:rsid w:val="0024246C"/>
    <w:rsid w:val="002425E9"/>
    <w:rsid w:val="0024301B"/>
    <w:rsid w:val="0024345A"/>
    <w:rsid w:val="00243511"/>
    <w:rsid w:val="00243700"/>
    <w:rsid w:val="002437C8"/>
    <w:rsid w:val="00243CA8"/>
    <w:rsid w:val="00243D75"/>
    <w:rsid w:val="00243F22"/>
    <w:rsid w:val="00244053"/>
    <w:rsid w:val="00244065"/>
    <w:rsid w:val="002440A5"/>
    <w:rsid w:val="0024414A"/>
    <w:rsid w:val="002442F0"/>
    <w:rsid w:val="00244464"/>
    <w:rsid w:val="00244746"/>
    <w:rsid w:val="002448AA"/>
    <w:rsid w:val="00244DA2"/>
    <w:rsid w:val="00244F1E"/>
    <w:rsid w:val="002456B6"/>
    <w:rsid w:val="002458EF"/>
    <w:rsid w:val="00245B43"/>
    <w:rsid w:val="00245BB8"/>
    <w:rsid w:val="002465F8"/>
    <w:rsid w:val="002467DA"/>
    <w:rsid w:val="002467FF"/>
    <w:rsid w:val="00246ACA"/>
    <w:rsid w:val="00246C25"/>
    <w:rsid w:val="00246C44"/>
    <w:rsid w:val="00246F13"/>
    <w:rsid w:val="002472E9"/>
    <w:rsid w:val="002475AE"/>
    <w:rsid w:val="002479AD"/>
    <w:rsid w:val="002479E6"/>
    <w:rsid w:val="00247A47"/>
    <w:rsid w:val="00247CE5"/>
    <w:rsid w:val="0025062A"/>
    <w:rsid w:val="002506CF"/>
    <w:rsid w:val="00250801"/>
    <w:rsid w:val="0025083C"/>
    <w:rsid w:val="00250CCF"/>
    <w:rsid w:val="00250FE3"/>
    <w:rsid w:val="00251341"/>
    <w:rsid w:val="00251EC1"/>
    <w:rsid w:val="00251ECC"/>
    <w:rsid w:val="00251F0F"/>
    <w:rsid w:val="0025206C"/>
    <w:rsid w:val="00252127"/>
    <w:rsid w:val="0025255A"/>
    <w:rsid w:val="002528A3"/>
    <w:rsid w:val="00252944"/>
    <w:rsid w:val="00252B55"/>
    <w:rsid w:val="00252F0F"/>
    <w:rsid w:val="00252FC7"/>
    <w:rsid w:val="002537CF"/>
    <w:rsid w:val="002537FB"/>
    <w:rsid w:val="00253C47"/>
    <w:rsid w:val="00253D78"/>
    <w:rsid w:val="002544D0"/>
    <w:rsid w:val="00254658"/>
    <w:rsid w:val="002547C2"/>
    <w:rsid w:val="00254A7B"/>
    <w:rsid w:val="00254B08"/>
    <w:rsid w:val="00254C68"/>
    <w:rsid w:val="00254D4E"/>
    <w:rsid w:val="00254D98"/>
    <w:rsid w:val="00254E61"/>
    <w:rsid w:val="00255110"/>
    <w:rsid w:val="0025527D"/>
    <w:rsid w:val="002552C5"/>
    <w:rsid w:val="002553CD"/>
    <w:rsid w:val="00255539"/>
    <w:rsid w:val="002557B1"/>
    <w:rsid w:val="00255B15"/>
    <w:rsid w:val="002564D0"/>
    <w:rsid w:val="00256D00"/>
    <w:rsid w:val="0025706B"/>
    <w:rsid w:val="00257341"/>
    <w:rsid w:val="002573BB"/>
    <w:rsid w:val="002573D2"/>
    <w:rsid w:val="002574AB"/>
    <w:rsid w:val="00257EDD"/>
    <w:rsid w:val="00257F83"/>
    <w:rsid w:val="0026003F"/>
    <w:rsid w:val="002600C4"/>
    <w:rsid w:val="0026089C"/>
    <w:rsid w:val="00260C76"/>
    <w:rsid w:val="00260D94"/>
    <w:rsid w:val="00260E13"/>
    <w:rsid w:val="00260E4C"/>
    <w:rsid w:val="002615FD"/>
    <w:rsid w:val="0026162B"/>
    <w:rsid w:val="00261B54"/>
    <w:rsid w:val="0026201D"/>
    <w:rsid w:val="0026210F"/>
    <w:rsid w:val="0026211F"/>
    <w:rsid w:val="0026226C"/>
    <w:rsid w:val="002626FF"/>
    <w:rsid w:val="00262821"/>
    <w:rsid w:val="002629F5"/>
    <w:rsid w:val="00262B11"/>
    <w:rsid w:val="002630F0"/>
    <w:rsid w:val="0026320C"/>
    <w:rsid w:val="00263228"/>
    <w:rsid w:val="0026328E"/>
    <w:rsid w:val="00263483"/>
    <w:rsid w:val="00263546"/>
    <w:rsid w:val="002635A6"/>
    <w:rsid w:val="00263884"/>
    <w:rsid w:val="00263EF7"/>
    <w:rsid w:val="0026406B"/>
    <w:rsid w:val="0026425C"/>
    <w:rsid w:val="002645C2"/>
    <w:rsid w:val="00264626"/>
    <w:rsid w:val="00264756"/>
    <w:rsid w:val="00264858"/>
    <w:rsid w:val="002648DB"/>
    <w:rsid w:val="00264A4C"/>
    <w:rsid w:val="00264E12"/>
    <w:rsid w:val="00264F75"/>
    <w:rsid w:val="00264FE9"/>
    <w:rsid w:val="002650A4"/>
    <w:rsid w:val="0026568C"/>
    <w:rsid w:val="00265795"/>
    <w:rsid w:val="0026580C"/>
    <w:rsid w:val="00265D49"/>
    <w:rsid w:val="0026678A"/>
    <w:rsid w:val="00266D41"/>
    <w:rsid w:val="00266D78"/>
    <w:rsid w:val="00267091"/>
    <w:rsid w:val="002673F0"/>
    <w:rsid w:val="00267597"/>
    <w:rsid w:val="002676E5"/>
    <w:rsid w:val="002678CC"/>
    <w:rsid w:val="00270745"/>
    <w:rsid w:val="00270A8A"/>
    <w:rsid w:val="00270E55"/>
    <w:rsid w:val="00270FE9"/>
    <w:rsid w:val="00271B5C"/>
    <w:rsid w:val="00271D03"/>
    <w:rsid w:val="00271F10"/>
    <w:rsid w:val="002721A4"/>
    <w:rsid w:val="002723BB"/>
    <w:rsid w:val="002727BC"/>
    <w:rsid w:val="002727EF"/>
    <w:rsid w:val="0027296E"/>
    <w:rsid w:val="00272CF8"/>
    <w:rsid w:val="00272FEF"/>
    <w:rsid w:val="00272FF1"/>
    <w:rsid w:val="002733BB"/>
    <w:rsid w:val="002734DE"/>
    <w:rsid w:val="002734FA"/>
    <w:rsid w:val="0027379B"/>
    <w:rsid w:val="00273CE9"/>
    <w:rsid w:val="002744FA"/>
    <w:rsid w:val="0027482C"/>
    <w:rsid w:val="00274D0C"/>
    <w:rsid w:val="00275276"/>
    <w:rsid w:val="00275448"/>
    <w:rsid w:val="002755BB"/>
    <w:rsid w:val="00275700"/>
    <w:rsid w:val="002757D1"/>
    <w:rsid w:val="0027580D"/>
    <w:rsid w:val="0027587C"/>
    <w:rsid w:val="00275CFE"/>
    <w:rsid w:val="00276147"/>
    <w:rsid w:val="00276330"/>
    <w:rsid w:val="002764BE"/>
    <w:rsid w:val="00276718"/>
    <w:rsid w:val="00276A90"/>
    <w:rsid w:val="00276C3C"/>
    <w:rsid w:val="00276C72"/>
    <w:rsid w:val="00276D57"/>
    <w:rsid w:val="00277036"/>
    <w:rsid w:val="00277078"/>
    <w:rsid w:val="00277132"/>
    <w:rsid w:val="0027762F"/>
    <w:rsid w:val="0027764A"/>
    <w:rsid w:val="002776B1"/>
    <w:rsid w:val="00277B6F"/>
    <w:rsid w:val="00280075"/>
    <w:rsid w:val="002802D8"/>
    <w:rsid w:val="0028049E"/>
    <w:rsid w:val="00280EEA"/>
    <w:rsid w:val="00280F0D"/>
    <w:rsid w:val="00281512"/>
    <w:rsid w:val="0028159B"/>
    <w:rsid w:val="002818F8"/>
    <w:rsid w:val="00281C43"/>
    <w:rsid w:val="00281CC4"/>
    <w:rsid w:val="00282349"/>
    <w:rsid w:val="00282A5B"/>
    <w:rsid w:val="00282CB4"/>
    <w:rsid w:val="00282EB5"/>
    <w:rsid w:val="00282F46"/>
    <w:rsid w:val="00283132"/>
    <w:rsid w:val="002831E7"/>
    <w:rsid w:val="002837E2"/>
    <w:rsid w:val="0028393A"/>
    <w:rsid w:val="00283AA8"/>
    <w:rsid w:val="00283C14"/>
    <w:rsid w:val="002840B3"/>
    <w:rsid w:val="00284203"/>
    <w:rsid w:val="002845C6"/>
    <w:rsid w:val="00284658"/>
    <w:rsid w:val="00284DA0"/>
    <w:rsid w:val="00284ED4"/>
    <w:rsid w:val="00284FDB"/>
    <w:rsid w:val="002850BB"/>
    <w:rsid w:val="00285A5A"/>
    <w:rsid w:val="00285A90"/>
    <w:rsid w:val="00285DC3"/>
    <w:rsid w:val="002869B2"/>
    <w:rsid w:val="00286FB5"/>
    <w:rsid w:val="0028739A"/>
    <w:rsid w:val="002874F3"/>
    <w:rsid w:val="00287649"/>
    <w:rsid w:val="002877AE"/>
    <w:rsid w:val="00287821"/>
    <w:rsid w:val="00287880"/>
    <w:rsid w:val="00287BA9"/>
    <w:rsid w:val="00287C44"/>
    <w:rsid w:val="00287E0F"/>
    <w:rsid w:val="00290245"/>
    <w:rsid w:val="00290319"/>
    <w:rsid w:val="0029040B"/>
    <w:rsid w:val="002904DD"/>
    <w:rsid w:val="00290C60"/>
    <w:rsid w:val="00290E1D"/>
    <w:rsid w:val="00291347"/>
    <w:rsid w:val="00291423"/>
    <w:rsid w:val="002914F7"/>
    <w:rsid w:val="00291D8D"/>
    <w:rsid w:val="0029200E"/>
    <w:rsid w:val="0029273B"/>
    <w:rsid w:val="002927E5"/>
    <w:rsid w:val="00292A6C"/>
    <w:rsid w:val="00292B68"/>
    <w:rsid w:val="00292C85"/>
    <w:rsid w:val="00292E3C"/>
    <w:rsid w:val="00292EE6"/>
    <w:rsid w:val="00293619"/>
    <w:rsid w:val="0029364F"/>
    <w:rsid w:val="0029377B"/>
    <w:rsid w:val="0029399C"/>
    <w:rsid w:val="00293A8F"/>
    <w:rsid w:val="00294085"/>
    <w:rsid w:val="00294129"/>
    <w:rsid w:val="002947F1"/>
    <w:rsid w:val="0029480D"/>
    <w:rsid w:val="002949D2"/>
    <w:rsid w:val="00294A89"/>
    <w:rsid w:val="00294D4D"/>
    <w:rsid w:val="002951FD"/>
    <w:rsid w:val="00295380"/>
    <w:rsid w:val="002954A5"/>
    <w:rsid w:val="002954B6"/>
    <w:rsid w:val="0029559E"/>
    <w:rsid w:val="002957E0"/>
    <w:rsid w:val="00295BB0"/>
    <w:rsid w:val="0029653C"/>
    <w:rsid w:val="00296E3E"/>
    <w:rsid w:val="00296E75"/>
    <w:rsid w:val="00296F0F"/>
    <w:rsid w:val="0029719D"/>
    <w:rsid w:val="00297A7F"/>
    <w:rsid w:val="00297E4C"/>
    <w:rsid w:val="00297E61"/>
    <w:rsid w:val="002A069D"/>
    <w:rsid w:val="002A0AFE"/>
    <w:rsid w:val="002A17F4"/>
    <w:rsid w:val="002A19EB"/>
    <w:rsid w:val="002A1BD3"/>
    <w:rsid w:val="002A1E31"/>
    <w:rsid w:val="002A2185"/>
    <w:rsid w:val="002A29E4"/>
    <w:rsid w:val="002A2A4B"/>
    <w:rsid w:val="002A2CF8"/>
    <w:rsid w:val="002A2F67"/>
    <w:rsid w:val="002A302D"/>
    <w:rsid w:val="002A30A7"/>
    <w:rsid w:val="002A311A"/>
    <w:rsid w:val="002A349B"/>
    <w:rsid w:val="002A34CF"/>
    <w:rsid w:val="002A35E1"/>
    <w:rsid w:val="002A397A"/>
    <w:rsid w:val="002A4CAF"/>
    <w:rsid w:val="002A4F6C"/>
    <w:rsid w:val="002A4F90"/>
    <w:rsid w:val="002A516F"/>
    <w:rsid w:val="002A5542"/>
    <w:rsid w:val="002A5567"/>
    <w:rsid w:val="002A58D9"/>
    <w:rsid w:val="002A5E87"/>
    <w:rsid w:val="002A5ECB"/>
    <w:rsid w:val="002A5F39"/>
    <w:rsid w:val="002A6166"/>
    <w:rsid w:val="002A6368"/>
    <w:rsid w:val="002A6978"/>
    <w:rsid w:val="002A69A6"/>
    <w:rsid w:val="002A6B09"/>
    <w:rsid w:val="002A6CDA"/>
    <w:rsid w:val="002A70FE"/>
    <w:rsid w:val="002A7107"/>
    <w:rsid w:val="002A7608"/>
    <w:rsid w:val="002A78A9"/>
    <w:rsid w:val="002A7F27"/>
    <w:rsid w:val="002B010F"/>
    <w:rsid w:val="002B0245"/>
    <w:rsid w:val="002B0315"/>
    <w:rsid w:val="002B04E7"/>
    <w:rsid w:val="002B0899"/>
    <w:rsid w:val="002B1675"/>
    <w:rsid w:val="002B1CEB"/>
    <w:rsid w:val="002B1DFE"/>
    <w:rsid w:val="002B1E5F"/>
    <w:rsid w:val="002B204B"/>
    <w:rsid w:val="002B244D"/>
    <w:rsid w:val="002B2790"/>
    <w:rsid w:val="002B29D2"/>
    <w:rsid w:val="002B2BFE"/>
    <w:rsid w:val="002B2DFD"/>
    <w:rsid w:val="002B2E8F"/>
    <w:rsid w:val="002B2FFA"/>
    <w:rsid w:val="002B3561"/>
    <w:rsid w:val="002B36DD"/>
    <w:rsid w:val="002B3780"/>
    <w:rsid w:val="002B416D"/>
    <w:rsid w:val="002B45D3"/>
    <w:rsid w:val="002B4766"/>
    <w:rsid w:val="002B4988"/>
    <w:rsid w:val="002B4EC0"/>
    <w:rsid w:val="002B5485"/>
    <w:rsid w:val="002B5642"/>
    <w:rsid w:val="002B566A"/>
    <w:rsid w:val="002B56BE"/>
    <w:rsid w:val="002B56BF"/>
    <w:rsid w:val="002B5762"/>
    <w:rsid w:val="002B5A96"/>
    <w:rsid w:val="002B5C7F"/>
    <w:rsid w:val="002B5D21"/>
    <w:rsid w:val="002B6067"/>
    <w:rsid w:val="002B6088"/>
    <w:rsid w:val="002B6525"/>
    <w:rsid w:val="002B661A"/>
    <w:rsid w:val="002B66D1"/>
    <w:rsid w:val="002B66F2"/>
    <w:rsid w:val="002B6F50"/>
    <w:rsid w:val="002B70BA"/>
    <w:rsid w:val="002B766A"/>
    <w:rsid w:val="002B79C3"/>
    <w:rsid w:val="002B7B82"/>
    <w:rsid w:val="002B7DB4"/>
    <w:rsid w:val="002B7ED2"/>
    <w:rsid w:val="002C01FF"/>
    <w:rsid w:val="002C0587"/>
    <w:rsid w:val="002C06C2"/>
    <w:rsid w:val="002C0B49"/>
    <w:rsid w:val="002C0CFF"/>
    <w:rsid w:val="002C0EEC"/>
    <w:rsid w:val="002C1359"/>
    <w:rsid w:val="002C19E6"/>
    <w:rsid w:val="002C1A1C"/>
    <w:rsid w:val="002C1EC7"/>
    <w:rsid w:val="002C1FE0"/>
    <w:rsid w:val="002C3540"/>
    <w:rsid w:val="002C3A8F"/>
    <w:rsid w:val="002C4245"/>
    <w:rsid w:val="002C42BF"/>
    <w:rsid w:val="002C4470"/>
    <w:rsid w:val="002C4705"/>
    <w:rsid w:val="002C47F8"/>
    <w:rsid w:val="002C48D5"/>
    <w:rsid w:val="002C493F"/>
    <w:rsid w:val="002C4AB0"/>
    <w:rsid w:val="002C500B"/>
    <w:rsid w:val="002C57E8"/>
    <w:rsid w:val="002C5BE3"/>
    <w:rsid w:val="002C5E1F"/>
    <w:rsid w:val="002C64BB"/>
    <w:rsid w:val="002C6922"/>
    <w:rsid w:val="002C6BB3"/>
    <w:rsid w:val="002C6CAE"/>
    <w:rsid w:val="002C6F31"/>
    <w:rsid w:val="002C70DE"/>
    <w:rsid w:val="002C7503"/>
    <w:rsid w:val="002C79CD"/>
    <w:rsid w:val="002D000F"/>
    <w:rsid w:val="002D0386"/>
    <w:rsid w:val="002D03C5"/>
    <w:rsid w:val="002D08D4"/>
    <w:rsid w:val="002D09F8"/>
    <w:rsid w:val="002D0BAE"/>
    <w:rsid w:val="002D0BC4"/>
    <w:rsid w:val="002D105A"/>
    <w:rsid w:val="002D124B"/>
    <w:rsid w:val="002D129A"/>
    <w:rsid w:val="002D136B"/>
    <w:rsid w:val="002D1B35"/>
    <w:rsid w:val="002D1C6E"/>
    <w:rsid w:val="002D1EBA"/>
    <w:rsid w:val="002D238B"/>
    <w:rsid w:val="002D2981"/>
    <w:rsid w:val="002D2EE4"/>
    <w:rsid w:val="002D3482"/>
    <w:rsid w:val="002D3967"/>
    <w:rsid w:val="002D3D45"/>
    <w:rsid w:val="002D4553"/>
    <w:rsid w:val="002D460F"/>
    <w:rsid w:val="002D4A83"/>
    <w:rsid w:val="002D4D57"/>
    <w:rsid w:val="002D4ED1"/>
    <w:rsid w:val="002D52D7"/>
    <w:rsid w:val="002D5556"/>
    <w:rsid w:val="002D58A4"/>
    <w:rsid w:val="002D613B"/>
    <w:rsid w:val="002D642D"/>
    <w:rsid w:val="002D6FDD"/>
    <w:rsid w:val="002D723F"/>
    <w:rsid w:val="002D7585"/>
    <w:rsid w:val="002D775C"/>
    <w:rsid w:val="002D7CC1"/>
    <w:rsid w:val="002D7CF4"/>
    <w:rsid w:val="002E00D0"/>
    <w:rsid w:val="002E08E3"/>
    <w:rsid w:val="002E09B9"/>
    <w:rsid w:val="002E0B23"/>
    <w:rsid w:val="002E0DE4"/>
    <w:rsid w:val="002E1558"/>
    <w:rsid w:val="002E18B1"/>
    <w:rsid w:val="002E1BB8"/>
    <w:rsid w:val="002E1D51"/>
    <w:rsid w:val="002E1DE2"/>
    <w:rsid w:val="002E1E5C"/>
    <w:rsid w:val="002E1F66"/>
    <w:rsid w:val="002E2093"/>
    <w:rsid w:val="002E2163"/>
    <w:rsid w:val="002E220D"/>
    <w:rsid w:val="002E2269"/>
    <w:rsid w:val="002E23E8"/>
    <w:rsid w:val="002E25E4"/>
    <w:rsid w:val="002E292A"/>
    <w:rsid w:val="002E301D"/>
    <w:rsid w:val="002E3357"/>
    <w:rsid w:val="002E3423"/>
    <w:rsid w:val="002E3624"/>
    <w:rsid w:val="002E37D7"/>
    <w:rsid w:val="002E37F0"/>
    <w:rsid w:val="002E37FC"/>
    <w:rsid w:val="002E3C2A"/>
    <w:rsid w:val="002E3DAC"/>
    <w:rsid w:val="002E4101"/>
    <w:rsid w:val="002E41DC"/>
    <w:rsid w:val="002E41FA"/>
    <w:rsid w:val="002E4CBC"/>
    <w:rsid w:val="002E4DB6"/>
    <w:rsid w:val="002E4FF7"/>
    <w:rsid w:val="002E509F"/>
    <w:rsid w:val="002E5293"/>
    <w:rsid w:val="002E5978"/>
    <w:rsid w:val="002E5C05"/>
    <w:rsid w:val="002E5DE0"/>
    <w:rsid w:val="002E5FFC"/>
    <w:rsid w:val="002E6A00"/>
    <w:rsid w:val="002E6C67"/>
    <w:rsid w:val="002E6D59"/>
    <w:rsid w:val="002E708B"/>
    <w:rsid w:val="002E70BA"/>
    <w:rsid w:val="002E732C"/>
    <w:rsid w:val="002E74CE"/>
    <w:rsid w:val="002E765A"/>
    <w:rsid w:val="002E7EB7"/>
    <w:rsid w:val="002F00E9"/>
    <w:rsid w:val="002F01BB"/>
    <w:rsid w:val="002F069B"/>
    <w:rsid w:val="002F0707"/>
    <w:rsid w:val="002F0761"/>
    <w:rsid w:val="002F122C"/>
    <w:rsid w:val="002F1289"/>
    <w:rsid w:val="002F197C"/>
    <w:rsid w:val="002F1B7D"/>
    <w:rsid w:val="002F1CFB"/>
    <w:rsid w:val="002F1E05"/>
    <w:rsid w:val="002F22EF"/>
    <w:rsid w:val="002F24A8"/>
    <w:rsid w:val="002F2AB5"/>
    <w:rsid w:val="002F2F0E"/>
    <w:rsid w:val="002F2F53"/>
    <w:rsid w:val="002F31A0"/>
    <w:rsid w:val="002F31D1"/>
    <w:rsid w:val="002F33B5"/>
    <w:rsid w:val="002F3463"/>
    <w:rsid w:val="002F374D"/>
    <w:rsid w:val="002F3D90"/>
    <w:rsid w:val="002F405E"/>
    <w:rsid w:val="002F428C"/>
    <w:rsid w:val="002F4952"/>
    <w:rsid w:val="002F49A8"/>
    <w:rsid w:val="002F4AFB"/>
    <w:rsid w:val="002F50C1"/>
    <w:rsid w:val="002F53D1"/>
    <w:rsid w:val="002F552A"/>
    <w:rsid w:val="002F5810"/>
    <w:rsid w:val="002F5902"/>
    <w:rsid w:val="002F5AAD"/>
    <w:rsid w:val="002F63A5"/>
    <w:rsid w:val="002F6416"/>
    <w:rsid w:val="002F6703"/>
    <w:rsid w:val="002F67DB"/>
    <w:rsid w:val="002F6961"/>
    <w:rsid w:val="002F69E2"/>
    <w:rsid w:val="002F6C40"/>
    <w:rsid w:val="002F6C46"/>
    <w:rsid w:val="002F7004"/>
    <w:rsid w:val="002F7032"/>
    <w:rsid w:val="002F70E0"/>
    <w:rsid w:val="002F725B"/>
    <w:rsid w:val="002F75EB"/>
    <w:rsid w:val="002F7A8F"/>
    <w:rsid w:val="002F7EB9"/>
    <w:rsid w:val="002F7F29"/>
    <w:rsid w:val="003004E2"/>
    <w:rsid w:val="003008EB"/>
    <w:rsid w:val="00300CAD"/>
    <w:rsid w:val="00300CE1"/>
    <w:rsid w:val="003010E8"/>
    <w:rsid w:val="00301320"/>
    <w:rsid w:val="0030138A"/>
    <w:rsid w:val="00301623"/>
    <w:rsid w:val="00301727"/>
    <w:rsid w:val="0030175B"/>
    <w:rsid w:val="00301BE4"/>
    <w:rsid w:val="00301C3B"/>
    <w:rsid w:val="00301C6E"/>
    <w:rsid w:val="00301C96"/>
    <w:rsid w:val="0030231C"/>
    <w:rsid w:val="003024EF"/>
    <w:rsid w:val="0030255D"/>
    <w:rsid w:val="003028D7"/>
    <w:rsid w:val="00302DB6"/>
    <w:rsid w:val="00303120"/>
    <w:rsid w:val="0030324E"/>
    <w:rsid w:val="0030460E"/>
    <w:rsid w:val="003046B4"/>
    <w:rsid w:val="0030514A"/>
    <w:rsid w:val="0030516C"/>
    <w:rsid w:val="00305565"/>
    <w:rsid w:val="003057A0"/>
    <w:rsid w:val="00305815"/>
    <w:rsid w:val="003059E2"/>
    <w:rsid w:val="00305AAE"/>
    <w:rsid w:val="00305B50"/>
    <w:rsid w:val="00305C28"/>
    <w:rsid w:val="00305E6C"/>
    <w:rsid w:val="00305EB1"/>
    <w:rsid w:val="00305F4B"/>
    <w:rsid w:val="00305F95"/>
    <w:rsid w:val="0030635E"/>
    <w:rsid w:val="003066F7"/>
    <w:rsid w:val="00306ACA"/>
    <w:rsid w:val="003070B3"/>
    <w:rsid w:val="0030714E"/>
    <w:rsid w:val="003071F5"/>
    <w:rsid w:val="00307361"/>
    <w:rsid w:val="00307530"/>
    <w:rsid w:val="0031016C"/>
    <w:rsid w:val="003107B1"/>
    <w:rsid w:val="00310D34"/>
    <w:rsid w:val="00310E60"/>
    <w:rsid w:val="00310E6D"/>
    <w:rsid w:val="003111BE"/>
    <w:rsid w:val="003111DD"/>
    <w:rsid w:val="00311255"/>
    <w:rsid w:val="0031173B"/>
    <w:rsid w:val="003117F7"/>
    <w:rsid w:val="0031180B"/>
    <w:rsid w:val="003119AB"/>
    <w:rsid w:val="00311AE5"/>
    <w:rsid w:val="00311F83"/>
    <w:rsid w:val="0031205D"/>
    <w:rsid w:val="00312090"/>
    <w:rsid w:val="0031224B"/>
    <w:rsid w:val="00312CCC"/>
    <w:rsid w:val="00312FE9"/>
    <w:rsid w:val="003131D2"/>
    <w:rsid w:val="00313CEE"/>
    <w:rsid w:val="00313E89"/>
    <w:rsid w:val="00314055"/>
    <w:rsid w:val="003142C4"/>
    <w:rsid w:val="003142ED"/>
    <w:rsid w:val="003143EC"/>
    <w:rsid w:val="00314593"/>
    <w:rsid w:val="0031491A"/>
    <w:rsid w:val="00314B69"/>
    <w:rsid w:val="00314BD6"/>
    <w:rsid w:val="00314C45"/>
    <w:rsid w:val="003150DB"/>
    <w:rsid w:val="00315415"/>
    <w:rsid w:val="003156A7"/>
    <w:rsid w:val="0031577D"/>
    <w:rsid w:val="00315BFE"/>
    <w:rsid w:val="00315CF2"/>
    <w:rsid w:val="00315FEE"/>
    <w:rsid w:val="00316019"/>
    <w:rsid w:val="00316698"/>
    <w:rsid w:val="00316B4E"/>
    <w:rsid w:val="00316E4B"/>
    <w:rsid w:val="00316E97"/>
    <w:rsid w:val="00317298"/>
    <w:rsid w:val="00317321"/>
    <w:rsid w:val="003177DC"/>
    <w:rsid w:val="00317A41"/>
    <w:rsid w:val="00317A4E"/>
    <w:rsid w:val="00317BDB"/>
    <w:rsid w:val="00317EBC"/>
    <w:rsid w:val="0032001B"/>
    <w:rsid w:val="0032026F"/>
    <w:rsid w:val="00320CE7"/>
    <w:rsid w:val="00321046"/>
    <w:rsid w:val="00321082"/>
    <w:rsid w:val="00321EE8"/>
    <w:rsid w:val="00322017"/>
    <w:rsid w:val="00322188"/>
    <w:rsid w:val="00322610"/>
    <w:rsid w:val="00322D1F"/>
    <w:rsid w:val="003230A3"/>
    <w:rsid w:val="00323165"/>
    <w:rsid w:val="00323FC6"/>
    <w:rsid w:val="00324377"/>
    <w:rsid w:val="003243E5"/>
    <w:rsid w:val="003243F4"/>
    <w:rsid w:val="00324478"/>
    <w:rsid w:val="003245F3"/>
    <w:rsid w:val="003248A4"/>
    <w:rsid w:val="00324F8C"/>
    <w:rsid w:val="00325163"/>
    <w:rsid w:val="003262DB"/>
    <w:rsid w:val="0032639C"/>
    <w:rsid w:val="00326669"/>
    <w:rsid w:val="003269BD"/>
    <w:rsid w:val="00326C98"/>
    <w:rsid w:val="00327932"/>
    <w:rsid w:val="00327B6A"/>
    <w:rsid w:val="00327FA7"/>
    <w:rsid w:val="003301A8"/>
    <w:rsid w:val="003305DC"/>
    <w:rsid w:val="003306B9"/>
    <w:rsid w:val="00330711"/>
    <w:rsid w:val="0033074A"/>
    <w:rsid w:val="003309BA"/>
    <w:rsid w:val="00330A5D"/>
    <w:rsid w:val="00330A72"/>
    <w:rsid w:val="00330EE6"/>
    <w:rsid w:val="003313FB"/>
    <w:rsid w:val="003315C6"/>
    <w:rsid w:val="00331903"/>
    <w:rsid w:val="00331BCD"/>
    <w:rsid w:val="00331DBA"/>
    <w:rsid w:val="00331F7B"/>
    <w:rsid w:val="003321AB"/>
    <w:rsid w:val="00332785"/>
    <w:rsid w:val="003329A7"/>
    <w:rsid w:val="00332EA2"/>
    <w:rsid w:val="00332FF1"/>
    <w:rsid w:val="00333075"/>
    <w:rsid w:val="003330D0"/>
    <w:rsid w:val="0033326C"/>
    <w:rsid w:val="00333422"/>
    <w:rsid w:val="00333444"/>
    <w:rsid w:val="00333659"/>
    <w:rsid w:val="003337D2"/>
    <w:rsid w:val="0033383A"/>
    <w:rsid w:val="003339E0"/>
    <w:rsid w:val="00333BA8"/>
    <w:rsid w:val="00333C94"/>
    <w:rsid w:val="00333D37"/>
    <w:rsid w:val="00333E61"/>
    <w:rsid w:val="00333FF9"/>
    <w:rsid w:val="00334153"/>
    <w:rsid w:val="00334409"/>
    <w:rsid w:val="003344AF"/>
    <w:rsid w:val="00334D3C"/>
    <w:rsid w:val="00335735"/>
    <w:rsid w:val="00335771"/>
    <w:rsid w:val="00335A0A"/>
    <w:rsid w:val="00335B9E"/>
    <w:rsid w:val="00336083"/>
    <w:rsid w:val="00336674"/>
    <w:rsid w:val="00336AE8"/>
    <w:rsid w:val="0033703A"/>
    <w:rsid w:val="003370E2"/>
    <w:rsid w:val="003375C7"/>
    <w:rsid w:val="003378FD"/>
    <w:rsid w:val="00337961"/>
    <w:rsid w:val="003379F3"/>
    <w:rsid w:val="003379F9"/>
    <w:rsid w:val="00337F3D"/>
    <w:rsid w:val="00340704"/>
    <w:rsid w:val="003407C8"/>
    <w:rsid w:val="00340824"/>
    <w:rsid w:val="003408EC"/>
    <w:rsid w:val="00340C34"/>
    <w:rsid w:val="003412DE"/>
    <w:rsid w:val="00341468"/>
    <w:rsid w:val="003419BF"/>
    <w:rsid w:val="00341B2E"/>
    <w:rsid w:val="00342527"/>
    <w:rsid w:val="0034338A"/>
    <w:rsid w:val="0034340E"/>
    <w:rsid w:val="003436A9"/>
    <w:rsid w:val="003436DA"/>
    <w:rsid w:val="003437DE"/>
    <w:rsid w:val="003437F1"/>
    <w:rsid w:val="0034390C"/>
    <w:rsid w:val="00343977"/>
    <w:rsid w:val="00343EB8"/>
    <w:rsid w:val="00343EDB"/>
    <w:rsid w:val="00344408"/>
    <w:rsid w:val="00344496"/>
    <w:rsid w:val="003449CB"/>
    <w:rsid w:val="003449E9"/>
    <w:rsid w:val="00344C81"/>
    <w:rsid w:val="00344CAF"/>
    <w:rsid w:val="00344D84"/>
    <w:rsid w:val="00344EC2"/>
    <w:rsid w:val="00345200"/>
    <w:rsid w:val="003455D8"/>
    <w:rsid w:val="00345770"/>
    <w:rsid w:val="00345BB9"/>
    <w:rsid w:val="00345D7D"/>
    <w:rsid w:val="00345DB0"/>
    <w:rsid w:val="00346593"/>
    <w:rsid w:val="00346993"/>
    <w:rsid w:val="003469D5"/>
    <w:rsid w:val="003476FE"/>
    <w:rsid w:val="003505F5"/>
    <w:rsid w:val="00350633"/>
    <w:rsid w:val="0035086F"/>
    <w:rsid w:val="00350983"/>
    <w:rsid w:val="00350D08"/>
    <w:rsid w:val="00350DC5"/>
    <w:rsid w:val="00350FF4"/>
    <w:rsid w:val="00351423"/>
    <w:rsid w:val="003514F2"/>
    <w:rsid w:val="00351508"/>
    <w:rsid w:val="00351818"/>
    <w:rsid w:val="00351870"/>
    <w:rsid w:val="00351E7A"/>
    <w:rsid w:val="003520F4"/>
    <w:rsid w:val="00352438"/>
    <w:rsid w:val="003527DD"/>
    <w:rsid w:val="00352C47"/>
    <w:rsid w:val="00352D25"/>
    <w:rsid w:val="003530F2"/>
    <w:rsid w:val="00353488"/>
    <w:rsid w:val="0035358D"/>
    <w:rsid w:val="00353DE6"/>
    <w:rsid w:val="00354533"/>
    <w:rsid w:val="003549C7"/>
    <w:rsid w:val="0035583C"/>
    <w:rsid w:val="00356179"/>
    <w:rsid w:val="003561A0"/>
    <w:rsid w:val="0035657D"/>
    <w:rsid w:val="003567B6"/>
    <w:rsid w:val="003569ED"/>
    <w:rsid w:val="00356B9C"/>
    <w:rsid w:val="00356D41"/>
    <w:rsid w:val="003573E4"/>
    <w:rsid w:val="0035757A"/>
    <w:rsid w:val="00357866"/>
    <w:rsid w:val="003578D7"/>
    <w:rsid w:val="00357970"/>
    <w:rsid w:val="00357A6B"/>
    <w:rsid w:val="00357C24"/>
    <w:rsid w:val="00357E6D"/>
    <w:rsid w:val="00357F05"/>
    <w:rsid w:val="00360369"/>
    <w:rsid w:val="003607A4"/>
    <w:rsid w:val="003609A1"/>
    <w:rsid w:val="00360A67"/>
    <w:rsid w:val="00360BC2"/>
    <w:rsid w:val="00360D86"/>
    <w:rsid w:val="00360EB4"/>
    <w:rsid w:val="00361114"/>
    <w:rsid w:val="0036149A"/>
    <w:rsid w:val="003615D7"/>
    <w:rsid w:val="0036173B"/>
    <w:rsid w:val="003618A4"/>
    <w:rsid w:val="003618A9"/>
    <w:rsid w:val="00361B49"/>
    <w:rsid w:val="00361BE8"/>
    <w:rsid w:val="00361EAC"/>
    <w:rsid w:val="003621DC"/>
    <w:rsid w:val="00362379"/>
    <w:rsid w:val="0036237E"/>
    <w:rsid w:val="0036262D"/>
    <w:rsid w:val="00362CB2"/>
    <w:rsid w:val="00362CC3"/>
    <w:rsid w:val="00362D61"/>
    <w:rsid w:val="00362DC3"/>
    <w:rsid w:val="003636D4"/>
    <w:rsid w:val="00363856"/>
    <w:rsid w:val="003638F1"/>
    <w:rsid w:val="00363BE2"/>
    <w:rsid w:val="00364036"/>
    <w:rsid w:val="003642AD"/>
    <w:rsid w:val="003643D8"/>
    <w:rsid w:val="003645E5"/>
    <w:rsid w:val="00364DFC"/>
    <w:rsid w:val="0036510B"/>
    <w:rsid w:val="003651AC"/>
    <w:rsid w:val="0036563E"/>
    <w:rsid w:val="003657A9"/>
    <w:rsid w:val="003658E4"/>
    <w:rsid w:val="00365B1D"/>
    <w:rsid w:val="00365D05"/>
    <w:rsid w:val="003662C6"/>
    <w:rsid w:val="003669AF"/>
    <w:rsid w:val="003669B2"/>
    <w:rsid w:val="00366D19"/>
    <w:rsid w:val="00367563"/>
    <w:rsid w:val="00367575"/>
    <w:rsid w:val="00367657"/>
    <w:rsid w:val="00367CE0"/>
    <w:rsid w:val="00370029"/>
    <w:rsid w:val="00370318"/>
    <w:rsid w:val="0037041E"/>
    <w:rsid w:val="0037053B"/>
    <w:rsid w:val="0037059E"/>
    <w:rsid w:val="0037085D"/>
    <w:rsid w:val="00370B6D"/>
    <w:rsid w:val="00370BC5"/>
    <w:rsid w:val="00370C59"/>
    <w:rsid w:val="00371AB7"/>
    <w:rsid w:val="00371B4B"/>
    <w:rsid w:val="0037207D"/>
    <w:rsid w:val="0037243A"/>
    <w:rsid w:val="00372811"/>
    <w:rsid w:val="00372999"/>
    <w:rsid w:val="00372BCB"/>
    <w:rsid w:val="00372C54"/>
    <w:rsid w:val="00372EB5"/>
    <w:rsid w:val="003733E8"/>
    <w:rsid w:val="003734AE"/>
    <w:rsid w:val="003734D4"/>
    <w:rsid w:val="00373616"/>
    <w:rsid w:val="003738E2"/>
    <w:rsid w:val="00373CFA"/>
    <w:rsid w:val="00373EA7"/>
    <w:rsid w:val="003740BD"/>
    <w:rsid w:val="00374652"/>
    <w:rsid w:val="003746C4"/>
    <w:rsid w:val="00374A7B"/>
    <w:rsid w:val="00374B34"/>
    <w:rsid w:val="00375190"/>
    <w:rsid w:val="00375878"/>
    <w:rsid w:val="003758B5"/>
    <w:rsid w:val="00375BF0"/>
    <w:rsid w:val="00375C13"/>
    <w:rsid w:val="00375EB7"/>
    <w:rsid w:val="00375F3F"/>
    <w:rsid w:val="00375F80"/>
    <w:rsid w:val="00376051"/>
    <w:rsid w:val="00376309"/>
    <w:rsid w:val="003768DF"/>
    <w:rsid w:val="00376AA4"/>
    <w:rsid w:val="00376C6E"/>
    <w:rsid w:val="00376CD3"/>
    <w:rsid w:val="003774B1"/>
    <w:rsid w:val="00377503"/>
    <w:rsid w:val="003777E1"/>
    <w:rsid w:val="00380364"/>
    <w:rsid w:val="003803D0"/>
    <w:rsid w:val="00380402"/>
    <w:rsid w:val="0038099F"/>
    <w:rsid w:val="003809C2"/>
    <w:rsid w:val="00380E06"/>
    <w:rsid w:val="00380EBF"/>
    <w:rsid w:val="00381320"/>
    <w:rsid w:val="00381BBF"/>
    <w:rsid w:val="00381BFA"/>
    <w:rsid w:val="00381C34"/>
    <w:rsid w:val="003821D4"/>
    <w:rsid w:val="00382540"/>
    <w:rsid w:val="003827F8"/>
    <w:rsid w:val="003828A6"/>
    <w:rsid w:val="00382D04"/>
    <w:rsid w:val="00382DE5"/>
    <w:rsid w:val="00382E3B"/>
    <w:rsid w:val="003838F6"/>
    <w:rsid w:val="00383B24"/>
    <w:rsid w:val="00383D5D"/>
    <w:rsid w:val="003843A5"/>
    <w:rsid w:val="0038455B"/>
    <w:rsid w:val="003849E2"/>
    <w:rsid w:val="00384CCD"/>
    <w:rsid w:val="00384E3A"/>
    <w:rsid w:val="00384F64"/>
    <w:rsid w:val="003852FF"/>
    <w:rsid w:val="003854A0"/>
    <w:rsid w:val="00385C1B"/>
    <w:rsid w:val="00385C80"/>
    <w:rsid w:val="00385D01"/>
    <w:rsid w:val="003860E7"/>
    <w:rsid w:val="003860F7"/>
    <w:rsid w:val="00386750"/>
    <w:rsid w:val="00386A3E"/>
    <w:rsid w:val="0038714B"/>
    <w:rsid w:val="0038722E"/>
    <w:rsid w:val="00387442"/>
    <w:rsid w:val="00387458"/>
    <w:rsid w:val="00387E6C"/>
    <w:rsid w:val="00390DB3"/>
    <w:rsid w:val="00391157"/>
    <w:rsid w:val="0039121B"/>
    <w:rsid w:val="00391409"/>
    <w:rsid w:val="0039144F"/>
    <w:rsid w:val="0039148F"/>
    <w:rsid w:val="00391490"/>
    <w:rsid w:val="003914EF"/>
    <w:rsid w:val="003916FF"/>
    <w:rsid w:val="003919C6"/>
    <w:rsid w:val="00391BC0"/>
    <w:rsid w:val="003922C7"/>
    <w:rsid w:val="003924BE"/>
    <w:rsid w:val="00392BC6"/>
    <w:rsid w:val="00392DF0"/>
    <w:rsid w:val="00393133"/>
    <w:rsid w:val="003932A6"/>
    <w:rsid w:val="00393639"/>
    <w:rsid w:val="0039374A"/>
    <w:rsid w:val="00393B68"/>
    <w:rsid w:val="00394058"/>
    <w:rsid w:val="00394127"/>
    <w:rsid w:val="003942CF"/>
    <w:rsid w:val="0039442D"/>
    <w:rsid w:val="00394B62"/>
    <w:rsid w:val="00394CF5"/>
    <w:rsid w:val="00394D19"/>
    <w:rsid w:val="00394DBA"/>
    <w:rsid w:val="00394EDF"/>
    <w:rsid w:val="00394F76"/>
    <w:rsid w:val="003950DD"/>
    <w:rsid w:val="00395143"/>
    <w:rsid w:val="00395394"/>
    <w:rsid w:val="00395CCB"/>
    <w:rsid w:val="00395CEB"/>
    <w:rsid w:val="00396E19"/>
    <w:rsid w:val="00396E4C"/>
    <w:rsid w:val="0039717C"/>
    <w:rsid w:val="0039727B"/>
    <w:rsid w:val="00397293"/>
    <w:rsid w:val="003978DD"/>
    <w:rsid w:val="00397A54"/>
    <w:rsid w:val="00397B97"/>
    <w:rsid w:val="003A0072"/>
    <w:rsid w:val="003A01C7"/>
    <w:rsid w:val="003A02F8"/>
    <w:rsid w:val="003A0595"/>
    <w:rsid w:val="003A0A3A"/>
    <w:rsid w:val="003A0B06"/>
    <w:rsid w:val="003A0F04"/>
    <w:rsid w:val="003A0FE8"/>
    <w:rsid w:val="003A107E"/>
    <w:rsid w:val="003A15B7"/>
    <w:rsid w:val="003A17E6"/>
    <w:rsid w:val="003A1B4B"/>
    <w:rsid w:val="003A1CEE"/>
    <w:rsid w:val="003A2069"/>
    <w:rsid w:val="003A250B"/>
    <w:rsid w:val="003A266F"/>
    <w:rsid w:val="003A2A84"/>
    <w:rsid w:val="003A2BD1"/>
    <w:rsid w:val="003A2F31"/>
    <w:rsid w:val="003A3420"/>
    <w:rsid w:val="003A46E4"/>
    <w:rsid w:val="003A4D16"/>
    <w:rsid w:val="003A4D42"/>
    <w:rsid w:val="003A4D7B"/>
    <w:rsid w:val="003A53AA"/>
    <w:rsid w:val="003A5A6E"/>
    <w:rsid w:val="003A676B"/>
    <w:rsid w:val="003A691B"/>
    <w:rsid w:val="003A6A9F"/>
    <w:rsid w:val="003A6D45"/>
    <w:rsid w:val="003A6D8B"/>
    <w:rsid w:val="003A6E7A"/>
    <w:rsid w:val="003A72D0"/>
    <w:rsid w:val="003A731F"/>
    <w:rsid w:val="003A73C6"/>
    <w:rsid w:val="003A7586"/>
    <w:rsid w:val="003A779B"/>
    <w:rsid w:val="003A79BA"/>
    <w:rsid w:val="003A7AA0"/>
    <w:rsid w:val="003A7F6C"/>
    <w:rsid w:val="003A7FAB"/>
    <w:rsid w:val="003B0060"/>
    <w:rsid w:val="003B00F5"/>
    <w:rsid w:val="003B0187"/>
    <w:rsid w:val="003B03C0"/>
    <w:rsid w:val="003B04F3"/>
    <w:rsid w:val="003B0AD5"/>
    <w:rsid w:val="003B1341"/>
    <w:rsid w:val="003B13F2"/>
    <w:rsid w:val="003B1597"/>
    <w:rsid w:val="003B1847"/>
    <w:rsid w:val="003B195E"/>
    <w:rsid w:val="003B1991"/>
    <w:rsid w:val="003B1D59"/>
    <w:rsid w:val="003B2018"/>
    <w:rsid w:val="003B2A17"/>
    <w:rsid w:val="003B2C92"/>
    <w:rsid w:val="003B3149"/>
    <w:rsid w:val="003B3287"/>
    <w:rsid w:val="003B3CB5"/>
    <w:rsid w:val="003B3CE4"/>
    <w:rsid w:val="003B44D2"/>
    <w:rsid w:val="003B4537"/>
    <w:rsid w:val="003B453D"/>
    <w:rsid w:val="003B4744"/>
    <w:rsid w:val="003B4D39"/>
    <w:rsid w:val="003B524B"/>
    <w:rsid w:val="003B5BB6"/>
    <w:rsid w:val="003B65BC"/>
    <w:rsid w:val="003B65EB"/>
    <w:rsid w:val="003B69AA"/>
    <w:rsid w:val="003B6AAD"/>
    <w:rsid w:val="003B6B1B"/>
    <w:rsid w:val="003B6D6D"/>
    <w:rsid w:val="003B72A2"/>
    <w:rsid w:val="003B739C"/>
    <w:rsid w:val="003B741A"/>
    <w:rsid w:val="003B7786"/>
    <w:rsid w:val="003B7886"/>
    <w:rsid w:val="003B7A71"/>
    <w:rsid w:val="003C01C1"/>
    <w:rsid w:val="003C031E"/>
    <w:rsid w:val="003C0DEA"/>
    <w:rsid w:val="003C128A"/>
    <w:rsid w:val="003C12C1"/>
    <w:rsid w:val="003C21C2"/>
    <w:rsid w:val="003C228C"/>
    <w:rsid w:val="003C2934"/>
    <w:rsid w:val="003C2935"/>
    <w:rsid w:val="003C2AA2"/>
    <w:rsid w:val="003C2B0B"/>
    <w:rsid w:val="003C2C13"/>
    <w:rsid w:val="003C2EEE"/>
    <w:rsid w:val="003C3539"/>
    <w:rsid w:val="003C39F8"/>
    <w:rsid w:val="003C3B99"/>
    <w:rsid w:val="003C3C9D"/>
    <w:rsid w:val="003C3F2A"/>
    <w:rsid w:val="003C431E"/>
    <w:rsid w:val="003C4A37"/>
    <w:rsid w:val="003C51F1"/>
    <w:rsid w:val="003C5320"/>
    <w:rsid w:val="003C5CDB"/>
    <w:rsid w:val="003C5F38"/>
    <w:rsid w:val="003C6191"/>
    <w:rsid w:val="003C6502"/>
    <w:rsid w:val="003C66A6"/>
    <w:rsid w:val="003C66F1"/>
    <w:rsid w:val="003C692B"/>
    <w:rsid w:val="003C6B4D"/>
    <w:rsid w:val="003C7242"/>
    <w:rsid w:val="003C7274"/>
    <w:rsid w:val="003C736A"/>
    <w:rsid w:val="003C73F0"/>
    <w:rsid w:val="003C7503"/>
    <w:rsid w:val="003C7B38"/>
    <w:rsid w:val="003C7F1E"/>
    <w:rsid w:val="003D04D7"/>
    <w:rsid w:val="003D0932"/>
    <w:rsid w:val="003D09AB"/>
    <w:rsid w:val="003D0A3D"/>
    <w:rsid w:val="003D0D8A"/>
    <w:rsid w:val="003D1027"/>
    <w:rsid w:val="003D121F"/>
    <w:rsid w:val="003D124B"/>
    <w:rsid w:val="003D1436"/>
    <w:rsid w:val="003D16CC"/>
    <w:rsid w:val="003D210D"/>
    <w:rsid w:val="003D2253"/>
    <w:rsid w:val="003D234F"/>
    <w:rsid w:val="003D2529"/>
    <w:rsid w:val="003D29CE"/>
    <w:rsid w:val="003D2A63"/>
    <w:rsid w:val="003D2BFC"/>
    <w:rsid w:val="003D2D02"/>
    <w:rsid w:val="003D2DAE"/>
    <w:rsid w:val="003D2E9F"/>
    <w:rsid w:val="003D3014"/>
    <w:rsid w:val="003D31F2"/>
    <w:rsid w:val="003D32D1"/>
    <w:rsid w:val="003D3410"/>
    <w:rsid w:val="003D3598"/>
    <w:rsid w:val="003D3D1D"/>
    <w:rsid w:val="003D40D2"/>
    <w:rsid w:val="003D42DF"/>
    <w:rsid w:val="003D4869"/>
    <w:rsid w:val="003D4892"/>
    <w:rsid w:val="003D48AC"/>
    <w:rsid w:val="003D4A39"/>
    <w:rsid w:val="003D4C11"/>
    <w:rsid w:val="003D4C16"/>
    <w:rsid w:val="003D5779"/>
    <w:rsid w:val="003D5B69"/>
    <w:rsid w:val="003D5F49"/>
    <w:rsid w:val="003D5F79"/>
    <w:rsid w:val="003D6259"/>
    <w:rsid w:val="003D6A23"/>
    <w:rsid w:val="003D6A98"/>
    <w:rsid w:val="003D6AA5"/>
    <w:rsid w:val="003D77D7"/>
    <w:rsid w:val="003D7AD9"/>
    <w:rsid w:val="003D7F2F"/>
    <w:rsid w:val="003E0061"/>
    <w:rsid w:val="003E0137"/>
    <w:rsid w:val="003E019B"/>
    <w:rsid w:val="003E0358"/>
    <w:rsid w:val="003E056F"/>
    <w:rsid w:val="003E0580"/>
    <w:rsid w:val="003E07B9"/>
    <w:rsid w:val="003E0815"/>
    <w:rsid w:val="003E087D"/>
    <w:rsid w:val="003E093B"/>
    <w:rsid w:val="003E0A8C"/>
    <w:rsid w:val="003E1255"/>
    <w:rsid w:val="003E12C9"/>
    <w:rsid w:val="003E12EC"/>
    <w:rsid w:val="003E152B"/>
    <w:rsid w:val="003E196A"/>
    <w:rsid w:val="003E1B1D"/>
    <w:rsid w:val="003E1F43"/>
    <w:rsid w:val="003E2717"/>
    <w:rsid w:val="003E2C56"/>
    <w:rsid w:val="003E3337"/>
    <w:rsid w:val="003E347F"/>
    <w:rsid w:val="003E3538"/>
    <w:rsid w:val="003E3904"/>
    <w:rsid w:val="003E3C44"/>
    <w:rsid w:val="003E3F04"/>
    <w:rsid w:val="003E41FB"/>
    <w:rsid w:val="003E4763"/>
    <w:rsid w:val="003E47D5"/>
    <w:rsid w:val="003E4835"/>
    <w:rsid w:val="003E4B57"/>
    <w:rsid w:val="003E4D7C"/>
    <w:rsid w:val="003E4FE4"/>
    <w:rsid w:val="003E5160"/>
    <w:rsid w:val="003E5496"/>
    <w:rsid w:val="003E552A"/>
    <w:rsid w:val="003E5A1B"/>
    <w:rsid w:val="003E5D54"/>
    <w:rsid w:val="003E6145"/>
    <w:rsid w:val="003E6330"/>
    <w:rsid w:val="003E657D"/>
    <w:rsid w:val="003E66FB"/>
    <w:rsid w:val="003E6A25"/>
    <w:rsid w:val="003E6AB7"/>
    <w:rsid w:val="003E6C54"/>
    <w:rsid w:val="003E6F08"/>
    <w:rsid w:val="003E71A2"/>
    <w:rsid w:val="003E7449"/>
    <w:rsid w:val="003E7495"/>
    <w:rsid w:val="003E7766"/>
    <w:rsid w:val="003E7851"/>
    <w:rsid w:val="003E78C7"/>
    <w:rsid w:val="003F0728"/>
    <w:rsid w:val="003F0820"/>
    <w:rsid w:val="003F0B28"/>
    <w:rsid w:val="003F0D52"/>
    <w:rsid w:val="003F0F7F"/>
    <w:rsid w:val="003F1005"/>
    <w:rsid w:val="003F16BE"/>
    <w:rsid w:val="003F1B0A"/>
    <w:rsid w:val="003F26C5"/>
    <w:rsid w:val="003F2A72"/>
    <w:rsid w:val="003F2B98"/>
    <w:rsid w:val="003F2C97"/>
    <w:rsid w:val="003F2D7A"/>
    <w:rsid w:val="003F2EF0"/>
    <w:rsid w:val="003F3205"/>
    <w:rsid w:val="003F373C"/>
    <w:rsid w:val="003F38C6"/>
    <w:rsid w:val="003F38F9"/>
    <w:rsid w:val="003F4774"/>
    <w:rsid w:val="003F4B18"/>
    <w:rsid w:val="003F4C3E"/>
    <w:rsid w:val="003F4CD7"/>
    <w:rsid w:val="003F4E96"/>
    <w:rsid w:val="003F4EC6"/>
    <w:rsid w:val="003F54DD"/>
    <w:rsid w:val="003F5515"/>
    <w:rsid w:val="003F5C15"/>
    <w:rsid w:val="003F5E3F"/>
    <w:rsid w:val="003F5E6A"/>
    <w:rsid w:val="003F6008"/>
    <w:rsid w:val="003F6467"/>
    <w:rsid w:val="003F66C8"/>
    <w:rsid w:val="003F686F"/>
    <w:rsid w:val="003F69DF"/>
    <w:rsid w:val="003F6A02"/>
    <w:rsid w:val="003F6A9B"/>
    <w:rsid w:val="003F6AB4"/>
    <w:rsid w:val="003F6C32"/>
    <w:rsid w:val="003F6D70"/>
    <w:rsid w:val="003F6F9E"/>
    <w:rsid w:val="003F76CD"/>
    <w:rsid w:val="003F7727"/>
    <w:rsid w:val="003F792A"/>
    <w:rsid w:val="003F7C58"/>
    <w:rsid w:val="003F7F47"/>
    <w:rsid w:val="003F7FD1"/>
    <w:rsid w:val="0040035E"/>
    <w:rsid w:val="004006EE"/>
    <w:rsid w:val="00400720"/>
    <w:rsid w:val="00400868"/>
    <w:rsid w:val="00400D5E"/>
    <w:rsid w:val="00401649"/>
    <w:rsid w:val="00401AFE"/>
    <w:rsid w:val="00401B71"/>
    <w:rsid w:val="00401CE8"/>
    <w:rsid w:val="00401F75"/>
    <w:rsid w:val="00402207"/>
    <w:rsid w:val="0040235E"/>
    <w:rsid w:val="00402630"/>
    <w:rsid w:val="00402715"/>
    <w:rsid w:val="00402A40"/>
    <w:rsid w:val="00402B3B"/>
    <w:rsid w:val="00402CB9"/>
    <w:rsid w:val="00402DAA"/>
    <w:rsid w:val="0040316B"/>
    <w:rsid w:val="0040341E"/>
    <w:rsid w:val="00403515"/>
    <w:rsid w:val="004035C5"/>
    <w:rsid w:val="004038E6"/>
    <w:rsid w:val="0040392F"/>
    <w:rsid w:val="00403CC4"/>
    <w:rsid w:val="004040BB"/>
    <w:rsid w:val="00404406"/>
    <w:rsid w:val="00404446"/>
    <w:rsid w:val="00404530"/>
    <w:rsid w:val="00404538"/>
    <w:rsid w:val="004048B4"/>
    <w:rsid w:val="00404936"/>
    <w:rsid w:val="0040502D"/>
    <w:rsid w:val="00405510"/>
    <w:rsid w:val="00405555"/>
    <w:rsid w:val="004056DF"/>
    <w:rsid w:val="00405D2D"/>
    <w:rsid w:val="00405E1E"/>
    <w:rsid w:val="0040611A"/>
    <w:rsid w:val="004062B7"/>
    <w:rsid w:val="004065B8"/>
    <w:rsid w:val="004067E8"/>
    <w:rsid w:val="00406988"/>
    <w:rsid w:val="00406C41"/>
    <w:rsid w:val="00406CE8"/>
    <w:rsid w:val="004070B1"/>
    <w:rsid w:val="00407373"/>
    <w:rsid w:val="00407645"/>
    <w:rsid w:val="004078AA"/>
    <w:rsid w:val="00407AD2"/>
    <w:rsid w:val="00407C2C"/>
    <w:rsid w:val="00407C89"/>
    <w:rsid w:val="00407F76"/>
    <w:rsid w:val="00410AD8"/>
    <w:rsid w:val="00410E3D"/>
    <w:rsid w:val="00411588"/>
    <w:rsid w:val="004115C9"/>
    <w:rsid w:val="004119AF"/>
    <w:rsid w:val="00411E3B"/>
    <w:rsid w:val="00411FA5"/>
    <w:rsid w:val="00411FF2"/>
    <w:rsid w:val="004125DD"/>
    <w:rsid w:val="004129DB"/>
    <w:rsid w:val="00413170"/>
    <w:rsid w:val="00413542"/>
    <w:rsid w:val="0041406C"/>
    <w:rsid w:val="004143F3"/>
    <w:rsid w:val="004146F4"/>
    <w:rsid w:val="00414AB2"/>
    <w:rsid w:val="00414AE7"/>
    <w:rsid w:val="00414D29"/>
    <w:rsid w:val="00414E99"/>
    <w:rsid w:val="00414F7C"/>
    <w:rsid w:val="0041505C"/>
    <w:rsid w:val="004150A8"/>
    <w:rsid w:val="004151D5"/>
    <w:rsid w:val="00415454"/>
    <w:rsid w:val="004160FF"/>
    <w:rsid w:val="00416132"/>
    <w:rsid w:val="00416428"/>
    <w:rsid w:val="004166E3"/>
    <w:rsid w:val="00416F7D"/>
    <w:rsid w:val="0041713D"/>
    <w:rsid w:val="00417262"/>
    <w:rsid w:val="004172E6"/>
    <w:rsid w:val="004178B8"/>
    <w:rsid w:val="004179B3"/>
    <w:rsid w:val="004179CC"/>
    <w:rsid w:val="00417CC7"/>
    <w:rsid w:val="00417DD4"/>
    <w:rsid w:val="0042013A"/>
    <w:rsid w:val="00420405"/>
    <w:rsid w:val="0042047B"/>
    <w:rsid w:val="00420579"/>
    <w:rsid w:val="004206B7"/>
    <w:rsid w:val="00420E7C"/>
    <w:rsid w:val="00421596"/>
    <w:rsid w:val="00421934"/>
    <w:rsid w:val="00421A2C"/>
    <w:rsid w:val="00421B36"/>
    <w:rsid w:val="00421FAC"/>
    <w:rsid w:val="00422A82"/>
    <w:rsid w:val="00423426"/>
    <w:rsid w:val="00423CED"/>
    <w:rsid w:val="00423CEF"/>
    <w:rsid w:val="00423FE5"/>
    <w:rsid w:val="00424058"/>
    <w:rsid w:val="004241C3"/>
    <w:rsid w:val="004241CC"/>
    <w:rsid w:val="0042458F"/>
    <w:rsid w:val="004245B3"/>
    <w:rsid w:val="00424AB5"/>
    <w:rsid w:val="00424E48"/>
    <w:rsid w:val="00425061"/>
    <w:rsid w:val="00425548"/>
    <w:rsid w:val="004257C5"/>
    <w:rsid w:val="004259E6"/>
    <w:rsid w:val="00425C14"/>
    <w:rsid w:val="00425DBB"/>
    <w:rsid w:val="00426814"/>
    <w:rsid w:val="0042685E"/>
    <w:rsid w:val="0042697B"/>
    <w:rsid w:val="00426A7B"/>
    <w:rsid w:val="00426B80"/>
    <w:rsid w:val="00426BC5"/>
    <w:rsid w:val="00426C25"/>
    <w:rsid w:val="00426DF2"/>
    <w:rsid w:val="00426E52"/>
    <w:rsid w:val="00426E69"/>
    <w:rsid w:val="004270A6"/>
    <w:rsid w:val="004270FC"/>
    <w:rsid w:val="00427C36"/>
    <w:rsid w:val="00430667"/>
    <w:rsid w:val="00430B13"/>
    <w:rsid w:val="00431198"/>
    <w:rsid w:val="00431618"/>
    <w:rsid w:val="00431A4D"/>
    <w:rsid w:val="00431D35"/>
    <w:rsid w:val="0043228C"/>
    <w:rsid w:val="004322BB"/>
    <w:rsid w:val="004323BB"/>
    <w:rsid w:val="00432547"/>
    <w:rsid w:val="00432596"/>
    <w:rsid w:val="00432EFB"/>
    <w:rsid w:val="0043329C"/>
    <w:rsid w:val="004332C2"/>
    <w:rsid w:val="00433449"/>
    <w:rsid w:val="004334F1"/>
    <w:rsid w:val="00433B3D"/>
    <w:rsid w:val="00433F8D"/>
    <w:rsid w:val="00434089"/>
    <w:rsid w:val="004343C7"/>
    <w:rsid w:val="00434B2B"/>
    <w:rsid w:val="00434BA8"/>
    <w:rsid w:val="00434F10"/>
    <w:rsid w:val="004352A5"/>
    <w:rsid w:val="0043551F"/>
    <w:rsid w:val="0043578D"/>
    <w:rsid w:val="00435B98"/>
    <w:rsid w:val="0043614C"/>
    <w:rsid w:val="004362A3"/>
    <w:rsid w:val="00436374"/>
    <w:rsid w:val="00436B4A"/>
    <w:rsid w:val="00436DB0"/>
    <w:rsid w:val="004372BB"/>
    <w:rsid w:val="00437375"/>
    <w:rsid w:val="004374B4"/>
    <w:rsid w:val="0043755E"/>
    <w:rsid w:val="00437A8E"/>
    <w:rsid w:val="00437B09"/>
    <w:rsid w:val="00437B56"/>
    <w:rsid w:val="00437E0A"/>
    <w:rsid w:val="00437F8E"/>
    <w:rsid w:val="004403E6"/>
    <w:rsid w:val="00440525"/>
    <w:rsid w:val="0044085F"/>
    <w:rsid w:val="00440BD3"/>
    <w:rsid w:val="00441125"/>
    <w:rsid w:val="00441566"/>
    <w:rsid w:val="0044168C"/>
    <w:rsid w:val="00441756"/>
    <w:rsid w:val="00441C90"/>
    <w:rsid w:val="00441E45"/>
    <w:rsid w:val="00441F6F"/>
    <w:rsid w:val="00442113"/>
    <w:rsid w:val="00442834"/>
    <w:rsid w:val="00442B37"/>
    <w:rsid w:val="00442F58"/>
    <w:rsid w:val="00442FBA"/>
    <w:rsid w:val="00443639"/>
    <w:rsid w:val="0044370E"/>
    <w:rsid w:val="0044384D"/>
    <w:rsid w:val="00443D23"/>
    <w:rsid w:val="004446EB"/>
    <w:rsid w:val="00444960"/>
    <w:rsid w:val="00444AD6"/>
    <w:rsid w:val="00444BE7"/>
    <w:rsid w:val="00444E01"/>
    <w:rsid w:val="0044507A"/>
    <w:rsid w:val="0044532A"/>
    <w:rsid w:val="00445D87"/>
    <w:rsid w:val="00445DB0"/>
    <w:rsid w:val="00445DB4"/>
    <w:rsid w:val="0044669E"/>
    <w:rsid w:val="0044674F"/>
    <w:rsid w:val="00446F86"/>
    <w:rsid w:val="00447A11"/>
    <w:rsid w:val="00447B7B"/>
    <w:rsid w:val="00447EE3"/>
    <w:rsid w:val="004507B9"/>
    <w:rsid w:val="00450927"/>
    <w:rsid w:val="00450C47"/>
    <w:rsid w:val="00450D65"/>
    <w:rsid w:val="00450FB6"/>
    <w:rsid w:val="0045118A"/>
    <w:rsid w:val="00451352"/>
    <w:rsid w:val="004514BB"/>
    <w:rsid w:val="0045182F"/>
    <w:rsid w:val="004519B9"/>
    <w:rsid w:val="00451D90"/>
    <w:rsid w:val="0045215A"/>
    <w:rsid w:val="004521CC"/>
    <w:rsid w:val="004522B0"/>
    <w:rsid w:val="0045243C"/>
    <w:rsid w:val="00452E9C"/>
    <w:rsid w:val="00453250"/>
    <w:rsid w:val="004538E6"/>
    <w:rsid w:val="0045396D"/>
    <w:rsid w:val="00453C29"/>
    <w:rsid w:val="00454229"/>
    <w:rsid w:val="004544C8"/>
    <w:rsid w:val="0045477C"/>
    <w:rsid w:val="00454DFE"/>
    <w:rsid w:val="00455340"/>
    <w:rsid w:val="00455469"/>
    <w:rsid w:val="00455D2E"/>
    <w:rsid w:val="00455D35"/>
    <w:rsid w:val="00455D8A"/>
    <w:rsid w:val="00455DC1"/>
    <w:rsid w:val="00455DC3"/>
    <w:rsid w:val="004566F2"/>
    <w:rsid w:val="00456934"/>
    <w:rsid w:val="00456CDF"/>
    <w:rsid w:val="00456D7A"/>
    <w:rsid w:val="00456F87"/>
    <w:rsid w:val="00457155"/>
    <w:rsid w:val="004571D7"/>
    <w:rsid w:val="00457392"/>
    <w:rsid w:val="00457507"/>
    <w:rsid w:val="0045761C"/>
    <w:rsid w:val="004576C6"/>
    <w:rsid w:val="00457778"/>
    <w:rsid w:val="00457DF8"/>
    <w:rsid w:val="00457FF9"/>
    <w:rsid w:val="00460079"/>
    <w:rsid w:val="004606A7"/>
    <w:rsid w:val="00460A02"/>
    <w:rsid w:val="00460AD1"/>
    <w:rsid w:val="00460B23"/>
    <w:rsid w:val="00460E4A"/>
    <w:rsid w:val="00460E6E"/>
    <w:rsid w:val="00460F50"/>
    <w:rsid w:val="004611D2"/>
    <w:rsid w:val="00461510"/>
    <w:rsid w:val="00461997"/>
    <w:rsid w:val="004624E9"/>
    <w:rsid w:val="00462633"/>
    <w:rsid w:val="004627C0"/>
    <w:rsid w:val="00462CCF"/>
    <w:rsid w:val="00463035"/>
    <w:rsid w:val="004630C3"/>
    <w:rsid w:val="00463137"/>
    <w:rsid w:val="00463699"/>
    <w:rsid w:val="00463823"/>
    <w:rsid w:val="004639A4"/>
    <w:rsid w:val="00463A1F"/>
    <w:rsid w:val="00463E71"/>
    <w:rsid w:val="004644AF"/>
    <w:rsid w:val="00464772"/>
    <w:rsid w:val="004648DC"/>
    <w:rsid w:val="00464C5E"/>
    <w:rsid w:val="004656D8"/>
    <w:rsid w:val="00465A6C"/>
    <w:rsid w:val="00465E30"/>
    <w:rsid w:val="0046609B"/>
    <w:rsid w:val="004660EC"/>
    <w:rsid w:val="00466141"/>
    <w:rsid w:val="004665F6"/>
    <w:rsid w:val="0046666B"/>
    <w:rsid w:val="00466879"/>
    <w:rsid w:val="00466925"/>
    <w:rsid w:val="00466A8F"/>
    <w:rsid w:val="00466AA7"/>
    <w:rsid w:val="00466B5E"/>
    <w:rsid w:val="00467062"/>
    <w:rsid w:val="00467072"/>
    <w:rsid w:val="004671DC"/>
    <w:rsid w:val="004673E7"/>
    <w:rsid w:val="00467466"/>
    <w:rsid w:val="004675C8"/>
    <w:rsid w:val="00467713"/>
    <w:rsid w:val="004678AF"/>
    <w:rsid w:val="00467A99"/>
    <w:rsid w:val="00467DEF"/>
    <w:rsid w:val="00467DF3"/>
    <w:rsid w:val="00467E8D"/>
    <w:rsid w:val="00470091"/>
    <w:rsid w:val="004702E8"/>
    <w:rsid w:val="004704FC"/>
    <w:rsid w:val="00470720"/>
    <w:rsid w:val="0047083E"/>
    <w:rsid w:val="004708F6"/>
    <w:rsid w:val="00470A0D"/>
    <w:rsid w:val="00470BF7"/>
    <w:rsid w:val="00470D38"/>
    <w:rsid w:val="00470F05"/>
    <w:rsid w:val="004716B8"/>
    <w:rsid w:val="004717B5"/>
    <w:rsid w:val="00471850"/>
    <w:rsid w:val="00471905"/>
    <w:rsid w:val="00471F42"/>
    <w:rsid w:val="00472003"/>
    <w:rsid w:val="0047258C"/>
    <w:rsid w:val="00472675"/>
    <w:rsid w:val="00472A4C"/>
    <w:rsid w:val="00472C7A"/>
    <w:rsid w:val="00472D53"/>
    <w:rsid w:val="00472E5F"/>
    <w:rsid w:val="00472EB4"/>
    <w:rsid w:val="00472F19"/>
    <w:rsid w:val="00472F3F"/>
    <w:rsid w:val="00473093"/>
    <w:rsid w:val="004732C8"/>
    <w:rsid w:val="00474028"/>
    <w:rsid w:val="004740C1"/>
    <w:rsid w:val="00474A64"/>
    <w:rsid w:val="00475349"/>
    <w:rsid w:val="00475654"/>
    <w:rsid w:val="00475BD5"/>
    <w:rsid w:val="00475DC2"/>
    <w:rsid w:val="00476880"/>
    <w:rsid w:val="00476982"/>
    <w:rsid w:val="00476A75"/>
    <w:rsid w:val="00476FC8"/>
    <w:rsid w:val="004773B9"/>
    <w:rsid w:val="00477516"/>
    <w:rsid w:val="00477605"/>
    <w:rsid w:val="00477CA8"/>
    <w:rsid w:val="004802C1"/>
    <w:rsid w:val="004803BF"/>
    <w:rsid w:val="00480472"/>
    <w:rsid w:val="00480521"/>
    <w:rsid w:val="004805E4"/>
    <w:rsid w:val="00480769"/>
    <w:rsid w:val="00480826"/>
    <w:rsid w:val="00480FC6"/>
    <w:rsid w:val="00480FCA"/>
    <w:rsid w:val="00481121"/>
    <w:rsid w:val="004822F5"/>
    <w:rsid w:val="004823CA"/>
    <w:rsid w:val="00482583"/>
    <w:rsid w:val="004826DA"/>
    <w:rsid w:val="00482B78"/>
    <w:rsid w:val="00482C34"/>
    <w:rsid w:val="0048338B"/>
    <w:rsid w:val="004834BC"/>
    <w:rsid w:val="00483785"/>
    <w:rsid w:val="004838FE"/>
    <w:rsid w:val="00483C39"/>
    <w:rsid w:val="00483C4E"/>
    <w:rsid w:val="00483C7E"/>
    <w:rsid w:val="00483E09"/>
    <w:rsid w:val="0048422C"/>
    <w:rsid w:val="0048430D"/>
    <w:rsid w:val="004843FF"/>
    <w:rsid w:val="0048456B"/>
    <w:rsid w:val="00484770"/>
    <w:rsid w:val="0048494F"/>
    <w:rsid w:val="00484AD0"/>
    <w:rsid w:val="0048501B"/>
    <w:rsid w:val="00485026"/>
    <w:rsid w:val="004852AC"/>
    <w:rsid w:val="00485328"/>
    <w:rsid w:val="00485892"/>
    <w:rsid w:val="00485D6A"/>
    <w:rsid w:val="00485E73"/>
    <w:rsid w:val="00486127"/>
    <w:rsid w:val="00486402"/>
    <w:rsid w:val="004867C0"/>
    <w:rsid w:val="004869E2"/>
    <w:rsid w:val="00486AC7"/>
    <w:rsid w:val="00486AFB"/>
    <w:rsid w:val="00486E9B"/>
    <w:rsid w:val="00486F06"/>
    <w:rsid w:val="00487455"/>
    <w:rsid w:val="00487816"/>
    <w:rsid w:val="00487A0D"/>
    <w:rsid w:val="00487A7B"/>
    <w:rsid w:val="00487D31"/>
    <w:rsid w:val="00487D47"/>
    <w:rsid w:val="00487DB8"/>
    <w:rsid w:val="00490699"/>
    <w:rsid w:val="004907BE"/>
    <w:rsid w:val="00490BFA"/>
    <w:rsid w:val="00490DF4"/>
    <w:rsid w:val="0049148E"/>
    <w:rsid w:val="00492135"/>
    <w:rsid w:val="0049216E"/>
    <w:rsid w:val="004921A7"/>
    <w:rsid w:val="004923DC"/>
    <w:rsid w:val="00492592"/>
    <w:rsid w:val="00492696"/>
    <w:rsid w:val="00492B07"/>
    <w:rsid w:val="00492F71"/>
    <w:rsid w:val="00492FC3"/>
    <w:rsid w:val="004931DC"/>
    <w:rsid w:val="004934AB"/>
    <w:rsid w:val="004938F8"/>
    <w:rsid w:val="00493A31"/>
    <w:rsid w:val="00493CD2"/>
    <w:rsid w:val="00493DD0"/>
    <w:rsid w:val="00493EE8"/>
    <w:rsid w:val="00494025"/>
    <w:rsid w:val="00494147"/>
    <w:rsid w:val="004943BA"/>
    <w:rsid w:val="00494636"/>
    <w:rsid w:val="0049476E"/>
    <w:rsid w:val="00494BBF"/>
    <w:rsid w:val="00494E20"/>
    <w:rsid w:val="00495274"/>
    <w:rsid w:val="00495592"/>
    <w:rsid w:val="00495876"/>
    <w:rsid w:val="00495AC2"/>
    <w:rsid w:val="00495CFF"/>
    <w:rsid w:val="00495DDC"/>
    <w:rsid w:val="00496203"/>
    <w:rsid w:val="00496403"/>
    <w:rsid w:val="0049670F"/>
    <w:rsid w:val="0049685F"/>
    <w:rsid w:val="00496BBB"/>
    <w:rsid w:val="00496CBD"/>
    <w:rsid w:val="00496CFD"/>
    <w:rsid w:val="00496E23"/>
    <w:rsid w:val="00496E35"/>
    <w:rsid w:val="00496FF2"/>
    <w:rsid w:val="00497269"/>
    <w:rsid w:val="004974D6"/>
    <w:rsid w:val="00497A38"/>
    <w:rsid w:val="004A0130"/>
    <w:rsid w:val="004A08A7"/>
    <w:rsid w:val="004A148A"/>
    <w:rsid w:val="004A17D9"/>
    <w:rsid w:val="004A1870"/>
    <w:rsid w:val="004A1941"/>
    <w:rsid w:val="004A1A99"/>
    <w:rsid w:val="004A203E"/>
    <w:rsid w:val="004A2130"/>
    <w:rsid w:val="004A22CF"/>
    <w:rsid w:val="004A236F"/>
    <w:rsid w:val="004A2AAB"/>
    <w:rsid w:val="004A2EEB"/>
    <w:rsid w:val="004A334B"/>
    <w:rsid w:val="004A3826"/>
    <w:rsid w:val="004A3850"/>
    <w:rsid w:val="004A3ADC"/>
    <w:rsid w:val="004A3B18"/>
    <w:rsid w:val="004A3CB9"/>
    <w:rsid w:val="004A3DAE"/>
    <w:rsid w:val="004A3FAA"/>
    <w:rsid w:val="004A4562"/>
    <w:rsid w:val="004A46F2"/>
    <w:rsid w:val="004A47B6"/>
    <w:rsid w:val="004A4805"/>
    <w:rsid w:val="004A48BD"/>
    <w:rsid w:val="004A4D48"/>
    <w:rsid w:val="004A4E32"/>
    <w:rsid w:val="004A4FC3"/>
    <w:rsid w:val="004A5661"/>
    <w:rsid w:val="004A5707"/>
    <w:rsid w:val="004A593C"/>
    <w:rsid w:val="004A5DA9"/>
    <w:rsid w:val="004A5DCB"/>
    <w:rsid w:val="004A62A1"/>
    <w:rsid w:val="004A6342"/>
    <w:rsid w:val="004A65C6"/>
    <w:rsid w:val="004A66C1"/>
    <w:rsid w:val="004A69E4"/>
    <w:rsid w:val="004A6C1B"/>
    <w:rsid w:val="004A6E27"/>
    <w:rsid w:val="004A6F00"/>
    <w:rsid w:val="004A704B"/>
    <w:rsid w:val="004A7190"/>
    <w:rsid w:val="004A7D7F"/>
    <w:rsid w:val="004A7F37"/>
    <w:rsid w:val="004B026C"/>
    <w:rsid w:val="004B0294"/>
    <w:rsid w:val="004B06F5"/>
    <w:rsid w:val="004B0A32"/>
    <w:rsid w:val="004B0B13"/>
    <w:rsid w:val="004B0F53"/>
    <w:rsid w:val="004B1386"/>
    <w:rsid w:val="004B139F"/>
    <w:rsid w:val="004B1809"/>
    <w:rsid w:val="004B19E1"/>
    <w:rsid w:val="004B1BF7"/>
    <w:rsid w:val="004B1DA2"/>
    <w:rsid w:val="004B290E"/>
    <w:rsid w:val="004B2A2D"/>
    <w:rsid w:val="004B2C56"/>
    <w:rsid w:val="004B2CD6"/>
    <w:rsid w:val="004B2E75"/>
    <w:rsid w:val="004B2F0D"/>
    <w:rsid w:val="004B328D"/>
    <w:rsid w:val="004B3444"/>
    <w:rsid w:val="004B383B"/>
    <w:rsid w:val="004B3DBF"/>
    <w:rsid w:val="004B4005"/>
    <w:rsid w:val="004B40B3"/>
    <w:rsid w:val="004B4257"/>
    <w:rsid w:val="004B459A"/>
    <w:rsid w:val="004B467C"/>
    <w:rsid w:val="004B5534"/>
    <w:rsid w:val="004B557A"/>
    <w:rsid w:val="004B56BB"/>
    <w:rsid w:val="004B5A50"/>
    <w:rsid w:val="004B5C1A"/>
    <w:rsid w:val="004B5FCD"/>
    <w:rsid w:val="004B615F"/>
    <w:rsid w:val="004B6652"/>
    <w:rsid w:val="004B6A1D"/>
    <w:rsid w:val="004B6CAD"/>
    <w:rsid w:val="004B6F4F"/>
    <w:rsid w:val="004B7442"/>
    <w:rsid w:val="004B756E"/>
    <w:rsid w:val="004C0208"/>
    <w:rsid w:val="004C02D1"/>
    <w:rsid w:val="004C0448"/>
    <w:rsid w:val="004C0511"/>
    <w:rsid w:val="004C053E"/>
    <w:rsid w:val="004C076A"/>
    <w:rsid w:val="004C0D49"/>
    <w:rsid w:val="004C1681"/>
    <w:rsid w:val="004C16ED"/>
    <w:rsid w:val="004C1EE4"/>
    <w:rsid w:val="004C2711"/>
    <w:rsid w:val="004C2A6A"/>
    <w:rsid w:val="004C3038"/>
    <w:rsid w:val="004C3251"/>
    <w:rsid w:val="004C32DD"/>
    <w:rsid w:val="004C3309"/>
    <w:rsid w:val="004C34A4"/>
    <w:rsid w:val="004C37C4"/>
    <w:rsid w:val="004C38DB"/>
    <w:rsid w:val="004C3C55"/>
    <w:rsid w:val="004C4026"/>
    <w:rsid w:val="004C4197"/>
    <w:rsid w:val="004C44FD"/>
    <w:rsid w:val="004C4634"/>
    <w:rsid w:val="004C4668"/>
    <w:rsid w:val="004C4CEF"/>
    <w:rsid w:val="004C4D60"/>
    <w:rsid w:val="004C528E"/>
    <w:rsid w:val="004C52F2"/>
    <w:rsid w:val="004C538B"/>
    <w:rsid w:val="004C5398"/>
    <w:rsid w:val="004C541E"/>
    <w:rsid w:val="004C5464"/>
    <w:rsid w:val="004C5576"/>
    <w:rsid w:val="004C5669"/>
    <w:rsid w:val="004C5C0C"/>
    <w:rsid w:val="004C619A"/>
    <w:rsid w:val="004C622A"/>
    <w:rsid w:val="004C663C"/>
    <w:rsid w:val="004C6EE8"/>
    <w:rsid w:val="004C71EC"/>
    <w:rsid w:val="004C7944"/>
    <w:rsid w:val="004C7A2A"/>
    <w:rsid w:val="004C7DA5"/>
    <w:rsid w:val="004C7F29"/>
    <w:rsid w:val="004D0511"/>
    <w:rsid w:val="004D0636"/>
    <w:rsid w:val="004D0700"/>
    <w:rsid w:val="004D0781"/>
    <w:rsid w:val="004D09BF"/>
    <w:rsid w:val="004D0DDB"/>
    <w:rsid w:val="004D1561"/>
    <w:rsid w:val="004D1F13"/>
    <w:rsid w:val="004D1F8C"/>
    <w:rsid w:val="004D24E9"/>
    <w:rsid w:val="004D29B7"/>
    <w:rsid w:val="004D2B43"/>
    <w:rsid w:val="004D3499"/>
    <w:rsid w:val="004D3949"/>
    <w:rsid w:val="004D3CF9"/>
    <w:rsid w:val="004D3F8D"/>
    <w:rsid w:val="004D41DA"/>
    <w:rsid w:val="004D42B7"/>
    <w:rsid w:val="004D44FC"/>
    <w:rsid w:val="004D4715"/>
    <w:rsid w:val="004D4A53"/>
    <w:rsid w:val="004D4B81"/>
    <w:rsid w:val="004D50A3"/>
    <w:rsid w:val="004D52F0"/>
    <w:rsid w:val="004D5544"/>
    <w:rsid w:val="004D5648"/>
    <w:rsid w:val="004D58A1"/>
    <w:rsid w:val="004D58FD"/>
    <w:rsid w:val="004D5AA7"/>
    <w:rsid w:val="004D5D20"/>
    <w:rsid w:val="004D60BD"/>
    <w:rsid w:val="004D665B"/>
    <w:rsid w:val="004D6DCB"/>
    <w:rsid w:val="004D6F37"/>
    <w:rsid w:val="004D726A"/>
    <w:rsid w:val="004D767B"/>
    <w:rsid w:val="004D769F"/>
    <w:rsid w:val="004D76DF"/>
    <w:rsid w:val="004D78A9"/>
    <w:rsid w:val="004D7C5E"/>
    <w:rsid w:val="004D7F8F"/>
    <w:rsid w:val="004E06EE"/>
    <w:rsid w:val="004E0835"/>
    <w:rsid w:val="004E08DE"/>
    <w:rsid w:val="004E0F22"/>
    <w:rsid w:val="004E0F94"/>
    <w:rsid w:val="004E1001"/>
    <w:rsid w:val="004E14A7"/>
    <w:rsid w:val="004E17AB"/>
    <w:rsid w:val="004E1D60"/>
    <w:rsid w:val="004E2280"/>
    <w:rsid w:val="004E246C"/>
    <w:rsid w:val="004E2480"/>
    <w:rsid w:val="004E3122"/>
    <w:rsid w:val="004E3278"/>
    <w:rsid w:val="004E342B"/>
    <w:rsid w:val="004E354A"/>
    <w:rsid w:val="004E3860"/>
    <w:rsid w:val="004E3902"/>
    <w:rsid w:val="004E3ABC"/>
    <w:rsid w:val="004E3BAB"/>
    <w:rsid w:val="004E3BCD"/>
    <w:rsid w:val="004E3C82"/>
    <w:rsid w:val="004E3D51"/>
    <w:rsid w:val="004E3DE3"/>
    <w:rsid w:val="004E3F6C"/>
    <w:rsid w:val="004E43DE"/>
    <w:rsid w:val="004E4CE0"/>
    <w:rsid w:val="004E4D6F"/>
    <w:rsid w:val="004E5718"/>
    <w:rsid w:val="004E6559"/>
    <w:rsid w:val="004E6C8F"/>
    <w:rsid w:val="004E6DA6"/>
    <w:rsid w:val="004E6E25"/>
    <w:rsid w:val="004E707A"/>
    <w:rsid w:val="004E70A5"/>
    <w:rsid w:val="004E71EA"/>
    <w:rsid w:val="004E750F"/>
    <w:rsid w:val="004E787C"/>
    <w:rsid w:val="004E78A9"/>
    <w:rsid w:val="004F0462"/>
    <w:rsid w:val="004F076D"/>
    <w:rsid w:val="004F08C6"/>
    <w:rsid w:val="004F08F0"/>
    <w:rsid w:val="004F0B51"/>
    <w:rsid w:val="004F0BDC"/>
    <w:rsid w:val="004F0D04"/>
    <w:rsid w:val="004F0F27"/>
    <w:rsid w:val="004F0FB1"/>
    <w:rsid w:val="004F104C"/>
    <w:rsid w:val="004F133F"/>
    <w:rsid w:val="004F13D8"/>
    <w:rsid w:val="004F1443"/>
    <w:rsid w:val="004F160C"/>
    <w:rsid w:val="004F17A3"/>
    <w:rsid w:val="004F1C20"/>
    <w:rsid w:val="004F1C82"/>
    <w:rsid w:val="004F1F8B"/>
    <w:rsid w:val="004F2585"/>
    <w:rsid w:val="004F26D7"/>
    <w:rsid w:val="004F2738"/>
    <w:rsid w:val="004F277F"/>
    <w:rsid w:val="004F2C31"/>
    <w:rsid w:val="004F3216"/>
    <w:rsid w:val="004F32F8"/>
    <w:rsid w:val="004F36C9"/>
    <w:rsid w:val="004F39AF"/>
    <w:rsid w:val="004F39F1"/>
    <w:rsid w:val="004F3A92"/>
    <w:rsid w:val="004F4373"/>
    <w:rsid w:val="004F44D4"/>
    <w:rsid w:val="004F4E64"/>
    <w:rsid w:val="004F51DF"/>
    <w:rsid w:val="004F5426"/>
    <w:rsid w:val="004F546C"/>
    <w:rsid w:val="004F5701"/>
    <w:rsid w:val="004F575C"/>
    <w:rsid w:val="004F59E0"/>
    <w:rsid w:val="004F5A49"/>
    <w:rsid w:val="004F5B2D"/>
    <w:rsid w:val="004F5C6E"/>
    <w:rsid w:val="004F5C97"/>
    <w:rsid w:val="004F65B2"/>
    <w:rsid w:val="004F6863"/>
    <w:rsid w:val="004F6A6F"/>
    <w:rsid w:val="004F6A75"/>
    <w:rsid w:val="004F6D53"/>
    <w:rsid w:val="004F6D5E"/>
    <w:rsid w:val="004F6F38"/>
    <w:rsid w:val="004F7288"/>
    <w:rsid w:val="004F746A"/>
    <w:rsid w:val="004F79CE"/>
    <w:rsid w:val="00500168"/>
    <w:rsid w:val="005007FB"/>
    <w:rsid w:val="00500D10"/>
    <w:rsid w:val="00501290"/>
    <w:rsid w:val="0050129F"/>
    <w:rsid w:val="005016CD"/>
    <w:rsid w:val="00501B53"/>
    <w:rsid w:val="00502358"/>
    <w:rsid w:val="00502475"/>
    <w:rsid w:val="00502A8A"/>
    <w:rsid w:val="00503134"/>
    <w:rsid w:val="00503486"/>
    <w:rsid w:val="00503D9C"/>
    <w:rsid w:val="00503EF2"/>
    <w:rsid w:val="00504316"/>
    <w:rsid w:val="0050440F"/>
    <w:rsid w:val="0050447E"/>
    <w:rsid w:val="00504752"/>
    <w:rsid w:val="00504844"/>
    <w:rsid w:val="00504919"/>
    <w:rsid w:val="00504B0C"/>
    <w:rsid w:val="00504C09"/>
    <w:rsid w:val="00504F43"/>
    <w:rsid w:val="00505283"/>
    <w:rsid w:val="00505370"/>
    <w:rsid w:val="00505419"/>
    <w:rsid w:val="0050546A"/>
    <w:rsid w:val="005057E5"/>
    <w:rsid w:val="00505B07"/>
    <w:rsid w:val="00505C8F"/>
    <w:rsid w:val="005063A8"/>
    <w:rsid w:val="00506436"/>
    <w:rsid w:val="00506495"/>
    <w:rsid w:val="00506538"/>
    <w:rsid w:val="005065FA"/>
    <w:rsid w:val="00506A23"/>
    <w:rsid w:val="00506C40"/>
    <w:rsid w:val="00506C4C"/>
    <w:rsid w:val="00507140"/>
    <w:rsid w:val="00507319"/>
    <w:rsid w:val="005073E3"/>
    <w:rsid w:val="00507472"/>
    <w:rsid w:val="005077CA"/>
    <w:rsid w:val="00507A9A"/>
    <w:rsid w:val="00507D71"/>
    <w:rsid w:val="00507F37"/>
    <w:rsid w:val="00510275"/>
    <w:rsid w:val="00510493"/>
    <w:rsid w:val="0051053B"/>
    <w:rsid w:val="005106BF"/>
    <w:rsid w:val="00510770"/>
    <w:rsid w:val="005117C9"/>
    <w:rsid w:val="00511F36"/>
    <w:rsid w:val="00511F4A"/>
    <w:rsid w:val="00511F5C"/>
    <w:rsid w:val="0051201E"/>
    <w:rsid w:val="00512439"/>
    <w:rsid w:val="0051277C"/>
    <w:rsid w:val="0051285C"/>
    <w:rsid w:val="0051288B"/>
    <w:rsid w:val="00512C78"/>
    <w:rsid w:val="00512E39"/>
    <w:rsid w:val="0051349D"/>
    <w:rsid w:val="005141B8"/>
    <w:rsid w:val="0051457F"/>
    <w:rsid w:val="005145DA"/>
    <w:rsid w:val="00514B55"/>
    <w:rsid w:val="00514DFC"/>
    <w:rsid w:val="00514F2C"/>
    <w:rsid w:val="00514F77"/>
    <w:rsid w:val="0051523F"/>
    <w:rsid w:val="00515381"/>
    <w:rsid w:val="005154DF"/>
    <w:rsid w:val="00515706"/>
    <w:rsid w:val="00515910"/>
    <w:rsid w:val="0051596D"/>
    <w:rsid w:val="00515B64"/>
    <w:rsid w:val="00515F88"/>
    <w:rsid w:val="00516009"/>
    <w:rsid w:val="00516454"/>
    <w:rsid w:val="00516583"/>
    <w:rsid w:val="005166D7"/>
    <w:rsid w:val="00516A11"/>
    <w:rsid w:val="00516AE0"/>
    <w:rsid w:val="00516BB3"/>
    <w:rsid w:val="00516D2A"/>
    <w:rsid w:val="00516FC7"/>
    <w:rsid w:val="00517376"/>
    <w:rsid w:val="0051743B"/>
    <w:rsid w:val="00517A3B"/>
    <w:rsid w:val="00517F26"/>
    <w:rsid w:val="00520250"/>
    <w:rsid w:val="00520490"/>
    <w:rsid w:val="0052093E"/>
    <w:rsid w:val="005209D1"/>
    <w:rsid w:val="00520DDA"/>
    <w:rsid w:val="00520F4A"/>
    <w:rsid w:val="00521493"/>
    <w:rsid w:val="0052179C"/>
    <w:rsid w:val="00521D85"/>
    <w:rsid w:val="005221ED"/>
    <w:rsid w:val="005225B0"/>
    <w:rsid w:val="005227ED"/>
    <w:rsid w:val="005229A5"/>
    <w:rsid w:val="00522B71"/>
    <w:rsid w:val="00522CD9"/>
    <w:rsid w:val="00522FC0"/>
    <w:rsid w:val="00523085"/>
    <w:rsid w:val="00523432"/>
    <w:rsid w:val="00523F1C"/>
    <w:rsid w:val="00524002"/>
    <w:rsid w:val="00524363"/>
    <w:rsid w:val="005244E6"/>
    <w:rsid w:val="00524975"/>
    <w:rsid w:val="00524BD5"/>
    <w:rsid w:val="00524C6F"/>
    <w:rsid w:val="00524FD1"/>
    <w:rsid w:val="00525286"/>
    <w:rsid w:val="0052573F"/>
    <w:rsid w:val="005259CF"/>
    <w:rsid w:val="00525C12"/>
    <w:rsid w:val="00525D2B"/>
    <w:rsid w:val="00526167"/>
    <w:rsid w:val="00526197"/>
    <w:rsid w:val="005264C1"/>
    <w:rsid w:val="005268C4"/>
    <w:rsid w:val="0052692A"/>
    <w:rsid w:val="005269FB"/>
    <w:rsid w:val="00526DCD"/>
    <w:rsid w:val="00527354"/>
    <w:rsid w:val="005273BE"/>
    <w:rsid w:val="0052758B"/>
    <w:rsid w:val="00527CF7"/>
    <w:rsid w:val="00527D0B"/>
    <w:rsid w:val="0053005E"/>
    <w:rsid w:val="00530104"/>
    <w:rsid w:val="00530138"/>
    <w:rsid w:val="0053044E"/>
    <w:rsid w:val="005305C8"/>
    <w:rsid w:val="0053068E"/>
    <w:rsid w:val="00530BFE"/>
    <w:rsid w:val="00530CDB"/>
    <w:rsid w:val="00530E05"/>
    <w:rsid w:val="0053120D"/>
    <w:rsid w:val="00531293"/>
    <w:rsid w:val="005312FF"/>
    <w:rsid w:val="00531373"/>
    <w:rsid w:val="005313C3"/>
    <w:rsid w:val="005319E1"/>
    <w:rsid w:val="00531B0F"/>
    <w:rsid w:val="00531EEE"/>
    <w:rsid w:val="0053228C"/>
    <w:rsid w:val="00532BC0"/>
    <w:rsid w:val="00532D00"/>
    <w:rsid w:val="00533178"/>
    <w:rsid w:val="00533254"/>
    <w:rsid w:val="005335CD"/>
    <w:rsid w:val="005337E9"/>
    <w:rsid w:val="00533A44"/>
    <w:rsid w:val="00533AAC"/>
    <w:rsid w:val="00533AE3"/>
    <w:rsid w:val="00533BD0"/>
    <w:rsid w:val="00533CBA"/>
    <w:rsid w:val="00534162"/>
    <w:rsid w:val="00534786"/>
    <w:rsid w:val="0053478A"/>
    <w:rsid w:val="005347F5"/>
    <w:rsid w:val="00534D69"/>
    <w:rsid w:val="00534E93"/>
    <w:rsid w:val="00535AE4"/>
    <w:rsid w:val="00535AED"/>
    <w:rsid w:val="00535DD3"/>
    <w:rsid w:val="00535E5F"/>
    <w:rsid w:val="00536083"/>
    <w:rsid w:val="005369B3"/>
    <w:rsid w:val="00536B41"/>
    <w:rsid w:val="00536EC7"/>
    <w:rsid w:val="005376AA"/>
    <w:rsid w:val="00537C40"/>
    <w:rsid w:val="00537C8B"/>
    <w:rsid w:val="005408D9"/>
    <w:rsid w:val="00540C73"/>
    <w:rsid w:val="00540E74"/>
    <w:rsid w:val="00540FAF"/>
    <w:rsid w:val="00541264"/>
    <w:rsid w:val="00541640"/>
    <w:rsid w:val="005416D5"/>
    <w:rsid w:val="00541B0E"/>
    <w:rsid w:val="00542070"/>
    <w:rsid w:val="00542430"/>
    <w:rsid w:val="0054248B"/>
    <w:rsid w:val="005427AB"/>
    <w:rsid w:val="005431F1"/>
    <w:rsid w:val="00543224"/>
    <w:rsid w:val="005433C1"/>
    <w:rsid w:val="00543CF9"/>
    <w:rsid w:val="00544023"/>
    <w:rsid w:val="005441A4"/>
    <w:rsid w:val="00544358"/>
    <w:rsid w:val="0054445A"/>
    <w:rsid w:val="0054489F"/>
    <w:rsid w:val="005448EB"/>
    <w:rsid w:val="00544AE9"/>
    <w:rsid w:val="00544EF6"/>
    <w:rsid w:val="005450E6"/>
    <w:rsid w:val="00545122"/>
    <w:rsid w:val="00545146"/>
    <w:rsid w:val="005453AB"/>
    <w:rsid w:val="005453EF"/>
    <w:rsid w:val="00545692"/>
    <w:rsid w:val="005456CC"/>
    <w:rsid w:val="005458A2"/>
    <w:rsid w:val="005459CF"/>
    <w:rsid w:val="00546176"/>
    <w:rsid w:val="005464B6"/>
    <w:rsid w:val="00546BBD"/>
    <w:rsid w:val="00546D16"/>
    <w:rsid w:val="005473BB"/>
    <w:rsid w:val="00547488"/>
    <w:rsid w:val="005475A4"/>
    <w:rsid w:val="00547801"/>
    <w:rsid w:val="00547A03"/>
    <w:rsid w:val="00547A92"/>
    <w:rsid w:val="00547B49"/>
    <w:rsid w:val="00547B59"/>
    <w:rsid w:val="00547C2A"/>
    <w:rsid w:val="00547CD7"/>
    <w:rsid w:val="00547E54"/>
    <w:rsid w:val="005501A0"/>
    <w:rsid w:val="0055025B"/>
    <w:rsid w:val="00550278"/>
    <w:rsid w:val="005505E9"/>
    <w:rsid w:val="005507F6"/>
    <w:rsid w:val="00550A80"/>
    <w:rsid w:val="00550AB8"/>
    <w:rsid w:val="00550BDB"/>
    <w:rsid w:val="00550D8D"/>
    <w:rsid w:val="00550EAE"/>
    <w:rsid w:val="00550F2A"/>
    <w:rsid w:val="005512CF"/>
    <w:rsid w:val="005512E6"/>
    <w:rsid w:val="00551338"/>
    <w:rsid w:val="00551715"/>
    <w:rsid w:val="0055187C"/>
    <w:rsid w:val="00551E51"/>
    <w:rsid w:val="00551F06"/>
    <w:rsid w:val="00551F30"/>
    <w:rsid w:val="00552034"/>
    <w:rsid w:val="00552E11"/>
    <w:rsid w:val="005534CA"/>
    <w:rsid w:val="005535E9"/>
    <w:rsid w:val="00553667"/>
    <w:rsid w:val="00553A50"/>
    <w:rsid w:val="00553C1A"/>
    <w:rsid w:val="00553DAA"/>
    <w:rsid w:val="00554185"/>
    <w:rsid w:val="0055427A"/>
    <w:rsid w:val="00554646"/>
    <w:rsid w:val="005548AD"/>
    <w:rsid w:val="00554D92"/>
    <w:rsid w:val="00555754"/>
    <w:rsid w:val="005562CB"/>
    <w:rsid w:val="005565A6"/>
    <w:rsid w:val="00556633"/>
    <w:rsid w:val="005569DE"/>
    <w:rsid w:val="00556A52"/>
    <w:rsid w:val="00556DAB"/>
    <w:rsid w:val="00557024"/>
    <w:rsid w:val="00557084"/>
    <w:rsid w:val="0055709F"/>
    <w:rsid w:val="00557119"/>
    <w:rsid w:val="005573C7"/>
    <w:rsid w:val="00557646"/>
    <w:rsid w:val="00557E41"/>
    <w:rsid w:val="005600AE"/>
    <w:rsid w:val="005601FC"/>
    <w:rsid w:val="00560291"/>
    <w:rsid w:val="005605E9"/>
    <w:rsid w:val="00560622"/>
    <w:rsid w:val="00560949"/>
    <w:rsid w:val="0056096B"/>
    <w:rsid w:val="00560989"/>
    <w:rsid w:val="00560C66"/>
    <w:rsid w:val="00560DCB"/>
    <w:rsid w:val="00560FD4"/>
    <w:rsid w:val="0056144A"/>
    <w:rsid w:val="00561646"/>
    <w:rsid w:val="00562053"/>
    <w:rsid w:val="00562565"/>
    <w:rsid w:val="00562754"/>
    <w:rsid w:val="00562990"/>
    <w:rsid w:val="00562A33"/>
    <w:rsid w:val="00562B5E"/>
    <w:rsid w:val="00562DBB"/>
    <w:rsid w:val="00562E15"/>
    <w:rsid w:val="00563591"/>
    <w:rsid w:val="0056362E"/>
    <w:rsid w:val="0056376B"/>
    <w:rsid w:val="00563BAF"/>
    <w:rsid w:val="00563C10"/>
    <w:rsid w:val="00563C4E"/>
    <w:rsid w:val="00563EC9"/>
    <w:rsid w:val="00563F67"/>
    <w:rsid w:val="00564293"/>
    <w:rsid w:val="0056468F"/>
    <w:rsid w:val="0056492A"/>
    <w:rsid w:val="00564942"/>
    <w:rsid w:val="005649C1"/>
    <w:rsid w:val="00564E35"/>
    <w:rsid w:val="005653C7"/>
    <w:rsid w:val="00565A5D"/>
    <w:rsid w:val="00565B7A"/>
    <w:rsid w:val="00565D2A"/>
    <w:rsid w:val="00566102"/>
    <w:rsid w:val="005661CD"/>
    <w:rsid w:val="005664BD"/>
    <w:rsid w:val="00566B02"/>
    <w:rsid w:val="005671CD"/>
    <w:rsid w:val="00567679"/>
    <w:rsid w:val="0056795C"/>
    <w:rsid w:val="00567968"/>
    <w:rsid w:val="00567D39"/>
    <w:rsid w:val="00570363"/>
    <w:rsid w:val="005706E2"/>
    <w:rsid w:val="00570723"/>
    <w:rsid w:val="00570B91"/>
    <w:rsid w:val="005714D9"/>
    <w:rsid w:val="00571503"/>
    <w:rsid w:val="005716AF"/>
    <w:rsid w:val="00571714"/>
    <w:rsid w:val="0057197E"/>
    <w:rsid w:val="00571AE0"/>
    <w:rsid w:val="00571AF2"/>
    <w:rsid w:val="00571B20"/>
    <w:rsid w:val="00571B55"/>
    <w:rsid w:val="00571C14"/>
    <w:rsid w:val="00571C9F"/>
    <w:rsid w:val="005726D4"/>
    <w:rsid w:val="005728B5"/>
    <w:rsid w:val="005728E7"/>
    <w:rsid w:val="00572C9A"/>
    <w:rsid w:val="00572CF5"/>
    <w:rsid w:val="00572FDB"/>
    <w:rsid w:val="00573174"/>
    <w:rsid w:val="00573378"/>
    <w:rsid w:val="00573447"/>
    <w:rsid w:val="00573688"/>
    <w:rsid w:val="00573698"/>
    <w:rsid w:val="00573766"/>
    <w:rsid w:val="00573A07"/>
    <w:rsid w:val="00573B38"/>
    <w:rsid w:val="00573C4C"/>
    <w:rsid w:val="00573FEF"/>
    <w:rsid w:val="005740E9"/>
    <w:rsid w:val="00574484"/>
    <w:rsid w:val="0057462C"/>
    <w:rsid w:val="005746F4"/>
    <w:rsid w:val="005748D2"/>
    <w:rsid w:val="00574E64"/>
    <w:rsid w:val="00574EE1"/>
    <w:rsid w:val="00574F45"/>
    <w:rsid w:val="005755C0"/>
    <w:rsid w:val="0057573B"/>
    <w:rsid w:val="005758A0"/>
    <w:rsid w:val="00575970"/>
    <w:rsid w:val="00575995"/>
    <w:rsid w:val="00575AF7"/>
    <w:rsid w:val="00575F52"/>
    <w:rsid w:val="00576049"/>
    <w:rsid w:val="005762B0"/>
    <w:rsid w:val="00576952"/>
    <w:rsid w:val="00576B32"/>
    <w:rsid w:val="0057733C"/>
    <w:rsid w:val="0057740C"/>
    <w:rsid w:val="00577596"/>
    <w:rsid w:val="00577CC6"/>
    <w:rsid w:val="00577D1C"/>
    <w:rsid w:val="00580099"/>
    <w:rsid w:val="005802EF"/>
    <w:rsid w:val="00580375"/>
    <w:rsid w:val="00580499"/>
    <w:rsid w:val="00580A7F"/>
    <w:rsid w:val="00580DFC"/>
    <w:rsid w:val="00580F49"/>
    <w:rsid w:val="00580FED"/>
    <w:rsid w:val="0058123F"/>
    <w:rsid w:val="005817B0"/>
    <w:rsid w:val="00581B8A"/>
    <w:rsid w:val="00581CD7"/>
    <w:rsid w:val="00581D1C"/>
    <w:rsid w:val="00581E1F"/>
    <w:rsid w:val="00581E45"/>
    <w:rsid w:val="00581E94"/>
    <w:rsid w:val="00581F08"/>
    <w:rsid w:val="00582456"/>
    <w:rsid w:val="00582903"/>
    <w:rsid w:val="00582F0B"/>
    <w:rsid w:val="00582F1A"/>
    <w:rsid w:val="00583692"/>
    <w:rsid w:val="00583744"/>
    <w:rsid w:val="00583B56"/>
    <w:rsid w:val="00584130"/>
    <w:rsid w:val="005847A3"/>
    <w:rsid w:val="00584815"/>
    <w:rsid w:val="00584976"/>
    <w:rsid w:val="00584B11"/>
    <w:rsid w:val="00585166"/>
    <w:rsid w:val="005851B3"/>
    <w:rsid w:val="005855C3"/>
    <w:rsid w:val="005856AA"/>
    <w:rsid w:val="005856BB"/>
    <w:rsid w:val="00585B09"/>
    <w:rsid w:val="00585D9F"/>
    <w:rsid w:val="00585DFF"/>
    <w:rsid w:val="00585EB1"/>
    <w:rsid w:val="00585F3C"/>
    <w:rsid w:val="00586696"/>
    <w:rsid w:val="00586706"/>
    <w:rsid w:val="00587240"/>
    <w:rsid w:val="005876B5"/>
    <w:rsid w:val="00587768"/>
    <w:rsid w:val="00587CF0"/>
    <w:rsid w:val="00587FD8"/>
    <w:rsid w:val="00590105"/>
    <w:rsid w:val="0059013C"/>
    <w:rsid w:val="005901AA"/>
    <w:rsid w:val="005901C8"/>
    <w:rsid w:val="005901DF"/>
    <w:rsid w:val="00590417"/>
    <w:rsid w:val="0059070B"/>
    <w:rsid w:val="00590BDA"/>
    <w:rsid w:val="00590DD9"/>
    <w:rsid w:val="00590F71"/>
    <w:rsid w:val="00591283"/>
    <w:rsid w:val="005912DD"/>
    <w:rsid w:val="0059198A"/>
    <w:rsid w:val="00592173"/>
    <w:rsid w:val="005923E9"/>
    <w:rsid w:val="00592426"/>
    <w:rsid w:val="005924EA"/>
    <w:rsid w:val="00592527"/>
    <w:rsid w:val="00592CD9"/>
    <w:rsid w:val="00592D5D"/>
    <w:rsid w:val="005932C3"/>
    <w:rsid w:val="005932FD"/>
    <w:rsid w:val="0059358C"/>
    <w:rsid w:val="0059363A"/>
    <w:rsid w:val="00593746"/>
    <w:rsid w:val="0059391B"/>
    <w:rsid w:val="00594459"/>
    <w:rsid w:val="00594E02"/>
    <w:rsid w:val="00595104"/>
    <w:rsid w:val="005951D9"/>
    <w:rsid w:val="005953A3"/>
    <w:rsid w:val="00595BDB"/>
    <w:rsid w:val="00595DAE"/>
    <w:rsid w:val="005961F3"/>
    <w:rsid w:val="005963CA"/>
    <w:rsid w:val="005965BB"/>
    <w:rsid w:val="00596644"/>
    <w:rsid w:val="005966F4"/>
    <w:rsid w:val="005968A7"/>
    <w:rsid w:val="00596AF3"/>
    <w:rsid w:val="00596CAA"/>
    <w:rsid w:val="00596D15"/>
    <w:rsid w:val="00596E97"/>
    <w:rsid w:val="00596EFD"/>
    <w:rsid w:val="005972C3"/>
    <w:rsid w:val="0059730E"/>
    <w:rsid w:val="005973BF"/>
    <w:rsid w:val="005979DC"/>
    <w:rsid w:val="00597B58"/>
    <w:rsid w:val="005A0207"/>
    <w:rsid w:val="005A0573"/>
    <w:rsid w:val="005A076C"/>
    <w:rsid w:val="005A07CA"/>
    <w:rsid w:val="005A0DD5"/>
    <w:rsid w:val="005A0E76"/>
    <w:rsid w:val="005A0F0E"/>
    <w:rsid w:val="005A0F6A"/>
    <w:rsid w:val="005A101F"/>
    <w:rsid w:val="005A1121"/>
    <w:rsid w:val="005A188C"/>
    <w:rsid w:val="005A1E8F"/>
    <w:rsid w:val="005A2B46"/>
    <w:rsid w:val="005A2C1A"/>
    <w:rsid w:val="005A2FB4"/>
    <w:rsid w:val="005A31E9"/>
    <w:rsid w:val="005A32AD"/>
    <w:rsid w:val="005A331C"/>
    <w:rsid w:val="005A34C7"/>
    <w:rsid w:val="005A35F6"/>
    <w:rsid w:val="005A37E9"/>
    <w:rsid w:val="005A396A"/>
    <w:rsid w:val="005A3AB9"/>
    <w:rsid w:val="005A3F74"/>
    <w:rsid w:val="005A41A6"/>
    <w:rsid w:val="005A44FA"/>
    <w:rsid w:val="005A45E0"/>
    <w:rsid w:val="005A48E0"/>
    <w:rsid w:val="005A4C63"/>
    <w:rsid w:val="005A4E6E"/>
    <w:rsid w:val="005A5258"/>
    <w:rsid w:val="005A567F"/>
    <w:rsid w:val="005A598F"/>
    <w:rsid w:val="005A5C93"/>
    <w:rsid w:val="005A6857"/>
    <w:rsid w:val="005A6868"/>
    <w:rsid w:val="005A6AD2"/>
    <w:rsid w:val="005A72B7"/>
    <w:rsid w:val="005A75FC"/>
    <w:rsid w:val="005A771E"/>
    <w:rsid w:val="005A7902"/>
    <w:rsid w:val="005A7967"/>
    <w:rsid w:val="005A7B43"/>
    <w:rsid w:val="005A7E82"/>
    <w:rsid w:val="005B0B12"/>
    <w:rsid w:val="005B0C29"/>
    <w:rsid w:val="005B0D2B"/>
    <w:rsid w:val="005B1030"/>
    <w:rsid w:val="005B15A9"/>
    <w:rsid w:val="005B1803"/>
    <w:rsid w:val="005B1A72"/>
    <w:rsid w:val="005B1DE6"/>
    <w:rsid w:val="005B1FB0"/>
    <w:rsid w:val="005B2069"/>
    <w:rsid w:val="005B25DA"/>
    <w:rsid w:val="005B25EE"/>
    <w:rsid w:val="005B26B3"/>
    <w:rsid w:val="005B295D"/>
    <w:rsid w:val="005B2A66"/>
    <w:rsid w:val="005B2CB5"/>
    <w:rsid w:val="005B304A"/>
    <w:rsid w:val="005B316C"/>
    <w:rsid w:val="005B3342"/>
    <w:rsid w:val="005B342C"/>
    <w:rsid w:val="005B36BA"/>
    <w:rsid w:val="005B3881"/>
    <w:rsid w:val="005B3E14"/>
    <w:rsid w:val="005B3EF1"/>
    <w:rsid w:val="005B3F69"/>
    <w:rsid w:val="005B400A"/>
    <w:rsid w:val="005B42E7"/>
    <w:rsid w:val="005B44ED"/>
    <w:rsid w:val="005B4B33"/>
    <w:rsid w:val="005B4BDF"/>
    <w:rsid w:val="005B4E54"/>
    <w:rsid w:val="005B5086"/>
    <w:rsid w:val="005B5172"/>
    <w:rsid w:val="005B55D1"/>
    <w:rsid w:val="005B5636"/>
    <w:rsid w:val="005B56FE"/>
    <w:rsid w:val="005B591E"/>
    <w:rsid w:val="005B595C"/>
    <w:rsid w:val="005B5BF7"/>
    <w:rsid w:val="005B63A4"/>
    <w:rsid w:val="005B653B"/>
    <w:rsid w:val="005B6A5D"/>
    <w:rsid w:val="005B6A5F"/>
    <w:rsid w:val="005B6C17"/>
    <w:rsid w:val="005B7015"/>
    <w:rsid w:val="005B72EC"/>
    <w:rsid w:val="005B7566"/>
    <w:rsid w:val="005B75A6"/>
    <w:rsid w:val="005B78BA"/>
    <w:rsid w:val="005B7967"/>
    <w:rsid w:val="005B7BBF"/>
    <w:rsid w:val="005B7CAB"/>
    <w:rsid w:val="005B7CC5"/>
    <w:rsid w:val="005C0A78"/>
    <w:rsid w:val="005C0CC3"/>
    <w:rsid w:val="005C0DF2"/>
    <w:rsid w:val="005C0EBF"/>
    <w:rsid w:val="005C17B9"/>
    <w:rsid w:val="005C1829"/>
    <w:rsid w:val="005C20C9"/>
    <w:rsid w:val="005C267D"/>
    <w:rsid w:val="005C2E28"/>
    <w:rsid w:val="005C2F27"/>
    <w:rsid w:val="005C2F72"/>
    <w:rsid w:val="005C305E"/>
    <w:rsid w:val="005C30C1"/>
    <w:rsid w:val="005C3245"/>
    <w:rsid w:val="005C3590"/>
    <w:rsid w:val="005C363D"/>
    <w:rsid w:val="005C3692"/>
    <w:rsid w:val="005C3785"/>
    <w:rsid w:val="005C3A36"/>
    <w:rsid w:val="005C3F3D"/>
    <w:rsid w:val="005C41C4"/>
    <w:rsid w:val="005C4352"/>
    <w:rsid w:val="005C4406"/>
    <w:rsid w:val="005C443A"/>
    <w:rsid w:val="005C44C3"/>
    <w:rsid w:val="005C484F"/>
    <w:rsid w:val="005C4D7E"/>
    <w:rsid w:val="005C4F2D"/>
    <w:rsid w:val="005C53BE"/>
    <w:rsid w:val="005C5496"/>
    <w:rsid w:val="005C54B8"/>
    <w:rsid w:val="005C5659"/>
    <w:rsid w:val="005C57BD"/>
    <w:rsid w:val="005C62AA"/>
    <w:rsid w:val="005C6324"/>
    <w:rsid w:val="005C6432"/>
    <w:rsid w:val="005C673C"/>
    <w:rsid w:val="005C6A60"/>
    <w:rsid w:val="005C7090"/>
    <w:rsid w:val="005C7106"/>
    <w:rsid w:val="005C7577"/>
    <w:rsid w:val="005C7BF5"/>
    <w:rsid w:val="005C7E39"/>
    <w:rsid w:val="005D0259"/>
    <w:rsid w:val="005D050F"/>
    <w:rsid w:val="005D05DF"/>
    <w:rsid w:val="005D06A9"/>
    <w:rsid w:val="005D0CD8"/>
    <w:rsid w:val="005D0CE5"/>
    <w:rsid w:val="005D0DBD"/>
    <w:rsid w:val="005D1343"/>
    <w:rsid w:val="005D14BA"/>
    <w:rsid w:val="005D1944"/>
    <w:rsid w:val="005D1989"/>
    <w:rsid w:val="005D1A1F"/>
    <w:rsid w:val="005D1D3B"/>
    <w:rsid w:val="005D1DB4"/>
    <w:rsid w:val="005D2105"/>
    <w:rsid w:val="005D2432"/>
    <w:rsid w:val="005D25CD"/>
    <w:rsid w:val="005D2756"/>
    <w:rsid w:val="005D2B01"/>
    <w:rsid w:val="005D2C73"/>
    <w:rsid w:val="005D2FA0"/>
    <w:rsid w:val="005D341F"/>
    <w:rsid w:val="005D35C6"/>
    <w:rsid w:val="005D36FD"/>
    <w:rsid w:val="005D3880"/>
    <w:rsid w:val="005D3907"/>
    <w:rsid w:val="005D3C24"/>
    <w:rsid w:val="005D43C2"/>
    <w:rsid w:val="005D43D7"/>
    <w:rsid w:val="005D44A7"/>
    <w:rsid w:val="005D44FD"/>
    <w:rsid w:val="005D4599"/>
    <w:rsid w:val="005D470B"/>
    <w:rsid w:val="005D4BA0"/>
    <w:rsid w:val="005D5004"/>
    <w:rsid w:val="005D5114"/>
    <w:rsid w:val="005D515A"/>
    <w:rsid w:val="005D523F"/>
    <w:rsid w:val="005D549E"/>
    <w:rsid w:val="005D56CA"/>
    <w:rsid w:val="005D5979"/>
    <w:rsid w:val="005D5AE9"/>
    <w:rsid w:val="005D5F26"/>
    <w:rsid w:val="005D62C7"/>
    <w:rsid w:val="005D6A40"/>
    <w:rsid w:val="005D6D73"/>
    <w:rsid w:val="005D7002"/>
    <w:rsid w:val="005D749B"/>
    <w:rsid w:val="005D775E"/>
    <w:rsid w:val="005D7795"/>
    <w:rsid w:val="005D7A59"/>
    <w:rsid w:val="005D7CDF"/>
    <w:rsid w:val="005D7EB5"/>
    <w:rsid w:val="005D7F4D"/>
    <w:rsid w:val="005E020A"/>
    <w:rsid w:val="005E0335"/>
    <w:rsid w:val="005E06E3"/>
    <w:rsid w:val="005E07EE"/>
    <w:rsid w:val="005E0A84"/>
    <w:rsid w:val="005E0C6D"/>
    <w:rsid w:val="005E0CE7"/>
    <w:rsid w:val="005E193F"/>
    <w:rsid w:val="005E1CA7"/>
    <w:rsid w:val="005E1D81"/>
    <w:rsid w:val="005E26EC"/>
    <w:rsid w:val="005E273F"/>
    <w:rsid w:val="005E2966"/>
    <w:rsid w:val="005E29AA"/>
    <w:rsid w:val="005E2AAD"/>
    <w:rsid w:val="005E2BAA"/>
    <w:rsid w:val="005E2C36"/>
    <w:rsid w:val="005E2D1A"/>
    <w:rsid w:val="005E3497"/>
    <w:rsid w:val="005E3952"/>
    <w:rsid w:val="005E3B07"/>
    <w:rsid w:val="005E3F0A"/>
    <w:rsid w:val="005E42FF"/>
    <w:rsid w:val="005E4731"/>
    <w:rsid w:val="005E4D17"/>
    <w:rsid w:val="005E5070"/>
    <w:rsid w:val="005E51CC"/>
    <w:rsid w:val="005E5619"/>
    <w:rsid w:val="005E5A80"/>
    <w:rsid w:val="005E5FD5"/>
    <w:rsid w:val="005E6034"/>
    <w:rsid w:val="005E612C"/>
    <w:rsid w:val="005E619F"/>
    <w:rsid w:val="005E61FF"/>
    <w:rsid w:val="005E647C"/>
    <w:rsid w:val="005E692B"/>
    <w:rsid w:val="005E7194"/>
    <w:rsid w:val="005E746F"/>
    <w:rsid w:val="005E763E"/>
    <w:rsid w:val="005E76A0"/>
    <w:rsid w:val="005E783B"/>
    <w:rsid w:val="005E79A8"/>
    <w:rsid w:val="005E7BF2"/>
    <w:rsid w:val="005E7C00"/>
    <w:rsid w:val="005E7D04"/>
    <w:rsid w:val="005E7F9E"/>
    <w:rsid w:val="005F01D8"/>
    <w:rsid w:val="005F026C"/>
    <w:rsid w:val="005F0933"/>
    <w:rsid w:val="005F0A87"/>
    <w:rsid w:val="005F0BD8"/>
    <w:rsid w:val="005F0C77"/>
    <w:rsid w:val="005F0C80"/>
    <w:rsid w:val="005F12F6"/>
    <w:rsid w:val="005F1584"/>
    <w:rsid w:val="005F1879"/>
    <w:rsid w:val="005F195C"/>
    <w:rsid w:val="005F1BDB"/>
    <w:rsid w:val="005F1D48"/>
    <w:rsid w:val="005F1D8D"/>
    <w:rsid w:val="005F2068"/>
    <w:rsid w:val="005F21AA"/>
    <w:rsid w:val="005F2201"/>
    <w:rsid w:val="005F288C"/>
    <w:rsid w:val="005F29C7"/>
    <w:rsid w:val="005F30AA"/>
    <w:rsid w:val="005F3294"/>
    <w:rsid w:val="005F35E8"/>
    <w:rsid w:val="005F363C"/>
    <w:rsid w:val="005F3898"/>
    <w:rsid w:val="005F38F9"/>
    <w:rsid w:val="005F3D6D"/>
    <w:rsid w:val="005F3F89"/>
    <w:rsid w:val="005F3FAB"/>
    <w:rsid w:val="005F40DF"/>
    <w:rsid w:val="005F445A"/>
    <w:rsid w:val="005F45BE"/>
    <w:rsid w:val="005F5330"/>
    <w:rsid w:val="005F56EB"/>
    <w:rsid w:val="005F5720"/>
    <w:rsid w:val="005F5768"/>
    <w:rsid w:val="005F5943"/>
    <w:rsid w:val="005F594B"/>
    <w:rsid w:val="005F62BE"/>
    <w:rsid w:val="005F666F"/>
    <w:rsid w:val="005F6950"/>
    <w:rsid w:val="005F6DBC"/>
    <w:rsid w:val="005F7172"/>
    <w:rsid w:val="005F7387"/>
    <w:rsid w:val="005F73EA"/>
    <w:rsid w:val="005F74C7"/>
    <w:rsid w:val="005F76F2"/>
    <w:rsid w:val="005F7BFB"/>
    <w:rsid w:val="005F7C17"/>
    <w:rsid w:val="006002FC"/>
    <w:rsid w:val="00600505"/>
    <w:rsid w:val="0060055A"/>
    <w:rsid w:val="0060069A"/>
    <w:rsid w:val="00600927"/>
    <w:rsid w:val="00600D61"/>
    <w:rsid w:val="00601021"/>
    <w:rsid w:val="006010AE"/>
    <w:rsid w:val="0060123D"/>
    <w:rsid w:val="006015C9"/>
    <w:rsid w:val="006016E7"/>
    <w:rsid w:val="00601CD5"/>
    <w:rsid w:val="00601D26"/>
    <w:rsid w:val="00601D96"/>
    <w:rsid w:val="00601DDA"/>
    <w:rsid w:val="00601EB2"/>
    <w:rsid w:val="0060282B"/>
    <w:rsid w:val="00602BE7"/>
    <w:rsid w:val="006030FA"/>
    <w:rsid w:val="0060312C"/>
    <w:rsid w:val="006031D7"/>
    <w:rsid w:val="00603522"/>
    <w:rsid w:val="00603539"/>
    <w:rsid w:val="00603A1F"/>
    <w:rsid w:val="00603A57"/>
    <w:rsid w:val="00603EF0"/>
    <w:rsid w:val="006044D7"/>
    <w:rsid w:val="006045DA"/>
    <w:rsid w:val="00605429"/>
    <w:rsid w:val="006054B3"/>
    <w:rsid w:val="006056CA"/>
    <w:rsid w:val="00605B48"/>
    <w:rsid w:val="00605EA1"/>
    <w:rsid w:val="00606129"/>
    <w:rsid w:val="00606853"/>
    <w:rsid w:val="00607624"/>
    <w:rsid w:val="00607C7D"/>
    <w:rsid w:val="006101E6"/>
    <w:rsid w:val="0061032A"/>
    <w:rsid w:val="006104B9"/>
    <w:rsid w:val="00610AE1"/>
    <w:rsid w:val="00610C90"/>
    <w:rsid w:val="00610CAD"/>
    <w:rsid w:val="006110BD"/>
    <w:rsid w:val="0061116F"/>
    <w:rsid w:val="00611508"/>
    <w:rsid w:val="006115BF"/>
    <w:rsid w:val="00611965"/>
    <w:rsid w:val="006119C3"/>
    <w:rsid w:val="00611CCA"/>
    <w:rsid w:val="006120AD"/>
    <w:rsid w:val="006120BC"/>
    <w:rsid w:val="006121B4"/>
    <w:rsid w:val="00612269"/>
    <w:rsid w:val="00612A34"/>
    <w:rsid w:val="00612A94"/>
    <w:rsid w:val="00612B1E"/>
    <w:rsid w:val="00612B6F"/>
    <w:rsid w:val="00613321"/>
    <w:rsid w:val="006134AC"/>
    <w:rsid w:val="0061352E"/>
    <w:rsid w:val="0061385F"/>
    <w:rsid w:val="006138FA"/>
    <w:rsid w:val="006139E5"/>
    <w:rsid w:val="00613B40"/>
    <w:rsid w:val="00613D41"/>
    <w:rsid w:val="00613E84"/>
    <w:rsid w:val="00614082"/>
    <w:rsid w:val="00614649"/>
    <w:rsid w:val="0061482C"/>
    <w:rsid w:val="006148E4"/>
    <w:rsid w:val="006149C1"/>
    <w:rsid w:val="00614A22"/>
    <w:rsid w:val="00614CFD"/>
    <w:rsid w:val="0061508E"/>
    <w:rsid w:val="0061511B"/>
    <w:rsid w:val="006152D3"/>
    <w:rsid w:val="006153EA"/>
    <w:rsid w:val="0061549C"/>
    <w:rsid w:val="00615B60"/>
    <w:rsid w:val="00615EAB"/>
    <w:rsid w:val="00615EB0"/>
    <w:rsid w:val="00616723"/>
    <w:rsid w:val="0061673E"/>
    <w:rsid w:val="0061737C"/>
    <w:rsid w:val="006173C6"/>
    <w:rsid w:val="006178D7"/>
    <w:rsid w:val="006179ED"/>
    <w:rsid w:val="00617AB6"/>
    <w:rsid w:val="00617DCB"/>
    <w:rsid w:val="00617FE7"/>
    <w:rsid w:val="006214A8"/>
    <w:rsid w:val="006215FB"/>
    <w:rsid w:val="00621827"/>
    <w:rsid w:val="00621AC7"/>
    <w:rsid w:val="00621BA1"/>
    <w:rsid w:val="00621C6B"/>
    <w:rsid w:val="00621E32"/>
    <w:rsid w:val="006223F1"/>
    <w:rsid w:val="0062289C"/>
    <w:rsid w:val="00622FFF"/>
    <w:rsid w:val="006235BE"/>
    <w:rsid w:val="00623601"/>
    <w:rsid w:val="00623AE7"/>
    <w:rsid w:val="00623EE8"/>
    <w:rsid w:val="00624031"/>
    <w:rsid w:val="00624403"/>
    <w:rsid w:val="006244B5"/>
    <w:rsid w:val="00624B48"/>
    <w:rsid w:val="00624D3C"/>
    <w:rsid w:val="00624D44"/>
    <w:rsid w:val="00624DC4"/>
    <w:rsid w:val="00625206"/>
    <w:rsid w:val="006252B4"/>
    <w:rsid w:val="00625DFA"/>
    <w:rsid w:val="00625E3F"/>
    <w:rsid w:val="0062609B"/>
    <w:rsid w:val="00626147"/>
    <w:rsid w:val="006262F7"/>
    <w:rsid w:val="0062651A"/>
    <w:rsid w:val="006266D2"/>
    <w:rsid w:val="00626BA3"/>
    <w:rsid w:val="00626DEE"/>
    <w:rsid w:val="00626E5F"/>
    <w:rsid w:val="00627812"/>
    <w:rsid w:val="00627987"/>
    <w:rsid w:val="006279BE"/>
    <w:rsid w:val="00630179"/>
    <w:rsid w:val="0063027E"/>
    <w:rsid w:val="00630442"/>
    <w:rsid w:val="00630627"/>
    <w:rsid w:val="00630EEE"/>
    <w:rsid w:val="00631074"/>
    <w:rsid w:val="006313FF"/>
    <w:rsid w:val="0063152D"/>
    <w:rsid w:val="006315FB"/>
    <w:rsid w:val="006317A5"/>
    <w:rsid w:val="00631915"/>
    <w:rsid w:val="00631A18"/>
    <w:rsid w:val="00631DD2"/>
    <w:rsid w:val="00631FE8"/>
    <w:rsid w:val="006322AD"/>
    <w:rsid w:val="0063231E"/>
    <w:rsid w:val="0063273D"/>
    <w:rsid w:val="006327FF"/>
    <w:rsid w:val="00632A08"/>
    <w:rsid w:val="00632CBC"/>
    <w:rsid w:val="00632D40"/>
    <w:rsid w:val="00632FCB"/>
    <w:rsid w:val="00633695"/>
    <w:rsid w:val="006338EF"/>
    <w:rsid w:val="00633E6E"/>
    <w:rsid w:val="00634523"/>
    <w:rsid w:val="0063468D"/>
    <w:rsid w:val="00634A84"/>
    <w:rsid w:val="00634D87"/>
    <w:rsid w:val="00634EE8"/>
    <w:rsid w:val="0063544A"/>
    <w:rsid w:val="006357A5"/>
    <w:rsid w:val="006358CF"/>
    <w:rsid w:val="0063591A"/>
    <w:rsid w:val="00636B80"/>
    <w:rsid w:val="00636E1A"/>
    <w:rsid w:val="00636EDF"/>
    <w:rsid w:val="00637080"/>
    <w:rsid w:val="006372B2"/>
    <w:rsid w:val="006376D3"/>
    <w:rsid w:val="00637AA6"/>
    <w:rsid w:val="00637D15"/>
    <w:rsid w:val="00640099"/>
    <w:rsid w:val="006402EA"/>
    <w:rsid w:val="00640351"/>
    <w:rsid w:val="006404FE"/>
    <w:rsid w:val="006406D8"/>
    <w:rsid w:val="00640880"/>
    <w:rsid w:val="00640919"/>
    <w:rsid w:val="00640D4E"/>
    <w:rsid w:val="00640F46"/>
    <w:rsid w:val="00640F9E"/>
    <w:rsid w:val="00640FB8"/>
    <w:rsid w:val="0064112A"/>
    <w:rsid w:val="006412D9"/>
    <w:rsid w:val="00641402"/>
    <w:rsid w:val="0064142A"/>
    <w:rsid w:val="0064183C"/>
    <w:rsid w:val="00641A28"/>
    <w:rsid w:val="00641A9A"/>
    <w:rsid w:val="00641B57"/>
    <w:rsid w:val="00641BA2"/>
    <w:rsid w:val="00641CA1"/>
    <w:rsid w:val="00641EC1"/>
    <w:rsid w:val="00641FD8"/>
    <w:rsid w:val="00642045"/>
    <w:rsid w:val="006421C6"/>
    <w:rsid w:val="00642619"/>
    <w:rsid w:val="0064288B"/>
    <w:rsid w:val="00642CCF"/>
    <w:rsid w:val="00642D58"/>
    <w:rsid w:val="00643174"/>
    <w:rsid w:val="006431F8"/>
    <w:rsid w:val="00643596"/>
    <w:rsid w:val="006436CA"/>
    <w:rsid w:val="0064373D"/>
    <w:rsid w:val="00643AA2"/>
    <w:rsid w:val="00643C4E"/>
    <w:rsid w:val="00643C8E"/>
    <w:rsid w:val="006440ED"/>
    <w:rsid w:val="006446C6"/>
    <w:rsid w:val="00644EFD"/>
    <w:rsid w:val="0064513E"/>
    <w:rsid w:val="00645BF6"/>
    <w:rsid w:val="006460C8"/>
    <w:rsid w:val="006461A3"/>
    <w:rsid w:val="00646433"/>
    <w:rsid w:val="00646739"/>
    <w:rsid w:val="006468CF"/>
    <w:rsid w:val="00646D4B"/>
    <w:rsid w:val="00646E7D"/>
    <w:rsid w:val="00646EC0"/>
    <w:rsid w:val="00646F28"/>
    <w:rsid w:val="00646F92"/>
    <w:rsid w:val="006471C5"/>
    <w:rsid w:val="00647800"/>
    <w:rsid w:val="00650096"/>
    <w:rsid w:val="00650142"/>
    <w:rsid w:val="00650709"/>
    <w:rsid w:val="00650DAD"/>
    <w:rsid w:val="006517DC"/>
    <w:rsid w:val="0065189A"/>
    <w:rsid w:val="00651C49"/>
    <w:rsid w:val="00651E13"/>
    <w:rsid w:val="00651FF1"/>
    <w:rsid w:val="0065253D"/>
    <w:rsid w:val="00652557"/>
    <w:rsid w:val="006529AD"/>
    <w:rsid w:val="00652BD7"/>
    <w:rsid w:val="00652F2F"/>
    <w:rsid w:val="006530F3"/>
    <w:rsid w:val="00653264"/>
    <w:rsid w:val="0065369A"/>
    <w:rsid w:val="0065381F"/>
    <w:rsid w:val="006540DD"/>
    <w:rsid w:val="00654175"/>
    <w:rsid w:val="00654B2E"/>
    <w:rsid w:val="00654BA7"/>
    <w:rsid w:val="00654D77"/>
    <w:rsid w:val="006550ED"/>
    <w:rsid w:val="00655385"/>
    <w:rsid w:val="006554B3"/>
    <w:rsid w:val="0065558D"/>
    <w:rsid w:val="006557AE"/>
    <w:rsid w:val="00655905"/>
    <w:rsid w:val="00655B09"/>
    <w:rsid w:val="00655EF0"/>
    <w:rsid w:val="00656253"/>
    <w:rsid w:val="0065625C"/>
    <w:rsid w:val="00656295"/>
    <w:rsid w:val="00656382"/>
    <w:rsid w:val="00656667"/>
    <w:rsid w:val="00656A5C"/>
    <w:rsid w:val="00656AC2"/>
    <w:rsid w:val="00657431"/>
    <w:rsid w:val="00657582"/>
    <w:rsid w:val="00657C7D"/>
    <w:rsid w:val="006600E1"/>
    <w:rsid w:val="00660408"/>
    <w:rsid w:val="0066040A"/>
    <w:rsid w:val="006604E0"/>
    <w:rsid w:val="00660E94"/>
    <w:rsid w:val="00661259"/>
    <w:rsid w:val="0066172B"/>
    <w:rsid w:val="006619D6"/>
    <w:rsid w:val="00661B00"/>
    <w:rsid w:val="00661EC9"/>
    <w:rsid w:val="00661F24"/>
    <w:rsid w:val="00661F75"/>
    <w:rsid w:val="00662597"/>
    <w:rsid w:val="006628D6"/>
    <w:rsid w:val="00662D23"/>
    <w:rsid w:val="006630B0"/>
    <w:rsid w:val="006634DA"/>
    <w:rsid w:val="00663913"/>
    <w:rsid w:val="00663B1D"/>
    <w:rsid w:val="00663B75"/>
    <w:rsid w:val="00663F1F"/>
    <w:rsid w:val="00664141"/>
    <w:rsid w:val="0066460C"/>
    <w:rsid w:val="006646E6"/>
    <w:rsid w:val="00664AFB"/>
    <w:rsid w:val="006651BB"/>
    <w:rsid w:val="00665203"/>
    <w:rsid w:val="006652A1"/>
    <w:rsid w:val="006652AC"/>
    <w:rsid w:val="006652F1"/>
    <w:rsid w:val="00665353"/>
    <w:rsid w:val="006653DA"/>
    <w:rsid w:val="00665758"/>
    <w:rsid w:val="00665ACD"/>
    <w:rsid w:val="00665E41"/>
    <w:rsid w:val="00665ECF"/>
    <w:rsid w:val="006661E6"/>
    <w:rsid w:val="00666374"/>
    <w:rsid w:val="00667004"/>
    <w:rsid w:val="00667008"/>
    <w:rsid w:val="006671BC"/>
    <w:rsid w:val="0066730F"/>
    <w:rsid w:val="00667587"/>
    <w:rsid w:val="006676C9"/>
    <w:rsid w:val="0066794B"/>
    <w:rsid w:val="00667E30"/>
    <w:rsid w:val="00667ED6"/>
    <w:rsid w:val="00667F2C"/>
    <w:rsid w:val="00667F85"/>
    <w:rsid w:val="00667FE9"/>
    <w:rsid w:val="006702E2"/>
    <w:rsid w:val="0067035E"/>
    <w:rsid w:val="0067094A"/>
    <w:rsid w:val="00670B18"/>
    <w:rsid w:val="00670BC9"/>
    <w:rsid w:val="00670DAD"/>
    <w:rsid w:val="00670FAF"/>
    <w:rsid w:val="00671253"/>
    <w:rsid w:val="00671A0B"/>
    <w:rsid w:val="00671A21"/>
    <w:rsid w:val="00671FEF"/>
    <w:rsid w:val="00672300"/>
    <w:rsid w:val="0067294A"/>
    <w:rsid w:val="006737CD"/>
    <w:rsid w:val="00673AAE"/>
    <w:rsid w:val="006743AD"/>
    <w:rsid w:val="00674DC7"/>
    <w:rsid w:val="006753DF"/>
    <w:rsid w:val="00675518"/>
    <w:rsid w:val="00675A43"/>
    <w:rsid w:val="00675B18"/>
    <w:rsid w:val="00675D92"/>
    <w:rsid w:val="00675E63"/>
    <w:rsid w:val="00675E8D"/>
    <w:rsid w:val="006762FF"/>
    <w:rsid w:val="006764D8"/>
    <w:rsid w:val="006764EC"/>
    <w:rsid w:val="006765E7"/>
    <w:rsid w:val="006766DA"/>
    <w:rsid w:val="0067686C"/>
    <w:rsid w:val="00676F16"/>
    <w:rsid w:val="0067713F"/>
    <w:rsid w:val="006771BF"/>
    <w:rsid w:val="006775BA"/>
    <w:rsid w:val="006776F1"/>
    <w:rsid w:val="00677869"/>
    <w:rsid w:val="00677C24"/>
    <w:rsid w:val="00677D90"/>
    <w:rsid w:val="00677DDF"/>
    <w:rsid w:val="006803A3"/>
    <w:rsid w:val="006805C2"/>
    <w:rsid w:val="00680A06"/>
    <w:rsid w:val="00680DA0"/>
    <w:rsid w:val="00681312"/>
    <w:rsid w:val="0068187F"/>
    <w:rsid w:val="00681A8D"/>
    <w:rsid w:val="00681D24"/>
    <w:rsid w:val="00682293"/>
    <w:rsid w:val="006829A4"/>
    <w:rsid w:val="00683111"/>
    <w:rsid w:val="00683942"/>
    <w:rsid w:val="00683DB5"/>
    <w:rsid w:val="00683EE6"/>
    <w:rsid w:val="00683F48"/>
    <w:rsid w:val="00684093"/>
    <w:rsid w:val="0068496D"/>
    <w:rsid w:val="00684C12"/>
    <w:rsid w:val="006850DF"/>
    <w:rsid w:val="006854C1"/>
    <w:rsid w:val="00685584"/>
    <w:rsid w:val="00685AC6"/>
    <w:rsid w:val="00685F2A"/>
    <w:rsid w:val="0068611F"/>
    <w:rsid w:val="0068636C"/>
    <w:rsid w:val="006866D4"/>
    <w:rsid w:val="0068710A"/>
    <w:rsid w:val="006871A4"/>
    <w:rsid w:val="00687211"/>
    <w:rsid w:val="00687621"/>
    <w:rsid w:val="006877A1"/>
    <w:rsid w:val="00687866"/>
    <w:rsid w:val="00687ED9"/>
    <w:rsid w:val="00690074"/>
    <w:rsid w:val="006903EF"/>
    <w:rsid w:val="006904DB"/>
    <w:rsid w:val="0069052C"/>
    <w:rsid w:val="00690685"/>
    <w:rsid w:val="006907D0"/>
    <w:rsid w:val="00690836"/>
    <w:rsid w:val="00690850"/>
    <w:rsid w:val="00690CCC"/>
    <w:rsid w:val="00690D0F"/>
    <w:rsid w:val="006915AC"/>
    <w:rsid w:val="00691AF6"/>
    <w:rsid w:val="00691BBB"/>
    <w:rsid w:val="00691CF2"/>
    <w:rsid w:val="00691DD0"/>
    <w:rsid w:val="00692303"/>
    <w:rsid w:val="0069232E"/>
    <w:rsid w:val="00692349"/>
    <w:rsid w:val="006924DD"/>
    <w:rsid w:val="00692536"/>
    <w:rsid w:val="00692862"/>
    <w:rsid w:val="00692AF7"/>
    <w:rsid w:val="00692C5E"/>
    <w:rsid w:val="00692D3F"/>
    <w:rsid w:val="00692E2C"/>
    <w:rsid w:val="00692F67"/>
    <w:rsid w:val="00693038"/>
    <w:rsid w:val="00693195"/>
    <w:rsid w:val="00693220"/>
    <w:rsid w:val="0069368A"/>
    <w:rsid w:val="00693781"/>
    <w:rsid w:val="00693C3C"/>
    <w:rsid w:val="00693CA2"/>
    <w:rsid w:val="00693E32"/>
    <w:rsid w:val="00693F3B"/>
    <w:rsid w:val="00693F61"/>
    <w:rsid w:val="006940EF"/>
    <w:rsid w:val="00694490"/>
    <w:rsid w:val="006944EB"/>
    <w:rsid w:val="0069473F"/>
    <w:rsid w:val="006948EC"/>
    <w:rsid w:val="0069493A"/>
    <w:rsid w:val="00694978"/>
    <w:rsid w:val="006952B3"/>
    <w:rsid w:val="00695457"/>
    <w:rsid w:val="00695A17"/>
    <w:rsid w:val="00695B59"/>
    <w:rsid w:val="00695C40"/>
    <w:rsid w:val="00695C57"/>
    <w:rsid w:val="00695D8E"/>
    <w:rsid w:val="00695F0F"/>
    <w:rsid w:val="006962CD"/>
    <w:rsid w:val="006968C5"/>
    <w:rsid w:val="006969C1"/>
    <w:rsid w:val="00696BED"/>
    <w:rsid w:val="00697155"/>
    <w:rsid w:val="0069786D"/>
    <w:rsid w:val="00697BA6"/>
    <w:rsid w:val="00697D51"/>
    <w:rsid w:val="006A02C4"/>
    <w:rsid w:val="006A0379"/>
    <w:rsid w:val="006A0753"/>
    <w:rsid w:val="006A0C24"/>
    <w:rsid w:val="006A0C4F"/>
    <w:rsid w:val="006A0D07"/>
    <w:rsid w:val="006A0E49"/>
    <w:rsid w:val="006A12BA"/>
    <w:rsid w:val="006A12D8"/>
    <w:rsid w:val="006A1525"/>
    <w:rsid w:val="006A1574"/>
    <w:rsid w:val="006A167D"/>
    <w:rsid w:val="006A16EB"/>
    <w:rsid w:val="006A1901"/>
    <w:rsid w:val="006A1946"/>
    <w:rsid w:val="006A1B4E"/>
    <w:rsid w:val="006A1B64"/>
    <w:rsid w:val="006A1C9A"/>
    <w:rsid w:val="006A1D07"/>
    <w:rsid w:val="006A21E6"/>
    <w:rsid w:val="006A2205"/>
    <w:rsid w:val="006A2208"/>
    <w:rsid w:val="006A22A3"/>
    <w:rsid w:val="006A29E7"/>
    <w:rsid w:val="006A2A5F"/>
    <w:rsid w:val="006A2C3B"/>
    <w:rsid w:val="006A30FF"/>
    <w:rsid w:val="006A310A"/>
    <w:rsid w:val="006A3452"/>
    <w:rsid w:val="006A3471"/>
    <w:rsid w:val="006A35CB"/>
    <w:rsid w:val="006A3851"/>
    <w:rsid w:val="006A3B3C"/>
    <w:rsid w:val="006A3C97"/>
    <w:rsid w:val="006A3E18"/>
    <w:rsid w:val="006A4068"/>
    <w:rsid w:val="006A417D"/>
    <w:rsid w:val="006A4279"/>
    <w:rsid w:val="006A427B"/>
    <w:rsid w:val="006A42FE"/>
    <w:rsid w:val="006A43B4"/>
    <w:rsid w:val="006A4CCF"/>
    <w:rsid w:val="006A4EF2"/>
    <w:rsid w:val="006A5436"/>
    <w:rsid w:val="006A546C"/>
    <w:rsid w:val="006A551C"/>
    <w:rsid w:val="006A5892"/>
    <w:rsid w:val="006A5A1E"/>
    <w:rsid w:val="006A5AC2"/>
    <w:rsid w:val="006A603E"/>
    <w:rsid w:val="006A694B"/>
    <w:rsid w:val="006A6A45"/>
    <w:rsid w:val="006A6C26"/>
    <w:rsid w:val="006A6D06"/>
    <w:rsid w:val="006A717C"/>
    <w:rsid w:val="006A72C6"/>
    <w:rsid w:val="006A7515"/>
    <w:rsid w:val="006A7671"/>
    <w:rsid w:val="006A76DB"/>
    <w:rsid w:val="006A7A49"/>
    <w:rsid w:val="006B0135"/>
    <w:rsid w:val="006B02BC"/>
    <w:rsid w:val="006B0AF5"/>
    <w:rsid w:val="006B0E8C"/>
    <w:rsid w:val="006B10EB"/>
    <w:rsid w:val="006B13D0"/>
    <w:rsid w:val="006B1710"/>
    <w:rsid w:val="006B1807"/>
    <w:rsid w:val="006B18D8"/>
    <w:rsid w:val="006B1A42"/>
    <w:rsid w:val="006B1BF4"/>
    <w:rsid w:val="006B1DA2"/>
    <w:rsid w:val="006B1DF0"/>
    <w:rsid w:val="006B20A3"/>
    <w:rsid w:val="006B2366"/>
    <w:rsid w:val="006B2756"/>
    <w:rsid w:val="006B2D1A"/>
    <w:rsid w:val="006B2D56"/>
    <w:rsid w:val="006B3612"/>
    <w:rsid w:val="006B3E10"/>
    <w:rsid w:val="006B4073"/>
    <w:rsid w:val="006B4196"/>
    <w:rsid w:val="006B4413"/>
    <w:rsid w:val="006B44E7"/>
    <w:rsid w:val="006B4A93"/>
    <w:rsid w:val="006B4BC8"/>
    <w:rsid w:val="006B4DB8"/>
    <w:rsid w:val="006B4E60"/>
    <w:rsid w:val="006B5018"/>
    <w:rsid w:val="006B509F"/>
    <w:rsid w:val="006B562B"/>
    <w:rsid w:val="006B59E2"/>
    <w:rsid w:val="006B6818"/>
    <w:rsid w:val="006B68BD"/>
    <w:rsid w:val="006B6DE6"/>
    <w:rsid w:val="006B7008"/>
    <w:rsid w:val="006B708D"/>
    <w:rsid w:val="006B75A9"/>
    <w:rsid w:val="006B7BBC"/>
    <w:rsid w:val="006B7DD0"/>
    <w:rsid w:val="006B7FBC"/>
    <w:rsid w:val="006C0962"/>
    <w:rsid w:val="006C0B3B"/>
    <w:rsid w:val="006C16A6"/>
    <w:rsid w:val="006C1B39"/>
    <w:rsid w:val="006C1D56"/>
    <w:rsid w:val="006C213C"/>
    <w:rsid w:val="006C2620"/>
    <w:rsid w:val="006C2957"/>
    <w:rsid w:val="006C30BC"/>
    <w:rsid w:val="006C31B8"/>
    <w:rsid w:val="006C3272"/>
    <w:rsid w:val="006C3A57"/>
    <w:rsid w:val="006C3C7D"/>
    <w:rsid w:val="006C3F8A"/>
    <w:rsid w:val="006C422E"/>
    <w:rsid w:val="006C46DB"/>
    <w:rsid w:val="006C471D"/>
    <w:rsid w:val="006C480C"/>
    <w:rsid w:val="006C4B5D"/>
    <w:rsid w:val="006C4C79"/>
    <w:rsid w:val="006C4F02"/>
    <w:rsid w:val="006C51D1"/>
    <w:rsid w:val="006C54B9"/>
    <w:rsid w:val="006C577B"/>
    <w:rsid w:val="006C5824"/>
    <w:rsid w:val="006C5B5A"/>
    <w:rsid w:val="006C5F17"/>
    <w:rsid w:val="006C5F89"/>
    <w:rsid w:val="006C6217"/>
    <w:rsid w:val="006C66B5"/>
    <w:rsid w:val="006C6758"/>
    <w:rsid w:val="006C6F0D"/>
    <w:rsid w:val="006C7068"/>
    <w:rsid w:val="006C7448"/>
    <w:rsid w:val="006C74E6"/>
    <w:rsid w:val="006C760A"/>
    <w:rsid w:val="006C7682"/>
    <w:rsid w:val="006C773D"/>
    <w:rsid w:val="006C790D"/>
    <w:rsid w:val="006C7B39"/>
    <w:rsid w:val="006C7CF8"/>
    <w:rsid w:val="006D0249"/>
    <w:rsid w:val="006D02B2"/>
    <w:rsid w:val="006D0374"/>
    <w:rsid w:val="006D0587"/>
    <w:rsid w:val="006D05F5"/>
    <w:rsid w:val="006D0C7F"/>
    <w:rsid w:val="006D0E13"/>
    <w:rsid w:val="006D1100"/>
    <w:rsid w:val="006D114E"/>
    <w:rsid w:val="006D1310"/>
    <w:rsid w:val="006D135A"/>
    <w:rsid w:val="006D135C"/>
    <w:rsid w:val="006D17DB"/>
    <w:rsid w:val="006D188C"/>
    <w:rsid w:val="006D18DD"/>
    <w:rsid w:val="006D1BBD"/>
    <w:rsid w:val="006D1DE4"/>
    <w:rsid w:val="006D1E7D"/>
    <w:rsid w:val="006D200F"/>
    <w:rsid w:val="006D20B7"/>
    <w:rsid w:val="006D2387"/>
    <w:rsid w:val="006D254F"/>
    <w:rsid w:val="006D2639"/>
    <w:rsid w:val="006D29A8"/>
    <w:rsid w:val="006D2A26"/>
    <w:rsid w:val="006D2A2F"/>
    <w:rsid w:val="006D2C71"/>
    <w:rsid w:val="006D2C86"/>
    <w:rsid w:val="006D34A7"/>
    <w:rsid w:val="006D3A31"/>
    <w:rsid w:val="006D4558"/>
    <w:rsid w:val="006D49DF"/>
    <w:rsid w:val="006D4B73"/>
    <w:rsid w:val="006D4E0F"/>
    <w:rsid w:val="006D4ED6"/>
    <w:rsid w:val="006D5125"/>
    <w:rsid w:val="006D5239"/>
    <w:rsid w:val="006D540A"/>
    <w:rsid w:val="006D5431"/>
    <w:rsid w:val="006D5B99"/>
    <w:rsid w:val="006D5BE3"/>
    <w:rsid w:val="006D5CF1"/>
    <w:rsid w:val="006D64D0"/>
    <w:rsid w:val="006D65B4"/>
    <w:rsid w:val="006D66E9"/>
    <w:rsid w:val="006D68D6"/>
    <w:rsid w:val="006D68E8"/>
    <w:rsid w:val="006D6A39"/>
    <w:rsid w:val="006D6BCF"/>
    <w:rsid w:val="006D6CB0"/>
    <w:rsid w:val="006D6E0E"/>
    <w:rsid w:val="006D73C8"/>
    <w:rsid w:val="006D781F"/>
    <w:rsid w:val="006D7E3D"/>
    <w:rsid w:val="006E0005"/>
    <w:rsid w:val="006E08E1"/>
    <w:rsid w:val="006E098F"/>
    <w:rsid w:val="006E0CA9"/>
    <w:rsid w:val="006E0F59"/>
    <w:rsid w:val="006E100A"/>
    <w:rsid w:val="006E1208"/>
    <w:rsid w:val="006E1511"/>
    <w:rsid w:val="006E179D"/>
    <w:rsid w:val="006E1E82"/>
    <w:rsid w:val="006E1FEF"/>
    <w:rsid w:val="006E2369"/>
    <w:rsid w:val="006E25E5"/>
    <w:rsid w:val="006E25EA"/>
    <w:rsid w:val="006E273D"/>
    <w:rsid w:val="006E28CC"/>
    <w:rsid w:val="006E28EE"/>
    <w:rsid w:val="006E2A5E"/>
    <w:rsid w:val="006E2D5A"/>
    <w:rsid w:val="006E2F7F"/>
    <w:rsid w:val="006E30BD"/>
    <w:rsid w:val="006E3154"/>
    <w:rsid w:val="006E33A2"/>
    <w:rsid w:val="006E3585"/>
    <w:rsid w:val="006E364A"/>
    <w:rsid w:val="006E39D0"/>
    <w:rsid w:val="006E3ED8"/>
    <w:rsid w:val="006E429B"/>
    <w:rsid w:val="006E44E3"/>
    <w:rsid w:val="006E4822"/>
    <w:rsid w:val="006E492A"/>
    <w:rsid w:val="006E4C12"/>
    <w:rsid w:val="006E4C1F"/>
    <w:rsid w:val="006E4D4A"/>
    <w:rsid w:val="006E50DF"/>
    <w:rsid w:val="006E51AB"/>
    <w:rsid w:val="006E5277"/>
    <w:rsid w:val="006E537D"/>
    <w:rsid w:val="006E543E"/>
    <w:rsid w:val="006E5563"/>
    <w:rsid w:val="006E5636"/>
    <w:rsid w:val="006E568D"/>
    <w:rsid w:val="006E598C"/>
    <w:rsid w:val="006E5DDE"/>
    <w:rsid w:val="006E5EFC"/>
    <w:rsid w:val="006E5FA1"/>
    <w:rsid w:val="006E60F8"/>
    <w:rsid w:val="006E69F8"/>
    <w:rsid w:val="006E7024"/>
    <w:rsid w:val="006E7182"/>
    <w:rsid w:val="006E724D"/>
    <w:rsid w:val="006E735A"/>
    <w:rsid w:val="006E76BC"/>
    <w:rsid w:val="006E77A3"/>
    <w:rsid w:val="006E7A9C"/>
    <w:rsid w:val="006E7E96"/>
    <w:rsid w:val="006F0135"/>
    <w:rsid w:val="006F0C60"/>
    <w:rsid w:val="006F17CF"/>
    <w:rsid w:val="006F1903"/>
    <w:rsid w:val="006F1C98"/>
    <w:rsid w:val="006F23B4"/>
    <w:rsid w:val="006F256B"/>
    <w:rsid w:val="006F2C50"/>
    <w:rsid w:val="006F2D56"/>
    <w:rsid w:val="006F2F7C"/>
    <w:rsid w:val="006F3208"/>
    <w:rsid w:val="006F3490"/>
    <w:rsid w:val="006F3492"/>
    <w:rsid w:val="006F366A"/>
    <w:rsid w:val="006F390F"/>
    <w:rsid w:val="006F3A07"/>
    <w:rsid w:val="006F4550"/>
    <w:rsid w:val="006F474C"/>
    <w:rsid w:val="006F48B0"/>
    <w:rsid w:val="006F492A"/>
    <w:rsid w:val="006F50D4"/>
    <w:rsid w:val="006F50EB"/>
    <w:rsid w:val="006F5564"/>
    <w:rsid w:val="006F591C"/>
    <w:rsid w:val="006F6319"/>
    <w:rsid w:val="006F63E9"/>
    <w:rsid w:val="006F65AD"/>
    <w:rsid w:val="006F703B"/>
    <w:rsid w:val="006F70B9"/>
    <w:rsid w:val="006F7204"/>
    <w:rsid w:val="006F74D1"/>
    <w:rsid w:val="006F74E0"/>
    <w:rsid w:val="006F77D8"/>
    <w:rsid w:val="006F7960"/>
    <w:rsid w:val="006F7A7D"/>
    <w:rsid w:val="006F7B97"/>
    <w:rsid w:val="006F7BF7"/>
    <w:rsid w:val="007000BA"/>
    <w:rsid w:val="00700285"/>
    <w:rsid w:val="0070035F"/>
    <w:rsid w:val="0070048E"/>
    <w:rsid w:val="007004F3"/>
    <w:rsid w:val="0070065C"/>
    <w:rsid w:val="00700A0E"/>
    <w:rsid w:val="00700A4C"/>
    <w:rsid w:val="00700A80"/>
    <w:rsid w:val="00700C3B"/>
    <w:rsid w:val="00700C74"/>
    <w:rsid w:val="00700E66"/>
    <w:rsid w:val="00701134"/>
    <w:rsid w:val="00701153"/>
    <w:rsid w:val="007017A6"/>
    <w:rsid w:val="00701D0F"/>
    <w:rsid w:val="0070231A"/>
    <w:rsid w:val="00702336"/>
    <w:rsid w:val="007023A1"/>
    <w:rsid w:val="0070265F"/>
    <w:rsid w:val="0070267E"/>
    <w:rsid w:val="007034CD"/>
    <w:rsid w:val="0070355B"/>
    <w:rsid w:val="00703564"/>
    <w:rsid w:val="0070373C"/>
    <w:rsid w:val="0070378E"/>
    <w:rsid w:val="00703C8E"/>
    <w:rsid w:val="00703C91"/>
    <w:rsid w:val="0070415C"/>
    <w:rsid w:val="00704312"/>
    <w:rsid w:val="00704849"/>
    <w:rsid w:val="00704DDD"/>
    <w:rsid w:val="00704FCD"/>
    <w:rsid w:val="00705028"/>
    <w:rsid w:val="007050F6"/>
    <w:rsid w:val="00705275"/>
    <w:rsid w:val="00705716"/>
    <w:rsid w:val="00705763"/>
    <w:rsid w:val="00705AFA"/>
    <w:rsid w:val="00706169"/>
    <w:rsid w:val="00706240"/>
    <w:rsid w:val="007065BB"/>
    <w:rsid w:val="007067F4"/>
    <w:rsid w:val="00706854"/>
    <w:rsid w:val="007069A6"/>
    <w:rsid w:val="007071E9"/>
    <w:rsid w:val="0070765A"/>
    <w:rsid w:val="007077DC"/>
    <w:rsid w:val="007077F8"/>
    <w:rsid w:val="00707AC1"/>
    <w:rsid w:val="00707BB0"/>
    <w:rsid w:val="00707BCD"/>
    <w:rsid w:val="00707DE5"/>
    <w:rsid w:val="00707EB5"/>
    <w:rsid w:val="00707FB8"/>
    <w:rsid w:val="007101D8"/>
    <w:rsid w:val="00710457"/>
    <w:rsid w:val="00710818"/>
    <w:rsid w:val="00710AF6"/>
    <w:rsid w:val="00710F81"/>
    <w:rsid w:val="00711373"/>
    <w:rsid w:val="007113EF"/>
    <w:rsid w:val="00711D3B"/>
    <w:rsid w:val="00711DA2"/>
    <w:rsid w:val="0071276E"/>
    <w:rsid w:val="0071329F"/>
    <w:rsid w:val="00713565"/>
    <w:rsid w:val="00713711"/>
    <w:rsid w:val="007138E8"/>
    <w:rsid w:val="00713955"/>
    <w:rsid w:val="00713CE1"/>
    <w:rsid w:val="00713DA6"/>
    <w:rsid w:val="0071402B"/>
    <w:rsid w:val="00714348"/>
    <w:rsid w:val="0071449B"/>
    <w:rsid w:val="00714B94"/>
    <w:rsid w:val="00714E51"/>
    <w:rsid w:val="00714E81"/>
    <w:rsid w:val="00714E86"/>
    <w:rsid w:val="00714FE2"/>
    <w:rsid w:val="00715316"/>
    <w:rsid w:val="00715338"/>
    <w:rsid w:val="0071543E"/>
    <w:rsid w:val="00715A4B"/>
    <w:rsid w:val="00716284"/>
    <w:rsid w:val="007166F6"/>
    <w:rsid w:val="0071678C"/>
    <w:rsid w:val="007168AF"/>
    <w:rsid w:val="00716AE6"/>
    <w:rsid w:val="00716DFE"/>
    <w:rsid w:val="00717391"/>
    <w:rsid w:val="007176BA"/>
    <w:rsid w:val="00717A1D"/>
    <w:rsid w:val="00720519"/>
    <w:rsid w:val="007205AD"/>
    <w:rsid w:val="007208A0"/>
    <w:rsid w:val="00720984"/>
    <w:rsid w:val="00720DF4"/>
    <w:rsid w:val="00720FE8"/>
    <w:rsid w:val="00721A6F"/>
    <w:rsid w:val="00721E6E"/>
    <w:rsid w:val="007221CB"/>
    <w:rsid w:val="00723145"/>
    <w:rsid w:val="0072385A"/>
    <w:rsid w:val="0072388A"/>
    <w:rsid w:val="0072395A"/>
    <w:rsid w:val="007241E8"/>
    <w:rsid w:val="007245EE"/>
    <w:rsid w:val="007247A7"/>
    <w:rsid w:val="007248DD"/>
    <w:rsid w:val="00724DEB"/>
    <w:rsid w:val="00724E5E"/>
    <w:rsid w:val="00724EFC"/>
    <w:rsid w:val="00724F0A"/>
    <w:rsid w:val="007254EF"/>
    <w:rsid w:val="0072551E"/>
    <w:rsid w:val="007256D5"/>
    <w:rsid w:val="00725C0C"/>
    <w:rsid w:val="00725EE3"/>
    <w:rsid w:val="0072632E"/>
    <w:rsid w:val="007264CF"/>
    <w:rsid w:val="00726575"/>
    <w:rsid w:val="00726578"/>
    <w:rsid w:val="00726AC1"/>
    <w:rsid w:val="00726D0C"/>
    <w:rsid w:val="00726D7D"/>
    <w:rsid w:val="00726EA7"/>
    <w:rsid w:val="00727439"/>
    <w:rsid w:val="0072751A"/>
    <w:rsid w:val="0072787E"/>
    <w:rsid w:val="00727B51"/>
    <w:rsid w:val="00727B87"/>
    <w:rsid w:val="00727BF1"/>
    <w:rsid w:val="00727C69"/>
    <w:rsid w:val="00730718"/>
    <w:rsid w:val="00730788"/>
    <w:rsid w:val="00730CBE"/>
    <w:rsid w:val="00730F6F"/>
    <w:rsid w:val="0073120E"/>
    <w:rsid w:val="00731385"/>
    <w:rsid w:val="0073165A"/>
    <w:rsid w:val="00731737"/>
    <w:rsid w:val="007318A1"/>
    <w:rsid w:val="00731915"/>
    <w:rsid w:val="00732385"/>
    <w:rsid w:val="007323C8"/>
    <w:rsid w:val="0073240E"/>
    <w:rsid w:val="00732622"/>
    <w:rsid w:val="0073276E"/>
    <w:rsid w:val="00732992"/>
    <w:rsid w:val="00732B73"/>
    <w:rsid w:val="00732BDA"/>
    <w:rsid w:val="00733087"/>
    <w:rsid w:val="00733137"/>
    <w:rsid w:val="00733276"/>
    <w:rsid w:val="007333AB"/>
    <w:rsid w:val="00733537"/>
    <w:rsid w:val="00733A48"/>
    <w:rsid w:val="00733D90"/>
    <w:rsid w:val="00733D9D"/>
    <w:rsid w:val="007344EB"/>
    <w:rsid w:val="00734A2C"/>
    <w:rsid w:val="00735064"/>
    <w:rsid w:val="00735097"/>
    <w:rsid w:val="0073518E"/>
    <w:rsid w:val="007352B2"/>
    <w:rsid w:val="007354C0"/>
    <w:rsid w:val="007354E5"/>
    <w:rsid w:val="0073570C"/>
    <w:rsid w:val="0073652B"/>
    <w:rsid w:val="00736C78"/>
    <w:rsid w:val="00736EA9"/>
    <w:rsid w:val="007371FE"/>
    <w:rsid w:val="0073732E"/>
    <w:rsid w:val="00737999"/>
    <w:rsid w:val="00737C2E"/>
    <w:rsid w:val="00737D10"/>
    <w:rsid w:val="00740133"/>
    <w:rsid w:val="007401A6"/>
    <w:rsid w:val="00740628"/>
    <w:rsid w:val="007407AF"/>
    <w:rsid w:val="00740A08"/>
    <w:rsid w:val="00740AE3"/>
    <w:rsid w:val="00740C90"/>
    <w:rsid w:val="00740D2B"/>
    <w:rsid w:val="00740D5B"/>
    <w:rsid w:val="00740EE8"/>
    <w:rsid w:val="00741043"/>
    <w:rsid w:val="0074134F"/>
    <w:rsid w:val="007418C7"/>
    <w:rsid w:val="007421BF"/>
    <w:rsid w:val="007421DB"/>
    <w:rsid w:val="007423E9"/>
    <w:rsid w:val="0074252F"/>
    <w:rsid w:val="00742672"/>
    <w:rsid w:val="00742A2D"/>
    <w:rsid w:val="0074348C"/>
    <w:rsid w:val="0074394B"/>
    <w:rsid w:val="007439F1"/>
    <w:rsid w:val="00743E2F"/>
    <w:rsid w:val="00744267"/>
    <w:rsid w:val="00744458"/>
    <w:rsid w:val="00744949"/>
    <w:rsid w:val="00744988"/>
    <w:rsid w:val="00744B91"/>
    <w:rsid w:val="00745086"/>
    <w:rsid w:val="007450D0"/>
    <w:rsid w:val="0074519D"/>
    <w:rsid w:val="00745319"/>
    <w:rsid w:val="0074559B"/>
    <w:rsid w:val="00745751"/>
    <w:rsid w:val="0074582D"/>
    <w:rsid w:val="00745864"/>
    <w:rsid w:val="00745984"/>
    <w:rsid w:val="00745A74"/>
    <w:rsid w:val="00745A83"/>
    <w:rsid w:val="00745B8F"/>
    <w:rsid w:val="00745C95"/>
    <w:rsid w:val="00745EC5"/>
    <w:rsid w:val="00745F20"/>
    <w:rsid w:val="00746413"/>
    <w:rsid w:val="0074663D"/>
    <w:rsid w:val="007469CD"/>
    <w:rsid w:val="007469E2"/>
    <w:rsid w:val="00746DD9"/>
    <w:rsid w:val="00746F6A"/>
    <w:rsid w:val="00747648"/>
    <w:rsid w:val="00747846"/>
    <w:rsid w:val="007479BC"/>
    <w:rsid w:val="007500A1"/>
    <w:rsid w:val="00750100"/>
    <w:rsid w:val="0075012C"/>
    <w:rsid w:val="0075021A"/>
    <w:rsid w:val="00750777"/>
    <w:rsid w:val="00750D00"/>
    <w:rsid w:val="00750D77"/>
    <w:rsid w:val="007511A8"/>
    <w:rsid w:val="0075130F"/>
    <w:rsid w:val="00751341"/>
    <w:rsid w:val="0075142E"/>
    <w:rsid w:val="007517F7"/>
    <w:rsid w:val="00751EAA"/>
    <w:rsid w:val="007523D1"/>
    <w:rsid w:val="007526C9"/>
    <w:rsid w:val="00752A00"/>
    <w:rsid w:val="00752C39"/>
    <w:rsid w:val="0075366A"/>
    <w:rsid w:val="00753B6B"/>
    <w:rsid w:val="00753BFC"/>
    <w:rsid w:val="00753CCF"/>
    <w:rsid w:val="00753D3D"/>
    <w:rsid w:val="00753E05"/>
    <w:rsid w:val="00754051"/>
    <w:rsid w:val="007540B0"/>
    <w:rsid w:val="00754213"/>
    <w:rsid w:val="007546D9"/>
    <w:rsid w:val="00754B0A"/>
    <w:rsid w:val="00754D66"/>
    <w:rsid w:val="00754E49"/>
    <w:rsid w:val="00754E7E"/>
    <w:rsid w:val="007550BC"/>
    <w:rsid w:val="0075526F"/>
    <w:rsid w:val="00755A16"/>
    <w:rsid w:val="00756A7F"/>
    <w:rsid w:val="00757E81"/>
    <w:rsid w:val="007600B2"/>
    <w:rsid w:val="00760193"/>
    <w:rsid w:val="00760812"/>
    <w:rsid w:val="00760952"/>
    <w:rsid w:val="007609F7"/>
    <w:rsid w:val="00760C26"/>
    <w:rsid w:val="00760CA1"/>
    <w:rsid w:val="007615CA"/>
    <w:rsid w:val="007618D5"/>
    <w:rsid w:val="00761900"/>
    <w:rsid w:val="00761C50"/>
    <w:rsid w:val="00761DFC"/>
    <w:rsid w:val="007622D3"/>
    <w:rsid w:val="00762689"/>
    <w:rsid w:val="00762993"/>
    <w:rsid w:val="00762B62"/>
    <w:rsid w:val="0076305D"/>
    <w:rsid w:val="00763150"/>
    <w:rsid w:val="007631BE"/>
    <w:rsid w:val="007638ED"/>
    <w:rsid w:val="00763BEF"/>
    <w:rsid w:val="00763C3B"/>
    <w:rsid w:val="00763CD3"/>
    <w:rsid w:val="00763D55"/>
    <w:rsid w:val="00764076"/>
    <w:rsid w:val="0076421C"/>
    <w:rsid w:val="0076431E"/>
    <w:rsid w:val="00765395"/>
    <w:rsid w:val="00765534"/>
    <w:rsid w:val="00765DAC"/>
    <w:rsid w:val="00766003"/>
    <w:rsid w:val="00766A68"/>
    <w:rsid w:val="00766AD1"/>
    <w:rsid w:val="00766BAF"/>
    <w:rsid w:val="00767267"/>
    <w:rsid w:val="007674F4"/>
    <w:rsid w:val="00767613"/>
    <w:rsid w:val="00767A38"/>
    <w:rsid w:val="0077009A"/>
    <w:rsid w:val="00770183"/>
    <w:rsid w:val="0077034E"/>
    <w:rsid w:val="007705BF"/>
    <w:rsid w:val="007706A4"/>
    <w:rsid w:val="007706F9"/>
    <w:rsid w:val="007709F8"/>
    <w:rsid w:val="00770A99"/>
    <w:rsid w:val="00770D48"/>
    <w:rsid w:val="00770D55"/>
    <w:rsid w:val="00770DC2"/>
    <w:rsid w:val="00770E9C"/>
    <w:rsid w:val="007719A4"/>
    <w:rsid w:val="00771B40"/>
    <w:rsid w:val="00771DDC"/>
    <w:rsid w:val="00771E95"/>
    <w:rsid w:val="00771EA5"/>
    <w:rsid w:val="0077228B"/>
    <w:rsid w:val="0077253B"/>
    <w:rsid w:val="00772632"/>
    <w:rsid w:val="007728BB"/>
    <w:rsid w:val="00772F4B"/>
    <w:rsid w:val="00773556"/>
    <w:rsid w:val="00773611"/>
    <w:rsid w:val="00773987"/>
    <w:rsid w:val="00773C2E"/>
    <w:rsid w:val="00773D61"/>
    <w:rsid w:val="007744E5"/>
    <w:rsid w:val="007747D8"/>
    <w:rsid w:val="00774A1E"/>
    <w:rsid w:val="00774BFA"/>
    <w:rsid w:val="00774E12"/>
    <w:rsid w:val="00774FF8"/>
    <w:rsid w:val="007750AB"/>
    <w:rsid w:val="007752FB"/>
    <w:rsid w:val="007754F3"/>
    <w:rsid w:val="007757EC"/>
    <w:rsid w:val="00775871"/>
    <w:rsid w:val="00776017"/>
    <w:rsid w:val="00776197"/>
    <w:rsid w:val="00776621"/>
    <w:rsid w:val="007769E0"/>
    <w:rsid w:val="00776B87"/>
    <w:rsid w:val="00776BC9"/>
    <w:rsid w:val="00776E75"/>
    <w:rsid w:val="00777A0D"/>
    <w:rsid w:val="00777ABD"/>
    <w:rsid w:val="00777B9F"/>
    <w:rsid w:val="00777D07"/>
    <w:rsid w:val="00777E11"/>
    <w:rsid w:val="00777F75"/>
    <w:rsid w:val="00777FE5"/>
    <w:rsid w:val="00780361"/>
    <w:rsid w:val="00780556"/>
    <w:rsid w:val="007806FC"/>
    <w:rsid w:val="007809CA"/>
    <w:rsid w:val="00780A71"/>
    <w:rsid w:val="00780D17"/>
    <w:rsid w:val="007813A6"/>
    <w:rsid w:val="0078141D"/>
    <w:rsid w:val="00781438"/>
    <w:rsid w:val="00781882"/>
    <w:rsid w:val="007818C8"/>
    <w:rsid w:val="007820BB"/>
    <w:rsid w:val="007823A3"/>
    <w:rsid w:val="007823F4"/>
    <w:rsid w:val="00782500"/>
    <w:rsid w:val="007827FF"/>
    <w:rsid w:val="00782899"/>
    <w:rsid w:val="007829F6"/>
    <w:rsid w:val="00782D57"/>
    <w:rsid w:val="00783074"/>
    <w:rsid w:val="00783136"/>
    <w:rsid w:val="00783823"/>
    <w:rsid w:val="007838CB"/>
    <w:rsid w:val="00783927"/>
    <w:rsid w:val="0078394F"/>
    <w:rsid w:val="00783CC6"/>
    <w:rsid w:val="0078402F"/>
    <w:rsid w:val="00784094"/>
    <w:rsid w:val="007842B9"/>
    <w:rsid w:val="007846AD"/>
    <w:rsid w:val="00784E6A"/>
    <w:rsid w:val="00785057"/>
    <w:rsid w:val="00785654"/>
    <w:rsid w:val="00785D8F"/>
    <w:rsid w:val="00785FBD"/>
    <w:rsid w:val="007862B1"/>
    <w:rsid w:val="00786E0E"/>
    <w:rsid w:val="0079011A"/>
    <w:rsid w:val="00790602"/>
    <w:rsid w:val="0079082B"/>
    <w:rsid w:val="00790846"/>
    <w:rsid w:val="00790E76"/>
    <w:rsid w:val="00790F47"/>
    <w:rsid w:val="00790FE6"/>
    <w:rsid w:val="0079101C"/>
    <w:rsid w:val="00791238"/>
    <w:rsid w:val="0079155C"/>
    <w:rsid w:val="0079159F"/>
    <w:rsid w:val="00791727"/>
    <w:rsid w:val="00791842"/>
    <w:rsid w:val="007919EE"/>
    <w:rsid w:val="00791C74"/>
    <w:rsid w:val="00791C89"/>
    <w:rsid w:val="00791D21"/>
    <w:rsid w:val="00792039"/>
    <w:rsid w:val="00792152"/>
    <w:rsid w:val="007923CD"/>
    <w:rsid w:val="00792467"/>
    <w:rsid w:val="00792538"/>
    <w:rsid w:val="007928C4"/>
    <w:rsid w:val="00792B6B"/>
    <w:rsid w:val="00792B70"/>
    <w:rsid w:val="00792BCD"/>
    <w:rsid w:val="007933FC"/>
    <w:rsid w:val="00793854"/>
    <w:rsid w:val="00793B20"/>
    <w:rsid w:val="00793F19"/>
    <w:rsid w:val="00794076"/>
    <w:rsid w:val="00794266"/>
    <w:rsid w:val="0079477E"/>
    <w:rsid w:val="00794F9D"/>
    <w:rsid w:val="00795291"/>
    <w:rsid w:val="007953E0"/>
    <w:rsid w:val="00795572"/>
    <w:rsid w:val="00795A2F"/>
    <w:rsid w:val="00795A6F"/>
    <w:rsid w:val="00795B19"/>
    <w:rsid w:val="00795EC8"/>
    <w:rsid w:val="0079625F"/>
    <w:rsid w:val="007967B5"/>
    <w:rsid w:val="007970DA"/>
    <w:rsid w:val="00797113"/>
    <w:rsid w:val="00797327"/>
    <w:rsid w:val="00797AA7"/>
    <w:rsid w:val="00797AEB"/>
    <w:rsid w:val="00797B6A"/>
    <w:rsid w:val="007A008F"/>
    <w:rsid w:val="007A030B"/>
    <w:rsid w:val="007A0553"/>
    <w:rsid w:val="007A0DE8"/>
    <w:rsid w:val="007A1132"/>
    <w:rsid w:val="007A1366"/>
    <w:rsid w:val="007A18BA"/>
    <w:rsid w:val="007A1940"/>
    <w:rsid w:val="007A23A2"/>
    <w:rsid w:val="007A23B1"/>
    <w:rsid w:val="007A2564"/>
    <w:rsid w:val="007A2AD6"/>
    <w:rsid w:val="007A30AA"/>
    <w:rsid w:val="007A3356"/>
    <w:rsid w:val="007A388B"/>
    <w:rsid w:val="007A393F"/>
    <w:rsid w:val="007A39F5"/>
    <w:rsid w:val="007A3EA1"/>
    <w:rsid w:val="007A40C2"/>
    <w:rsid w:val="007A4717"/>
    <w:rsid w:val="007A49C0"/>
    <w:rsid w:val="007A500A"/>
    <w:rsid w:val="007A5743"/>
    <w:rsid w:val="007A5801"/>
    <w:rsid w:val="007A5C21"/>
    <w:rsid w:val="007A623F"/>
    <w:rsid w:val="007A6297"/>
    <w:rsid w:val="007A6C9D"/>
    <w:rsid w:val="007A6D8E"/>
    <w:rsid w:val="007A6FD8"/>
    <w:rsid w:val="007A754C"/>
    <w:rsid w:val="007A75EF"/>
    <w:rsid w:val="007A7DD2"/>
    <w:rsid w:val="007B0796"/>
    <w:rsid w:val="007B080C"/>
    <w:rsid w:val="007B0F28"/>
    <w:rsid w:val="007B0F46"/>
    <w:rsid w:val="007B0F84"/>
    <w:rsid w:val="007B1066"/>
    <w:rsid w:val="007B1129"/>
    <w:rsid w:val="007B122E"/>
    <w:rsid w:val="007B1B52"/>
    <w:rsid w:val="007B1BE0"/>
    <w:rsid w:val="007B23E8"/>
    <w:rsid w:val="007B2C1B"/>
    <w:rsid w:val="007B2D8C"/>
    <w:rsid w:val="007B2DFC"/>
    <w:rsid w:val="007B2E02"/>
    <w:rsid w:val="007B3103"/>
    <w:rsid w:val="007B31C2"/>
    <w:rsid w:val="007B37C1"/>
    <w:rsid w:val="007B3B54"/>
    <w:rsid w:val="007B454F"/>
    <w:rsid w:val="007B45B7"/>
    <w:rsid w:val="007B463C"/>
    <w:rsid w:val="007B483C"/>
    <w:rsid w:val="007B4C22"/>
    <w:rsid w:val="007B4D75"/>
    <w:rsid w:val="007B5093"/>
    <w:rsid w:val="007B57CB"/>
    <w:rsid w:val="007B5904"/>
    <w:rsid w:val="007B5A0C"/>
    <w:rsid w:val="007B5A8A"/>
    <w:rsid w:val="007B5AAB"/>
    <w:rsid w:val="007B5F7B"/>
    <w:rsid w:val="007B6D21"/>
    <w:rsid w:val="007B6D6D"/>
    <w:rsid w:val="007B6DB3"/>
    <w:rsid w:val="007B6F2A"/>
    <w:rsid w:val="007B74B5"/>
    <w:rsid w:val="007B750A"/>
    <w:rsid w:val="007B770C"/>
    <w:rsid w:val="007B796B"/>
    <w:rsid w:val="007B7ABD"/>
    <w:rsid w:val="007B7AFE"/>
    <w:rsid w:val="007B7C3F"/>
    <w:rsid w:val="007C00B9"/>
    <w:rsid w:val="007C01CA"/>
    <w:rsid w:val="007C0388"/>
    <w:rsid w:val="007C039D"/>
    <w:rsid w:val="007C12D6"/>
    <w:rsid w:val="007C152D"/>
    <w:rsid w:val="007C1683"/>
    <w:rsid w:val="007C174D"/>
    <w:rsid w:val="007C1836"/>
    <w:rsid w:val="007C1862"/>
    <w:rsid w:val="007C1AE7"/>
    <w:rsid w:val="007C2196"/>
    <w:rsid w:val="007C23E3"/>
    <w:rsid w:val="007C2441"/>
    <w:rsid w:val="007C24FC"/>
    <w:rsid w:val="007C27B0"/>
    <w:rsid w:val="007C2BA1"/>
    <w:rsid w:val="007C2EDB"/>
    <w:rsid w:val="007C30A3"/>
    <w:rsid w:val="007C30EE"/>
    <w:rsid w:val="007C321D"/>
    <w:rsid w:val="007C377C"/>
    <w:rsid w:val="007C3B63"/>
    <w:rsid w:val="007C3CB2"/>
    <w:rsid w:val="007C3D36"/>
    <w:rsid w:val="007C406F"/>
    <w:rsid w:val="007C407B"/>
    <w:rsid w:val="007C411D"/>
    <w:rsid w:val="007C49B1"/>
    <w:rsid w:val="007C4E17"/>
    <w:rsid w:val="007C4FE3"/>
    <w:rsid w:val="007C546C"/>
    <w:rsid w:val="007C5A4F"/>
    <w:rsid w:val="007C5AD3"/>
    <w:rsid w:val="007C5EF9"/>
    <w:rsid w:val="007C680A"/>
    <w:rsid w:val="007C68ED"/>
    <w:rsid w:val="007C6B40"/>
    <w:rsid w:val="007C6ED9"/>
    <w:rsid w:val="007C6FC1"/>
    <w:rsid w:val="007C70CD"/>
    <w:rsid w:val="007C7401"/>
    <w:rsid w:val="007C776F"/>
    <w:rsid w:val="007C7849"/>
    <w:rsid w:val="007C78A3"/>
    <w:rsid w:val="007C78F0"/>
    <w:rsid w:val="007C7E03"/>
    <w:rsid w:val="007D069E"/>
    <w:rsid w:val="007D07C6"/>
    <w:rsid w:val="007D07EF"/>
    <w:rsid w:val="007D09E3"/>
    <w:rsid w:val="007D0D4B"/>
    <w:rsid w:val="007D0FC8"/>
    <w:rsid w:val="007D1298"/>
    <w:rsid w:val="007D13DE"/>
    <w:rsid w:val="007D1586"/>
    <w:rsid w:val="007D189C"/>
    <w:rsid w:val="007D18A8"/>
    <w:rsid w:val="007D1A05"/>
    <w:rsid w:val="007D1B85"/>
    <w:rsid w:val="007D1D3C"/>
    <w:rsid w:val="007D1E78"/>
    <w:rsid w:val="007D1F8C"/>
    <w:rsid w:val="007D2587"/>
    <w:rsid w:val="007D26D8"/>
    <w:rsid w:val="007D2AF1"/>
    <w:rsid w:val="007D2D48"/>
    <w:rsid w:val="007D3974"/>
    <w:rsid w:val="007D3A9E"/>
    <w:rsid w:val="007D3C57"/>
    <w:rsid w:val="007D409D"/>
    <w:rsid w:val="007D4181"/>
    <w:rsid w:val="007D42A4"/>
    <w:rsid w:val="007D43A4"/>
    <w:rsid w:val="007D47F6"/>
    <w:rsid w:val="007D4949"/>
    <w:rsid w:val="007D4AE1"/>
    <w:rsid w:val="007D4D84"/>
    <w:rsid w:val="007D4E5E"/>
    <w:rsid w:val="007D4F15"/>
    <w:rsid w:val="007D4F39"/>
    <w:rsid w:val="007D5357"/>
    <w:rsid w:val="007D57D6"/>
    <w:rsid w:val="007D68E1"/>
    <w:rsid w:val="007D6C0A"/>
    <w:rsid w:val="007D6C7A"/>
    <w:rsid w:val="007D6FAE"/>
    <w:rsid w:val="007D775D"/>
    <w:rsid w:val="007D7A8C"/>
    <w:rsid w:val="007D7A90"/>
    <w:rsid w:val="007D7AC1"/>
    <w:rsid w:val="007E0725"/>
    <w:rsid w:val="007E087D"/>
    <w:rsid w:val="007E0934"/>
    <w:rsid w:val="007E0A35"/>
    <w:rsid w:val="007E0F18"/>
    <w:rsid w:val="007E0F79"/>
    <w:rsid w:val="007E1134"/>
    <w:rsid w:val="007E1381"/>
    <w:rsid w:val="007E18E7"/>
    <w:rsid w:val="007E1A57"/>
    <w:rsid w:val="007E1E8E"/>
    <w:rsid w:val="007E2306"/>
    <w:rsid w:val="007E23DD"/>
    <w:rsid w:val="007E24C2"/>
    <w:rsid w:val="007E2709"/>
    <w:rsid w:val="007E27BE"/>
    <w:rsid w:val="007E360D"/>
    <w:rsid w:val="007E395D"/>
    <w:rsid w:val="007E3B22"/>
    <w:rsid w:val="007E4228"/>
    <w:rsid w:val="007E44CE"/>
    <w:rsid w:val="007E4B20"/>
    <w:rsid w:val="007E4F3D"/>
    <w:rsid w:val="007E4FD4"/>
    <w:rsid w:val="007E5278"/>
    <w:rsid w:val="007E5A17"/>
    <w:rsid w:val="007E5AF6"/>
    <w:rsid w:val="007E5F89"/>
    <w:rsid w:val="007E611E"/>
    <w:rsid w:val="007E6512"/>
    <w:rsid w:val="007E66DB"/>
    <w:rsid w:val="007E6A54"/>
    <w:rsid w:val="007E6C35"/>
    <w:rsid w:val="007E6F16"/>
    <w:rsid w:val="007E71FA"/>
    <w:rsid w:val="007E7372"/>
    <w:rsid w:val="007E77B5"/>
    <w:rsid w:val="007E7CF2"/>
    <w:rsid w:val="007F04AB"/>
    <w:rsid w:val="007F05DC"/>
    <w:rsid w:val="007F0604"/>
    <w:rsid w:val="007F0723"/>
    <w:rsid w:val="007F097F"/>
    <w:rsid w:val="007F0A91"/>
    <w:rsid w:val="007F0B6C"/>
    <w:rsid w:val="007F0BAC"/>
    <w:rsid w:val="007F1369"/>
    <w:rsid w:val="007F13BB"/>
    <w:rsid w:val="007F19BB"/>
    <w:rsid w:val="007F1A98"/>
    <w:rsid w:val="007F1C73"/>
    <w:rsid w:val="007F1F70"/>
    <w:rsid w:val="007F1FB7"/>
    <w:rsid w:val="007F21FD"/>
    <w:rsid w:val="007F221E"/>
    <w:rsid w:val="007F22E0"/>
    <w:rsid w:val="007F27B2"/>
    <w:rsid w:val="007F29E9"/>
    <w:rsid w:val="007F2E2F"/>
    <w:rsid w:val="007F2FF6"/>
    <w:rsid w:val="007F31F9"/>
    <w:rsid w:val="007F3806"/>
    <w:rsid w:val="007F380A"/>
    <w:rsid w:val="007F3922"/>
    <w:rsid w:val="007F39F2"/>
    <w:rsid w:val="007F41A7"/>
    <w:rsid w:val="007F4D1A"/>
    <w:rsid w:val="007F4F7A"/>
    <w:rsid w:val="007F54C7"/>
    <w:rsid w:val="007F5688"/>
    <w:rsid w:val="007F56AF"/>
    <w:rsid w:val="007F5743"/>
    <w:rsid w:val="007F5B88"/>
    <w:rsid w:val="007F6479"/>
    <w:rsid w:val="007F6565"/>
    <w:rsid w:val="007F6606"/>
    <w:rsid w:val="007F6B55"/>
    <w:rsid w:val="007F6DF3"/>
    <w:rsid w:val="007F6EA0"/>
    <w:rsid w:val="007F6EB5"/>
    <w:rsid w:val="007F75C1"/>
    <w:rsid w:val="007F7C7C"/>
    <w:rsid w:val="007F7DC9"/>
    <w:rsid w:val="007F7F1D"/>
    <w:rsid w:val="00800265"/>
    <w:rsid w:val="0080050D"/>
    <w:rsid w:val="0080050E"/>
    <w:rsid w:val="008005E8"/>
    <w:rsid w:val="008008B4"/>
    <w:rsid w:val="008009F3"/>
    <w:rsid w:val="00800D63"/>
    <w:rsid w:val="00800DEC"/>
    <w:rsid w:val="00801339"/>
    <w:rsid w:val="008013A8"/>
    <w:rsid w:val="0080140C"/>
    <w:rsid w:val="0080144D"/>
    <w:rsid w:val="00801F01"/>
    <w:rsid w:val="0080252B"/>
    <w:rsid w:val="008025AA"/>
    <w:rsid w:val="00802A85"/>
    <w:rsid w:val="00802FEB"/>
    <w:rsid w:val="008030F0"/>
    <w:rsid w:val="00803726"/>
    <w:rsid w:val="00803A02"/>
    <w:rsid w:val="00803A45"/>
    <w:rsid w:val="00803A59"/>
    <w:rsid w:val="00803DAE"/>
    <w:rsid w:val="00804028"/>
    <w:rsid w:val="008041BF"/>
    <w:rsid w:val="008041C8"/>
    <w:rsid w:val="008043F5"/>
    <w:rsid w:val="00804444"/>
    <w:rsid w:val="0080449D"/>
    <w:rsid w:val="00804680"/>
    <w:rsid w:val="00804E84"/>
    <w:rsid w:val="00805010"/>
    <w:rsid w:val="008050F0"/>
    <w:rsid w:val="0080534E"/>
    <w:rsid w:val="00805351"/>
    <w:rsid w:val="00805A23"/>
    <w:rsid w:val="00805CD5"/>
    <w:rsid w:val="00806595"/>
    <w:rsid w:val="00806949"/>
    <w:rsid w:val="00806C68"/>
    <w:rsid w:val="00806D22"/>
    <w:rsid w:val="00806EDD"/>
    <w:rsid w:val="00807734"/>
    <w:rsid w:val="00807873"/>
    <w:rsid w:val="00807AC0"/>
    <w:rsid w:val="00807B76"/>
    <w:rsid w:val="00807D1E"/>
    <w:rsid w:val="00810033"/>
    <w:rsid w:val="008105BE"/>
    <w:rsid w:val="0081066B"/>
    <w:rsid w:val="0081083B"/>
    <w:rsid w:val="00810B59"/>
    <w:rsid w:val="00810C10"/>
    <w:rsid w:val="00810F2F"/>
    <w:rsid w:val="00811335"/>
    <w:rsid w:val="008113C2"/>
    <w:rsid w:val="00811487"/>
    <w:rsid w:val="008119B6"/>
    <w:rsid w:val="00811CA4"/>
    <w:rsid w:val="00811FB7"/>
    <w:rsid w:val="00812425"/>
    <w:rsid w:val="0081246F"/>
    <w:rsid w:val="008128ED"/>
    <w:rsid w:val="00812B9C"/>
    <w:rsid w:val="00812C46"/>
    <w:rsid w:val="00812EC3"/>
    <w:rsid w:val="0081300E"/>
    <w:rsid w:val="00813148"/>
    <w:rsid w:val="008133EB"/>
    <w:rsid w:val="00813594"/>
    <w:rsid w:val="008136BD"/>
    <w:rsid w:val="008138F4"/>
    <w:rsid w:val="008143C1"/>
    <w:rsid w:val="00814479"/>
    <w:rsid w:val="008146EC"/>
    <w:rsid w:val="008147EE"/>
    <w:rsid w:val="00814A90"/>
    <w:rsid w:val="0081568B"/>
    <w:rsid w:val="008160E1"/>
    <w:rsid w:val="00816C49"/>
    <w:rsid w:val="008171F0"/>
    <w:rsid w:val="0081725C"/>
    <w:rsid w:val="0081740B"/>
    <w:rsid w:val="0081766B"/>
    <w:rsid w:val="008178B2"/>
    <w:rsid w:val="00817F3E"/>
    <w:rsid w:val="00820003"/>
    <w:rsid w:val="00820048"/>
    <w:rsid w:val="008206ED"/>
    <w:rsid w:val="008207D3"/>
    <w:rsid w:val="00820EB1"/>
    <w:rsid w:val="00820FB5"/>
    <w:rsid w:val="008213FF"/>
    <w:rsid w:val="00821716"/>
    <w:rsid w:val="008217C9"/>
    <w:rsid w:val="00821E8A"/>
    <w:rsid w:val="00822220"/>
    <w:rsid w:val="0082223B"/>
    <w:rsid w:val="0082227A"/>
    <w:rsid w:val="00822383"/>
    <w:rsid w:val="008223A2"/>
    <w:rsid w:val="00822A9F"/>
    <w:rsid w:val="00822D20"/>
    <w:rsid w:val="00822D6F"/>
    <w:rsid w:val="00822E00"/>
    <w:rsid w:val="00823298"/>
    <w:rsid w:val="008239C6"/>
    <w:rsid w:val="00823D4B"/>
    <w:rsid w:val="00823D9F"/>
    <w:rsid w:val="0082408F"/>
    <w:rsid w:val="00824299"/>
    <w:rsid w:val="0082454D"/>
    <w:rsid w:val="0082455A"/>
    <w:rsid w:val="00824954"/>
    <w:rsid w:val="00824C4C"/>
    <w:rsid w:val="00825315"/>
    <w:rsid w:val="00825565"/>
    <w:rsid w:val="0082575A"/>
    <w:rsid w:val="0082582F"/>
    <w:rsid w:val="008259AE"/>
    <w:rsid w:val="00825A0A"/>
    <w:rsid w:val="00825ABB"/>
    <w:rsid w:val="00826010"/>
    <w:rsid w:val="008260CF"/>
    <w:rsid w:val="00826260"/>
    <w:rsid w:val="00826545"/>
    <w:rsid w:val="0082682A"/>
    <w:rsid w:val="00826A0B"/>
    <w:rsid w:val="00826B80"/>
    <w:rsid w:val="00826B85"/>
    <w:rsid w:val="00826D60"/>
    <w:rsid w:val="00826FBD"/>
    <w:rsid w:val="00827C77"/>
    <w:rsid w:val="008306D4"/>
    <w:rsid w:val="00830C6A"/>
    <w:rsid w:val="00830C7F"/>
    <w:rsid w:val="00830C91"/>
    <w:rsid w:val="00830E56"/>
    <w:rsid w:val="00830E79"/>
    <w:rsid w:val="00830F72"/>
    <w:rsid w:val="0083113B"/>
    <w:rsid w:val="00831171"/>
    <w:rsid w:val="008311FA"/>
    <w:rsid w:val="0083125E"/>
    <w:rsid w:val="00831326"/>
    <w:rsid w:val="00831672"/>
    <w:rsid w:val="00831895"/>
    <w:rsid w:val="00831A70"/>
    <w:rsid w:val="00831C66"/>
    <w:rsid w:val="00831C88"/>
    <w:rsid w:val="00831E04"/>
    <w:rsid w:val="00832010"/>
    <w:rsid w:val="008322ED"/>
    <w:rsid w:val="008325A4"/>
    <w:rsid w:val="00832934"/>
    <w:rsid w:val="00832B9D"/>
    <w:rsid w:val="00832BDB"/>
    <w:rsid w:val="00832D68"/>
    <w:rsid w:val="0083358C"/>
    <w:rsid w:val="008336F6"/>
    <w:rsid w:val="00834245"/>
    <w:rsid w:val="0083453B"/>
    <w:rsid w:val="00834EAE"/>
    <w:rsid w:val="00835008"/>
    <w:rsid w:val="00835242"/>
    <w:rsid w:val="0083569C"/>
    <w:rsid w:val="00835A22"/>
    <w:rsid w:val="00835CB0"/>
    <w:rsid w:val="0083613E"/>
    <w:rsid w:val="008362ED"/>
    <w:rsid w:val="00836448"/>
    <w:rsid w:val="008365FE"/>
    <w:rsid w:val="008368DA"/>
    <w:rsid w:val="00836E3A"/>
    <w:rsid w:val="00836EC5"/>
    <w:rsid w:val="00837133"/>
    <w:rsid w:val="008371F5"/>
    <w:rsid w:val="00837202"/>
    <w:rsid w:val="00837290"/>
    <w:rsid w:val="00837460"/>
    <w:rsid w:val="00837597"/>
    <w:rsid w:val="00837719"/>
    <w:rsid w:val="008378B0"/>
    <w:rsid w:val="00837E1F"/>
    <w:rsid w:val="00840029"/>
    <w:rsid w:val="0084017F"/>
    <w:rsid w:val="00840716"/>
    <w:rsid w:val="008407A5"/>
    <w:rsid w:val="008407EE"/>
    <w:rsid w:val="008409BA"/>
    <w:rsid w:val="008409BB"/>
    <w:rsid w:val="00840B4D"/>
    <w:rsid w:val="00840B7B"/>
    <w:rsid w:val="00840DDD"/>
    <w:rsid w:val="00841A01"/>
    <w:rsid w:val="00841E56"/>
    <w:rsid w:val="0084209B"/>
    <w:rsid w:val="008423A0"/>
    <w:rsid w:val="0084264E"/>
    <w:rsid w:val="0084279D"/>
    <w:rsid w:val="00842A7C"/>
    <w:rsid w:val="00842CAB"/>
    <w:rsid w:val="008438AC"/>
    <w:rsid w:val="00843913"/>
    <w:rsid w:val="008439A3"/>
    <w:rsid w:val="00843DB6"/>
    <w:rsid w:val="008441DF"/>
    <w:rsid w:val="008444E4"/>
    <w:rsid w:val="00844586"/>
    <w:rsid w:val="008449C9"/>
    <w:rsid w:val="00844FEB"/>
    <w:rsid w:val="008451B5"/>
    <w:rsid w:val="008458A5"/>
    <w:rsid w:val="00845C0A"/>
    <w:rsid w:val="00845EA7"/>
    <w:rsid w:val="00845EDD"/>
    <w:rsid w:val="00846511"/>
    <w:rsid w:val="0084651A"/>
    <w:rsid w:val="00846741"/>
    <w:rsid w:val="00847001"/>
    <w:rsid w:val="00847109"/>
    <w:rsid w:val="0084723B"/>
    <w:rsid w:val="008474EA"/>
    <w:rsid w:val="008475AF"/>
    <w:rsid w:val="00847890"/>
    <w:rsid w:val="00847D1C"/>
    <w:rsid w:val="00850172"/>
    <w:rsid w:val="008507D1"/>
    <w:rsid w:val="00851060"/>
    <w:rsid w:val="008510EB"/>
    <w:rsid w:val="008514AD"/>
    <w:rsid w:val="008517D7"/>
    <w:rsid w:val="008517F4"/>
    <w:rsid w:val="0085189D"/>
    <w:rsid w:val="00851C75"/>
    <w:rsid w:val="00851E99"/>
    <w:rsid w:val="00852047"/>
    <w:rsid w:val="0085259A"/>
    <w:rsid w:val="008525C3"/>
    <w:rsid w:val="00852985"/>
    <w:rsid w:val="00852A3D"/>
    <w:rsid w:val="00852DD8"/>
    <w:rsid w:val="00852E32"/>
    <w:rsid w:val="00852F0C"/>
    <w:rsid w:val="008531AD"/>
    <w:rsid w:val="008531C6"/>
    <w:rsid w:val="00853859"/>
    <w:rsid w:val="00853ADA"/>
    <w:rsid w:val="00853E1E"/>
    <w:rsid w:val="00853EEE"/>
    <w:rsid w:val="00853FE7"/>
    <w:rsid w:val="0085401D"/>
    <w:rsid w:val="008540F3"/>
    <w:rsid w:val="00854196"/>
    <w:rsid w:val="0085433D"/>
    <w:rsid w:val="00854A4C"/>
    <w:rsid w:val="00854C6F"/>
    <w:rsid w:val="00854F10"/>
    <w:rsid w:val="00854FF9"/>
    <w:rsid w:val="008558D6"/>
    <w:rsid w:val="00855C00"/>
    <w:rsid w:val="00855C5C"/>
    <w:rsid w:val="00855EAB"/>
    <w:rsid w:val="0085607B"/>
    <w:rsid w:val="008560A3"/>
    <w:rsid w:val="0085613C"/>
    <w:rsid w:val="00856170"/>
    <w:rsid w:val="008564E1"/>
    <w:rsid w:val="00856660"/>
    <w:rsid w:val="008567B3"/>
    <w:rsid w:val="00856A38"/>
    <w:rsid w:val="00856EFB"/>
    <w:rsid w:val="008574EE"/>
    <w:rsid w:val="00860108"/>
    <w:rsid w:val="008606AC"/>
    <w:rsid w:val="008608F4"/>
    <w:rsid w:val="00860975"/>
    <w:rsid w:val="00860E1B"/>
    <w:rsid w:val="00860E74"/>
    <w:rsid w:val="0086102C"/>
    <w:rsid w:val="00861244"/>
    <w:rsid w:val="0086179B"/>
    <w:rsid w:val="008617E8"/>
    <w:rsid w:val="00861858"/>
    <w:rsid w:val="00861EDD"/>
    <w:rsid w:val="0086201D"/>
    <w:rsid w:val="008620A4"/>
    <w:rsid w:val="008622AE"/>
    <w:rsid w:val="00862453"/>
    <w:rsid w:val="00862642"/>
    <w:rsid w:val="00862C69"/>
    <w:rsid w:val="00862FF7"/>
    <w:rsid w:val="0086301D"/>
    <w:rsid w:val="00863260"/>
    <w:rsid w:val="00863457"/>
    <w:rsid w:val="008635BB"/>
    <w:rsid w:val="008635E3"/>
    <w:rsid w:val="00863628"/>
    <w:rsid w:val="00863751"/>
    <w:rsid w:val="008639E4"/>
    <w:rsid w:val="00863BBF"/>
    <w:rsid w:val="00863DBD"/>
    <w:rsid w:val="00863E44"/>
    <w:rsid w:val="00863F00"/>
    <w:rsid w:val="00864140"/>
    <w:rsid w:val="0086423B"/>
    <w:rsid w:val="00864858"/>
    <w:rsid w:val="00864E63"/>
    <w:rsid w:val="00864E7E"/>
    <w:rsid w:val="00864FB7"/>
    <w:rsid w:val="008650DC"/>
    <w:rsid w:val="008654EA"/>
    <w:rsid w:val="00865790"/>
    <w:rsid w:val="00865961"/>
    <w:rsid w:val="0086596C"/>
    <w:rsid w:val="00865BE8"/>
    <w:rsid w:val="00865DB9"/>
    <w:rsid w:val="00865E16"/>
    <w:rsid w:val="008660A9"/>
    <w:rsid w:val="008663BB"/>
    <w:rsid w:val="00866547"/>
    <w:rsid w:val="008669FE"/>
    <w:rsid w:val="00866A8A"/>
    <w:rsid w:val="00866BB7"/>
    <w:rsid w:val="008672E0"/>
    <w:rsid w:val="008673CE"/>
    <w:rsid w:val="0086749B"/>
    <w:rsid w:val="008676B9"/>
    <w:rsid w:val="008678AB"/>
    <w:rsid w:val="008678D5"/>
    <w:rsid w:val="00867940"/>
    <w:rsid w:val="00867B0D"/>
    <w:rsid w:val="00867F15"/>
    <w:rsid w:val="00867F5E"/>
    <w:rsid w:val="008709AB"/>
    <w:rsid w:val="00870C38"/>
    <w:rsid w:val="00871127"/>
    <w:rsid w:val="008713FE"/>
    <w:rsid w:val="00871472"/>
    <w:rsid w:val="0087155B"/>
    <w:rsid w:val="0087174D"/>
    <w:rsid w:val="008718A9"/>
    <w:rsid w:val="00871EFD"/>
    <w:rsid w:val="008722EA"/>
    <w:rsid w:val="008723CB"/>
    <w:rsid w:val="0087297B"/>
    <w:rsid w:val="00872A7C"/>
    <w:rsid w:val="00873024"/>
    <w:rsid w:val="0087322E"/>
    <w:rsid w:val="008735DB"/>
    <w:rsid w:val="00874134"/>
    <w:rsid w:val="00874366"/>
    <w:rsid w:val="00874388"/>
    <w:rsid w:val="00874669"/>
    <w:rsid w:val="00874854"/>
    <w:rsid w:val="00874968"/>
    <w:rsid w:val="00874A0D"/>
    <w:rsid w:val="00874DB3"/>
    <w:rsid w:val="00874E87"/>
    <w:rsid w:val="008750AD"/>
    <w:rsid w:val="008750FD"/>
    <w:rsid w:val="00875704"/>
    <w:rsid w:val="00875773"/>
    <w:rsid w:val="0087594D"/>
    <w:rsid w:val="00875A7C"/>
    <w:rsid w:val="00875B6C"/>
    <w:rsid w:val="00876D32"/>
    <w:rsid w:val="00876F26"/>
    <w:rsid w:val="00877CC7"/>
    <w:rsid w:val="00880027"/>
    <w:rsid w:val="0088002E"/>
    <w:rsid w:val="00880222"/>
    <w:rsid w:val="008804FB"/>
    <w:rsid w:val="008805C0"/>
    <w:rsid w:val="00880614"/>
    <w:rsid w:val="0088086C"/>
    <w:rsid w:val="00880979"/>
    <w:rsid w:val="008809C0"/>
    <w:rsid w:val="00880DAD"/>
    <w:rsid w:val="00880DD9"/>
    <w:rsid w:val="0088126B"/>
    <w:rsid w:val="008815D6"/>
    <w:rsid w:val="00881EDF"/>
    <w:rsid w:val="00881F61"/>
    <w:rsid w:val="00882425"/>
    <w:rsid w:val="008826D5"/>
    <w:rsid w:val="00882CF1"/>
    <w:rsid w:val="00882E5F"/>
    <w:rsid w:val="00883476"/>
    <w:rsid w:val="008836F5"/>
    <w:rsid w:val="008838C0"/>
    <w:rsid w:val="00883E14"/>
    <w:rsid w:val="0088400F"/>
    <w:rsid w:val="0088417C"/>
    <w:rsid w:val="0088457A"/>
    <w:rsid w:val="00884623"/>
    <w:rsid w:val="00884875"/>
    <w:rsid w:val="00885268"/>
    <w:rsid w:val="0088528F"/>
    <w:rsid w:val="008857C4"/>
    <w:rsid w:val="00885878"/>
    <w:rsid w:val="00885BA4"/>
    <w:rsid w:val="0088618B"/>
    <w:rsid w:val="00886627"/>
    <w:rsid w:val="008868E8"/>
    <w:rsid w:val="00886F61"/>
    <w:rsid w:val="00886F62"/>
    <w:rsid w:val="00887509"/>
    <w:rsid w:val="00887ABE"/>
    <w:rsid w:val="00887DC2"/>
    <w:rsid w:val="00887FA2"/>
    <w:rsid w:val="00890741"/>
    <w:rsid w:val="008908FA"/>
    <w:rsid w:val="00890915"/>
    <w:rsid w:val="008913A2"/>
    <w:rsid w:val="008913B1"/>
    <w:rsid w:val="008917F7"/>
    <w:rsid w:val="00891860"/>
    <w:rsid w:val="00891E3E"/>
    <w:rsid w:val="00891E63"/>
    <w:rsid w:val="00891F7B"/>
    <w:rsid w:val="0089207D"/>
    <w:rsid w:val="00892211"/>
    <w:rsid w:val="0089224C"/>
    <w:rsid w:val="008922E0"/>
    <w:rsid w:val="0089280A"/>
    <w:rsid w:val="00892AA6"/>
    <w:rsid w:val="00892FA0"/>
    <w:rsid w:val="0089318E"/>
    <w:rsid w:val="008939AC"/>
    <w:rsid w:val="008939E7"/>
    <w:rsid w:val="00893DE1"/>
    <w:rsid w:val="00893F3C"/>
    <w:rsid w:val="0089401D"/>
    <w:rsid w:val="00894652"/>
    <w:rsid w:val="008946A3"/>
    <w:rsid w:val="008946F2"/>
    <w:rsid w:val="00894750"/>
    <w:rsid w:val="00894BDF"/>
    <w:rsid w:val="00894D45"/>
    <w:rsid w:val="00894D7E"/>
    <w:rsid w:val="00894FC2"/>
    <w:rsid w:val="00895110"/>
    <w:rsid w:val="00895988"/>
    <w:rsid w:val="00895AFF"/>
    <w:rsid w:val="00895D6B"/>
    <w:rsid w:val="008960DD"/>
    <w:rsid w:val="0089697F"/>
    <w:rsid w:val="008969B6"/>
    <w:rsid w:val="008969DE"/>
    <w:rsid w:val="00896DCA"/>
    <w:rsid w:val="00897366"/>
    <w:rsid w:val="008975B3"/>
    <w:rsid w:val="0089790F"/>
    <w:rsid w:val="00897B5F"/>
    <w:rsid w:val="00897BD8"/>
    <w:rsid w:val="008A0027"/>
    <w:rsid w:val="008A00A3"/>
    <w:rsid w:val="008A029D"/>
    <w:rsid w:val="008A051B"/>
    <w:rsid w:val="008A08A4"/>
    <w:rsid w:val="008A0DF8"/>
    <w:rsid w:val="008A12D5"/>
    <w:rsid w:val="008A213A"/>
    <w:rsid w:val="008A21C1"/>
    <w:rsid w:val="008A285C"/>
    <w:rsid w:val="008A2980"/>
    <w:rsid w:val="008A2A7B"/>
    <w:rsid w:val="008A2AA6"/>
    <w:rsid w:val="008A2F27"/>
    <w:rsid w:val="008A2F71"/>
    <w:rsid w:val="008A3085"/>
    <w:rsid w:val="008A36ED"/>
    <w:rsid w:val="008A371B"/>
    <w:rsid w:val="008A380B"/>
    <w:rsid w:val="008A381D"/>
    <w:rsid w:val="008A3855"/>
    <w:rsid w:val="008A395E"/>
    <w:rsid w:val="008A3A04"/>
    <w:rsid w:val="008A3AFF"/>
    <w:rsid w:val="008A3D95"/>
    <w:rsid w:val="008A3EA4"/>
    <w:rsid w:val="008A420E"/>
    <w:rsid w:val="008A42FD"/>
    <w:rsid w:val="008A4615"/>
    <w:rsid w:val="008A4716"/>
    <w:rsid w:val="008A48E3"/>
    <w:rsid w:val="008A4CB9"/>
    <w:rsid w:val="008A4EF6"/>
    <w:rsid w:val="008A5179"/>
    <w:rsid w:val="008A5218"/>
    <w:rsid w:val="008A5A06"/>
    <w:rsid w:val="008A5C75"/>
    <w:rsid w:val="008A5C7D"/>
    <w:rsid w:val="008A5FD8"/>
    <w:rsid w:val="008A630B"/>
    <w:rsid w:val="008A6507"/>
    <w:rsid w:val="008A6541"/>
    <w:rsid w:val="008A661A"/>
    <w:rsid w:val="008A6DA1"/>
    <w:rsid w:val="008A754E"/>
    <w:rsid w:val="008A79A7"/>
    <w:rsid w:val="008A7BB3"/>
    <w:rsid w:val="008A7E27"/>
    <w:rsid w:val="008B00A7"/>
    <w:rsid w:val="008B0114"/>
    <w:rsid w:val="008B0596"/>
    <w:rsid w:val="008B05B1"/>
    <w:rsid w:val="008B0601"/>
    <w:rsid w:val="008B0678"/>
    <w:rsid w:val="008B0A45"/>
    <w:rsid w:val="008B0C62"/>
    <w:rsid w:val="008B0EC3"/>
    <w:rsid w:val="008B161C"/>
    <w:rsid w:val="008B1DB0"/>
    <w:rsid w:val="008B1E77"/>
    <w:rsid w:val="008B2135"/>
    <w:rsid w:val="008B2289"/>
    <w:rsid w:val="008B230C"/>
    <w:rsid w:val="008B2328"/>
    <w:rsid w:val="008B266A"/>
    <w:rsid w:val="008B2D5B"/>
    <w:rsid w:val="008B2D88"/>
    <w:rsid w:val="008B3277"/>
    <w:rsid w:val="008B37B0"/>
    <w:rsid w:val="008B3AA3"/>
    <w:rsid w:val="008B3B06"/>
    <w:rsid w:val="008B3BA9"/>
    <w:rsid w:val="008B3C8B"/>
    <w:rsid w:val="008B413E"/>
    <w:rsid w:val="008B4684"/>
    <w:rsid w:val="008B4869"/>
    <w:rsid w:val="008B4E27"/>
    <w:rsid w:val="008B4E84"/>
    <w:rsid w:val="008B5285"/>
    <w:rsid w:val="008B5661"/>
    <w:rsid w:val="008B5CB4"/>
    <w:rsid w:val="008B5EBE"/>
    <w:rsid w:val="008B5F83"/>
    <w:rsid w:val="008B6105"/>
    <w:rsid w:val="008B6881"/>
    <w:rsid w:val="008B6B83"/>
    <w:rsid w:val="008B6D1B"/>
    <w:rsid w:val="008B6F0A"/>
    <w:rsid w:val="008B70BA"/>
    <w:rsid w:val="008B7500"/>
    <w:rsid w:val="008B7790"/>
    <w:rsid w:val="008B7F86"/>
    <w:rsid w:val="008B7F96"/>
    <w:rsid w:val="008C02AA"/>
    <w:rsid w:val="008C084C"/>
    <w:rsid w:val="008C09CB"/>
    <w:rsid w:val="008C0D01"/>
    <w:rsid w:val="008C0F01"/>
    <w:rsid w:val="008C103C"/>
    <w:rsid w:val="008C11A8"/>
    <w:rsid w:val="008C1600"/>
    <w:rsid w:val="008C16CD"/>
    <w:rsid w:val="008C1A07"/>
    <w:rsid w:val="008C20EA"/>
    <w:rsid w:val="008C283E"/>
    <w:rsid w:val="008C2B9D"/>
    <w:rsid w:val="008C2D16"/>
    <w:rsid w:val="008C2D54"/>
    <w:rsid w:val="008C2D96"/>
    <w:rsid w:val="008C2E87"/>
    <w:rsid w:val="008C336F"/>
    <w:rsid w:val="008C34E3"/>
    <w:rsid w:val="008C35CE"/>
    <w:rsid w:val="008C3ED5"/>
    <w:rsid w:val="008C40D3"/>
    <w:rsid w:val="008C41D1"/>
    <w:rsid w:val="008C4776"/>
    <w:rsid w:val="008C4A52"/>
    <w:rsid w:val="008C4E19"/>
    <w:rsid w:val="008C504E"/>
    <w:rsid w:val="008C5945"/>
    <w:rsid w:val="008C5D7F"/>
    <w:rsid w:val="008C5D8A"/>
    <w:rsid w:val="008C6135"/>
    <w:rsid w:val="008C6678"/>
    <w:rsid w:val="008C6C0C"/>
    <w:rsid w:val="008C6CE9"/>
    <w:rsid w:val="008C6D23"/>
    <w:rsid w:val="008C7596"/>
    <w:rsid w:val="008C75C4"/>
    <w:rsid w:val="008C775D"/>
    <w:rsid w:val="008C77CC"/>
    <w:rsid w:val="008C79BE"/>
    <w:rsid w:val="008C7B10"/>
    <w:rsid w:val="008C7F0A"/>
    <w:rsid w:val="008D00E3"/>
    <w:rsid w:val="008D012A"/>
    <w:rsid w:val="008D0521"/>
    <w:rsid w:val="008D0604"/>
    <w:rsid w:val="008D0707"/>
    <w:rsid w:val="008D0DA7"/>
    <w:rsid w:val="008D1900"/>
    <w:rsid w:val="008D195C"/>
    <w:rsid w:val="008D1A45"/>
    <w:rsid w:val="008D1AA6"/>
    <w:rsid w:val="008D1F50"/>
    <w:rsid w:val="008D1F8C"/>
    <w:rsid w:val="008D228E"/>
    <w:rsid w:val="008D2570"/>
    <w:rsid w:val="008D29E9"/>
    <w:rsid w:val="008D2A62"/>
    <w:rsid w:val="008D2CD3"/>
    <w:rsid w:val="008D33B8"/>
    <w:rsid w:val="008D3411"/>
    <w:rsid w:val="008D36E4"/>
    <w:rsid w:val="008D39D0"/>
    <w:rsid w:val="008D3C3D"/>
    <w:rsid w:val="008D3C8A"/>
    <w:rsid w:val="008D3F10"/>
    <w:rsid w:val="008D424C"/>
    <w:rsid w:val="008D45FF"/>
    <w:rsid w:val="008D4788"/>
    <w:rsid w:val="008D498F"/>
    <w:rsid w:val="008D4D92"/>
    <w:rsid w:val="008D5346"/>
    <w:rsid w:val="008D5442"/>
    <w:rsid w:val="008D57A2"/>
    <w:rsid w:val="008D58BE"/>
    <w:rsid w:val="008D5968"/>
    <w:rsid w:val="008D5B47"/>
    <w:rsid w:val="008D5BA3"/>
    <w:rsid w:val="008D5BDC"/>
    <w:rsid w:val="008D5D82"/>
    <w:rsid w:val="008D6186"/>
    <w:rsid w:val="008D629F"/>
    <w:rsid w:val="008D6693"/>
    <w:rsid w:val="008D7144"/>
    <w:rsid w:val="008D74E2"/>
    <w:rsid w:val="008D7570"/>
    <w:rsid w:val="008D76A6"/>
    <w:rsid w:val="008D7736"/>
    <w:rsid w:val="008D7F61"/>
    <w:rsid w:val="008E081E"/>
    <w:rsid w:val="008E0DB4"/>
    <w:rsid w:val="008E0DBB"/>
    <w:rsid w:val="008E103A"/>
    <w:rsid w:val="008E1049"/>
    <w:rsid w:val="008E106D"/>
    <w:rsid w:val="008E10C4"/>
    <w:rsid w:val="008E1309"/>
    <w:rsid w:val="008E1419"/>
    <w:rsid w:val="008E1A7D"/>
    <w:rsid w:val="008E1E96"/>
    <w:rsid w:val="008E1F4A"/>
    <w:rsid w:val="008E20A8"/>
    <w:rsid w:val="008E2473"/>
    <w:rsid w:val="008E2776"/>
    <w:rsid w:val="008E293B"/>
    <w:rsid w:val="008E345C"/>
    <w:rsid w:val="008E3637"/>
    <w:rsid w:val="008E3B12"/>
    <w:rsid w:val="008E439C"/>
    <w:rsid w:val="008E43A4"/>
    <w:rsid w:val="008E4428"/>
    <w:rsid w:val="008E4482"/>
    <w:rsid w:val="008E4515"/>
    <w:rsid w:val="008E46CD"/>
    <w:rsid w:val="008E473F"/>
    <w:rsid w:val="008E47F4"/>
    <w:rsid w:val="008E4AD1"/>
    <w:rsid w:val="008E4DEC"/>
    <w:rsid w:val="008E4F17"/>
    <w:rsid w:val="008E544D"/>
    <w:rsid w:val="008E554E"/>
    <w:rsid w:val="008E5B3F"/>
    <w:rsid w:val="008E5B76"/>
    <w:rsid w:val="008E5B8F"/>
    <w:rsid w:val="008E5C30"/>
    <w:rsid w:val="008E5F68"/>
    <w:rsid w:val="008E60B6"/>
    <w:rsid w:val="008E6227"/>
    <w:rsid w:val="008E63FC"/>
    <w:rsid w:val="008E650C"/>
    <w:rsid w:val="008E69C1"/>
    <w:rsid w:val="008E6FB5"/>
    <w:rsid w:val="008E7436"/>
    <w:rsid w:val="008E775C"/>
    <w:rsid w:val="008E79C2"/>
    <w:rsid w:val="008E7A3A"/>
    <w:rsid w:val="008E7A6A"/>
    <w:rsid w:val="008E7A8F"/>
    <w:rsid w:val="008F05CA"/>
    <w:rsid w:val="008F0978"/>
    <w:rsid w:val="008F0D4C"/>
    <w:rsid w:val="008F18C9"/>
    <w:rsid w:val="008F1A59"/>
    <w:rsid w:val="008F1F6E"/>
    <w:rsid w:val="008F237C"/>
    <w:rsid w:val="008F240C"/>
    <w:rsid w:val="008F2680"/>
    <w:rsid w:val="008F2811"/>
    <w:rsid w:val="008F2A7A"/>
    <w:rsid w:val="008F2C4E"/>
    <w:rsid w:val="008F2F8A"/>
    <w:rsid w:val="008F311F"/>
    <w:rsid w:val="008F34E6"/>
    <w:rsid w:val="008F36C5"/>
    <w:rsid w:val="008F38B1"/>
    <w:rsid w:val="008F399C"/>
    <w:rsid w:val="008F4C06"/>
    <w:rsid w:val="008F4D7F"/>
    <w:rsid w:val="008F503A"/>
    <w:rsid w:val="008F5232"/>
    <w:rsid w:val="008F5384"/>
    <w:rsid w:val="008F5DCF"/>
    <w:rsid w:val="008F60C3"/>
    <w:rsid w:val="008F6670"/>
    <w:rsid w:val="008F6B5F"/>
    <w:rsid w:val="008F71D8"/>
    <w:rsid w:val="008F73FD"/>
    <w:rsid w:val="008F7405"/>
    <w:rsid w:val="008F7477"/>
    <w:rsid w:val="008F76BE"/>
    <w:rsid w:val="008F785E"/>
    <w:rsid w:val="008F796B"/>
    <w:rsid w:val="008F7974"/>
    <w:rsid w:val="008F79E0"/>
    <w:rsid w:val="008F7D14"/>
    <w:rsid w:val="008F7EA2"/>
    <w:rsid w:val="00900217"/>
    <w:rsid w:val="0090033C"/>
    <w:rsid w:val="00900600"/>
    <w:rsid w:val="00900845"/>
    <w:rsid w:val="00900A58"/>
    <w:rsid w:val="00900E57"/>
    <w:rsid w:val="009013B4"/>
    <w:rsid w:val="00901788"/>
    <w:rsid w:val="0090196D"/>
    <w:rsid w:val="00901A42"/>
    <w:rsid w:val="00901F4F"/>
    <w:rsid w:val="009020C3"/>
    <w:rsid w:val="00902659"/>
    <w:rsid w:val="0090265B"/>
    <w:rsid w:val="00902988"/>
    <w:rsid w:val="009029CF"/>
    <w:rsid w:val="00902B9C"/>
    <w:rsid w:val="00902C05"/>
    <w:rsid w:val="00903224"/>
    <w:rsid w:val="00903662"/>
    <w:rsid w:val="00903B0C"/>
    <w:rsid w:val="00903C8A"/>
    <w:rsid w:val="00903E2D"/>
    <w:rsid w:val="00903EC2"/>
    <w:rsid w:val="00904D5C"/>
    <w:rsid w:val="00904E38"/>
    <w:rsid w:val="00904EBF"/>
    <w:rsid w:val="00904EFE"/>
    <w:rsid w:val="009050CA"/>
    <w:rsid w:val="0090517B"/>
    <w:rsid w:val="00905554"/>
    <w:rsid w:val="00905580"/>
    <w:rsid w:val="009057A4"/>
    <w:rsid w:val="00905803"/>
    <w:rsid w:val="00905A5A"/>
    <w:rsid w:val="009064C3"/>
    <w:rsid w:val="009071ED"/>
    <w:rsid w:val="009072FE"/>
    <w:rsid w:val="00907351"/>
    <w:rsid w:val="009075CB"/>
    <w:rsid w:val="00907840"/>
    <w:rsid w:val="00907EEE"/>
    <w:rsid w:val="00910053"/>
    <w:rsid w:val="00910306"/>
    <w:rsid w:val="00910332"/>
    <w:rsid w:val="0091075E"/>
    <w:rsid w:val="00910E7C"/>
    <w:rsid w:val="0091127F"/>
    <w:rsid w:val="00911412"/>
    <w:rsid w:val="00911429"/>
    <w:rsid w:val="009116F6"/>
    <w:rsid w:val="00911785"/>
    <w:rsid w:val="00911A5D"/>
    <w:rsid w:val="00911CBB"/>
    <w:rsid w:val="00911D75"/>
    <w:rsid w:val="00912341"/>
    <w:rsid w:val="0091259F"/>
    <w:rsid w:val="009125B6"/>
    <w:rsid w:val="00912A54"/>
    <w:rsid w:val="00912ABD"/>
    <w:rsid w:val="00912B65"/>
    <w:rsid w:val="009130A9"/>
    <w:rsid w:val="009137A3"/>
    <w:rsid w:val="009138FB"/>
    <w:rsid w:val="00913D31"/>
    <w:rsid w:val="00914098"/>
    <w:rsid w:val="0091454B"/>
    <w:rsid w:val="009145C4"/>
    <w:rsid w:val="009145E2"/>
    <w:rsid w:val="00914A3F"/>
    <w:rsid w:val="00914C62"/>
    <w:rsid w:val="00914D79"/>
    <w:rsid w:val="00914FBC"/>
    <w:rsid w:val="00914FF8"/>
    <w:rsid w:val="0091590F"/>
    <w:rsid w:val="00915A61"/>
    <w:rsid w:val="009161FB"/>
    <w:rsid w:val="009164D4"/>
    <w:rsid w:val="00916981"/>
    <w:rsid w:val="00916B69"/>
    <w:rsid w:val="00916BD3"/>
    <w:rsid w:val="009170EA"/>
    <w:rsid w:val="00917130"/>
    <w:rsid w:val="0091713F"/>
    <w:rsid w:val="009172B6"/>
    <w:rsid w:val="00917676"/>
    <w:rsid w:val="009177AD"/>
    <w:rsid w:val="009179E1"/>
    <w:rsid w:val="009179E3"/>
    <w:rsid w:val="0092005A"/>
    <w:rsid w:val="00920260"/>
    <w:rsid w:val="00920272"/>
    <w:rsid w:val="00920B62"/>
    <w:rsid w:val="00920C66"/>
    <w:rsid w:val="00920C8C"/>
    <w:rsid w:val="00920F39"/>
    <w:rsid w:val="009212AB"/>
    <w:rsid w:val="0092132F"/>
    <w:rsid w:val="00921374"/>
    <w:rsid w:val="009213B9"/>
    <w:rsid w:val="009216DD"/>
    <w:rsid w:val="0092172B"/>
    <w:rsid w:val="00921851"/>
    <w:rsid w:val="009218F6"/>
    <w:rsid w:val="00921988"/>
    <w:rsid w:val="00921AB5"/>
    <w:rsid w:val="009221D4"/>
    <w:rsid w:val="00922AFA"/>
    <w:rsid w:val="00922C9B"/>
    <w:rsid w:val="00922D21"/>
    <w:rsid w:val="00922E1F"/>
    <w:rsid w:val="00922F43"/>
    <w:rsid w:val="0092305C"/>
    <w:rsid w:val="009234A8"/>
    <w:rsid w:val="0092383F"/>
    <w:rsid w:val="00923917"/>
    <w:rsid w:val="00923A20"/>
    <w:rsid w:val="00923DC9"/>
    <w:rsid w:val="00923FAB"/>
    <w:rsid w:val="009241A9"/>
    <w:rsid w:val="009242B6"/>
    <w:rsid w:val="00924C00"/>
    <w:rsid w:val="00924E1C"/>
    <w:rsid w:val="00925065"/>
    <w:rsid w:val="009252F3"/>
    <w:rsid w:val="009254B9"/>
    <w:rsid w:val="00925931"/>
    <w:rsid w:val="00925BEF"/>
    <w:rsid w:val="009260D8"/>
    <w:rsid w:val="00926159"/>
    <w:rsid w:val="0092629D"/>
    <w:rsid w:val="00926521"/>
    <w:rsid w:val="0092653A"/>
    <w:rsid w:val="0092692D"/>
    <w:rsid w:val="00926AAA"/>
    <w:rsid w:val="00926AAE"/>
    <w:rsid w:val="00926B9A"/>
    <w:rsid w:val="00926E2F"/>
    <w:rsid w:val="0092709F"/>
    <w:rsid w:val="009270B8"/>
    <w:rsid w:val="0092713E"/>
    <w:rsid w:val="009272E7"/>
    <w:rsid w:val="00927487"/>
    <w:rsid w:val="0092777B"/>
    <w:rsid w:val="00927AB9"/>
    <w:rsid w:val="00927ADA"/>
    <w:rsid w:val="00927DEE"/>
    <w:rsid w:val="009300B7"/>
    <w:rsid w:val="00930623"/>
    <w:rsid w:val="00930656"/>
    <w:rsid w:val="00930681"/>
    <w:rsid w:val="0093093C"/>
    <w:rsid w:val="0093099D"/>
    <w:rsid w:val="00930A48"/>
    <w:rsid w:val="00930C19"/>
    <w:rsid w:val="00930DE4"/>
    <w:rsid w:val="00930EA7"/>
    <w:rsid w:val="00930EB3"/>
    <w:rsid w:val="0093131C"/>
    <w:rsid w:val="00931598"/>
    <w:rsid w:val="009317B8"/>
    <w:rsid w:val="00931A7D"/>
    <w:rsid w:val="00931E81"/>
    <w:rsid w:val="00931FD9"/>
    <w:rsid w:val="00932043"/>
    <w:rsid w:val="009320B2"/>
    <w:rsid w:val="009320F9"/>
    <w:rsid w:val="009322F1"/>
    <w:rsid w:val="00932344"/>
    <w:rsid w:val="009324A6"/>
    <w:rsid w:val="0093287E"/>
    <w:rsid w:val="00932907"/>
    <w:rsid w:val="00932EF5"/>
    <w:rsid w:val="0093364B"/>
    <w:rsid w:val="00933748"/>
    <w:rsid w:val="00933A25"/>
    <w:rsid w:val="00933BDE"/>
    <w:rsid w:val="00933D03"/>
    <w:rsid w:val="00933D5D"/>
    <w:rsid w:val="00934041"/>
    <w:rsid w:val="00934447"/>
    <w:rsid w:val="0093452C"/>
    <w:rsid w:val="009346B4"/>
    <w:rsid w:val="00934A24"/>
    <w:rsid w:val="009350D3"/>
    <w:rsid w:val="009350EE"/>
    <w:rsid w:val="00935364"/>
    <w:rsid w:val="00935522"/>
    <w:rsid w:val="009355A6"/>
    <w:rsid w:val="009355B0"/>
    <w:rsid w:val="009355D5"/>
    <w:rsid w:val="00935640"/>
    <w:rsid w:val="00936667"/>
    <w:rsid w:val="009366D1"/>
    <w:rsid w:val="00936732"/>
    <w:rsid w:val="00937047"/>
    <w:rsid w:val="0093713E"/>
    <w:rsid w:val="009373F9"/>
    <w:rsid w:val="00937960"/>
    <w:rsid w:val="00937996"/>
    <w:rsid w:val="00937FCD"/>
    <w:rsid w:val="00940033"/>
    <w:rsid w:val="0094036C"/>
    <w:rsid w:val="00940925"/>
    <w:rsid w:val="00940B51"/>
    <w:rsid w:val="00941046"/>
    <w:rsid w:val="00941161"/>
    <w:rsid w:val="00941347"/>
    <w:rsid w:val="0094139A"/>
    <w:rsid w:val="0094190F"/>
    <w:rsid w:val="00941ACA"/>
    <w:rsid w:val="00941B88"/>
    <w:rsid w:val="00942A7C"/>
    <w:rsid w:val="00942B77"/>
    <w:rsid w:val="0094305D"/>
    <w:rsid w:val="009430FA"/>
    <w:rsid w:val="0094335F"/>
    <w:rsid w:val="0094388F"/>
    <w:rsid w:val="009438BC"/>
    <w:rsid w:val="00944560"/>
    <w:rsid w:val="0094494C"/>
    <w:rsid w:val="009449DA"/>
    <w:rsid w:val="00944AA0"/>
    <w:rsid w:val="00944AD1"/>
    <w:rsid w:val="00944B7D"/>
    <w:rsid w:val="00945137"/>
    <w:rsid w:val="009451FD"/>
    <w:rsid w:val="00945356"/>
    <w:rsid w:val="009455DB"/>
    <w:rsid w:val="00945AB5"/>
    <w:rsid w:val="009464E9"/>
    <w:rsid w:val="0094667C"/>
    <w:rsid w:val="00946722"/>
    <w:rsid w:val="009469B8"/>
    <w:rsid w:val="00946B0C"/>
    <w:rsid w:val="00946CE2"/>
    <w:rsid w:val="00947554"/>
    <w:rsid w:val="00947B68"/>
    <w:rsid w:val="00947CA7"/>
    <w:rsid w:val="00947D69"/>
    <w:rsid w:val="00947F33"/>
    <w:rsid w:val="009501AD"/>
    <w:rsid w:val="00950462"/>
    <w:rsid w:val="0095055E"/>
    <w:rsid w:val="00950581"/>
    <w:rsid w:val="00950643"/>
    <w:rsid w:val="00950717"/>
    <w:rsid w:val="009508C0"/>
    <w:rsid w:val="00950EDE"/>
    <w:rsid w:val="0095132D"/>
    <w:rsid w:val="0095189F"/>
    <w:rsid w:val="00951980"/>
    <w:rsid w:val="00951BDA"/>
    <w:rsid w:val="00951CED"/>
    <w:rsid w:val="00951E8F"/>
    <w:rsid w:val="00952016"/>
    <w:rsid w:val="00952101"/>
    <w:rsid w:val="00952403"/>
    <w:rsid w:val="00952876"/>
    <w:rsid w:val="00952D3D"/>
    <w:rsid w:val="00952F2C"/>
    <w:rsid w:val="009537F6"/>
    <w:rsid w:val="00953E1A"/>
    <w:rsid w:val="00954501"/>
    <w:rsid w:val="009547E8"/>
    <w:rsid w:val="0095492C"/>
    <w:rsid w:val="00954F38"/>
    <w:rsid w:val="00954FCE"/>
    <w:rsid w:val="00955168"/>
    <w:rsid w:val="009551A2"/>
    <w:rsid w:val="009553FA"/>
    <w:rsid w:val="00955462"/>
    <w:rsid w:val="00956011"/>
    <w:rsid w:val="00956086"/>
    <w:rsid w:val="009562D0"/>
    <w:rsid w:val="009563D0"/>
    <w:rsid w:val="009564B3"/>
    <w:rsid w:val="009564B5"/>
    <w:rsid w:val="00956932"/>
    <w:rsid w:val="009577EF"/>
    <w:rsid w:val="00960C99"/>
    <w:rsid w:val="00960FAE"/>
    <w:rsid w:val="0096111F"/>
    <w:rsid w:val="00961259"/>
    <w:rsid w:val="009615A3"/>
    <w:rsid w:val="00961835"/>
    <w:rsid w:val="009619DA"/>
    <w:rsid w:val="009621E4"/>
    <w:rsid w:val="0096221E"/>
    <w:rsid w:val="0096233C"/>
    <w:rsid w:val="00962C00"/>
    <w:rsid w:val="00962D91"/>
    <w:rsid w:val="00962E88"/>
    <w:rsid w:val="00962FA8"/>
    <w:rsid w:val="009632DC"/>
    <w:rsid w:val="0096362F"/>
    <w:rsid w:val="00963B0F"/>
    <w:rsid w:val="00963C17"/>
    <w:rsid w:val="00963F9E"/>
    <w:rsid w:val="00964188"/>
    <w:rsid w:val="009646A1"/>
    <w:rsid w:val="00964749"/>
    <w:rsid w:val="00964A0A"/>
    <w:rsid w:val="00964E65"/>
    <w:rsid w:val="00965168"/>
    <w:rsid w:val="00965600"/>
    <w:rsid w:val="009657C5"/>
    <w:rsid w:val="00965A0B"/>
    <w:rsid w:val="00966356"/>
    <w:rsid w:val="00966656"/>
    <w:rsid w:val="0096750B"/>
    <w:rsid w:val="00967C34"/>
    <w:rsid w:val="00967D48"/>
    <w:rsid w:val="00967EC2"/>
    <w:rsid w:val="00967F7B"/>
    <w:rsid w:val="0097011E"/>
    <w:rsid w:val="009702A3"/>
    <w:rsid w:val="00970D38"/>
    <w:rsid w:val="00970EDF"/>
    <w:rsid w:val="009713D6"/>
    <w:rsid w:val="00971520"/>
    <w:rsid w:val="0097198B"/>
    <w:rsid w:val="00971B3E"/>
    <w:rsid w:val="009721BD"/>
    <w:rsid w:val="0097261F"/>
    <w:rsid w:val="00972822"/>
    <w:rsid w:val="009729D8"/>
    <w:rsid w:val="00972BCF"/>
    <w:rsid w:val="00972C66"/>
    <w:rsid w:val="00973206"/>
    <w:rsid w:val="00973228"/>
    <w:rsid w:val="00973315"/>
    <w:rsid w:val="009736E8"/>
    <w:rsid w:val="009739C1"/>
    <w:rsid w:val="009739C3"/>
    <w:rsid w:val="00973CFF"/>
    <w:rsid w:val="00973E6C"/>
    <w:rsid w:val="00973E98"/>
    <w:rsid w:val="00974018"/>
    <w:rsid w:val="00974162"/>
    <w:rsid w:val="009742F1"/>
    <w:rsid w:val="009743C1"/>
    <w:rsid w:val="0097470C"/>
    <w:rsid w:val="009748D2"/>
    <w:rsid w:val="00974E19"/>
    <w:rsid w:val="00974E44"/>
    <w:rsid w:val="00975202"/>
    <w:rsid w:val="0097535E"/>
    <w:rsid w:val="00975382"/>
    <w:rsid w:val="0097576E"/>
    <w:rsid w:val="009757EA"/>
    <w:rsid w:val="00975E19"/>
    <w:rsid w:val="00976157"/>
    <w:rsid w:val="0097676A"/>
    <w:rsid w:val="0097681D"/>
    <w:rsid w:val="00976BED"/>
    <w:rsid w:val="00976CC6"/>
    <w:rsid w:val="00976D30"/>
    <w:rsid w:val="00976D65"/>
    <w:rsid w:val="00976E06"/>
    <w:rsid w:val="0097705A"/>
    <w:rsid w:val="009771D1"/>
    <w:rsid w:val="00977425"/>
    <w:rsid w:val="009776D8"/>
    <w:rsid w:val="00977A20"/>
    <w:rsid w:val="00977C6A"/>
    <w:rsid w:val="00977E47"/>
    <w:rsid w:val="00977E9A"/>
    <w:rsid w:val="00977EA7"/>
    <w:rsid w:val="0098021A"/>
    <w:rsid w:val="0098028C"/>
    <w:rsid w:val="00980580"/>
    <w:rsid w:val="0098083D"/>
    <w:rsid w:val="00980912"/>
    <w:rsid w:val="00980FB5"/>
    <w:rsid w:val="00981050"/>
    <w:rsid w:val="0098175F"/>
    <w:rsid w:val="00981CD4"/>
    <w:rsid w:val="00981EFF"/>
    <w:rsid w:val="00981F8F"/>
    <w:rsid w:val="0098238A"/>
    <w:rsid w:val="009823C4"/>
    <w:rsid w:val="0098282A"/>
    <w:rsid w:val="00982BC9"/>
    <w:rsid w:val="00983056"/>
    <w:rsid w:val="00983148"/>
    <w:rsid w:val="009831CD"/>
    <w:rsid w:val="009832F7"/>
    <w:rsid w:val="009836E3"/>
    <w:rsid w:val="0098384C"/>
    <w:rsid w:val="009838D7"/>
    <w:rsid w:val="00983BB9"/>
    <w:rsid w:val="00984795"/>
    <w:rsid w:val="0098493F"/>
    <w:rsid w:val="00984B42"/>
    <w:rsid w:val="00984BEA"/>
    <w:rsid w:val="009850B7"/>
    <w:rsid w:val="009855C4"/>
    <w:rsid w:val="0098568B"/>
    <w:rsid w:val="00985A55"/>
    <w:rsid w:val="00985BC4"/>
    <w:rsid w:val="00985CAC"/>
    <w:rsid w:val="00985DFA"/>
    <w:rsid w:val="00985FC8"/>
    <w:rsid w:val="009861D9"/>
    <w:rsid w:val="00986959"/>
    <w:rsid w:val="00986BFF"/>
    <w:rsid w:val="009870EF"/>
    <w:rsid w:val="009871D5"/>
    <w:rsid w:val="00987F32"/>
    <w:rsid w:val="0099016A"/>
    <w:rsid w:val="009905C6"/>
    <w:rsid w:val="00990A99"/>
    <w:rsid w:val="00990E3C"/>
    <w:rsid w:val="00990E4D"/>
    <w:rsid w:val="00990E9A"/>
    <w:rsid w:val="00990F6D"/>
    <w:rsid w:val="009910DA"/>
    <w:rsid w:val="009911A1"/>
    <w:rsid w:val="0099126B"/>
    <w:rsid w:val="009915CB"/>
    <w:rsid w:val="009915F5"/>
    <w:rsid w:val="00991935"/>
    <w:rsid w:val="009919C9"/>
    <w:rsid w:val="00991E73"/>
    <w:rsid w:val="0099241D"/>
    <w:rsid w:val="00992D67"/>
    <w:rsid w:val="00993814"/>
    <w:rsid w:val="009938B7"/>
    <w:rsid w:val="0099391F"/>
    <w:rsid w:val="00993DA4"/>
    <w:rsid w:val="00993E4D"/>
    <w:rsid w:val="009941F3"/>
    <w:rsid w:val="009942F4"/>
    <w:rsid w:val="009944D4"/>
    <w:rsid w:val="00994AD4"/>
    <w:rsid w:val="00994F90"/>
    <w:rsid w:val="009952D4"/>
    <w:rsid w:val="00995397"/>
    <w:rsid w:val="0099557A"/>
    <w:rsid w:val="009956E8"/>
    <w:rsid w:val="00995D9C"/>
    <w:rsid w:val="00996028"/>
    <w:rsid w:val="0099603A"/>
    <w:rsid w:val="009962A1"/>
    <w:rsid w:val="00996332"/>
    <w:rsid w:val="0099639C"/>
    <w:rsid w:val="00996940"/>
    <w:rsid w:val="00996BDE"/>
    <w:rsid w:val="00996F4D"/>
    <w:rsid w:val="00996FBA"/>
    <w:rsid w:val="00997094"/>
    <w:rsid w:val="009970ED"/>
    <w:rsid w:val="009972C7"/>
    <w:rsid w:val="0099768A"/>
    <w:rsid w:val="0099776F"/>
    <w:rsid w:val="00997AA6"/>
    <w:rsid w:val="00997BCD"/>
    <w:rsid w:val="00997FDF"/>
    <w:rsid w:val="009A08AE"/>
    <w:rsid w:val="009A0C5C"/>
    <w:rsid w:val="009A1188"/>
    <w:rsid w:val="009A11A5"/>
    <w:rsid w:val="009A1762"/>
    <w:rsid w:val="009A18A3"/>
    <w:rsid w:val="009A1A3C"/>
    <w:rsid w:val="009A1A66"/>
    <w:rsid w:val="009A1B1D"/>
    <w:rsid w:val="009A2182"/>
    <w:rsid w:val="009A244B"/>
    <w:rsid w:val="009A24CF"/>
    <w:rsid w:val="009A2778"/>
    <w:rsid w:val="009A287B"/>
    <w:rsid w:val="009A28D2"/>
    <w:rsid w:val="009A2C13"/>
    <w:rsid w:val="009A2CD8"/>
    <w:rsid w:val="009A3CCE"/>
    <w:rsid w:val="009A4190"/>
    <w:rsid w:val="009A41A3"/>
    <w:rsid w:val="009A489A"/>
    <w:rsid w:val="009A49EE"/>
    <w:rsid w:val="009A5003"/>
    <w:rsid w:val="009A5243"/>
    <w:rsid w:val="009A53CF"/>
    <w:rsid w:val="009A5DE5"/>
    <w:rsid w:val="009A5EC5"/>
    <w:rsid w:val="009A6833"/>
    <w:rsid w:val="009A6F08"/>
    <w:rsid w:val="009A71BB"/>
    <w:rsid w:val="009A7285"/>
    <w:rsid w:val="009A7537"/>
    <w:rsid w:val="009A77F5"/>
    <w:rsid w:val="009A7A69"/>
    <w:rsid w:val="009B00CA"/>
    <w:rsid w:val="009B02AA"/>
    <w:rsid w:val="009B059D"/>
    <w:rsid w:val="009B12B7"/>
    <w:rsid w:val="009B1512"/>
    <w:rsid w:val="009B189A"/>
    <w:rsid w:val="009B1BE9"/>
    <w:rsid w:val="009B2320"/>
    <w:rsid w:val="009B240F"/>
    <w:rsid w:val="009B2454"/>
    <w:rsid w:val="009B2A68"/>
    <w:rsid w:val="009B2C36"/>
    <w:rsid w:val="009B2D19"/>
    <w:rsid w:val="009B2DE8"/>
    <w:rsid w:val="009B2E03"/>
    <w:rsid w:val="009B2EB5"/>
    <w:rsid w:val="009B33F3"/>
    <w:rsid w:val="009B3871"/>
    <w:rsid w:val="009B40C3"/>
    <w:rsid w:val="009B40F6"/>
    <w:rsid w:val="009B4130"/>
    <w:rsid w:val="009B43BC"/>
    <w:rsid w:val="009B4577"/>
    <w:rsid w:val="009B465D"/>
    <w:rsid w:val="009B47AE"/>
    <w:rsid w:val="009B49A7"/>
    <w:rsid w:val="009B4C24"/>
    <w:rsid w:val="009B4F5A"/>
    <w:rsid w:val="009B4FBD"/>
    <w:rsid w:val="009B57E4"/>
    <w:rsid w:val="009B596C"/>
    <w:rsid w:val="009B5A01"/>
    <w:rsid w:val="009B5E44"/>
    <w:rsid w:val="009B64B4"/>
    <w:rsid w:val="009B6762"/>
    <w:rsid w:val="009B6D4C"/>
    <w:rsid w:val="009B6DD0"/>
    <w:rsid w:val="009B7212"/>
    <w:rsid w:val="009B7252"/>
    <w:rsid w:val="009B7B11"/>
    <w:rsid w:val="009B7D82"/>
    <w:rsid w:val="009C0198"/>
    <w:rsid w:val="009C01CF"/>
    <w:rsid w:val="009C0359"/>
    <w:rsid w:val="009C0417"/>
    <w:rsid w:val="009C0858"/>
    <w:rsid w:val="009C0D55"/>
    <w:rsid w:val="009C0F40"/>
    <w:rsid w:val="009C0F80"/>
    <w:rsid w:val="009C0FEA"/>
    <w:rsid w:val="009C10C7"/>
    <w:rsid w:val="009C1282"/>
    <w:rsid w:val="009C13D6"/>
    <w:rsid w:val="009C17FE"/>
    <w:rsid w:val="009C1CBF"/>
    <w:rsid w:val="009C1DF7"/>
    <w:rsid w:val="009C24B5"/>
    <w:rsid w:val="009C37FC"/>
    <w:rsid w:val="009C3849"/>
    <w:rsid w:val="009C38F8"/>
    <w:rsid w:val="009C4248"/>
    <w:rsid w:val="009C42B5"/>
    <w:rsid w:val="009C4585"/>
    <w:rsid w:val="009C45F0"/>
    <w:rsid w:val="009C4EC3"/>
    <w:rsid w:val="009C5411"/>
    <w:rsid w:val="009C55EF"/>
    <w:rsid w:val="009C576E"/>
    <w:rsid w:val="009C5B91"/>
    <w:rsid w:val="009C60AC"/>
    <w:rsid w:val="009C6541"/>
    <w:rsid w:val="009C735F"/>
    <w:rsid w:val="009C77A9"/>
    <w:rsid w:val="009C78D7"/>
    <w:rsid w:val="009D02C6"/>
    <w:rsid w:val="009D0A4F"/>
    <w:rsid w:val="009D0A89"/>
    <w:rsid w:val="009D108E"/>
    <w:rsid w:val="009D11B2"/>
    <w:rsid w:val="009D1396"/>
    <w:rsid w:val="009D145E"/>
    <w:rsid w:val="009D294C"/>
    <w:rsid w:val="009D2C83"/>
    <w:rsid w:val="009D2FFD"/>
    <w:rsid w:val="009D31C8"/>
    <w:rsid w:val="009D33F6"/>
    <w:rsid w:val="009D3D23"/>
    <w:rsid w:val="009D4452"/>
    <w:rsid w:val="009D4482"/>
    <w:rsid w:val="009D4859"/>
    <w:rsid w:val="009D4B4D"/>
    <w:rsid w:val="009D4BDB"/>
    <w:rsid w:val="009D4C77"/>
    <w:rsid w:val="009D4DD7"/>
    <w:rsid w:val="009D4FBD"/>
    <w:rsid w:val="009D511C"/>
    <w:rsid w:val="009D5489"/>
    <w:rsid w:val="009D5588"/>
    <w:rsid w:val="009D5604"/>
    <w:rsid w:val="009D5A0B"/>
    <w:rsid w:val="009D5BBE"/>
    <w:rsid w:val="009D5C22"/>
    <w:rsid w:val="009D5EA2"/>
    <w:rsid w:val="009D608F"/>
    <w:rsid w:val="009D6394"/>
    <w:rsid w:val="009D6733"/>
    <w:rsid w:val="009D6A29"/>
    <w:rsid w:val="009D6B3C"/>
    <w:rsid w:val="009D6C53"/>
    <w:rsid w:val="009D6EE8"/>
    <w:rsid w:val="009D709A"/>
    <w:rsid w:val="009D7183"/>
    <w:rsid w:val="009D735A"/>
    <w:rsid w:val="009D790B"/>
    <w:rsid w:val="009E01EF"/>
    <w:rsid w:val="009E0313"/>
    <w:rsid w:val="009E0AAC"/>
    <w:rsid w:val="009E0B65"/>
    <w:rsid w:val="009E0C31"/>
    <w:rsid w:val="009E0C8C"/>
    <w:rsid w:val="009E119B"/>
    <w:rsid w:val="009E123F"/>
    <w:rsid w:val="009E18DF"/>
    <w:rsid w:val="009E1C8D"/>
    <w:rsid w:val="009E1D8B"/>
    <w:rsid w:val="009E1F0B"/>
    <w:rsid w:val="009E1F5D"/>
    <w:rsid w:val="009E202F"/>
    <w:rsid w:val="009E2184"/>
    <w:rsid w:val="009E23D4"/>
    <w:rsid w:val="009E260A"/>
    <w:rsid w:val="009E2805"/>
    <w:rsid w:val="009E2992"/>
    <w:rsid w:val="009E2AF8"/>
    <w:rsid w:val="009E2FE3"/>
    <w:rsid w:val="009E3302"/>
    <w:rsid w:val="009E3331"/>
    <w:rsid w:val="009E33F3"/>
    <w:rsid w:val="009E3945"/>
    <w:rsid w:val="009E44A7"/>
    <w:rsid w:val="009E4611"/>
    <w:rsid w:val="009E4A26"/>
    <w:rsid w:val="009E4BA7"/>
    <w:rsid w:val="009E4D1E"/>
    <w:rsid w:val="009E5026"/>
    <w:rsid w:val="009E503D"/>
    <w:rsid w:val="009E53DE"/>
    <w:rsid w:val="009E5492"/>
    <w:rsid w:val="009E5A3D"/>
    <w:rsid w:val="009E5AEA"/>
    <w:rsid w:val="009E5D25"/>
    <w:rsid w:val="009E62C9"/>
    <w:rsid w:val="009E643B"/>
    <w:rsid w:val="009E64D6"/>
    <w:rsid w:val="009E6AD6"/>
    <w:rsid w:val="009E6C61"/>
    <w:rsid w:val="009E7002"/>
    <w:rsid w:val="009E7178"/>
    <w:rsid w:val="009E77FE"/>
    <w:rsid w:val="009E7AD4"/>
    <w:rsid w:val="009F0100"/>
    <w:rsid w:val="009F0228"/>
    <w:rsid w:val="009F0933"/>
    <w:rsid w:val="009F0B80"/>
    <w:rsid w:val="009F0CAD"/>
    <w:rsid w:val="009F0D78"/>
    <w:rsid w:val="009F136A"/>
    <w:rsid w:val="009F1455"/>
    <w:rsid w:val="009F181D"/>
    <w:rsid w:val="009F182D"/>
    <w:rsid w:val="009F190E"/>
    <w:rsid w:val="009F2E0B"/>
    <w:rsid w:val="009F2F4F"/>
    <w:rsid w:val="009F3120"/>
    <w:rsid w:val="009F3153"/>
    <w:rsid w:val="009F31D4"/>
    <w:rsid w:val="009F336E"/>
    <w:rsid w:val="009F3500"/>
    <w:rsid w:val="009F358B"/>
    <w:rsid w:val="009F36DC"/>
    <w:rsid w:val="009F371A"/>
    <w:rsid w:val="009F3740"/>
    <w:rsid w:val="009F39F2"/>
    <w:rsid w:val="009F3D54"/>
    <w:rsid w:val="009F41F0"/>
    <w:rsid w:val="009F43CE"/>
    <w:rsid w:val="009F5303"/>
    <w:rsid w:val="009F57A0"/>
    <w:rsid w:val="009F5A8F"/>
    <w:rsid w:val="009F5BAE"/>
    <w:rsid w:val="009F5BE6"/>
    <w:rsid w:val="009F5C96"/>
    <w:rsid w:val="009F69E4"/>
    <w:rsid w:val="009F706D"/>
    <w:rsid w:val="009F7491"/>
    <w:rsid w:val="009F79A4"/>
    <w:rsid w:val="009F7B42"/>
    <w:rsid w:val="009F7B44"/>
    <w:rsid w:val="009F7D16"/>
    <w:rsid w:val="009F7E86"/>
    <w:rsid w:val="00A00412"/>
    <w:rsid w:val="00A0052C"/>
    <w:rsid w:val="00A005E5"/>
    <w:rsid w:val="00A006AA"/>
    <w:rsid w:val="00A00B84"/>
    <w:rsid w:val="00A00D65"/>
    <w:rsid w:val="00A00D79"/>
    <w:rsid w:val="00A00D9C"/>
    <w:rsid w:val="00A01483"/>
    <w:rsid w:val="00A01512"/>
    <w:rsid w:val="00A01CB4"/>
    <w:rsid w:val="00A02070"/>
    <w:rsid w:val="00A021F1"/>
    <w:rsid w:val="00A02212"/>
    <w:rsid w:val="00A02782"/>
    <w:rsid w:val="00A02934"/>
    <w:rsid w:val="00A02D21"/>
    <w:rsid w:val="00A02E1A"/>
    <w:rsid w:val="00A02F9C"/>
    <w:rsid w:val="00A035F1"/>
    <w:rsid w:val="00A0375D"/>
    <w:rsid w:val="00A0379C"/>
    <w:rsid w:val="00A03BC8"/>
    <w:rsid w:val="00A03DA8"/>
    <w:rsid w:val="00A04500"/>
    <w:rsid w:val="00A046AB"/>
    <w:rsid w:val="00A0482D"/>
    <w:rsid w:val="00A04867"/>
    <w:rsid w:val="00A04AD1"/>
    <w:rsid w:val="00A04BE3"/>
    <w:rsid w:val="00A04D69"/>
    <w:rsid w:val="00A05094"/>
    <w:rsid w:val="00A051E8"/>
    <w:rsid w:val="00A051F3"/>
    <w:rsid w:val="00A0527E"/>
    <w:rsid w:val="00A0586E"/>
    <w:rsid w:val="00A05895"/>
    <w:rsid w:val="00A05F0B"/>
    <w:rsid w:val="00A066EA"/>
    <w:rsid w:val="00A06AF1"/>
    <w:rsid w:val="00A07051"/>
    <w:rsid w:val="00A0721A"/>
    <w:rsid w:val="00A0741A"/>
    <w:rsid w:val="00A07679"/>
    <w:rsid w:val="00A07829"/>
    <w:rsid w:val="00A07F2F"/>
    <w:rsid w:val="00A102DC"/>
    <w:rsid w:val="00A103BC"/>
    <w:rsid w:val="00A10407"/>
    <w:rsid w:val="00A10793"/>
    <w:rsid w:val="00A10928"/>
    <w:rsid w:val="00A10C00"/>
    <w:rsid w:val="00A11024"/>
    <w:rsid w:val="00A110A8"/>
    <w:rsid w:val="00A11202"/>
    <w:rsid w:val="00A112E7"/>
    <w:rsid w:val="00A116DB"/>
    <w:rsid w:val="00A11811"/>
    <w:rsid w:val="00A11A0B"/>
    <w:rsid w:val="00A11D15"/>
    <w:rsid w:val="00A11D59"/>
    <w:rsid w:val="00A11FB3"/>
    <w:rsid w:val="00A12BE1"/>
    <w:rsid w:val="00A12F6E"/>
    <w:rsid w:val="00A132AB"/>
    <w:rsid w:val="00A13477"/>
    <w:rsid w:val="00A14323"/>
    <w:rsid w:val="00A14785"/>
    <w:rsid w:val="00A1495D"/>
    <w:rsid w:val="00A14AEE"/>
    <w:rsid w:val="00A14C38"/>
    <w:rsid w:val="00A14E92"/>
    <w:rsid w:val="00A14EDF"/>
    <w:rsid w:val="00A1539A"/>
    <w:rsid w:val="00A15561"/>
    <w:rsid w:val="00A15570"/>
    <w:rsid w:val="00A15714"/>
    <w:rsid w:val="00A15A60"/>
    <w:rsid w:val="00A15BFE"/>
    <w:rsid w:val="00A15E5C"/>
    <w:rsid w:val="00A15F0A"/>
    <w:rsid w:val="00A16275"/>
    <w:rsid w:val="00A165C4"/>
    <w:rsid w:val="00A168A2"/>
    <w:rsid w:val="00A16BDC"/>
    <w:rsid w:val="00A16DE0"/>
    <w:rsid w:val="00A1735F"/>
    <w:rsid w:val="00A17365"/>
    <w:rsid w:val="00A17787"/>
    <w:rsid w:val="00A179A0"/>
    <w:rsid w:val="00A17AEA"/>
    <w:rsid w:val="00A17B33"/>
    <w:rsid w:val="00A17CFD"/>
    <w:rsid w:val="00A17E32"/>
    <w:rsid w:val="00A2029A"/>
    <w:rsid w:val="00A20375"/>
    <w:rsid w:val="00A20846"/>
    <w:rsid w:val="00A20A8B"/>
    <w:rsid w:val="00A20CA5"/>
    <w:rsid w:val="00A21035"/>
    <w:rsid w:val="00A2117F"/>
    <w:rsid w:val="00A216ED"/>
    <w:rsid w:val="00A21781"/>
    <w:rsid w:val="00A219AD"/>
    <w:rsid w:val="00A2205A"/>
    <w:rsid w:val="00A220D1"/>
    <w:rsid w:val="00A2214F"/>
    <w:rsid w:val="00A22343"/>
    <w:rsid w:val="00A22790"/>
    <w:rsid w:val="00A227AA"/>
    <w:rsid w:val="00A22B1C"/>
    <w:rsid w:val="00A23557"/>
    <w:rsid w:val="00A23644"/>
    <w:rsid w:val="00A23A36"/>
    <w:rsid w:val="00A23AD8"/>
    <w:rsid w:val="00A23E52"/>
    <w:rsid w:val="00A24424"/>
    <w:rsid w:val="00A245E8"/>
    <w:rsid w:val="00A24706"/>
    <w:rsid w:val="00A24822"/>
    <w:rsid w:val="00A24958"/>
    <w:rsid w:val="00A24F91"/>
    <w:rsid w:val="00A25609"/>
    <w:rsid w:val="00A256BB"/>
    <w:rsid w:val="00A257B6"/>
    <w:rsid w:val="00A25C15"/>
    <w:rsid w:val="00A25C2F"/>
    <w:rsid w:val="00A25CE6"/>
    <w:rsid w:val="00A25E79"/>
    <w:rsid w:val="00A26036"/>
    <w:rsid w:val="00A26109"/>
    <w:rsid w:val="00A2612E"/>
    <w:rsid w:val="00A2696A"/>
    <w:rsid w:val="00A26CDD"/>
    <w:rsid w:val="00A27164"/>
    <w:rsid w:val="00A271E4"/>
    <w:rsid w:val="00A273E3"/>
    <w:rsid w:val="00A276B4"/>
    <w:rsid w:val="00A27E47"/>
    <w:rsid w:val="00A27E87"/>
    <w:rsid w:val="00A30199"/>
    <w:rsid w:val="00A301B1"/>
    <w:rsid w:val="00A30210"/>
    <w:rsid w:val="00A305B4"/>
    <w:rsid w:val="00A309D0"/>
    <w:rsid w:val="00A312F2"/>
    <w:rsid w:val="00A31F5D"/>
    <w:rsid w:val="00A32016"/>
    <w:rsid w:val="00A3215C"/>
    <w:rsid w:val="00A32342"/>
    <w:rsid w:val="00A32444"/>
    <w:rsid w:val="00A324E5"/>
    <w:rsid w:val="00A327A8"/>
    <w:rsid w:val="00A32809"/>
    <w:rsid w:val="00A32907"/>
    <w:rsid w:val="00A32B77"/>
    <w:rsid w:val="00A32CB0"/>
    <w:rsid w:val="00A33007"/>
    <w:rsid w:val="00A332B9"/>
    <w:rsid w:val="00A3331D"/>
    <w:rsid w:val="00A338AD"/>
    <w:rsid w:val="00A33A5D"/>
    <w:rsid w:val="00A33E03"/>
    <w:rsid w:val="00A33E26"/>
    <w:rsid w:val="00A33FBF"/>
    <w:rsid w:val="00A3423F"/>
    <w:rsid w:val="00A34266"/>
    <w:rsid w:val="00A342AE"/>
    <w:rsid w:val="00A34631"/>
    <w:rsid w:val="00A34A1E"/>
    <w:rsid w:val="00A34D65"/>
    <w:rsid w:val="00A34D6D"/>
    <w:rsid w:val="00A34E0F"/>
    <w:rsid w:val="00A34E19"/>
    <w:rsid w:val="00A352DE"/>
    <w:rsid w:val="00A358B7"/>
    <w:rsid w:val="00A35A10"/>
    <w:rsid w:val="00A35AB6"/>
    <w:rsid w:val="00A35AE6"/>
    <w:rsid w:val="00A35D5F"/>
    <w:rsid w:val="00A35FF9"/>
    <w:rsid w:val="00A3601E"/>
    <w:rsid w:val="00A36106"/>
    <w:rsid w:val="00A3616F"/>
    <w:rsid w:val="00A36B15"/>
    <w:rsid w:val="00A37024"/>
    <w:rsid w:val="00A3717E"/>
    <w:rsid w:val="00A371E2"/>
    <w:rsid w:val="00A37591"/>
    <w:rsid w:val="00A378FB"/>
    <w:rsid w:val="00A37BF9"/>
    <w:rsid w:val="00A37DAD"/>
    <w:rsid w:val="00A4048C"/>
    <w:rsid w:val="00A406CA"/>
    <w:rsid w:val="00A40969"/>
    <w:rsid w:val="00A4119D"/>
    <w:rsid w:val="00A412BC"/>
    <w:rsid w:val="00A41362"/>
    <w:rsid w:val="00A41439"/>
    <w:rsid w:val="00A416D7"/>
    <w:rsid w:val="00A418D5"/>
    <w:rsid w:val="00A421CA"/>
    <w:rsid w:val="00A42269"/>
    <w:rsid w:val="00A422DB"/>
    <w:rsid w:val="00A427CC"/>
    <w:rsid w:val="00A42AF8"/>
    <w:rsid w:val="00A42B09"/>
    <w:rsid w:val="00A42DC8"/>
    <w:rsid w:val="00A42E3A"/>
    <w:rsid w:val="00A42E4F"/>
    <w:rsid w:val="00A42F7A"/>
    <w:rsid w:val="00A4336C"/>
    <w:rsid w:val="00A43841"/>
    <w:rsid w:val="00A43871"/>
    <w:rsid w:val="00A43892"/>
    <w:rsid w:val="00A43B11"/>
    <w:rsid w:val="00A43BF9"/>
    <w:rsid w:val="00A43D70"/>
    <w:rsid w:val="00A43F0F"/>
    <w:rsid w:val="00A44170"/>
    <w:rsid w:val="00A44619"/>
    <w:rsid w:val="00A44A55"/>
    <w:rsid w:val="00A44D63"/>
    <w:rsid w:val="00A452A2"/>
    <w:rsid w:val="00A45F2F"/>
    <w:rsid w:val="00A46042"/>
    <w:rsid w:val="00A462E0"/>
    <w:rsid w:val="00A4636F"/>
    <w:rsid w:val="00A46405"/>
    <w:rsid w:val="00A4660A"/>
    <w:rsid w:val="00A46826"/>
    <w:rsid w:val="00A46882"/>
    <w:rsid w:val="00A469E0"/>
    <w:rsid w:val="00A46B2F"/>
    <w:rsid w:val="00A46EBB"/>
    <w:rsid w:val="00A47072"/>
    <w:rsid w:val="00A4727C"/>
    <w:rsid w:val="00A47C8F"/>
    <w:rsid w:val="00A500CA"/>
    <w:rsid w:val="00A5061E"/>
    <w:rsid w:val="00A50841"/>
    <w:rsid w:val="00A509AE"/>
    <w:rsid w:val="00A509FB"/>
    <w:rsid w:val="00A50B95"/>
    <w:rsid w:val="00A50BB4"/>
    <w:rsid w:val="00A50BE2"/>
    <w:rsid w:val="00A50D3A"/>
    <w:rsid w:val="00A51483"/>
    <w:rsid w:val="00A5165F"/>
    <w:rsid w:val="00A5187A"/>
    <w:rsid w:val="00A51915"/>
    <w:rsid w:val="00A51B69"/>
    <w:rsid w:val="00A51E79"/>
    <w:rsid w:val="00A52151"/>
    <w:rsid w:val="00A52260"/>
    <w:rsid w:val="00A5238F"/>
    <w:rsid w:val="00A52B9D"/>
    <w:rsid w:val="00A5303F"/>
    <w:rsid w:val="00A5338E"/>
    <w:rsid w:val="00A537E3"/>
    <w:rsid w:val="00A5388F"/>
    <w:rsid w:val="00A53A38"/>
    <w:rsid w:val="00A53AF6"/>
    <w:rsid w:val="00A53CC7"/>
    <w:rsid w:val="00A53E58"/>
    <w:rsid w:val="00A542B3"/>
    <w:rsid w:val="00A542E6"/>
    <w:rsid w:val="00A54397"/>
    <w:rsid w:val="00A54516"/>
    <w:rsid w:val="00A547EE"/>
    <w:rsid w:val="00A5496F"/>
    <w:rsid w:val="00A550D7"/>
    <w:rsid w:val="00A552A9"/>
    <w:rsid w:val="00A553B8"/>
    <w:rsid w:val="00A555B1"/>
    <w:rsid w:val="00A55846"/>
    <w:rsid w:val="00A55A10"/>
    <w:rsid w:val="00A56EE2"/>
    <w:rsid w:val="00A570DD"/>
    <w:rsid w:val="00A574E0"/>
    <w:rsid w:val="00A57846"/>
    <w:rsid w:val="00A579EC"/>
    <w:rsid w:val="00A57A76"/>
    <w:rsid w:val="00A6044C"/>
    <w:rsid w:val="00A607A5"/>
    <w:rsid w:val="00A60C6A"/>
    <w:rsid w:val="00A60DB5"/>
    <w:rsid w:val="00A61253"/>
    <w:rsid w:val="00A61280"/>
    <w:rsid w:val="00A6135B"/>
    <w:rsid w:val="00A613E8"/>
    <w:rsid w:val="00A616F4"/>
    <w:rsid w:val="00A61785"/>
    <w:rsid w:val="00A61913"/>
    <w:rsid w:val="00A62514"/>
    <w:rsid w:val="00A626E5"/>
    <w:rsid w:val="00A6272A"/>
    <w:rsid w:val="00A6287E"/>
    <w:rsid w:val="00A62960"/>
    <w:rsid w:val="00A62C5E"/>
    <w:rsid w:val="00A633BE"/>
    <w:rsid w:val="00A6357D"/>
    <w:rsid w:val="00A635E1"/>
    <w:rsid w:val="00A63675"/>
    <w:rsid w:val="00A636AD"/>
    <w:rsid w:val="00A6391C"/>
    <w:rsid w:val="00A64176"/>
    <w:rsid w:val="00A641B1"/>
    <w:rsid w:val="00A645F6"/>
    <w:rsid w:val="00A64BC8"/>
    <w:rsid w:val="00A64C48"/>
    <w:rsid w:val="00A64DA3"/>
    <w:rsid w:val="00A64F6E"/>
    <w:rsid w:val="00A65041"/>
    <w:rsid w:val="00A6523A"/>
    <w:rsid w:val="00A6528D"/>
    <w:rsid w:val="00A6540F"/>
    <w:rsid w:val="00A65535"/>
    <w:rsid w:val="00A659D9"/>
    <w:rsid w:val="00A65CB4"/>
    <w:rsid w:val="00A65DFB"/>
    <w:rsid w:val="00A65FF8"/>
    <w:rsid w:val="00A66063"/>
    <w:rsid w:val="00A6608B"/>
    <w:rsid w:val="00A6646A"/>
    <w:rsid w:val="00A668CE"/>
    <w:rsid w:val="00A66944"/>
    <w:rsid w:val="00A6698C"/>
    <w:rsid w:val="00A66E8D"/>
    <w:rsid w:val="00A673E3"/>
    <w:rsid w:val="00A6755C"/>
    <w:rsid w:val="00A6774F"/>
    <w:rsid w:val="00A678AA"/>
    <w:rsid w:val="00A67D00"/>
    <w:rsid w:val="00A67DCB"/>
    <w:rsid w:val="00A703FC"/>
    <w:rsid w:val="00A705CB"/>
    <w:rsid w:val="00A70CB1"/>
    <w:rsid w:val="00A70D71"/>
    <w:rsid w:val="00A70D9B"/>
    <w:rsid w:val="00A711B3"/>
    <w:rsid w:val="00A711ED"/>
    <w:rsid w:val="00A718AE"/>
    <w:rsid w:val="00A719FC"/>
    <w:rsid w:val="00A72147"/>
    <w:rsid w:val="00A724FD"/>
    <w:rsid w:val="00A7261C"/>
    <w:rsid w:val="00A72628"/>
    <w:rsid w:val="00A7276E"/>
    <w:rsid w:val="00A72898"/>
    <w:rsid w:val="00A728B8"/>
    <w:rsid w:val="00A72A6E"/>
    <w:rsid w:val="00A72D9D"/>
    <w:rsid w:val="00A73068"/>
    <w:rsid w:val="00A7312F"/>
    <w:rsid w:val="00A73140"/>
    <w:rsid w:val="00A7359D"/>
    <w:rsid w:val="00A736E9"/>
    <w:rsid w:val="00A738B0"/>
    <w:rsid w:val="00A738CF"/>
    <w:rsid w:val="00A739EC"/>
    <w:rsid w:val="00A73A5E"/>
    <w:rsid w:val="00A73B82"/>
    <w:rsid w:val="00A73E12"/>
    <w:rsid w:val="00A74CC5"/>
    <w:rsid w:val="00A754E8"/>
    <w:rsid w:val="00A75778"/>
    <w:rsid w:val="00A75887"/>
    <w:rsid w:val="00A75A84"/>
    <w:rsid w:val="00A75B4D"/>
    <w:rsid w:val="00A75F1E"/>
    <w:rsid w:val="00A75F28"/>
    <w:rsid w:val="00A76536"/>
    <w:rsid w:val="00A7658E"/>
    <w:rsid w:val="00A765F3"/>
    <w:rsid w:val="00A768AB"/>
    <w:rsid w:val="00A768F3"/>
    <w:rsid w:val="00A76940"/>
    <w:rsid w:val="00A76A27"/>
    <w:rsid w:val="00A76BDC"/>
    <w:rsid w:val="00A76CE2"/>
    <w:rsid w:val="00A7723E"/>
    <w:rsid w:val="00A7742A"/>
    <w:rsid w:val="00A77DF5"/>
    <w:rsid w:val="00A8003F"/>
    <w:rsid w:val="00A8004F"/>
    <w:rsid w:val="00A8008C"/>
    <w:rsid w:val="00A80103"/>
    <w:rsid w:val="00A80387"/>
    <w:rsid w:val="00A80815"/>
    <w:rsid w:val="00A80869"/>
    <w:rsid w:val="00A809FB"/>
    <w:rsid w:val="00A80A54"/>
    <w:rsid w:val="00A80ACC"/>
    <w:rsid w:val="00A81722"/>
    <w:rsid w:val="00A81841"/>
    <w:rsid w:val="00A819F5"/>
    <w:rsid w:val="00A81B03"/>
    <w:rsid w:val="00A81C11"/>
    <w:rsid w:val="00A821C8"/>
    <w:rsid w:val="00A82701"/>
    <w:rsid w:val="00A82ABF"/>
    <w:rsid w:val="00A82FB4"/>
    <w:rsid w:val="00A8383F"/>
    <w:rsid w:val="00A83BD1"/>
    <w:rsid w:val="00A83E28"/>
    <w:rsid w:val="00A83E5F"/>
    <w:rsid w:val="00A83F88"/>
    <w:rsid w:val="00A83FC3"/>
    <w:rsid w:val="00A83FE8"/>
    <w:rsid w:val="00A84025"/>
    <w:rsid w:val="00A841D9"/>
    <w:rsid w:val="00A8440A"/>
    <w:rsid w:val="00A84941"/>
    <w:rsid w:val="00A849FD"/>
    <w:rsid w:val="00A84C03"/>
    <w:rsid w:val="00A84CB0"/>
    <w:rsid w:val="00A84D11"/>
    <w:rsid w:val="00A8508F"/>
    <w:rsid w:val="00A85098"/>
    <w:rsid w:val="00A85667"/>
    <w:rsid w:val="00A85A93"/>
    <w:rsid w:val="00A85EFE"/>
    <w:rsid w:val="00A85F7D"/>
    <w:rsid w:val="00A86170"/>
    <w:rsid w:val="00A86369"/>
    <w:rsid w:val="00A865E7"/>
    <w:rsid w:val="00A8665B"/>
    <w:rsid w:val="00A86A4D"/>
    <w:rsid w:val="00A86B27"/>
    <w:rsid w:val="00A86BB8"/>
    <w:rsid w:val="00A86FF8"/>
    <w:rsid w:val="00A870B6"/>
    <w:rsid w:val="00A87766"/>
    <w:rsid w:val="00A8780E"/>
    <w:rsid w:val="00A87A25"/>
    <w:rsid w:val="00A87D1A"/>
    <w:rsid w:val="00A87DA3"/>
    <w:rsid w:val="00A9010C"/>
    <w:rsid w:val="00A90166"/>
    <w:rsid w:val="00A90906"/>
    <w:rsid w:val="00A90A40"/>
    <w:rsid w:val="00A90B19"/>
    <w:rsid w:val="00A90BDD"/>
    <w:rsid w:val="00A90CFD"/>
    <w:rsid w:val="00A90F8D"/>
    <w:rsid w:val="00A91194"/>
    <w:rsid w:val="00A914BF"/>
    <w:rsid w:val="00A9158A"/>
    <w:rsid w:val="00A91A98"/>
    <w:rsid w:val="00A91EE4"/>
    <w:rsid w:val="00A91F39"/>
    <w:rsid w:val="00A91F64"/>
    <w:rsid w:val="00A922B1"/>
    <w:rsid w:val="00A924D7"/>
    <w:rsid w:val="00A928CC"/>
    <w:rsid w:val="00A92E62"/>
    <w:rsid w:val="00A93207"/>
    <w:rsid w:val="00A93A95"/>
    <w:rsid w:val="00A93D24"/>
    <w:rsid w:val="00A93E16"/>
    <w:rsid w:val="00A93F29"/>
    <w:rsid w:val="00A9409B"/>
    <w:rsid w:val="00A940B1"/>
    <w:rsid w:val="00A941D9"/>
    <w:rsid w:val="00A9435F"/>
    <w:rsid w:val="00A9455E"/>
    <w:rsid w:val="00A94889"/>
    <w:rsid w:val="00A948E8"/>
    <w:rsid w:val="00A94A5B"/>
    <w:rsid w:val="00A94BBB"/>
    <w:rsid w:val="00A94DF3"/>
    <w:rsid w:val="00A95369"/>
    <w:rsid w:val="00A95633"/>
    <w:rsid w:val="00A958E8"/>
    <w:rsid w:val="00A959D6"/>
    <w:rsid w:val="00A95E68"/>
    <w:rsid w:val="00A95F3F"/>
    <w:rsid w:val="00A95F87"/>
    <w:rsid w:val="00A95FF8"/>
    <w:rsid w:val="00A96071"/>
    <w:rsid w:val="00A960DD"/>
    <w:rsid w:val="00A967B1"/>
    <w:rsid w:val="00A96A17"/>
    <w:rsid w:val="00A96C52"/>
    <w:rsid w:val="00A96DA8"/>
    <w:rsid w:val="00A96FBD"/>
    <w:rsid w:val="00A97544"/>
    <w:rsid w:val="00A97545"/>
    <w:rsid w:val="00A978AF"/>
    <w:rsid w:val="00A97B00"/>
    <w:rsid w:val="00A97B2B"/>
    <w:rsid w:val="00A97D41"/>
    <w:rsid w:val="00A97DFA"/>
    <w:rsid w:val="00AA044E"/>
    <w:rsid w:val="00AA057B"/>
    <w:rsid w:val="00AA0B79"/>
    <w:rsid w:val="00AA0D2E"/>
    <w:rsid w:val="00AA12ED"/>
    <w:rsid w:val="00AA1644"/>
    <w:rsid w:val="00AA195A"/>
    <w:rsid w:val="00AA1DD5"/>
    <w:rsid w:val="00AA1FFB"/>
    <w:rsid w:val="00AA21A1"/>
    <w:rsid w:val="00AA2477"/>
    <w:rsid w:val="00AA2557"/>
    <w:rsid w:val="00AA2677"/>
    <w:rsid w:val="00AA2791"/>
    <w:rsid w:val="00AA3059"/>
    <w:rsid w:val="00AA344F"/>
    <w:rsid w:val="00AA36FB"/>
    <w:rsid w:val="00AA383D"/>
    <w:rsid w:val="00AA3B6F"/>
    <w:rsid w:val="00AA415A"/>
    <w:rsid w:val="00AA447E"/>
    <w:rsid w:val="00AA4621"/>
    <w:rsid w:val="00AA470C"/>
    <w:rsid w:val="00AA471C"/>
    <w:rsid w:val="00AA4871"/>
    <w:rsid w:val="00AA4D4D"/>
    <w:rsid w:val="00AA4D52"/>
    <w:rsid w:val="00AA54C1"/>
    <w:rsid w:val="00AA54FB"/>
    <w:rsid w:val="00AA5569"/>
    <w:rsid w:val="00AA5D31"/>
    <w:rsid w:val="00AA5E18"/>
    <w:rsid w:val="00AA5EC2"/>
    <w:rsid w:val="00AA6837"/>
    <w:rsid w:val="00AA68E9"/>
    <w:rsid w:val="00AA6A14"/>
    <w:rsid w:val="00AA6CEB"/>
    <w:rsid w:val="00AA737A"/>
    <w:rsid w:val="00AB034C"/>
    <w:rsid w:val="00AB03F1"/>
    <w:rsid w:val="00AB0752"/>
    <w:rsid w:val="00AB0DA4"/>
    <w:rsid w:val="00AB0EAD"/>
    <w:rsid w:val="00AB0FE0"/>
    <w:rsid w:val="00AB1074"/>
    <w:rsid w:val="00AB1341"/>
    <w:rsid w:val="00AB13F4"/>
    <w:rsid w:val="00AB1621"/>
    <w:rsid w:val="00AB17E2"/>
    <w:rsid w:val="00AB18D9"/>
    <w:rsid w:val="00AB20E7"/>
    <w:rsid w:val="00AB23E6"/>
    <w:rsid w:val="00AB2495"/>
    <w:rsid w:val="00AB2581"/>
    <w:rsid w:val="00AB294C"/>
    <w:rsid w:val="00AB2FAA"/>
    <w:rsid w:val="00AB37F2"/>
    <w:rsid w:val="00AB39FD"/>
    <w:rsid w:val="00AB3B24"/>
    <w:rsid w:val="00AB3FB6"/>
    <w:rsid w:val="00AB4011"/>
    <w:rsid w:val="00AB41AB"/>
    <w:rsid w:val="00AB457E"/>
    <w:rsid w:val="00AB4882"/>
    <w:rsid w:val="00AB4F44"/>
    <w:rsid w:val="00AB4F6E"/>
    <w:rsid w:val="00AB4FB6"/>
    <w:rsid w:val="00AB5281"/>
    <w:rsid w:val="00AB52B3"/>
    <w:rsid w:val="00AB565F"/>
    <w:rsid w:val="00AB56D9"/>
    <w:rsid w:val="00AB5B39"/>
    <w:rsid w:val="00AB6295"/>
    <w:rsid w:val="00AB6529"/>
    <w:rsid w:val="00AB6AA3"/>
    <w:rsid w:val="00AB6AEA"/>
    <w:rsid w:val="00AB6BA1"/>
    <w:rsid w:val="00AB6C0C"/>
    <w:rsid w:val="00AB6D92"/>
    <w:rsid w:val="00AB6FB9"/>
    <w:rsid w:val="00AB714A"/>
    <w:rsid w:val="00AB72EB"/>
    <w:rsid w:val="00AB7506"/>
    <w:rsid w:val="00AB7575"/>
    <w:rsid w:val="00AB76AA"/>
    <w:rsid w:val="00AB76AE"/>
    <w:rsid w:val="00AB7EE7"/>
    <w:rsid w:val="00AC002C"/>
    <w:rsid w:val="00AC0189"/>
    <w:rsid w:val="00AC0538"/>
    <w:rsid w:val="00AC0772"/>
    <w:rsid w:val="00AC090B"/>
    <w:rsid w:val="00AC0B63"/>
    <w:rsid w:val="00AC10B5"/>
    <w:rsid w:val="00AC133E"/>
    <w:rsid w:val="00AC1455"/>
    <w:rsid w:val="00AC14D5"/>
    <w:rsid w:val="00AC1DF3"/>
    <w:rsid w:val="00AC22D6"/>
    <w:rsid w:val="00AC2304"/>
    <w:rsid w:val="00AC241C"/>
    <w:rsid w:val="00AC28DC"/>
    <w:rsid w:val="00AC29EE"/>
    <w:rsid w:val="00AC2EDF"/>
    <w:rsid w:val="00AC33A7"/>
    <w:rsid w:val="00AC3473"/>
    <w:rsid w:val="00AC3577"/>
    <w:rsid w:val="00AC3826"/>
    <w:rsid w:val="00AC3A7E"/>
    <w:rsid w:val="00AC3ADF"/>
    <w:rsid w:val="00AC3B74"/>
    <w:rsid w:val="00AC40FD"/>
    <w:rsid w:val="00AC410C"/>
    <w:rsid w:val="00AC4209"/>
    <w:rsid w:val="00AC4342"/>
    <w:rsid w:val="00AC468B"/>
    <w:rsid w:val="00AC4A59"/>
    <w:rsid w:val="00AC4D29"/>
    <w:rsid w:val="00AC4D90"/>
    <w:rsid w:val="00AC4E84"/>
    <w:rsid w:val="00AC4EFF"/>
    <w:rsid w:val="00AC57D9"/>
    <w:rsid w:val="00AC5BFF"/>
    <w:rsid w:val="00AC60F5"/>
    <w:rsid w:val="00AC647E"/>
    <w:rsid w:val="00AC6537"/>
    <w:rsid w:val="00AC69F3"/>
    <w:rsid w:val="00AC6ABB"/>
    <w:rsid w:val="00AC72BD"/>
    <w:rsid w:val="00AC75F2"/>
    <w:rsid w:val="00AD0827"/>
    <w:rsid w:val="00AD08F4"/>
    <w:rsid w:val="00AD0DF2"/>
    <w:rsid w:val="00AD1095"/>
    <w:rsid w:val="00AD1212"/>
    <w:rsid w:val="00AD248E"/>
    <w:rsid w:val="00AD26FF"/>
    <w:rsid w:val="00AD288C"/>
    <w:rsid w:val="00AD2BAA"/>
    <w:rsid w:val="00AD3563"/>
    <w:rsid w:val="00AD36EF"/>
    <w:rsid w:val="00AD3811"/>
    <w:rsid w:val="00AD3979"/>
    <w:rsid w:val="00AD3ABB"/>
    <w:rsid w:val="00AD3B1F"/>
    <w:rsid w:val="00AD3D0F"/>
    <w:rsid w:val="00AD4370"/>
    <w:rsid w:val="00AD43D0"/>
    <w:rsid w:val="00AD4672"/>
    <w:rsid w:val="00AD472D"/>
    <w:rsid w:val="00AD49AE"/>
    <w:rsid w:val="00AD4A20"/>
    <w:rsid w:val="00AD4AD3"/>
    <w:rsid w:val="00AD4CFB"/>
    <w:rsid w:val="00AD4E70"/>
    <w:rsid w:val="00AD4EA1"/>
    <w:rsid w:val="00AD5547"/>
    <w:rsid w:val="00AD5B2F"/>
    <w:rsid w:val="00AD6C69"/>
    <w:rsid w:val="00AD6DC4"/>
    <w:rsid w:val="00AD74AC"/>
    <w:rsid w:val="00AD76EA"/>
    <w:rsid w:val="00AD7894"/>
    <w:rsid w:val="00AD78C4"/>
    <w:rsid w:val="00AD7BED"/>
    <w:rsid w:val="00AD7DD5"/>
    <w:rsid w:val="00AE033A"/>
    <w:rsid w:val="00AE0645"/>
    <w:rsid w:val="00AE0677"/>
    <w:rsid w:val="00AE0843"/>
    <w:rsid w:val="00AE0CC8"/>
    <w:rsid w:val="00AE0D4F"/>
    <w:rsid w:val="00AE0D8C"/>
    <w:rsid w:val="00AE0DDB"/>
    <w:rsid w:val="00AE1352"/>
    <w:rsid w:val="00AE1796"/>
    <w:rsid w:val="00AE1A67"/>
    <w:rsid w:val="00AE1A6B"/>
    <w:rsid w:val="00AE1AB8"/>
    <w:rsid w:val="00AE1CAC"/>
    <w:rsid w:val="00AE20C4"/>
    <w:rsid w:val="00AE2354"/>
    <w:rsid w:val="00AE248A"/>
    <w:rsid w:val="00AE2617"/>
    <w:rsid w:val="00AE2864"/>
    <w:rsid w:val="00AE2A02"/>
    <w:rsid w:val="00AE2A7E"/>
    <w:rsid w:val="00AE2DE6"/>
    <w:rsid w:val="00AE35B1"/>
    <w:rsid w:val="00AE36B0"/>
    <w:rsid w:val="00AE3761"/>
    <w:rsid w:val="00AE3DD9"/>
    <w:rsid w:val="00AE415A"/>
    <w:rsid w:val="00AE428B"/>
    <w:rsid w:val="00AE446B"/>
    <w:rsid w:val="00AE44B3"/>
    <w:rsid w:val="00AE4568"/>
    <w:rsid w:val="00AE47E5"/>
    <w:rsid w:val="00AE4871"/>
    <w:rsid w:val="00AE4D89"/>
    <w:rsid w:val="00AE5279"/>
    <w:rsid w:val="00AE5327"/>
    <w:rsid w:val="00AE540C"/>
    <w:rsid w:val="00AE5452"/>
    <w:rsid w:val="00AE59D4"/>
    <w:rsid w:val="00AE5D21"/>
    <w:rsid w:val="00AE5E97"/>
    <w:rsid w:val="00AE5F54"/>
    <w:rsid w:val="00AE61B8"/>
    <w:rsid w:val="00AE6494"/>
    <w:rsid w:val="00AE6968"/>
    <w:rsid w:val="00AE6A61"/>
    <w:rsid w:val="00AE6ADB"/>
    <w:rsid w:val="00AE6C01"/>
    <w:rsid w:val="00AE6EC3"/>
    <w:rsid w:val="00AE7086"/>
    <w:rsid w:val="00AE7485"/>
    <w:rsid w:val="00AE76CD"/>
    <w:rsid w:val="00AE7DB3"/>
    <w:rsid w:val="00AE7E31"/>
    <w:rsid w:val="00AF02B2"/>
    <w:rsid w:val="00AF0372"/>
    <w:rsid w:val="00AF0390"/>
    <w:rsid w:val="00AF0447"/>
    <w:rsid w:val="00AF0486"/>
    <w:rsid w:val="00AF06F4"/>
    <w:rsid w:val="00AF0982"/>
    <w:rsid w:val="00AF0CB7"/>
    <w:rsid w:val="00AF0ED1"/>
    <w:rsid w:val="00AF1A2C"/>
    <w:rsid w:val="00AF1BAD"/>
    <w:rsid w:val="00AF26B7"/>
    <w:rsid w:val="00AF2789"/>
    <w:rsid w:val="00AF295E"/>
    <w:rsid w:val="00AF29A6"/>
    <w:rsid w:val="00AF34F0"/>
    <w:rsid w:val="00AF3550"/>
    <w:rsid w:val="00AF396A"/>
    <w:rsid w:val="00AF3AD7"/>
    <w:rsid w:val="00AF3BC3"/>
    <w:rsid w:val="00AF3D67"/>
    <w:rsid w:val="00AF3FE1"/>
    <w:rsid w:val="00AF431F"/>
    <w:rsid w:val="00AF43C3"/>
    <w:rsid w:val="00AF4491"/>
    <w:rsid w:val="00AF46AE"/>
    <w:rsid w:val="00AF49FC"/>
    <w:rsid w:val="00AF4EB3"/>
    <w:rsid w:val="00AF5334"/>
    <w:rsid w:val="00AF551E"/>
    <w:rsid w:val="00AF5990"/>
    <w:rsid w:val="00AF5F38"/>
    <w:rsid w:val="00AF60BA"/>
    <w:rsid w:val="00AF6770"/>
    <w:rsid w:val="00AF7608"/>
    <w:rsid w:val="00AF761A"/>
    <w:rsid w:val="00AF7717"/>
    <w:rsid w:val="00AF7829"/>
    <w:rsid w:val="00AF7981"/>
    <w:rsid w:val="00AF79A3"/>
    <w:rsid w:val="00AF7AF3"/>
    <w:rsid w:val="00AF7B42"/>
    <w:rsid w:val="00AF7F72"/>
    <w:rsid w:val="00B001A0"/>
    <w:rsid w:val="00B00211"/>
    <w:rsid w:val="00B005EE"/>
    <w:rsid w:val="00B00610"/>
    <w:rsid w:val="00B0076A"/>
    <w:rsid w:val="00B00908"/>
    <w:rsid w:val="00B00B23"/>
    <w:rsid w:val="00B018AE"/>
    <w:rsid w:val="00B01AF2"/>
    <w:rsid w:val="00B01E1B"/>
    <w:rsid w:val="00B01FF6"/>
    <w:rsid w:val="00B0218B"/>
    <w:rsid w:val="00B0231E"/>
    <w:rsid w:val="00B02481"/>
    <w:rsid w:val="00B02495"/>
    <w:rsid w:val="00B02932"/>
    <w:rsid w:val="00B02A38"/>
    <w:rsid w:val="00B02D69"/>
    <w:rsid w:val="00B03009"/>
    <w:rsid w:val="00B030C3"/>
    <w:rsid w:val="00B03132"/>
    <w:rsid w:val="00B032C0"/>
    <w:rsid w:val="00B035F1"/>
    <w:rsid w:val="00B03648"/>
    <w:rsid w:val="00B03F94"/>
    <w:rsid w:val="00B0448D"/>
    <w:rsid w:val="00B0481C"/>
    <w:rsid w:val="00B04A6F"/>
    <w:rsid w:val="00B04C3E"/>
    <w:rsid w:val="00B04DB4"/>
    <w:rsid w:val="00B04FCE"/>
    <w:rsid w:val="00B051B1"/>
    <w:rsid w:val="00B053EC"/>
    <w:rsid w:val="00B057CE"/>
    <w:rsid w:val="00B05DB9"/>
    <w:rsid w:val="00B05E78"/>
    <w:rsid w:val="00B05F32"/>
    <w:rsid w:val="00B064A7"/>
    <w:rsid w:val="00B0662A"/>
    <w:rsid w:val="00B06ACF"/>
    <w:rsid w:val="00B06B1A"/>
    <w:rsid w:val="00B06D19"/>
    <w:rsid w:val="00B06FA2"/>
    <w:rsid w:val="00B071AA"/>
    <w:rsid w:val="00B072D8"/>
    <w:rsid w:val="00B07324"/>
    <w:rsid w:val="00B076A7"/>
    <w:rsid w:val="00B076FF"/>
    <w:rsid w:val="00B07803"/>
    <w:rsid w:val="00B07A05"/>
    <w:rsid w:val="00B07C1F"/>
    <w:rsid w:val="00B104AD"/>
    <w:rsid w:val="00B106E9"/>
    <w:rsid w:val="00B10D93"/>
    <w:rsid w:val="00B115DB"/>
    <w:rsid w:val="00B11A7D"/>
    <w:rsid w:val="00B11AB0"/>
    <w:rsid w:val="00B11D20"/>
    <w:rsid w:val="00B11E1B"/>
    <w:rsid w:val="00B11FFC"/>
    <w:rsid w:val="00B120B4"/>
    <w:rsid w:val="00B1225F"/>
    <w:rsid w:val="00B1265D"/>
    <w:rsid w:val="00B126C8"/>
    <w:rsid w:val="00B12AB5"/>
    <w:rsid w:val="00B13A47"/>
    <w:rsid w:val="00B13C9D"/>
    <w:rsid w:val="00B13EE4"/>
    <w:rsid w:val="00B14126"/>
    <w:rsid w:val="00B14586"/>
    <w:rsid w:val="00B14645"/>
    <w:rsid w:val="00B148CE"/>
    <w:rsid w:val="00B14947"/>
    <w:rsid w:val="00B14D0D"/>
    <w:rsid w:val="00B14FED"/>
    <w:rsid w:val="00B15023"/>
    <w:rsid w:val="00B15133"/>
    <w:rsid w:val="00B154CA"/>
    <w:rsid w:val="00B15E71"/>
    <w:rsid w:val="00B16710"/>
    <w:rsid w:val="00B16BF6"/>
    <w:rsid w:val="00B16CBE"/>
    <w:rsid w:val="00B17522"/>
    <w:rsid w:val="00B17D16"/>
    <w:rsid w:val="00B20842"/>
    <w:rsid w:val="00B20C56"/>
    <w:rsid w:val="00B20F35"/>
    <w:rsid w:val="00B2105C"/>
    <w:rsid w:val="00B21208"/>
    <w:rsid w:val="00B21604"/>
    <w:rsid w:val="00B2167C"/>
    <w:rsid w:val="00B2194C"/>
    <w:rsid w:val="00B21CA0"/>
    <w:rsid w:val="00B22265"/>
    <w:rsid w:val="00B2235E"/>
    <w:rsid w:val="00B225BF"/>
    <w:rsid w:val="00B22787"/>
    <w:rsid w:val="00B22CDE"/>
    <w:rsid w:val="00B22D65"/>
    <w:rsid w:val="00B22E40"/>
    <w:rsid w:val="00B23244"/>
    <w:rsid w:val="00B232E8"/>
    <w:rsid w:val="00B23407"/>
    <w:rsid w:val="00B23479"/>
    <w:rsid w:val="00B239A0"/>
    <w:rsid w:val="00B23C80"/>
    <w:rsid w:val="00B23E9E"/>
    <w:rsid w:val="00B24109"/>
    <w:rsid w:val="00B24169"/>
    <w:rsid w:val="00B2445F"/>
    <w:rsid w:val="00B2448D"/>
    <w:rsid w:val="00B24547"/>
    <w:rsid w:val="00B24774"/>
    <w:rsid w:val="00B24790"/>
    <w:rsid w:val="00B24D4D"/>
    <w:rsid w:val="00B24DBA"/>
    <w:rsid w:val="00B24DCA"/>
    <w:rsid w:val="00B24EBF"/>
    <w:rsid w:val="00B25520"/>
    <w:rsid w:val="00B25970"/>
    <w:rsid w:val="00B25D94"/>
    <w:rsid w:val="00B260AD"/>
    <w:rsid w:val="00B26318"/>
    <w:rsid w:val="00B26529"/>
    <w:rsid w:val="00B26849"/>
    <w:rsid w:val="00B26904"/>
    <w:rsid w:val="00B26E4F"/>
    <w:rsid w:val="00B26FF3"/>
    <w:rsid w:val="00B2710E"/>
    <w:rsid w:val="00B271C9"/>
    <w:rsid w:val="00B2793D"/>
    <w:rsid w:val="00B27BE2"/>
    <w:rsid w:val="00B27C26"/>
    <w:rsid w:val="00B27EC4"/>
    <w:rsid w:val="00B27FC6"/>
    <w:rsid w:val="00B30059"/>
    <w:rsid w:val="00B30073"/>
    <w:rsid w:val="00B3012D"/>
    <w:rsid w:val="00B304AC"/>
    <w:rsid w:val="00B30BB8"/>
    <w:rsid w:val="00B30DC0"/>
    <w:rsid w:val="00B310BD"/>
    <w:rsid w:val="00B316F5"/>
    <w:rsid w:val="00B31B36"/>
    <w:rsid w:val="00B31C75"/>
    <w:rsid w:val="00B31E2E"/>
    <w:rsid w:val="00B32344"/>
    <w:rsid w:val="00B3245F"/>
    <w:rsid w:val="00B3256D"/>
    <w:rsid w:val="00B3258E"/>
    <w:rsid w:val="00B32D41"/>
    <w:rsid w:val="00B32F06"/>
    <w:rsid w:val="00B33AFD"/>
    <w:rsid w:val="00B342FA"/>
    <w:rsid w:val="00B34958"/>
    <w:rsid w:val="00B349C1"/>
    <w:rsid w:val="00B349E4"/>
    <w:rsid w:val="00B35280"/>
    <w:rsid w:val="00B35432"/>
    <w:rsid w:val="00B35446"/>
    <w:rsid w:val="00B3552E"/>
    <w:rsid w:val="00B35927"/>
    <w:rsid w:val="00B35AF2"/>
    <w:rsid w:val="00B35BA1"/>
    <w:rsid w:val="00B35C8F"/>
    <w:rsid w:val="00B35D29"/>
    <w:rsid w:val="00B368B9"/>
    <w:rsid w:val="00B3701E"/>
    <w:rsid w:val="00B3707F"/>
    <w:rsid w:val="00B37149"/>
    <w:rsid w:val="00B374F5"/>
    <w:rsid w:val="00B377C3"/>
    <w:rsid w:val="00B37CF9"/>
    <w:rsid w:val="00B40009"/>
    <w:rsid w:val="00B40036"/>
    <w:rsid w:val="00B40AE4"/>
    <w:rsid w:val="00B40FCC"/>
    <w:rsid w:val="00B40FDD"/>
    <w:rsid w:val="00B4100D"/>
    <w:rsid w:val="00B41101"/>
    <w:rsid w:val="00B414D3"/>
    <w:rsid w:val="00B414F3"/>
    <w:rsid w:val="00B4187B"/>
    <w:rsid w:val="00B41E88"/>
    <w:rsid w:val="00B41FC6"/>
    <w:rsid w:val="00B420FE"/>
    <w:rsid w:val="00B42185"/>
    <w:rsid w:val="00B427A6"/>
    <w:rsid w:val="00B42B6A"/>
    <w:rsid w:val="00B42DD4"/>
    <w:rsid w:val="00B43054"/>
    <w:rsid w:val="00B4317D"/>
    <w:rsid w:val="00B437CC"/>
    <w:rsid w:val="00B438BA"/>
    <w:rsid w:val="00B43DD3"/>
    <w:rsid w:val="00B44258"/>
    <w:rsid w:val="00B44345"/>
    <w:rsid w:val="00B44443"/>
    <w:rsid w:val="00B44A05"/>
    <w:rsid w:val="00B4512D"/>
    <w:rsid w:val="00B451DD"/>
    <w:rsid w:val="00B45307"/>
    <w:rsid w:val="00B4535B"/>
    <w:rsid w:val="00B45B73"/>
    <w:rsid w:val="00B45BE8"/>
    <w:rsid w:val="00B45D61"/>
    <w:rsid w:val="00B45E98"/>
    <w:rsid w:val="00B46060"/>
    <w:rsid w:val="00B46506"/>
    <w:rsid w:val="00B46536"/>
    <w:rsid w:val="00B46801"/>
    <w:rsid w:val="00B46824"/>
    <w:rsid w:val="00B46AE2"/>
    <w:rsid w:val="00B47118"/>
    <w:rsid w:val="00B471BF"/>
    <w:rsid w:val="00B4728F"/>
    <w:rsid w:val="00B4748A"/>
    <w:rsid w:val="00B4790B"/>
    <w:rsid w:val="00B47A63"/>
    <w:rsid w:val="00B47C05"/>
    <w:rsid w:val="00B47D1A"/>
    <w:rsid w:val="00B47EAA"/>
    <w:rsid w:val="00B5021B"/>
    <w:rsid w:val="00B50225"/>
    <w:rsid w:val="00B50302"/>
    <w:rsid w:val="00B5038C"/>
    <w:rsid w:val="00B5063D"/>
    <w:rsid w:val="00B507D3"/>
    <w:rsid w:val="00B508DA"/>
    <w:rsid w:val="00B50902"/>
    <w:rsid w:val="00B50CFD"/>
    <w:rsid w:val="00B5141B"/>
    <w:rsid w:val="00B5171C"/>
    <w:rsid w:val="00B517E4"/>
    <w:rsid w:val="00B517ED"/>
    <w:rsid w:val="00B51A47"/>
    <w:rsid w:val="00B51F4F"/>
    <w:rsid w:val="00B521AB"/>
    <w:rsid w:val="00B52216"/>
    <w:rsid w:val="00B5227E"/>
    <w:rsid w:val="00B523E3"/>
    <w:rsid w:val="00B52586"/>
    <w:rsid w:val="00B52809"/>
    <w:rsid w:val="00B52C0E"/>
    <w:rsid w:val="00B52C2C"/>
    <w:rsid w:val="00B53621"/>
    <w:rsid w:val="00B5367B"/>
    <w:rsid w:val="00B53732"/>
    <w:rsid w:val="00B5389A"/>
    <w:rsid w:val="00B5391D"/>
    <w:rsid w:val="00B53A64"/>
    <w:rsid w:val="00B53C0F"/>
    <w:rsid w:val="00B53C4F"/>
    <w:rsid w:val="00B54018"/>
    <w:rsid w:val="00B540D8"/>
    <w:rsid w:val="00B54323"/>
    <w:rsid w:val="00B546D0"/>
    <w:rsid w:val="00B54CDA"/>
    <w:rsid w:val="00B54ED2"/>
    <w:rsid w:val="00B551B3"/>
    <w:rsid w:val="00B55215"/>
    <w:rsid w:val="00B55476"/>
    <w:rsid w:val="00B55518"/>
    <w:rsid w:val="00B5569C"/>
    <w:rsid w:val="00B556C5"/>
    <w:rsid w:val="00B55785"/>
    <w:rsid w:val="00B55CBE"/>
    <w:rsid w:val="00B55F25"/>
    <w:rsid w:val="00B55FFE"/>
    <w:rsid w:val="00B56541"/>
    <w:rsid w:val="00B565AF"/>
    <w:rsid w:val="00B56690"/>
    <w:rsid w:val="00B56D06"/>
    <w:rsid w:val="00B56F37"/>
    <w:rsid w:val="00B5711F"/>
    <w:rsid w:val="00B571C2"/>
    <w:rsid w:val="00B57243"/>
    <w:rsid w:val="00B57369"/>
    <w:rsid w:val="00B57484"/>
    <w:rsid w:val="00B57571"/>
    <w:rsid w:val="00B57603"/>
    <w:rsid w:val="00B57D93"/>
    <w:rsid w:val="00B608BD"/>
    <w:rsid w:val="00B60A58"/>
    <w:rsid w:val="00B60EDE"/>
    <w:rsid w:val="00B6119C"/>
    <w:rsid w:val="00B614F7"/>
    <w:rsid w:val="00B61A76"/>
    <w:rsid w:val="00B61C27"/>
    <w:rsid w:val="00B61C78"/>
    <w:rsid w:val="00B61E03"/>
    <w:rsid w:val="00B620E1"/>
    <w:rsid w:val="00B620EC"/>
    <w:rsid w:val="00B62A30"/>
    <w:rsid w:val="00B62A81"/>
    <w:rsid w:val="00B62C14"/>
    <w:rsid w:val="00B62D29"/>
    <w:rsid w:val="00B6307D"/>
    <w:rsid w:val="00B63121"/>
    <w:rsid w:val="00B6329D"/>
    <w:rsid w:val="00B63380"/>
    <w:rsid w:val="00B6338B"/>
    <w:rsid w:val="00B63750"/>
    <w:rsid w:val="00B63A2B"/>
    <w:rsid w:val="00B640D8"/>
    <w:rsid w:val="00B64149"/>
    <w:rsid w:val="00B64442"/>
    <w:rsid w:val="00B6473D"/>
    <w:rsid w:val="00B6492B"/>
    <w:rsid w:val="00B6521E"/>
    <w:rsid w:val="00B6535E"/>
    <w:rsid w:val="00B653B7"/>
    <w:rsid w:val="00B65634"/>
    <w:rsid w:val="00B659C7"/>
    <w:rsid w:val="00B65EEA"/>
    <w:rsid w:val="00B6638E"/>
    <w:rsid w:val="00B664C0"/>
    <w:rsid w:val="00B66A68"/>
    <w:rsid w:val="00B66A9C"/>
    <w:rsid w:val="00B66B06"/>
    <w:rsid w:val="00B6710A"/>
    <w:rsid w:val="00B675CD"/>
    <w:rsid w:val="00B6779C"/>
    <w:rsid w:val="00B67B33"/>
    <w:rsid w:val="00B67FDD"/>
    <w:rsid w:val="00B702A2"/>
    <w:rsid w:val="00B708B2"/>
    <w:rsid w:val="00B70908"/>
    <w:rsid w:val="00B70928"/>
    <w:rsid w:val="00B70A1E"/>
    <w:rsid w:val="00B70C8C"/>
    <w:rsid w:val="00B711D2"/>
    <w:rsid w:val="00B713E3"/>
    <w:rsid w:val="00B715A9"/>
    <w:rsid w:val="00B71AF3"/>
    <w:rsid w:val="00B71CD6"/>
    <w:rsid w:val="00B71FDC"/>
    <w:rsid w:val="00B7207B"/>
    <w:rsid w:val="00B723C7"/>
    <w:rsid w:val="00B7257F"/>
    <w:rsid w:val="00B72747"/>
    <w:rsid w:val="00B7292E"/>
    <w:rsid w:val="00B72A7F"/>
    <w:rsid w:val="00B72E6E"/>
    <w:rsid w:val="00B73856"/>
    <w:rsid w:val="00B738E5"/>
    <w:rsid w:val="00B73B25"/>
    <w:rsid w:val="00B73B7D"/>
    <w:rsid w:val="00B73EE1"/>
    <w:rsid w:val="00B74064"/>
    <w:rsid w:val="00B74240"/>
    <w:rsid w:val="00B7428F"/>
    <w:rsid w:val="00B74858"/>
    <w:rsid w:val="00B749CF"/>
    <w:rsid w:val="00B74BED"/>
    <w:rsid w:val="00B7552B"/>
    <w:rsid w:val="00B75560"/>
    <w:rsid w:val="00B756C6"/>
    <w:rsid w:val="00B75DE8"/>
    <w:rsid w:val="00B75E11"/>
    <w:rsid w:val="00B760D8"/>
    <w:rsid w:val="00B760DA"/>
    <w:rsid w:val="00B763FB"/>
    <w:rsid w:val="00B76564"/>
    <w:rsid w:val="00B7678E"/>
    <w:rsid w:val="00B76F74"/>
    <w:rsid w:val="00B77051"/>
    <w:rsid w:val="00B772E0"/>
    <w:rsid w:val="00B77315"/>
    <w:rsid w:val="00B77B14"/>
    <w:rsid w:val="00B77D2B"/>
    <w:rsid w:val="00B80355"/>
    <w:rsid w:val="00B803F0"/>
    <w:rsid w:val="00B80984"/>
    <w:rsid w:val="00B80B9C"/>
    <w:rsid w:val="00B80C7E"/>
    <w:rsid w:val="00B81245"/>
    <w:rsid w:val="00B81432"/>
    <w:rsid w:val="00B81543"/>
    <w:rsid w:val="00B81A40"/>
    <w:rsid w:val="00B83433"/>
    <w:rsid w:val="00B83BE2"/>
    <w:rsid w:val="00B84514"/>
    <w:rsid w:val="00B84517"/>
    <w:rsid w:val="00B849D2"/>
    <w:rsid w:val="00B84DBF"/>
    <w:rsid w:val="00B84ECB"/>
    <w:rsid w:val="00B856ED"/>
    <w:rsid w:val="00B85739"/>
    <w:rsid w:val="00B859B7"/>
    <w:rsid w:val="00B85CF2"/>
    <w:rsid w:val="00B85E2D"/>
    <w:rsid w:val="00B85EEA"/>
    <w:rsid w:val="00B86303"/>
    <w:rsid w:val="00B86329"/>
    <w:rsid w:val="00B86333"/>
    <w:rsid w:val="00B863E0"/>
    <w:rsid w:val="00B864C5"/>
    <w:rsid w:val="00B86803"/>
    <w:rsid w:val="00B868E4"/>
    <w:rsid w:val="00B8744D"/>
    <w:rsid w:val="00B874E8"/>
    <w:rsid w:val="00B8779B"/>
    <w:rsid w:val="00B878B6"/>
    <w:rsid w:val="00B87B0A"/>
    <w:rsid w:val="00B87D94"/>
    <w:rsid w:val="00B900E3"/>
    <w:rsid w:val="00B902E1"/>
    <w:rsid w:val="00B90323"/>
    <w:rsid w:val="00B90523"/>
    <w:rsid w:val="00B90572"/>
    <w:rsid w:val="00B907C9"/>
    <w:rsid w:val="00B90888"/>
    <w:rsid w:val="00B90AB1"/>
    <w:rsid w:val="00B90D7A"/>
    <w:rsid w:val="00B90EA2"/>
    <w:rsid w:val="00B90F77"/>
    <w:rsid w:val="00B91475"/>
    <w:rsid w:val="00B91E64"/>
    <w:rsid w:val="00B91E9D"/>
    <w:rsid w:val="00B923EF"/>
    <w:rsid w:val="00B9246D"/>
    <w:rsid w:val="00B92AE5"/>
    <w:rsid w:val="00B92D30"/>
    <w:rsid w:val="00B92F17"/>
    <w:rsid w:val="00B932B8"/>
    <w:rsid w:val="00B93A4A"/>
    <w:rsid w:val="00B93CC4"/>
    <w:rsid w:val="00B93EC0"/>
    <w:rsid w:val="00B93ECA"/>
    <w:rsid w:val="00B93F19"/>
    <w:rsid w:val="00B94390"/>
    <w:rsid w:val="00B9485A"/>
    <w:rsid w:val="00B94896"/>
    <w:rsid w:val="00B9491D"/>
    <w:rsid w:val="00B94A75"/>
    <w:rsid w:val="00B94B33"/>
    <w:rsid w:val="00B94F2D"/>
    <w:rsid w:val="00B952D2"/>
    <w:rsid w:val="00B953AF"/>
    <w:rsid w:val="00B957FD"/>
    <w:rsid w:val="00B958CA"/>
    <w:rsid w:val="00B958EA"/>
    <w:rsid w:val="00B9619A"/>
    <w:rsid w:val="00B96323"/>
    <w:rsid w:val="00B96833"/>
    <w:rsid w:val="00B9684E"/>
    <w:rsid w:val="00B96C70"/>
    <w:rsid w:val="00B96FAB"/>
    <w:rsid w:val="00B96FAD"/>
    <w:rsid w:val="00B97253"/>
    <w:rsid w:val="00B97CB3"/>
    <w:rsid w:val="00B97F32"/>
    <w:rsid w:val="00B97FEF"/>
    <w:rsid w:val="00BA03B6"/>
    <w:rsid w:val="00BA0405"/>
    <w:rsid w:val="00BA059F"/>
    <w:rsid w:val="00BA05A7"/>
    <w:rsid w:val="00BA06CD"/>
    <w:rsid w:val="00BA080C"/>
    <w:rsid w:val="00BA0913"/>
    <w:rsid w:val="00BA0B63"/>
    <w:rsid w:val="00BA1046"/>
    <w:rsid w:val="00BA105E"/>
    <w:rsid w:val="00BA135F"/>
    <w:rsid w:val="00BA1A29"/>
    <w:rsid w:val="00BA1B60"/>
    <w:rsid w:val="00BA283F"/>
    <w:rsid w:val="00BA2A1D"/>
    <w:rsid w:val="00BA300D"/>
    <w:rsid w:val="00BA3154"/>
    <w:rsid w:val="00BA3757"/>
    <w:rsid w:val="00BA3C41"/>
    <w:rsid w:val="00BA3E8E"/>
    <w:rsid w:val="00BA4605"/>
    <w:rsid w:val="00BA496A"/>
    <w:rsid w:val="00BA50AD"/>
    <w:rsid w:val="00BA5292"/>
    <w:rsid w:val="00BA5443"/>
    <w:rsid w:val="00BA5791"/>
    <w:rsid w:val="00BA5844"/>
    <w:rsid w:val="00BA5E20"/>
    <w:rsid w:val="00BA6256"/>
    <w:rsid w:val="00BA6573"/>
    <w:rsid w:val="00BA68D5"/>
    <w:rsid w:val="00BA69DB"/>
    <w:rsid w:val="00BA6C4E"/>
    <w:rsid w:val="00BA6C91"/>
    <w:rsid w:val="00BA6FCB"/>
    <w:rsid w:val="00BA712D"/>
    <w:rsid w:val="00BA71D0"/>
    <w:rsid w:val="00BA75AF"/>
    <w:rsid w:val="00BA7C9B"/>
    <w:rsid w:val="00BB02D4"/>
    <w:rsid w:val="00BB0443"/>
    <w:rsid w:val="00BB04EA"/>
    <w:rsid w:val="00BB05D7"/>
    <w:rsid w:val="00BB0D85"/>
    <w:rsid w:val="00BB0EEA"/>
    <w:rsid w:val="00BB1140"/>
    <w:rsid w:val="00BB1277"/>
    <w:rsid w:val="00BB1371"/>
    <w:rsid w:val="00BB13E8"/>
    <w:rsid w:val="00BB151B"/>
    <w:rsid w:val="00BB15F5"/>
    <w:rsid w:val="00BB187A"/>
    <w:rsid w:val="00BB19CA"/>
    <w:rsid w:val="00BB1DFC"/>
    <w:rsid w:val="00BB2235"/>
    <w:rsid w:val="00BB26FF"/>
    <w:rsid w:val="00BB293F"/>
    <w:rsid w:val="00BB2DB2"/>
    <w:rsid w:val="00BB322E"/>
    <w:rsid w:val="00BB3267"/>
    <w:rsid w:val="00BB33DF"/>
    <w:rsid w:val="00BB340D"/>
    <w:rsid w:val="00BB344E"/>
    <w:rsid w:val="00BB37C2"/>
    <w:rsid w:val="00BB3C71"/>
    <w:rsid w:val="00BB3DFC"/>
    <w:rsid w:val="00BB3E65"/>
    <w:rsid w:val="00BB3FB2"/>
    <w:rsid w:val="00BB4214"/>
    <w:rsid w:val="00BB4336"/>
    <w:rsid w:val="00BB4453"/>
    <w:rsid w:val="00BB44B0"/>
    <w:rsid w:val="00BB4AF5"/>
    <w:rsid w:val="00BB5332"/>
    <w:rsid w:val="00BB552C"/>
    <w:rsid w:val="00BB584E"/>
    <w:rsid w:val="00BB5C78"/>
    <w:rsid w:val="00BB5D0A"/>
    <w:rsid w:val="00BB5F60"/>
    <w:rsid w:val="00BB638D"/>
    <w:rsid w:val="00BB69E7"/>
    <w:rsid w:val="00BB6C82"/>
    <w:rsid w:val="00BB7358"/>
    <w:rsid w:val="00BB7424"/>
    <w:rsid w:val="00BB7B82"/>
    <w:rsid w:val="00BB7C32"/>
    <w:rsid w:val="00BB7F11"/>
    <w:rsid w:val="00BC0586"/>
    <w:rsid w:val="00BC0A72"/>
    <w:rsid w:val="00BC0A78"/>
    <w:rsid w:val="00BC0D84"/>
    <w:rsid w:val="00BC111A"/>
    <w:rsid w:val="00BC1206"/>
    <w:rsid w:val="00BC1798"/>
    <w:rsid w:val="00BC197B"/>
    <w:rsid w:val="00BC2095"/>
    <w:rsid w:val="00BC22DA"/>
    <w:rsid w:val="00BC22F9"/>
    <w:rsid w:val="00BC2408"/>
    <w:rsid w:val="00BC2455"/>
    <w:rsid w:val="00BC2471"/>
    <w:rsid w:val="00BC24D7"/>
    <w:rsid w:val="00BC250E"/>
    <w:rsid w:val="00BC258B"/>
    <w:rsid w:val="00BC2656"/>
    <w:rsid w:val="00BC2898"/>
    <w:rsid w:val="00BC2BF6"/>
    <w:rsid w:val="00BC2F57"/>
    <w:rsid w:val="00BC3149"/>
    <w:rsid w:val="00BC31C4"/>
    <w:rsid w:val="00BC3B8F"/>
    <w:rsid w:val="00BC3D59"/>
    <w:rsid w:val="00BC3D9C"/>
    <w:rsid w:val="00BC3F16"/>
    <w:rsid w:val="00BC45C9"/>
    <w:rsid w:val="00BC4749"/>
    <w:rsid w:val="00BC4B72"/>
    <w:rsid w:val="00BC4F8C"/>
    <w:rsid w:val="00BC5007"/>
    <w:rsid w:val="00BC5530"/>
    <w:rsid w:val="00BC5538"/>
    <w:rsid w:val="00BC5733"/>
    <w:rsid w:val="00BC5B49"/>
    <w:rsid w:val="00BC5BAD"/>
    <w:rsid w:val="00BC5CF4"/>
    <w:rsid w:val="00BC68DB"/>
    <w:rsid w:val="00BC690B"/>
    <w:rsid w:val="00BC69D8"/>
    <w:rsid w:val="00BC6BB4"/>
    <w:rsid w:val="00BC6C11"/>
    <w:rsid w:val="00BC6F0D"/>
    <w:rsid w:val="00BC72B5"/>
    <w:rsid w:val="00BC749B"/>
    <w:rsid w:val="00BC79D1"/>
    <w:rsid w:val="00BC7AF3"/>
    <w:rsid w:val="00BC7B99"/>
    <w:rsid w:val="00BC7BF2"/>
    <w:rsid w:val="00BC7D59"/>
    <w:rsid w:val="00BC7E37"/>
    <w:rsid w:val="00BD044A"/>
    <w:rsid w:val="00BD0750"/>
    <w:rsid w:val="00BD105D"/>
    <w:rsid w:val="00BD10AD"/>
    <w:rsid w:val="00BD15C6"/>
    <w:rsid w:val="00BD194B"/>
    <w:rsid w:val="00BD1AA7"/>
    <w:rsid w:val="00BD1B02"/>
    <w:rsid w:val="00BD1C04"/>
    <w:rsid w:val="00BD1C19"/>
    <w:rsid w:val="00BD1E26"/>
    <w:rsid w:val="00BD1EA7"/>
    <w:rsid w:val="00BD1EA9"/>
    <w:rsid w:val="00BD2032"/>
    <w:rsid w:val="00BD21BA"/>
    <w:rsid w:val="00BD25DC"/>
    <w:rsid w:val="00BD2794"/>
    <w:rsid w:val="00BD29DA"/>
    <w:rsid w:val="00BD3099"/>
    <w:rsid w:val="00BD31A4"/>
    <w:rsid w:val="00BD35D5"/>
    <w:rsid w:val="00BD38F1"/>
    <w:rsid w:val="00BD3AE6"/>
    <w:rsid w:val="00BD3C34"/>
    <w:rsid w:val="00BD3D59"/>
    <w:rsid w:val="00BD4011"/>
    <w:rsid w:val="00BD412D"/>
    <w:rsid w:val="00BD4136"/>
    <w:rsid w:val="00BD49D3"/>
    <w:rsid w:val="00BD4AA5"/>
    <w:rsid w:val="00BD4CEE"/>
    <w:rsid w:val="00BD50A6"/>
    <w:rsid w:val="00BD5249"/>
    <w:rsid w:val="00BD53BE"/>
    <w:rsid w:val="00BD5855"/>
    <w:rsid w:val="00BD6040"/>
    <w:rsid w:val="00BD6246"/>
    <w:rsid w:val="00BD6565"/>
    <w:rsid w:val="00BD6595"/>
    <w:rsid w:val="00BD66CD"/>
    <w:rsid w:val="00BD6C0C"/>
    <w:rsid w:val="00BD6CE4"/>
    <w:rsid w:val="00BD6ED6"/>
    <w:rsid w:val="00BD6EEB"/>
    <w:rsid w:val="00BD7069"/>
    <w:rsid w:val="00BD7159"/>
    <w:rsid w:val="00BD71D5"/>
    <w:rsid w:val="00BD7472"/>
    <w:rsid w:val="00BD7575"/>
    <w:rsid w:val="00BD7778"/>
    <w:rsid w:val="00BD77FE"/>
    <w:rsid w:val="00BD7987"/>
    <w:rsid w:val="00BD7B1D"/>
    <w:rsid w:val="00BD7EF1"/>
    <w:rsid w:val="00BE00A3"/>
    <w:rsid w:val="00BE00CF"/>
    <w:rsid w:val="00BE0344"/>
    <w:rsid w:val="00BE048A"/>
    <w:rsid w:val="00BE0FE9"/>
    <w:rsid w:val="00BE1682"/>
    <w:rsid w:val="00BE180A"/>
    <w:rsid w:val="00BE1827"/>
    <w:rsid w:val="00BE1B8F"/>
    <w:rsid w:val="00BE1D2C"/>
    <w:rsid w:val="00BE20EE"/>
    <w:rsid w:val="00BE2190"/>
    <w:rsid w:val="00BE21E7"/>
    <w:rsid w:val="00BE22DE"/>
    <w:rsid w:val="00BE254F"/>
    <w:rsid w:val="00BE2782"/>
    <w:rsid w:val="00BE2CBC"/>
    <w:rsid w:val="00BE2E33"/>
    <w:rsid w:val="00BE2F8D"/>
    <w:rsid w:val="00BE3063"/>
    <w:rsid w:val="00BE336F"/>
    <w:rsid w:val="00BE39E3"/>
    <w:rsid w:val="00BE4345"/>
    <w:rsid w:val="00BE438F"/>
    <w:rsid w:val="00BE46CF"/>
    <w:rsid w:val="00BE4766"/>
    <w:rsid w:val="00BE47D9"/>
    <w:rsid w:val="00BE4B52"/>
    <w:rsid w:val="00BE4EDF"/>
    <w:rsid w:val="00BE4F36"/>
    <w:rsid w:val="00BE5060"/>
    <w:rsid w:val="00BE53BC"/>
    <w:rsid w:val="00BE565C"/>
    <w:rsid w:val="00BE58BC"/>
    <w:rsid w:val="00BE5CCF"/>
    <w:rsid w:val="00BE5E42"/>
    <w:rsid w:val="00BE5E74"/>
    <w:rsid w:val="00BE5FEF"/>
    <w:rsid w:val="00BE6072"/>
    <w:rsid w:val="00BE6288"/>
    <w:rsid w:val="00BE628B"/>
    <w:rsid w:val="00BE6531"/>
    <w:rsid w:val="00BE6608"/>
    <w:rsid w:val="00BE680F"/>
    <w:rsid w:val="00BE685E"/>
    <w:rsid w:val="00BE6910"/>
    <w:rsid w:val="00BE699B"/>
    <w:rsid w:val="00BE6B57"/>
    <w:rsid w:val="00BE6F1D"/>
    <w:rsid w:val="00BE6FEB"/>
    <w:rsid w:val="00BE7BD8"/>
    <w:rsid w:val="00BE7CB4"/>
    <w:rsid w:val="00BF00C5"/>
    <w:rsid w:val="00BF0225"/>
    <w:rsid w:val="00BF0973"/>
    <w:rsid w:val="00BF0BFC"/>
    <w:rsid w:val="00BF0E0B"/>
    <w:rsid w:val="00BF0F24"/>
    <w:rsid w:val="00BF0F50"/>
    <w:rsid w:val="00BF10DF"/>
    <w:rsid w:val="00BF139C"/>
    <w:rsid w:val="00BF17E2"/>
    <w:rsid w:val="00BF1B48"/>
    <w:rsid w:val="00BF1C04"/>
    <w:rsid w:val="00BF1ECB"/>
    <w:rsid w:val="00BF1F27"/>
    <w:rsid w:val="00BF20AA"/>
    <w:rsid w:val="00BF2320"/>
    <w:rsid w:val="00BF2391"/>
    <w:rsid w:val="00BF28FD"/>
    <w:rsid w:val="00BF2AD3"/>
    <w:rsid w:val="00BF2E97"/>
    <w:rsid w:val="00BF3889"/>
    <w:rsid w:val="00BF39AE"/>
    <w:rsid w:val="00BF3ADC"/>
    <w:rsid w:val="00BF44F5"/>
    <w:rsid w:val="00BF4B85"/>
    <w:rsid w:val="00BF4D65"/>
    <w:rsid w:val="00BF4EDA"/>
    <w:rsid w:val="00BF4EDE"/>
    <w:rsid w:val="00BF4F47"/>
    <w:rsid w:val="00BF53A2"/>
    <w:rsid w:val="00BF5584"/>
    <w:rsid w:val="00BF5615"/>
    <w:rsid w:val="00BF5668"/>
    <w:rsid w:val="00BF5AC4"/>
    <w:rsid w:val="00BF5D27"/>
    <w:rsid w:val="00BF6518"/>
    <w:rsid w:val="00BF65BD"/>
    <w:rsid w:val="00BF6BCB"/>
    <w:rsid w:val="00BF6F05"/>
    <w:rsid w:val="00BF6FB2"/>
    <w:rsid w:val="00BF70C3"/>
    <w:rsid w:val="00BF7304"/>
    <w:rsid w:val="00BF7544"/>
    <w:rsid w:val="00BF75BC"/>
    <w:rsid w:val="00BF784D"/>
    <w:rsid w:val="00BF79B2"/>
    <w:rsid w:val="00BF7DD6"/>
    <w:rsid w:val="00BF7E0B"/>
    <w:rsid w:val="00C0043D"/>
    <w:rsid w:val="00C004EF"/>
    <w:rsid w:val="00C00ACA"/>
    <w:rsid w:val="00C00E6F"/>
    <w:rsid w:val="00C010DB"/>
    <w:rsid w:val="00C0143C"/>
    <w:rsid w:val="00C015AE"/>
    <w:rsid w:val="00C017CF"/>
    <w:rsid w:val="00C01BC3"/>
    <w:rsid w:val="00C0210C"/>
    <w:rsid w:val="00C02208"/>
    <w:rsid w:val="00C022CE"/>
    <w:rsid w:val="00C0270D"/>
    <w:rsid w:val="00C02823"/>
    <w:rsid w:val="00C029BC"/>
    <w:rsid w:val="00C02DB7"/>
    <w:rsid w:val="00C02EF3"/>
    <w:rsid w:val="00C030E9"/>
    <w:rsid w:val="00C0332D"/>
    <w:rsid w:val="00C03A12"/>
    <w:rsid w:val="00C03A25"/>
    <w:rsid w:val="00C03B12"/>
    <w:rsid w:val="00C0454B"/>
    <w:rsid w:val="00C04DFC"/>
    <w:rsid w:val="00C04F4D"/>
    <w:rsid w:val="00C05070"/>
    <w:rsid w:val="00C0508F"/>
    <w:rsid w:val="00C052D3"/>
    <w:rsid w:val="00C05462"/>
    <w:rsid w:val="00C0561D"/>
    <w:rsid w:val="00C05CE9"/>
    <w:rsid w:val="00C05D46"/>
    <w:rsid w:val="00C05D97"/>
    <w:rsid w:val="00C05E9D"/>
    <w:rsid w:val="00C05FBB"/>
    <w:rsid w:val="00C06460"/>
    <w:rsid w:val="00C06766"/>
    <w:rsid w:val="00C067FE"/>
    <w:rsid w:val="00C06952"/>
    <w:rsid w:val="00C069B1"/>
    <w:rsid w:val="00C06A31"/>
    <w:rsid w:val="00C06F94"/>
    <w:rsid w:val="00C07002"/>
    <w:rsid w:val="00C070CC"/>
    <w:rsid w:val="00C079C5"/>
    <w:rsid w:val="00C079CF"/>
    <w:rsid w:val="00C1020C"/>
    <w:rsid w:val="00C109FB"/>
    <w:rsid w:val="00C11434"/>
    <w:rsid w:val="00C117E0"/>
    <w:rsid w:val="00C117F8"/>
    <w:rsid w:val="00C1184F"/>
    <w:rsid w:val="00C1266F"/>
    <w:rsid w:val="00C129CD"/>
    <w:rsid w:val="00C1302F"/>
    <w:rsid w:val="00C130B9"/>
    <w:rsid w:val="00C130F7"/>
    <w:rsid w:val="00C1312F"/>
    <w:rsid w:val="00C131DC"/>
    <w:rsid w:val="00C131ED"/>
    <w:rsid w:val="00C136D1"/>
    <w:rsid w:val="00C13816"/>
    <w:rsid w:val="00C139BF"/>
    <w:rsid w:val="00C13D7F"/>
    <w:rsid w:val="00C13DF9"/>
    <w:rsid w:val="00C13F4B"/>
    <w:rsid w:val="00C140EC"/>
    <w:rsid w:val="00C14266"/>
    <w:rsid w:val="00C1436A"/>
    <w:rsid w:val="00C144DC"/>
    <w:rsid w:val="00C14877"/>
    <w:rsid w:val="00C1499F"/>
    <w:rsid w:val="00C14DC5"/>
    <w:rsid w:val="00C14DD7"/>
    <w:rsid w:val="00C14FB9"/>
    <w:rsid w:val="00C15072"/>
    <w:rsid w:val="00C152F4"/>
    <w:rsid w:val="00C15335"/>
    <w:rsid w:val="00C1586B"/>
    <w:rsid w:val="00C15AA7"/>
    <w:rsid w:val="00C15DD8"/>
    <w:rsid w:val="00C1657E"/>
    <w:rsid w:val="00C16B78"/>
    <w:rsid w:val="00C16E2A"/>
    <w:rsid w:val="00C16F77"/>
    <w:rsid w:val="00C16FB6"/>
    <w:rsid w:val="00C17097"/>
    <w:rsid w:val="00C170BA"/>
    <w:rsid w:val="00C172B6"/>
    <w:rsid w:val="00C177A5"/>
    <w:rsid w:val="00C1780C"/>
    <w:rsid w:val="00C17B0C"/>
    <w:rsid w:val="00C17B58"/>
    <w:rsid w:val="00C17BD8"/>
    <w:rsid w:val="00C17BE1"/>
    <w:rsid w:val="00C17CEB"/>
    <w:rsid w:val="00C17D4F"/>
    <w:rsid w:val="00C17E7E"/>
    <w:rsid w:val="00C20CBE"/>
    <w:rsid w:val="00C21059"/>
    <w:rsid w:val="00C215C6"/>
    <w:rsid w:val="00C21A06"/>
    <w:rsid w:val="00C21C38"/>
    <w:rsid w:val="00C22123"/>
    <w:rsid w:val="00C222C8"/>
    <w:rsid w:val="00C224F1"/>
    <w:rsid w:val="00C22834"/>
    <w:rsid w:val="00C22936"/>
    <w:rsid w:val="00C22D2D"/>
    <w:rsid w:val="00C22D47"/>
    <w:rsid w:val="00C22E68"/>
    <w:rsid w:val="00C22F4A"/>
    <w:rsid w:val="00C23213"/>
    <w:rsid w:val="00C232C2"/>
    <w:rsid w:val="00C237D3"/>
    <w:rsid w:val="00C24186"/>
    <w:rsid w:val="00C25130"/>
    <w:rsid w:val="00C25418"/>
    <w:rsid w:val="00C254B2"/>
    <w:rsid w:val="00C25538"/>
    <w:rsid w:val="00C2586A"/>
    <w:rsid w:val="00C25B7C"/>
    <w:rsid w:val="00C25D55"/>
    <w:rsid w:val="00C25F65"/>
    <w:rsid w:val="00C26066"/>
    <w:rsid w:val="00C26800"/>
    <w:rsid w:val="00C268E9"/>
    <w:rsid w:val="00C269F7"/>
    <w:rsid w:val="00C27349"/>
    <w:rsid w:val="00C27FD1"/>
    <w:rsid w:val="00C30275"/>
    <w:rsid w:val="00C303CF"/>
    <w:rsid w:val="00C306D4"/>
    <w:rsid w:val="00C30830"/>
    <w:rsid w:val="00C30DC4"/>
    <w:rsid w:val="00C30E51"/>
    <w:rsid w:val="00C30F8B"/>
    <w:rsid w:val="00C31266"/>
    <w:rsid w:val="00C312C9"/>
    <w:rsid w:val="00C3132B"/>
    <w:rsid w:val="00C313B0"/>
    <w:rsid w:val="00C31FC5"/>
    <w:rsid w:val="00C327A3"/>
    <w:rsid w:val="00C32890"/>
    <w:rsid w:val="00C32894"/>
    <w:rsid w:val="00C32CE2"/>
    <w:rsid w:val="00C3336A"/>
    <w:rsid w:val="00C3338C"/>
    <w:rsid w:val="00C33490"/>
    <w:rsid w:val="00C33534"/>
    <w:rsid w:val="00C33B62"/>
    <w:rsid w:val="00C33DB2"/>
    <w:rsid w:val="00C347FA"/>
    <w:rsid w:val="00C3484F"/>
    <w:rsid w:val="00C34ADD"/>
    <w:rsid w:val="00C34DB4"/>
    <w:rsid w:val="00C34FC3"/>
    <w:rsid w:val="00C34FDC"/>
    <w:rsid w:val="00C35161"/>
    <w:rsid w:val="00C3518D"/>
    <w:rsid w:val="00C353AA"/>
    <w:rsid w:val="00C3566B"/>
    <w:rsid w:val="00C35825"/>
    <w:rsid w:val="00C35854"/>
    <w:rsid w:val="00C35987"/>
    <w:rsid w:val="00C35B86"/>
    <w:rsid w:val="00C35CF8"/>
    <w:rsid w:val="00C36173"/>
    <w:rsid w:val="00C361F3"/>
    <w:rsid w:val="00C36541"/>
    <w:rsid w:val="00C369C3"/>
    <w:rsid w:val="00C36CD9"/>
    <w:rsid w:val="00C36E8A"/>
    <w:rsid w:val="00C36EA1"/>
    <w:rsid w:val="00C373A6"/>
    <w:rsid w:val="00C37563"/>
    <w:rsid w:val="00C40087"/>
    <w:rsid w:val="00C40710"/>
    <w:rsid w:val="00C40952"/>
    <w:rsid w:val="00C409E9"/>
    <w:rsid w:val="00C415DA"/>
    <w:rsid w:val="00C4169F"/>
    <w:rsid w:val="00C419F0"/>
    <w:rsid w:val="00C41A3E"/>
    <w:rsid w:val="00C4209D"/>
    <w:rsid w:val="00C420F5"/>
    <w:rsid w:val="00C420FE"/>
    <w:rsid w:val="00C42176"/>
    <w:rsid w:val="00C42443"/>
    <w:rsid w:val="00C425CA"/>
    <w:rsid w:val="00C42ACD"/>
    <w:rsid w:val="00C43052"/>
    <w:rsid w:val="00C433EA"/>
    <w:rsid w:val="00C437A7"/>
    <w:rsid w:val="00C4387E"/>
    <w:rsid w:val="00C43F33"/>
    <w:rsid w:val="00C43F5A"/>
    <w:rsid w:val="00C4406D"/>
    <w:rsid w:val="00C440EF"/>
    <w:rsid w:val="00C44360"/>
    <w:rsid w:val="00C4438A"/>
    <w:rsid w:val="00C44EF6"/>
    <w:rsid w:val="00C44F73"/>
    <w:rsid w:val="00C45104"/>
    <w:rsid w:val="00C4529F"/>
    <w:rsid w:val="00C453E3"/>
    <w:rsid w:val="00C45801"/>
    <w:rsid w:val="00C45987"/>
    <w:rsid w:val="00C45C36"/>
    <w:rsid w:val="00C45E38"/>
    <w:rsid w:val="00C4600E"/>
    <w:rsid w:val="00C464ED"/>
    <w:rsid w:val="00C46713"/>
    <w:rsid w:val="00C468A8"/>
    <w:rsid w:val="00C4693D"/>
    <w:rsid w:val="00C46A66"/>
    <w:rsid w:val="00C46CC7"/>
    <w:rsid w:val="00C46D13"/>
    <w:rsid w:val="00C47266"/>
    <w:rsid w:val="00C47342"/>
    <w:rsid w:val="00C473CC"/>
    <w:rsid w:val="00C47459"/>
    <w:rsid w:val="00C475F1"/>
    <w:rsid w:val="00C47706"/>
    <w:rsid w:val="00C47ED5"/>
    <w:rsid w:val="00C50014"/>
    <w:rsid w:val="00C5011B"/>
    <w:rsid w:val="00C502F1"/>
    <w:rsid w:val="00C508EF"/>
    <w:rsid w:val="00C50BA5"/>
    <w:rsid w:val="00C50EA0"/>
    <w:rsid w:val="00C51114"/>
    <w:rsid w:val="00C5139B"/>
    <w:rsid w:val="00C519C6"/>
    <w:rsid w:val="00C51D54"/>
    <w:rsid w:val="00C52349"/>
    <w:rsid w:val="00C5240B"/>
    <w:rsid w:val="00C5296B"/>
    <w:rsid w:val="00C52E19"/>
    <w:rsid w:val="00C52F26"/>
    <w:rsid w:val="00C531E8"/>
    <w:rsid w:val="00C53257"/>
    <w:rsid w:val="00C53589"/>
    <w:rsid w:val="00C53A58"/>
    <w:rsid w:val="00C53FB1"/>
    <w:rsid w:val="00C540CF"/>
    <w:rsid w:val="00C54882"/>
    <w:rsid w:val="00C54A51"/>
    <w:rsid w:val="00C54A63"/>
    <w:rsid w:val="00C54F45"/>
    <w:rsid w:val="00C5513E"/>
    <w:rsid w:val="00C55169"/>
    <w:rsid w:val="00C5530C"/>
    <w:rsid w:val="00C555A7"/>
    <w:rsid w:val="00C5563C"/>
    <w:rsid w:val="00C558C2"/>
    <w:rsid w:val="00C56009"/>
    <w:rsid w:val="00C56146"/>
    <w:rsid w:val="00C5623F"/>
    <w:rsid w:val="00C5646A"/>
    <w:rsid w:val="00C565DB"/>
    <w:rsid w:val="00C56814"/>
    <w:rsid w:val="00C57214"/>
    <w:rsid w:val="00C57236"/>
    <w:rsid w:val="00C57553"/>
    <w:rsid w:val="00C57C47"/>
    <w:rsid w:val="00C57EAD"/>
    <w:rsid w:val="00C6001C"/>
    <w:rsid w:val="00C6006D"/>
    <w:rsid w:val="00C604E6"/>
    <w:rsid w:val="00C6061B"/>
    <w:rsid w:val="00C606A3"/>
    <w:rsid w:val="00C607D4"/>
    <w:rsid w:val="00C608E0"/>
    <w:rsid w:val="00C60AB9"/>
    <w:rsid w:val="00C60C47"/>
    <w:rsid w:val="00C60CD4"/>
    <w:rsid w:val="00C61542"/>
    <w:rsid w:val="00C61633"/>
    <w:rsid w:val="00C61A5E"/>
    <w:rsid w:val="00C61C63"/>
    <w:rsid w:val="00C61DC5"/>
    <w:rsid w:val="00C62556"/>
    <w:rsid w:val="00C627A1"/>
    <w:rsid w:val="00C628A0"/>
    <w:rsid w:val="00C62D45"/>
    <w:rsid w:val="00C62E68"/>
    <w:rsid w:val="00C630EB"/>
    <w:rsid w:val="00C6364E"/>
    <w:rsid w:val="00C636DC"/>
    <w:rsid w:val="00C64397"/>
    <w:rsid w:val="00C643DA"/>
    <w:rsid w:val="00C646FF"/>
    <w:rsid w:val="00C647A6"/>
    <w:rsid w:val="00C64CBC"/>
    <w:rsid w:val="00C650AA"/>
    <w:rsid w:val="00C65270"/>
    <w:rsid w:val="00C652AB"/>
    <w:rsid w:val="00C6582C"/>
    <w:rsid w:val="00C659E2"/>
    <w:rsid w:val="00C65B32"/>
    <w:rsid w:val="00C65EB4"/>
    <w:rsid w:val="00C66893"/>
    <w:rsid w:val="00C671BA"/>
    <w:rsid w:val="00C67513"/>
    <w:rsid w:val="00C67644"/>
    <w:rsid w:val="00C67E56"/>
    <w:rsid w:val="00C67E5B"/>
    <w:rsid w:val="00C70393"/>
    <w:rsid w:val="00C709B0"/>
    <w:rsid w:val="00C70BF1"/>
    <w:rsid w:val="00C710B2"/>
    <w:rsid w:val="00C710FD"/>
    <w:rsid w:val="00C7153F"/>
    <w:rsid w:val="00C71A53"/>
    <w:rsid w:val="00C71D30"/>
    <w:rsid w:val="00C72313"/>
    <w:rsid w:val="00C72498"/>
    <w:rsid w:val="00C72654"/>
    <w:rsid w:val="00C7285B"/>
    <w:rsid w:val="00C728A9"/>
    <w:rsid w:val="00C734C6"/>
    <w:rsid w:val="00C7378E"/>
    <w:rsid w:val="00C738ED"/>
    <w:rsid w:val="00C73A44"/>
    <w:rsid w:val="00C73AA2"/>
    <w:rsid w:val="00C73D06"/>
    <w:rsid w:val="00C73E92"/>
    <w:rsid w:val="00C7454C"/>
    <w:rsid w:val="00C74B35"/>
    <w:rsid w:val="00C74B5B"/>
    <w:rsid w:val="00C74B79"/>
    <w:rsid w:val="00C7515B"/>
    <w:rsid w:val="00C75399"/>
    <w:rsid w:val="00C7552A"/>
    <w:rsid w:val="00C756BA"/>
    <w:rsid w:val="00C75795"/>
    <w:rsid w:val="00C75963"/>
    <w:rsid w:val="00C75D05"/>
    <w:rsid w:val="00C75D85"/>
    <w:rsid w:val="00C7638F"/>
    <w:rsid w:val="00C76488"/>
    <w:rsid w:val="00C76631"/>
    <w:rsid w:val="00C77052"/>
    <w:rsid w:val="00C777A6"/>
    <w:rsid w:val="00C777FD"/>
    <w:rsid w:val="00C77837"/>
    <w:rsid w:val="00C7795B"/>
    <w:rsid w:val="00C77A8B"/>
    <w:rsid w:val="00C77B0F"/>
    <w:rsid w:val="00C8009D"/>
    <w:rsid w:val="00C8017C"/>
    <w:rsid w:val="00C801DF"/>
    <w:rsid w:val="00C80A70"/>
    <w:rsid w:val="00C80ADE"/>
    <w:rsid w:val="00C80CB4"/>
    <w:rsid w:val="00C80DFC"/>
    <w:rsid w:val="00C8104D"/>
    <w:rsid w:val="00C8157D"/>
    <w:rsid w:val="00C816B6"/>
    <w:rsid w:val="00C81C59"/>
    <w:rsid w:val="00C81F8E"/>
    <w:rsid w:val="00C820A8"/>
    <w:rsid w:val="00C822A3"/>
    <w:rsid w:val="00C822E4"/>
    <w:rsid w:val="00C823AA"/>
    <w:rsid w:val="00C82441"/>
    <w:rsid w:val="00C826BB"/>
    <w:rsid w:val="00C82F5B"/>
    <w:rsid w:val="00C83457"/>
    <w:rsid w:val="00C836B6"/>
    <w:rsid w:val="00C83DDA"/>
    <w:rsid w:val="00C83FF0"/>
    <w:rsid w:val="00C84224"/>
    <w:rsid w:val="00C84295"/>
    <w:rsid w:val="00C84438"/>
    <w:rsid w:val="00C844F6"/>
    <w:rsid w:val="00C84673"/>
    <w:rsid w:val="00C84B8C"/>
    <w:rsid w:val="00C84BAF"/>
    <w:rsid w:val="00C84E17"/>
    <w:rsid w:val="00C85018"/>
    <w:rsid w:val="00C8508B"/>
    <w:rsid w:val="00C85556"/>
    <w:rsid w:val="00C855E6"/>
    <w:rsid w:val="00C856BE"/>
    <w:rsid w:val="00C856D9"/>
    <w:rsid w:val="00C8580D"/>
    <w:rsid w:val="00C86038"/>
    <w:rsid w:val="00C864D9"/>
    <w:rsid w:val="00C868C1"/>
    <w:rsid w:val="00C86B05"/>
    <w:rsid w:val="00C86D54"/>
    <w:rsid w:val="00C86D5D"/>
    <w:rsid w:val="00C8752F"/>
    <w:rsid w:val="00C878CC"/>
    <w:rsid w:val="00C87CC4"/>
    <w:rsid w:val="00C87E37"/>
    <w:rsid w:val="00C87FE6"/>
    <w:rsid w:val="00C90080"/>
    <w:rsid w:val="00C903DA"/>
    <w:rsid w:val="00C90EA9"/>
    <w:rsid w:val="00C91406"/>
    <w:rsid w:val="00C915CB"/>
    <w:rsid w:val="00C9192B"/>
    <w:rsid w:val="00C92226"/>
    <w:rsid w:val="00C92B1A"/>
    <w:rsid w:val="00C92B81"/>
    <w:rsid w:val="00C92E03"/>
    <w:rsid w:val="00C935E2"/>
    <w:rsid w:val="00C93AE9"/>
    <w:rsid w:val="00C93B09"/>
    <w:rsid w:val="00C93BEA"/>
    <w:rsid w:val="00C940CC"/>
    <w:rsid w:val="00C9482E"/>
    <w:rsid w:val="00C94A89"/>
    <w:rsid w:val="00C94CDA"/>
    <w:rsid w:val="00C959C5"/>
    <w:rsid w:val="00C95A0C"/>
    <w:rsid w:val="00C95BB9"/>
    <w:rsid w:val="00C962E8"/>
    <w:rsid w:val="00C9644F"/>
    <w:rsid w:val="00C9648F"/>
    <w:rsid w:val="00C965F7"/>
    <w:rsid w:val="00C9693A"/>
    <w:rsid w:val="00C96C0D"/>
    <w:rsid w:val="00C96C65"/>
    <w:rsid w:val="00C96CFB"/>
    <w:rsid w:val="00C96E90"/>
    <w:rsid w:val="00C96EE3"/>
    <w:rsid w:val="00C973C7"/>
    <w:rsid w:val="00C97427"/>
    <w:rsid w:val="00C97C2B"/>
    <w:rsid w:val="00CA006A"/>
    <w:rsid w:val="00CA089B"/>
    <w:rsid w:val="00CA0A04"/>
    <w:rsid w:val="00CA0B28"/>
    <w:rsid w:val="00CA0ED5"/>
    <w:rsid w:val="00CA11BE"/>
    <w:rsid w:val="00CA1221"/>
    <w:rsid w:val="00CA1237"/>
    <w:rsid w:val="00CA1300"/>
    <w:rsid w:val="00CA1360"/>
    <w:rsid w:val="00CA1511"/>
    <w:rsid w:val="00CA152A"/>
    <w:rsid w:val="00CA17D9"/>
    <w:rsid w:val="00CA1A92"/>
    <w:rsid w:val="00CA1EA0"/>
    <w:rsid w:val="00CA2AA5"/>
    <w:rsid w:val="00CA2ABE"/>
    <w:rsid w:val="00CA2EF7"/>
    <w:rsid w:val="00CA32EF"/>
    <w:rsid w:val="00CA3341"/>
    <w:rsid w:val="00CA3406"/>
    <w:rsid w:val="00CA371C"/>
    <w:rsid w:val="00CA38B2"/>
    <w:rsid w:val="00CA41D0"/>
    <w:rsid w:val="00CA4241"/>
    <w:rsid w:val="00CA43FE"/>
    <w:rsid w:val="00CA46D8"/>
    <w:rsid w:val="00CA46DA"/>
    <w:rsid w:val="00CA49DC"/>
    <w:rsid w:val="00CA4A06"/>
    <w:rsid w:val="00CA4BEA"/>
    <w:rsid w:val="00CA4C59"/>
    <w:rsid w:val="00CA4CBA"/>
    <w:rsid w:val="00CA4DBA"/>
    <w:rsid w:val="00CA5086"/>
    <w:rsid w:val="00CA5136"/>
    <w:rsid w:val="00CA5138"/>
    <w:rsid w:val="00CA522E"/>
    <w:rsid w:val="00CA57CF"/>
    <w:rsid w:val="00CA57F3"/>
    <w:rsid w:val="00CA5E08"/>
    <w:rsid w:val="00CA6058"/>
    <w:rsid w:val="00CA6224"/>
    <w:rsid w:val="00CA6687"/>
    <w:rsid w:val="00CA6936"/>
    <w:rsid w:val="00CA6AD2"/>
    <w:rsid w:val="00CA6C13"/>
    <w:rsid w:val="00CA6C88"/>
    <w:rsid w:val="00CA6E4E"/>
    <w:rsid w:val="00CA70C2"/>
    <w:rsid w:val="00CA7A5A"/>
    <w:rsid w:val="00CA7D81"/>
    <w:rsid w:val="00CA7DAF"/>
    <w:rsid w:val="00CB0241"/>
    <w:rsid w:val="00CB02DF"/>
    <w:rsid w:val="00CB02E0"/>
    <w:rsid w:val="00CB03BC"/>
    <w:rsid w:val="00CB0454"/>
    <w:rsid w:val="00CB0509"/>
    <w:rsid w:val="00CB0861"/>
    <w:rsid w:val="00CB09A5"/>
    <w:rsid w:val="00CB0A9D"/>
    <w:rsid w:val="00CB0B4D"/>
    <w:rsid w:val="00CB0F0E"/>
    <w:rsid w:val="00CB0FD6"/>
    <w:rsid w:val="00CB11E6"/>
    <w:rsid w:val="00CB1B5E"/>
    <w:rsid w:val="00CB1D0B"/>
    <w:rsid w:val="00CB202E"/>
    <w:rsid w:val="00CB2427"/>
    <w:rsid w:val="00CB24C8"/>
    <w:rsid w:val="00CB26FC"/>
    <w:rsid w:val="00CB27C8"/>
    <w:rsid w:val="00CB28A1"/>
    <w:rsid w:val="00CB29FD"/>
    <w:rsid w:val="00CB3162"/>
    <w:rsid w:val="00CB3448"/>
    <w:rsid w:val="00CB3495"/>
    <w:rsid w:val="00CB35DA"/>
    <w:rsid w:val="00CB3764"/>
    <w:rsid w:val="00CB377A"/>
    <w:rsid w:val="00CB38A8"/>
    <w:rsid w:val="00CB3AE9"/>
    <w:rsid w:val="00CB3B0D"/>
    <w:rsid w:val="00CB3B38"/>
    <w:rsid w:val="00CB3B7E"/>
    <w:rsid w:val="00CB3BA3"/>
    <w:rsid w:val="00CB4288"/>
    <w:rsid w:val="00CB4375"/>
    <w:rsid w:val="00CB443C"/>
    <w:rsid w:val="00CB4943"/>
    <w:rsid w:val="00CB4E71"/>
    <w:rsid w:val="00CB502B"/>
    <w:rsid w:val="00CB504D"/>
    <w:rsid w:val="00CB5283"/>
    <w:rsid w:val="00CB56F4"/>
    <w:rsid w:val="00CB59BE"/>
    <w:rsid w:val="00CB5DB0"/>
    <w:rsid w:val="00CB648B"/>
    <w:rsid w:val="00CB67B8"/>
    <w:rsid w:val="00CB67DB"/>
    <w:rsid w:val="00CB6A18"/>
    <w:rsid w:val="00CB6E9F"/>
    <w:rsid w:val="00CB6EC0"/>
    <w:rsid w:val="00CB730B"/>
    <w:rsid w:val="00CB74A2"/>
    <w:rsid w:val="00CB7504"/>
    <w:rsid w:val="00CB7505"/>
    <w:rsid w:val="00CB76AA"/>
    <w:rsid w:val="00CB7910"/>
    <w:rsid w:val="00CB7A05"/>
    <w:rsid w:val="00CB7B2F"/>
    <w:rsid w:val="00CB7BA4"/>
    <w:rsid w:val="00CB7CB7"/>
    <w:rsid w:val="00CB7ED6"/>
    <w:rsid w:val="00CB7FD9"/>
    <w:rsid w:val="00CC00FE"/>
    <w:rsid w:val="00CC01CA"/>
    <w:rsid w:val="00CC0298"/>
    <w:rsid w:val="00CC05F8"/>
    <w:rsid w:val="00CC07F6"/>
    <w:rsid w:val="00CC08BC"/>
    <w:rsid w:val="00CC08E8"/>
    <w:rsid w:val="00CC0A7F"/>
    <w:rsid w:val="00CC0A8B"/>
    <w:rsid w:val="00CC0F88"/>
    <w:rsid w:val="00CC124B"/>
    <w:rsid w:val="00CC1540"/>
    <w:rsid w:val="00CC1693"/>
    <w:rsid w:val="00CC1B4A"/>
    <w:rsid w:val="00CC1C77"/>
    <w:rsid w:val="00CC207C"/>
    <w:rsid w:val="00CC2360"/>
    <w:rsid w:val="00CC247D"/>
    <w:rsid w:val="00CC24AE"/>
    <w:rsid w:val="00CC24E8"/>
    <w:rsid w:val="00CC255B"/>
    <w:rsid w:val="00CC284E"/>
    <w:rsid w:val="00CC2CD1"/>
    <w:rsid w:val="00CC2E45"/>
    <w:rsid w:val="00CC3049"/>
    <w:rsid w:val="00CC3213"/>
    <w:rsid w:val="00CC33C3"/>
    <w:rsid w:val="00CC3EC8"/>
    <w:rsid w:val="00CC422F"/>
    <w:rsid w:val="00CC4485"/>
    <w:rsid w:val="00CC462A"/>
    <w:rsid w:val="00CC47BD"/>
    <w:rsid w:val="00CC4B37"/>
    <w:rsid w:val="00CC4B92"/>
    <w:rsid w:val="00CC4C28"/>
    <w:rsid w:val="00CC4F12"/>
    <w:rsid w:val="00CC516C"/>
    <w:rsid w:val="00CC53FC"/>
    <w:rsid w:val="00CC56FD"/>
    <w:rsid w:val="00CC5A11"/>
    <w:rsid w:val="00CC5C93"/>
    <w:rsid w:val="00CC5CA7"/>
    <w:rsid w:val="00CC5D87"/>
    <w:rsid w:val="00CC5EE5"/>
    <w:rsid w:val="00CC5F26"/>
    <w:rsid w:val="00CC6140"/>
    <w:rsid w:val="00CC6449"/>
    <w:rsid w:val="00CC6501"/>
    <w:rsid w:val="00CC6ED9"/>
    <w:rsid w:val="00CC6FCB"/>
    <w:rsid w:val="00CC72FF"/>
    <w:rsid w:val="00CC73D3"/>
    <w:rsid w:val="00CC74B6"/>
    <w:rsid w:val="00CC7B10"/>
    <w:rsid w:val="00CC7C0C"/>
    <w:rsid w:val="00CC7D5B"/>
    <w:rsid w:val="00CD0640"/>
    <w:rsid w:val="00CD08F0"/>
    <w:rsid w:val="00CD092F"/>
    <w:rsid w:val="00CD0ABE"/>
    <w:rsid w:val="00CD0B29"/>
    <w:rsid w:val="00CD0B53"/>
    <w:rsid w:val="00CD12F8"/>
    <w:rsid w:val="00CD19C0"/>
    <w:rsid w:val="00CD1A90"/>
    <w:rsid w:val="00CD1AB0"/>
    <w:rsid w:val="00CD1C4C"/>
    <w:rsid w:val="00CD1F72"/>
    <w:rsid w:val="00CD26A2"/>
    <w:rsid w:val="00CD2764"/>
    <w:rsid w:val="00CD27EE"/>
    <w:rsid w:val="00CD2E96"/>
    <w:rsid w:val="00CD2FD2"/>
    <w:rsid w:val="00CD308A"/>
    <w:rsid w:val="00CD30A5"/>
    <w:rsid w:val="00CD30E8"/>
    <w:rsid w:val="00CD321B"/>
    <w:rsid w:val="00CD3682"/>
    <w:rsid w:val="00CD39C4"/>
    <w:rsid w:val="00CD3B69"/>
    <w:rsid w:val="00CD3DFC"/>
    <w:rsid w:val="00CD4014"/>
    <w:rsid w:val="00CD48AD"/>
    <w:rsid w:val="00CD4A3F"/>
    <w:rsid w:val="00CD5A15"/>
    <w:rsid w:val="00CD5B63"/>
    <w:rsid w:val="00CD5FAD"/>
    <w:rsid w:val="00CD6353"/>
    <w:rsid w:val="00CD6503"/>
    <w:rsid w:val="00CD65AA"/>
    <w:rsid w:val="00CD675F"/>
    <w:rsid w:val="00CD6EAB"/>
    <w:rsid w:val="00CD6FFE"/>
    <w:rsid w:val="00CD747C"/>
    <w:rsid w:val="00CD757E"/>
    <w:rsid w:val="00CD7BBD"/>
    <w:rsid w:val="00CE0031"/>
    <w:rsid w:val="00CE0110"/>
    <w:rsid w:val="00CE0245"/>
    <w:rsid w:val="00CE04C2"/>
    <w:rsid w:val="00CE05E5"/>
    <w:rsid w:val="00CE06EF"/>
    <w:rsid w:val="00CE092D"/>
    <w:rsid w:val="00CE0B22"/>
    <w:rsid w:val="00CE14EE"/>
    <w:rsid w:val="00CE14F0"/>
    <w:rsid w:val="00CE17E3"/>
    <w:rsid w:val="00CE1856"/>
    <w:rsid w:val="00CE1900"/>
    <w:rsid w:val="00CE1B23"/>
    <w:rsid w:val="00CE1FB6"/>
    <w:rsid w:val="00CE20D1"/>
    <w:rsid w:val="00CE258D"/>
    <w:rsid w:val="00CE2ACB"/>
    <w:rsid w:val="00CE2CF1"/>
    <w:rsid w:val="00CE2DD3"/>
    <w:rsid w:val="00CE2DE9"/>
    <w:rsid w:val="00CE30E0"/>
    <w:rsid w:val="00CE386C"/>
    <w:rsid w:val="00CE49B5"/>
    <w:rsid w:val="00CE4A82"/>
    <w:rsid w:val="00CE4BED"/>
    <w:rsid w:val="00CE53C8"/>
    <w:rsid w:val="00CE53F6"/>
    <w:rsid w:val="00CE54DE"/>
    <w:rsid w:val="00CE5771"/>
    <w:rsid w:val="00CE5E17"/>
    <w:rsid w:val="00CE5EED"/>
    <w:rsid w:val="00CE5F14"/>
    <w:rsid w:val="00CE623D"/>
    <w:rsid w:val="00CE643E"/>
    <w:rsid w:val="00CE690C"/>
    <w:rsid w:val="00CE69A6"/>
    <w:rsid w:val="00CE6E7E"/>
    <w:rsid w:val="00CE6E80"/>
    <w:rsid w:val="00CE74C5"/>
    <w:rsid w:val="00CE7DA0"/>
    <w:rsid w:val="00CE7E97"/>
    <w:rsid w:val="00CF0607"/>
    <w:rsid w:val="00CF07A8"/>
    <w:rsid w:val="00CF08F6"/>
    <w:rsid w:val="00CF0ED8"/>
    <w:rsid w:val="00CF147B"/>
    <w:rsid w:val="00CF154F"/>
    <w:rsid w:val="00CF17D4"/>
    <w:rsid w:val="00CF1844"/>
    <w:rsid w:val="00CF184E"/>
    <w:rsid w:val="00CF1855"/>
    <w:rsid w:val="00CF1CB6"/>
    <w:rsid w:val="00CF22AB"/>
    <w:rsid w:val="00CF3221"/>
    <w:rsid w:val="00CF37F4"/>
    <w:rsid w:val="00CF3894"/>
    <w:rsid w:val="00CF3A10"/>
    <w:rsid w:val="00CF3A9C"/>
    <w:rsid w:val="00CF3CBE"/>
    <w:rsid w:val="00CF3D57"/>
    <w:rsid w:val="00CF3E9C"/>
    <w:rsid w:val="00CF464C"/>
    <w:rsid w:val="00CF46E0"/>
    <w:rsid w:val="00CF4873"/>
    <w:rsid w:val="00CF48B8"/>
    <w:rsid w:val="00CF4B34"/>
    <w:rsid w:val="00CF4C55"/>
    <w:rsid w:val="00CF4E46"/>
    <w:rsid w:val="00CF51D8"/>
    <w:rsid w:val="00CF538E"/>
    <w:rsid w:val="00CF5416"/>
    <w:rsid w:val="00CF561E"/>
    <w:rsid w:val="00CF5698"/>
    <w:rsid w:val="00CF5863"/>
    <w:rsid w:val="00CF5A99"/>
    <w:rsid w:val="00CF5B15"/>
    <w:rsid w:val="00CF5E1C"/>
    <w:rsid w:val="00CF5F02"/>
    <w:rsid w:val="00CF621A"/>
    <w:rsid w:val="00CF6344"/>
    <w:rsid w:val="00CF6392"/>
    <w:rsid w:val="00CF7155"/>
    <w:rsid w:val="00CF750E"/>
    <w:rsid w:val="00CF779D"/>
    <w:rsid w:val="00CF7942"/>
    <w:rsid w:val="00CF7AAA"/>
    <w:rsid w:val="00CF7D03"/>
    <w:rsid w:val="00D001AA"/>
    <w:rsid w:val="00D00684"/>
    <w:rsid w:val="00D0069E"/>
    <w:rsid w:val="00D00842"/>
    <w:rsid w:val="00D01272"/>
    <w:rsid w:val="00D01499"/>
    <w:rsid w:val="00D01567"/>
    <w:rsid w:val="00D0171D"/>
    <w:rsid w:val="00D01863"/>
    <w:rsid w:val="00D01B27"/>
    <w:rsid w:val="00D01C0B"/>
    <w:rsid w:val="00D0233F"/>
    <w:rsid w:val="00D02491"/>
    <w:rsid w:val="00D02E97"/>
    <w:rsid w:val="00D03238"/>
    <w:rsid w:val="00D033C4"/>
    <w:rsid w:val="00D0355D"/>
    <w:rsid w:val="00D0356A"/>
    <w:rsid w:val="00D03613"/>
    <w:rsid w:val="00D038CB"/>
    <w:rsid w:val="00D03D9C"/>
    <w:rsid w:val="00D03F89"/>
    <w:rsid w:val="00D03FD8"/>
    <w:rsid w:val="00D04219"/>
    <w:rsid w:val="00D042FC"/>
    <w:rsid w:val="00D04928"/>
    <w:rsid w:val="00D04B65"/>
    <w:rsid w:val="00D04E47"/>
    <w:rsid w:val="00D0504A"/>
    <w:rsid w:val="00D0507B"/>
    <w:rsid w:val="00D05223"/>
    <w:rsid w:val="00D052F5"/>
    <w:rsid w:val="00D058AB"/>
    <w:rsid w:val="00D05A47"/>
    <w:rsid w:val="00D05AC3"/>
    <w:rsid w:val="00D05B39"/>
    <w:rsid w:val="00D05CE1"/>
    <w:rsid w:val="00D05D78"/>
    <w:rsid w:val="00D05EAA"/>
    <w:rsid w:val="00D06322"/>
    <w:rsid w:val="00D065BA"/>
    <w:rsid w:val="00D06611"/>
    <w:rsid w:val="00D06DE8"/>
    <w:rsid w:val="00D07CB6"/>
    <w:rsid w:val="00D07D09"/>
    <w:rsid w:val="00D07DF5"/>
    <w:rsid w:val="00D07FB3"/>
    <w:rsid w:val="00D100C4"/>
    <w:rsid w:val="00D100CA"/>
    <w:rsid w:val="00D102C6"/>
    <w:rsid w:val="00D10964"/>
    <w:rsid w:val="00D1096B"/>
    <w:rsid w:val="00D10A74"/>
    <w:rsid w:val="00D10ECE"/>
    <w:rsid w:val="00D1111D"/>
    <w:rsid w:val="00D112D4"/>
    <w:rsid w:val="00D114D2"/>
    <w:rsid w:val="00D116A4"/>
    <w:rsid w:val="00D1191B"/>
    <w:rsid w:val="00D119A1"/>
    <w:rsid w:val="00D11CD2"/>
    <w:rsid w:val="00D1204A"/>
    <w:rsid w:val="00D12344"/>
    <w:rsid w:val="00D12F7D"/>
    <w:rsid w:val="00D13129"/>
    <w:rsid w:val="00D13330"/>
    <w:rsid w:val="00D133B0"/>
    <w:rsid w:val="00D133BD"/>
    <w:rsid w:val="00D1341D"/>
    <w:rsid w:val="00D13622"/>
    <w:rsid w:val="00D13CE2"/>
    <w:rsid w:val="00D13FCF"/>
    <w:rsid w:val="00D14218"/>
    <w:rsid w:val="00D14671"/>
    <w:rsid w:val="00D147F0"/>
    <w:rsid w:val="00D1485C"/>
    <w:rsid w:val="00D14BC2"/>
    <w:rsid w:val="00D14C1A"/>
    <w:rsid w:val="00D14FE2"/>
    <w:rsid w:val="00D1500C"/>
    <w:rsid w:val="00D15376"/>
    <w:rsid w:val="00D155E8"/>
    <w:rsid w:val="00D156BD"/>
    <w:rsid w:val="00D15930"/>
    <w:rsid w:val="00D1598B"/>
    <w:rsid w:val="00D15B39"/>
    <w:rsid w:val="00D15B4A"/>
    <w:rsid w:val="00D15FEE"/>
    <w:rsid w:val="00D16296"/>
    <w:rsid w:val="00D168FC"/>
    <w:rsid w:val="00D16C3B"/>
    <w:rsid w:val="00D17131"/>
    <w:rsid w:val="00D1746D"/>
    <w:rsid w:val="00D17A0F"/>
    <w:rsid w:val="00D17C2D"/>
    <w:rsid w:val="00D17EA5"/>
    <w:rsid w:val="00D20068"/>
    <w:rsid w:val="00D20120"/>
    <w:rsid w:val="00D2023D"/>
    <w:rsid w:val="00D20327"/>
    <w:rsid w:val="00D2034A"/>
    <w:rsid w:val="00D203AA"/>
    <w:rsid w:val="00D20797"/>
    <w:rsid w:val="00D208C1"/>
    <w:rsid w:val="00D20C0E"/>
    <w:rsid w:val="00D21028"/>
    <w:rsid w:val="00D21120"/>
    <w:rsid w:val="00D2121A"/>
    <w:rsid w:val="00D21458"/>
    <w:rsid w:val="00D218F1"/>
    <w:rsid w:val="00D21A91"/>
    <w:rsid w:val="00D21C2B"/>
    <w:rsid w:val="00D21C4E"/>
    <w:rsid w:val="00D21EE8"/>
    <w:rsid w:val="00D22060"/>
    <w:rsid w:val="00D22097"/>
    <w:rsid w:val="00D22176"/>
    <w:rsid w:val="00D221E8"/>
    <w:rsid w:val="00D223ED"/>
    <w:rsid w:val="00D2251A"/>
    <w:rsid w:val="00D22834"/>
    <w:rsid w:val="00D2286C"/>
    <w:rsid w:val="00D22D8C"/>
    <w:rsid w:val="00D23037"/>
    <w:rsid w:val="00D230D0"/>
    <w:rsid w:val="00D232EF"/>
    <w:rsid w:val="00D23946"/>
    <w:rsid w:val="00D240AE"/>
    <w:rsid w:val="00D24392"/>
    <w:rsid w:val="00D24964"/>
    <w:rsid w:val="00D24F87"/>
    <w:rsid w:val="00D2504E"/>
    <w:rsid w:val="00D2557C"/>
    <w:rsid w:val="00D25747"/>
    <w:rsid w:val="00D258C7"/>
    <w:rsid w:val="00D25C63"/>
    <w:rsid w:val="00D26256"/>
    <w:rsid w:val="00D26285"/>
    <w:rsid w:val="00D262B1"/>
    <w:rsid w:val="00D2632E"/>
    <w:rsid w:val="00D2639D"/>
    <w:rsid w:val="00D2654E"/>
    <w:rsid w:val="00D26B99"/>
    <w:rsid w:val="00D26C42"/>
    <w:rsid w:val="00D271B2"/>
    <w:rsid w:val="00D277B5"/>
    <w:rsid w:val="00D27A45"/>
    <w:rsid w:val="00D27AAF"/>
    <w:rsid w:val="00D27D8C"/>
    <w:rsid w:val="00D27E76"/>
    <w:rsid w:val="00D27F55"/>
    <w:rsid w:val="00D302F1"/>
    <w:rsid w:val="00D30978"/>
    <w:rsid w:val="00D3114C"/>
    <w:rsid w:val="00D312B5"/>
    <w:rsid w:val="00D31840"/>
    <w:rsid w:val="00D31A07"/>
    <w:rsid w:val="00D31EE0"/>
    <w:rsid w:val="00D32148"/>
    <w:rsid w:val="00D32385"/>
    <w:rsid w:val="00D32558"/>
    <w:rsid w:val="00D32CED"/>
    <w:rsid w:val="00D32D5E"/>
    <w:rsid w:val="00D32DE0"/>
    <w:rsid w:val="00D337A4"/>
    <w:rsid w:val="00D33822"/>
    <w:rsid w:val="00D3388A"/>
    <w:rsid w:val="00D33B50"/>
    <w:rsid w:val="00D33EE0"/>
    <w:rsid w:val="00D343E4"/>
    <w:rsid w:val="00D34AE3"/>
    <w:rsid w:val="00D34B41"/>
    <w:rsid w:val="00D34B6C"/>
    <w:rsid w:val="00D34CD4"/>
    <w:rsid w:val="00D34D2F"/>
    <w:rsid w:val="00D34D5A"/>
    <w:rsid w:val="00D34DF3"/>
    <w:rsid w:val="00D3518A"/>
    <w:rsid w:val="00D352C8"/>
    <w:rsid w:val="00D35990"/>
    <w:rsid w:val="00D35ACA"/>
    <w:rsid w:val="00D36087"/>
    <w:rsid w:val="00D362C5"/>
    <w:rsid w:val="00D363D7"/>
    <w:rsid w:val="00D36823"/>
    <w:rsid w:val="00D3698E"/>
    <w:rsid w:val="00D36C71"/>
    <w:rsid w:val="00D36DDD"/>
    <w:rsid w:val="00D36EE8"/>
    <w:rsid w:val="00D36FDE"/>
    <w:rsid w:val="00D377CC"/>
    <w:rsid w:val="00D37F7F"/>
    <w:rsid w:val="00D40289"/>
    <w:rsid w:val="00D40413"/>
    <w:rsid w:val="00D404B1"/>
    <w:rsid w:val="00D404FB"/>
    <w:rsid w:val="00D40604"/>
    <w:rsid w:val="00D40610"/>
    <w:rsid w:val="00D4077B"/>
    <w:rsid w:val="00D4079C"/>
    <w:rsid w:val="00D40AD3"/>
    <w:rsid w:val="00D411DB"/>
    <w:rsid w:val="00D412AC"/>
    <w:rsid w:val="00D4166E"/>
    <w:rsid w:val="00D41E11"/>
    <w:rsid w:val="00D4215D"/>
    <w:rsid w:val="00D42610"/>
    <w:rsid w:val="00D4270F"/>
    <w:rsid w:val="00D42BD8"/>
    <w:rsid w:val="00D42D4F"/>
    <w:rsid w:val="00D42DF3"/>
    <w:rsid w:val="00D42E3A"/>
    <w:rsid w:val="00D43070"/>
    <w:rsid w:val="00D43C18"/>
    <w:rsid w:val="00D43C8A"/>
    <w:rsid w:val="00D440D0"/>
    <w:rsid w:val="00D4418F"/>
    <w:rsid w:val="00D443F3"/>
    <w:rsid w:val="00D4469F"/>
    <w:rsid w:val="00D44FB4"/>
    <w:rsid w:val="00D45134"/>
    <w:rsid w:val="00D451E6"/>
    <w:rsid w:val="00D4526F"/>
    <w:rsid w:val="00D453A9"/>
    <w:rsid w:val="00D45568"/>
    <w:rsid w:val="00D456EF"/>
    <w:rsid w:val="00D45896"/>
    <w:rsid w:val="00D4590F"/>
    <w:rsid w:val="00D46106"/>
    <w:rsid w:val="00D46243"/>
    <w:rsid w:val="00D467F7"/>
    <w:rsid w:val="00D469B4"/>
    <w:rsid w:val="00D46B12"/>
    <w:rsid w:val="00D471A9"/>
    <w:rsid w:val="00D47529"/>
    <w:rsid w:val="00D4764D"/>
    <w:rsid w:val="00D47DA6"/>
    <w:rsid w:val="00D47DD8"/>
    <w:rsid w:val="00D47F17"/>
    <w:rsid w:val="00D47F62"/>
    <w:rsid w:val="00D47FE5"/>
    <w:rsid w:val="00D5023B"/>
    <w:rsid w:val="00D50267"/>
    <w:rsid w:val="00D50839"/>
    <w:rsid w:val="00D509DC"/>
    <w:rsid w:val="00D50AAA"/>
    <w:rsid w:val="00D50BB6"/>
    <w:rsid w:val="00D50C4B"/>
    <w:rsid w:val="00D50FF9"/>
    <w:rsid w:val="00D5103B"/>
    <w:rsid w:val="00D51614"/>
    <w:rsid w:val="00D51805"/>
    <w:rsid w:val="00D51EC5"/>
    <w:rsid w:val="00D51ECA"/>
    <w:rsid w:val="00D52270"/>
    <w:rsid w:val="00D52544"/>
    <w:rsid w:val="00D530FC"/>
    <w:rsid w:val="00D53629"/>
    <w:rsid w:val="00D536E0"/>
    <w:rsid w:val="00D53A94"/>
    <w:rsid w:val="00D53AC8"/>
    <w:rsid w:val="00D53C6E"/>
    <w:rsid w:val="00D5410A"/>
    <w:rsid w:val="00D54646"/>
    <w:rsid w:val="00D54EA6"/>
    <w:rsid w:val="00D54F0C"/>
    <w:rsid w:val="00D554B5"/>
    <w:rsid w:val="00D55590"/>
    <w:rsid w:val="00D55788"/>
    <w:rsid w:val="00D55A43"/>
    <w:rsid w:val="00D55A9E"/>
    <w:rsid w:val="00D55DB6"/>
    <w:rsid w:val="00D56000"/>
    <w:rsid w:val="00D564DC"/>
    <w:rsid w:val="00D5686A"/>
    <w:rsid w:val="00D56989"/>
    <w:rsid w:val="00D56B05"/>
    <w:rsid w:val="00D56EA5"/>
    <w:rsid w:val="00D56F14"/>
    <w:rsid w:val="00D570D2"/>
    <w:rsid w:val="00D570DE"/>
    <w:rsid w:val="00D5723F"/>
    <w:rsid w:val="00D57246"/>
    <w:rsid w:val="00D57378"/>
    <w:rsid w:val="00D579D3"/>
    <w:rsid w:val="00D57E9A"/>
    <w:rsid w:val="00D60474"/>
    <w:rsid w:val="00D6047D"/>
    <w:rsid w:val="00D6083C"/>
    <w:rsid w:val="00D60C38"/>
    <w:rsid w:val="00D60F12"/>
    <w:rsid w:val="00D615EE"/>
    <w:rsid w:val="00D61C72"/>
    <w:rsid w:val="00D61D0B"/>
    <w:rsid w:val="00D61DF7"/>
    <w:rsid w:val="00D61E74"/>
    <w:rsid w:val="00D6239B"/>
    <w:rsid w:val="00D62A6E"/>
    <w:rsid w:val="00D62D64"/>
    <w:rsid w:val="00D62D7A"/>
    <w:rsid w:val="00D62F90"/>
    <w:rsid w:val="00D62FFC"/>
    <w:rsid w:val="00D63077"/>
    <w:rsid w:val="00D63196"/>
    <w:rsid w:val="00D6320E"/>
    <w:rsid w:val="00D6335A"/>
    <w:rsid w:val="00D63A7F"/>
    <w:rsid w:val="00D63B59"/>
    <w:rsid w:val="00D63B9B"/>
    <w:rsid w:val="00D63BA1"/>
    <w:rsid w:val="00D63CC7"/>
    <w:rsid w:val="00D63D3D"/>
    <w:rsid w:val="00D63DD7"/>
    <w:rsid w:val="00D644DB"/>
    <w:rsid w:val="00D6494E"/>
    <w:rsid w:val="00D651B8"/>
    <w:rsid w:val="00D65316"/>
    <w:rsid w:val="00D654E3"/>
    <w:rsid w:val="00D657F9"/>
    <w:rsid w:val="00D65920"/>
    <w:rsid w:val="00D65B0C"/>
    <w:rsid w:val="00D65CFB"/>
    <w:rsid w:val="00D65FA2"/>
    <w:rsid w:val="00D66C0F"/>
    <w:rsid w:val="00D66DC0"/>
    <w:rsid w:val="00D6730A"/>
    <w:rsid w:val="00D6748E"/>
    <w:rsid w:val="00D67705"/>
    <w:rsid w:val="00D70087"/>
    <w:rsid w:val="00D70513"/>
    <w:rsid w:val="00D706EA"/>
    <w:rsid w:val="00D70896"/>
    <w:rsid w:val="00D7091F"/>
    <w:rsid w:val="00D70B3A"/>
    <w:rsid w:val="00D70C90"/>
    <w:rsid w:val="00D70C9D"/>
    <w:rsid w:val="00D71015"/>
    <w:rsid w:val="00D71106"/>
    <w:rsid w:val="00D71113"/>
    <w:rsid w:val="00D712F4"/>
    <w:rsid w:val="00D7191F"/>
    <w:rsid w:val="00D71CAA"/>
    <w:rsid w:val="00D71F57"/>
    <w:rsid w:val="00D72051"/>
    <w:rsid w:val="00D724DE"/>
    <w:rsid w:val="00D72712"/>
    <w:rsid w:val="00D72CAB"/>
    <w:rsid w:val="00D730E0"/>
    <w:rsid w:val="00D73433"/>
    <w:rsid w:val="00D73A0A"/>
    <w:rsid w:val="00D73ACD"/>
    <w:rsid w:val="00D73B74"/>
    <w:rsid w:val="00D73D36"/>
    <w:rsid w:val="00D73F05"/>
    <w:rsid w:val="00D7496F"/>
    <w:rsid w:val="00D74A7A"/>
    <w:rsid w:val="00D74C87"/>
    <w:rsid w:val="00D74CC2"/>
    <w:rsid w:val="00D74FB2"/>
    <w:rsid w:val="00D75086"/>
    <w:rsid w:val="00D75162"/>
    <w:rsid w:val="00D7585F"/>
    <w:rsid w:val="00D75E76"/>
    <w:rsid w:val="00D76014"/>
    <w:rsid w:val="00D7634E"/>
    <w:rsid w:val="00D763A8"/>
    <w:rsid w:val="00D766C1"/>
    <w:rsid w:val="00D76810"/>
    <w:rsid w:val="00D76AB3"/>
    <w:rsid w:val="00D76B33"/>
    <w:rsid w:val="00D76BB1"/>
    <w:rsid w:val="00D7728D"/>
    <w:rsid w:val="00D7778B"/>
    <w:rsid w:val="00D778A7"/>
    <w:rsid w:val="00D77905"/>
    <w:rsid w:val="00D77A61"/>
    <w:rsid w:val="00D8014E"/>
    <w:rsid w:val="00D8017C"/>
    <w:rsid w:val="00D80184"/>
    <w:rsid w:val="00D801F0"/>
    <w:rsid w:val="00D809B2"/>
    <w:rsid w:val="00D812D7"/>
    <w:rsid w:val="00D816F8"/>
    <w:rsid w:val="00D81834"/>
    <w:rsid w:val="00D819FD"/>
    <w:rsid w:val="00D81E57"/>
    <w:rsid w:val="00D82099"/>
    <w:rsid w:val="00D820D8"/>
    <w:rsid w:val="00D82568"/>
    <w:rsid w:val="00D825D6"/>
    <w:rsid w:val="00D827DF"/>
    <w:rsid w:val="00D82C88"/>
    <w:rsid w:val="00D82D07"/>
    <w:rsid w:val="00D82D78"/>
    <w:rsid w:val="00D82DF2"/>
    <w:rsid w:val="00D8338E"/>
    <w:rsid w:val="00D83918"/>
    <w:rsid w:val="00D83A4B"/>
    <w:rsid w:val="00D83D71"/>
    <w:rsid w:val="00D83E39"/>
    <w:rsid w:val="00D83E40"/>
    <w:rsid w:val="00D84103"/>
    <w:rsid w:val="00D8478C"/>
    <w:rsid w:val="00D84A6C"/>
    <w:rsid w:val="00D84AC0"/>
    <w:rsid w:val="00D854C7"/>
    <w:rsid w:val="00D85DEC"/>
    <w:rsid w:val="00D85E64"/>
    <w:rsid w:val="00D86130"/>
    <w:rsid w:val="00D87286"/>
    <w:rsid w:val="00D873F0"/>
    <w:rsid w:val="00D8789A"/>
    <w:rsid w:val="00D9016B"/>
    <w:rsid w:val="00D90AB4"/>
    <w:rsid w:val="00D90E8E"/>
    <w:rsid w:val="00D910DE"/>
    <w:rsid w:val="00D9131B"/>
    <w:rsid w:val="00D91916"/>
    <w:rsid w:val="00D92A54"/>
    <w:rsid w:val="00D92DCD"/>
    <w:rsid w:val="00D92EFA"/>
    <w:rsid w:val="00D92F13"/>
    <w:rsid w:val="00D93122"/>
    <w:rsid w:val="00D9358A"/>
    <w:rsid w:val="00D93663"/>
    <w:rsid w:val="00D93697"/>
    <w:rsid w:val="00D93DED"/>
    <w:rsid w:val="00D93F53"/>
    <w:rsid w:val="00D93FE2"/>
    <w:rsid w:val="00D9415E"/>
    <w:rsid w:val="00D94696"/>
    <w:rsid w:val="00D94729"/>
    <w:rsid w:val="00D94C8F"/>
    <w:rsid w:val="00D94E44"/>
    <w:rsid w:val="00D952EC"/>
    <w:rsid w:val="00D95349"/>
    <w:rsid w:val="00D95568"/>
    <w:rsid w:val="00D956CB"/>
    <w:rsid w:val="00D95821"/>
    <w:rsid w:val="00D9672D"/>
    <w:rsid w:val="00D968A2"/>
    <w:rsid w:val="00D968B6"/>
    <w:rsid w:val="00D96E6C"/>
    <w:rsid w:val="00D96F6A"/>
    <w:rsid w:val="00D971F9"/>
    <w:rsid w:val="00D972C7"/>
    <w:rsid w:val="00D97779"/>
    <w:rsid w:val="00D97AC8"/>
    <w:rsid w:val="00D97D18"/>
    <w:rsid w:val="00DA01BD"/>
    <w:rsid w:val="00DA03FC"/>
    <w:rsid w:val="00DA042F"/>
    <w:rsid w:val="00DA04E2"/>
    <w:rsid w:val="00DA0523"/>
    <w:rsid w:val="00DA05F6"/>
    <w:rsid w:val="00DA0C8A"/>
    <w:rsid w:val="00DA0DEE"/>
    <w:rsid w:val="00DA0F99"/>
    <w:rsid w:val="00DA120E"/>
    <w:rsid w:val="00DA14AB"/>
    <w:rsid w:val="00DA16F3"/>
    <w:rsid w:val="00DA1786"/>
    <w:rsid w:val="00DA1AD2"/>
    <w:rsid w:val="00DA1BDD"/>
    <w:rsid w:val="00DA1C94"/>
    <w:rsid w:val="00DA1FE3"/>
    <w:rsid w:val="00DA25A1"/>
    <w:rsid w:val="00DA283A"/>
    <w:rsid w:val="00DA2861"/>
    <w:rsid w:val="00DA292D"/>
    <w:rsid w:val="00DA2A02"/>
    <w:rsid w:val="00DA2B6F"/>
    <w:rsid w:val="00DA3169"/>
    <w:rsid w:val="00DA341C"/>
    <w:rsid w:val="00DA3799"/>
    <w:rsid w:val="00DA39FD"/>
    <w:rsid w:val="00DA3AC9"/>
    <w:rsid w:val="00DA3AEC"/>
    <w:rsid w:val="00DA43BE"/>
    <w:rsid w:val="00DA46FE"/>
    <w:rsid w:val="00DA47E1"/>
    <w:rsid w:val="00DA4A6F"/>
    <w:rsid w:val="00DA54E8"/>
    <w:rsid w:val="00DA5654"/>
    <w:rsid w:val="00DA581C"/>
    <w:rsid w:val="00DA5DFC"/>
    <w:rsid w:val="00DA6026"/>
    <w:rsid w:val="00DA6602"/>
    <w:rsid w:val="00DA6A8C"/>
    <w:rsid w:val="00DA6B61"/>
    <w:rsid w:val="00DA6BAB"/>
    <w:rsid w:val="00DA705F"/>
    <w:rsid w:val="00DA725D"/>
    <w:rsid w:val="00DA72ED"/>
    <w:rsid w:val="00DA764B"/>
    <w:rsid w:val="00DA78F0"/>
    <w:rsid w:val="00DA7DA6"/>
    <w:rsid w:val="00DB005D"/>
    <w:rsid w:val="00DB0088"/>
    <w:rsid w:val="00DB08FD"/>
    <w:rsid w:val="00DB0C27"/>
    <w:rsid w:val="00DB0C5D"/>
    <w:rsid w:val="00DB0E68"/>
    <w:rsid w:val="00DB0F7A"/>
    <w:rsid w:val="00DB1252"/>
    <w:rsid w:val="00DB12AB"/>
    <w:rsid w:val="00DB1383"/>
    <w:rsid w:val="00DB1889"/>
    <w:rsid w:val="00DB2116"/>
    <w:rsid w:val="00DB2252"/>
    <w:rsid w:val="00DB22E4"/>
    <w:rsid w:val="00DB235B"/>
    <w:rsid w:val="00DB23AD"/>
    <w:rsid w:val="00DB254E"/>
    <w:rsid w:val="00DB2628"/>
    <w:rsid w:val="00DB27F6"/>
    <w:rsid w:val="00DB322D"/>
    <w:rsid w:val="00DB33EB"/>
    <w:rsid w:val="00DB3D65"/>
    <w:rsid w:val="00DB42FE"/>
    <w:rsid w:val="00DB493E"/>
    <w:rsid w:val="00DB4AC8"/>
    <w:rsid w:val="00DB4B62"/>
    <w:rsid w:val="00DB4BB6"/>
    <w:rsid w:val="00DB4C94"/>
    <w:rsid w:val="00DB4DA1"/>
    <w:rsid w:val="00DB4DED"/>
    <w:rsid w:val="00DB4F3D"/>
    <w:rsid w:val="00DB505A"/>
    <w:rsid w:val="00DB5297"/>
    <w:rsid w:val="00DB5B6E"/>
    <w:rsid w:val="00DB6999"/>
    <w:rsid w:val="00DB6A9C"/>
    <w:rsid w:val="00DB6B79"/>
    <w:rsid w:val="00DB7082"/>
    <w:rsid w:val="00DB7193"/>
    <w:rsid w:val="00DB72A6"/>
    <w:rsid w:val="00DB79E2"/>
    <w:rsid w:val="00DB7A3A"/>
    <w:rsid w:val="00DB7B69"/>
    <w:rsid w:val="00DB7B76"/>
    <w:rsid w:val="00DB7E3D"/>
    <w:rsid w:val="00DC0229"/>
    <w:rsid w:val="00DC05A8"/>
    <w:rsid w:val="00DC0780"/>
    <w:rsid w:val="00DC07B3"/>
    <w:rsid w:val="00DC0855"/>
    <w:rsid w:val="00DC0904"/>
    <w:rsid w:val="00DC0F01"/>
    <w:rsid w:val="00DC1352"/>
    <w:rsid w:val="00DC13CA"/>
    <w:rsid w:val="00DC13E4"/>
    <w:rsid w:val="00DC145C"/>
    <w:rsid w:val="00DC1775"/>
    <w:rsid w:val="00DC1AED"/>
    <w:rsid w:val="00DC1C21"/>
    <w:rsid w:val="00DC1C70"/>
    <w:rsid w:val="00DC1D0E"/>
    <w:rsid w:val="00DC1E6F"/>
    <w:rsid w:val="00DC1EA2"/>
    <w:rsid w:val="00DC2A02"/>
    <w:rsid w:val="00DC2B9B"/>
    <w:rsid w:val="00DC2D60"/>
    <w:rsid w:val="00DC33F0"/>
    <w:rsid w:val="00DC3439"/>
    <w:rsid w:val="00DC36A5"/>
    <w:rsid w:val="00DC40E3"/>
    <w:rsid w:val="00DC4238"/>
    <w:rsid w:val="00DC441D"/>
    <w:rsid w:val="00DC44F8"/>
    <w:rsid w:val="00DC46E6"/>
    <w:rsid w:val="00DC481E"/>
    <w:rsid w:val="00DC4A58"/>
    <w:rsid w:val="00DC4BEE"/>
    <w:rsid w:val="00DC4D09"/>
    <w:rsid w:val="00DC576A"/>
    <w:rsid w:val="00DC5E2E"/>
    <w:rsid w:val="00DC5FA9"/>
    <w:rsid w:val="00DC5FCB"/>
    <w:rsid w:val="00DC6271"/>
    <w:rsid w:val="00DC6981"/>
    <w:rsid w:val="00DC6C01"/>
    <w:rsid w:val="00DC6E87"/>
    <w:rsid w:val="00DC6F61"/>
    <w:rsid w:val="00DC73BB"/>
    <w:rsid w:val="00DC7450"/>
    <w:rsid w:val="00DC7825"/>
    <w:rsid w:val="00DD031E"/>
    <w:rsid w:val="00DD077E"/>
    <w:rsid w:val="00DD0896"/>
    <w:rsid w:val="00DD08EE"/>
    <w:rsid w:val="00DD092D"/>
    <w:rsid w:val="00DD09AC"/>
    <w:rsid w:val="00DD0C0A"/>
    <w:rsid w:val="00DD0C71"/>
    <w:rsid w:val="00DD0DFE"/>
    <w:rsid w:val="00DD1118"/>
    <w:rsid w:val="00DD13E6"/>
    <w:rsid w:val="00DD143F"/>
    <w:rsid w:val="00DD1477"/>
    <w:rsid w:val="00DD18F6"/>
    <w:rsid w:val="00DD1B9A"/>
    <w:rsid w:val="00DD1E04"/>
    <w:rsid w:val="00DD2255"/>
    <w:rsid w:val="00DD2579"/>
    <w:rsid w:val="00DD28C2"/>
    <w:rsid w:val="00DD2B50"/>
    <w:rsid w:val="00DD2FAC"/>
    <w:rsid w:val="00DD34E8"/>
    <w:rsid w:val="00DD3E4A"/>
    <w:rsid w:val="00DD3E50"/>
    <w:rsid w:val="00DD3F07"/>
    <w:rsid w:val="00DD3F3C"/>
    <w:rsid w:val="00DD44EE"/>
    <w:rsid w:val="00DD4C5A"/>
    <w:rsid w:val="00DD4D8A"/>
    <w:rsid w:val="00DD4EE8"/>
    <w:rsid w:val="00DD4FB4"/>
    <w:rsid w:val="00DD5418"/>
    <w:rsid w:val="00DD5802"/>
    <w:rsid w:val="00DD58B7"/>
    <w:rsid w:val="00DD5902"/>
    <w:rsid w:val="00DD5A7F"/>
    <w:rsid w:val="00DD5AA6"/>
    <w:rsid w:val="00DD5AD2"/>
    <w:rsid w:val="00DD5B9B"/>
    <w:rsid w:val="00DD602F"/>
    <w:rsid w:val="00DD60E1"/>
    <w:rsid w:val="00DD6261"/>
    <w:rsid w:val="00DD65D8"/>
    <w:rsid w:val="00DD6E78"/>
    <w:rsid w:val="00DD7DD6"/>
    <w:rsid w:val="00DD7F6A"/>
    <w:rsid w:val="00DE0225"/>
    <w:rsid w:val="00DE0253"/>
    <w:rsid w:val="00DE030B"/>
    <w:rsid w:val="00DE0868"/>
    <w:rsid w:val="00DE0A69"/>
    <w:rsid w:val="00DE0B91"/>
    <w:rsid w:val="00DE0BE7"/>
    <w:rsid w:val="00DE0BF1"/>
    <w:rsid w:val="00DE0DD0"/>
    <w:rsid w:val="00DE11C4"/>
    <w:rsid w:val="00DE11FE"/>
    <w:rsid w:val="00DE1D8D"/>
    <w:rsid w:val="00DE22AE"/>
    <w:rsid w:val="00DE2A7A"/>
    <w:rsid w:val="00DE2CC0"/>
    <w:rsid w:val="00DE2D82"/>
    <w:rsid w:val="00DE3369"/>
    <w:rsid w:val="00DE34B5"/>
    <w:rsid w:val="00DE3A1C"/>
    <w:rsid w:val="00DE3AAA"/>
    <w:rsid w:val="00DE3BFF"/>
    <w:rsid w:val="00DE40E8"/>
    <w:rsid w:val="00DE4100"/>
    <w:rsid w:val="00DE41C8"/>
    <w:rsid w:val="00DE4983"/>
    <w:rsid w:val="00DE4AD4"/>
    <w:rsid w:val="00DE50E1"/>
    <w:rsid w:val="00DE5180"/>
    <w:rsid w:val="00DE586E"/>
    <w:rsid w:val="00DE5B0D"/>
    <w:rsid w:val="00DE5D88"/>
    <w:rsid w:val="00DE5FE1"/>
    <w:rsid w:val="00DE6A0B"/>
    <w:rsid w:val="00DE6EC3"/>
    <w:rsid w:val="00DE70EC"/>
    <w:rsid w:val="00DE7387"/>
    <w:rsid w:val="00DE74D3"/>
    <w:rsid w:val="00DE7822"/>
    <w:rsid w:val="00DE7A0D"/>
    <w:rsid w:val="00DE7E69"/>
    <w:rsid w:val="00DF0020"/>
    <w:rsid w:val="00DF05A0"/>
    <w:rsid w:val="00DF0907"/>
    <w:rsid w:val="00DF11FA"/>
    <w:rsid w:val="00DF12DF"/>
    <w:rsid w:val="00DF16E9"/>
    <w:rsid w:val="00DF19B6"/>
    <w:rsid w:val="00DF222D"/>
    <w:rsid w:val="00DF25B7"/>
    <w:rsid w:val="00DF267D"/>
    <w:rsid w:val="00DF2935"/>
    <w:rsid w:val="00DF2B87"/>
    <w:rsid w:val="00DF30CB"/>
    <w:rsid w:val="00DF342C"/>
    <w:rsid w:val="00DF3674"/>
    <w:rsid w:val="00DF378D"/>
    <w:rsid w:val="00DF3D2B"/>
    <w:rsid w:val="00DF3F22"/>
    <w:rsid w:val="00DF3FD9"/>
    <w:rsid w:val="00DF4054"/>
    <w:rsid w:val="00DF40F9"/>
    <w:rsid w:val="00DF4162"/>
    <w:rsid w:val="00DF41F6"/>
    <w:rsid w:val="00DF42B5"/>
    <w:rsid w:val="00DF46C3"/>
    <w:rsid w:val="00DF477C"/>
    <w:rsid w:val="00DF50A7"/>
    <w:rsid w:val="00DF542A"/>
    <w:rsid w:val="00DF586B"/>
    <w:rsid w:val="00DF5E17"/>
    <w:rsid w:val="00DF5E41"/>
    <w:rsid w:val="00DF5F16"/>
    <w:rsid w:val="00DF6696"/>
    <w:rsid w:val="00DF6EBF"/>
    <w:rsid w:val="00DF7076"/>
    <w:rsid w:val="00DF72F2"/>
    <w:rsid w:val="00DF733B"/>
    <w:rsid w:val="00DF7385"/>
    <w:rsid w:val="00DF7794"/>
    <w:rsid w:val="00DF77AB"/>
    <w:rsid w:val="00DF78A9"/>
    <w:rsid w:val="00DF78F7"/>
    <w:rsid w:val="00DF7D06"/>
    <w:rsid w:val="00DF7E12"/>
    <w:rsid w:val="00DF7EE0"/>
    <w:rsid w:val="00DF7FC4"/>
    <w:rsid w:val="00E0019E"/>
    <w:rsid w:val="00E00241"/>
    <w:rsid w:val="00E004B9"/>
    <w:rsid w:val="00E00504"/>
    <w:rsid w:val="00E00658"/>
    <w:rsid w:val="00E00690"/>
    <w:rsid w:val="00E00AAA"/>
    <w:rsid w:val="00E00AF6"/>
    <w:rsid w:val="00E00D9F"/>
    <w:rsid w:val="00E01110"/>
    <w:rsid w:val="00E012B6"/>
    <w:rsid w:val="00E01621"/>
    <w:rsid w:val="00E016B8"/>
    <w:rsid w:val="00E0183B"/>
    <w:rsid w:val="00E019BE"/>
    <w:rsid w:val="00E01C83"/>
    <w:rsid w:val="00E01F6B"/>
    <w:rsid w:val="00E020A4"/>
    <w:rsid w:val="00E020D5"/>
    <w:rsid w:val="00E02499"/>
    <w:rsid w:val="00E0249B"/>
    <w:rsid w:val="00E02B05"/>
    <w:rsid w:val="00E02BE3"/>
    <w:rsid w:val="00E02CCE"/>
    <w:rsid w:val="00E034F8"/>
    <w:rsid w:val="00E036BE"/>
    <w:rsid w:val="00E03AD5"/>
    <w:rsid w:val="00E03D97"/>
    <w:rsid w:val="00E03ECA"/>
    <w:rsid w:val="00E04176"/>
    <w:rsid w:val="00E04327"/>
    <w:rsid w:val="00E0457A"/>
    <w:rsid w:val="00E04ED5"/>
    <w:rsid w:val="00E04F4C"/>
    <w:rsid w:val="00E0527D"/>
    <w:rsid w:val="00E05B44"/>
    <w:rsid w:val="00E0603A"/>
    <w:rsid w:val="00E0649D"/>
    <w:rsid w:val="00E0661F"/>
    <w:rsid w:val="00E06845"/>
    <w:rsid w:val="00E06940"/>
    <w:rsid w:val="00E06C16"/>
    <w:rsid w:val="00E06D53"/>
    <w:rsid w:val="00E0719C"/>
    <w:rsid w:val="00E07810"/>
    <w:rsid w:val="00E07CCA"/>
    <w:rsid w:val="00E07D16"/>
    <w:rsid w:val="00E07FD4"/>
    <w:rsid w:val="00E10033"/>
    <w:rsid w:val="00E1005E"/>
    <w:rsid w:val="00E104EE"/>
    <w:rsid w:val="00E10CF1"/>
    <w:rsid w:val="00E10DF4"/>
    <w:rsid w:val="00E10EAB"/>
    <w:rsid w:val="00E110E0"/>
    <w:rsid w:val="00E11845"/>
    <w:rsid w:val="00E11B47"/>
    <w:rsid w:val="00E11F66"/>
    <w:rsid w:val="00E1217B"/>
    <w:rsid w:val="00E1278B"/>
    <w:rsid w:val="00E12A91"/>
    <w:rsid w:val="00E12C78"/>
    <w:rsid w:val="00E12EB7"/>
    <w:rsid w:val="00E12F91"/>
    <w:rsid w:val="00E13555"/>
    <w:rsid w:val="00E13876"/>
    <w:rsid w:val="00E13D2E"/>
    <w:rsid w:val="00E13EFA"/>
    <w:rsid w:val="00E14280"/>
    <w:rsid w:val="00E142FA"/>
    <w:rsid w:val="00E14400"/>
    <w:rsid w:val="00E14B91"/>
    <w:rsid w:val="00E14E2A"/>
    <w:rsid w:val="00E14E3A"/>
    <w:rsid w:val="00E155FA"/>
    <w:rsid w:val="00E15D91"/>
    <w:rsid w:val="00E15E78"/>
    <w:rsid w:val="00E15F37"/>
    <w:rsid w:val="00E15FDB"/>
    <w:rsid w:val="00E164D7"/>
    <w:rsid w:val="00E16525"/>
    <w:rsid w:val="00E16FA5"/>
    <w:rsid w:val="00E17047"/>
    <w:rsid w:val="00E170F0"/>
    <w:rsid w:val="00E1719B"/>
    <w:rsid w:val="00E17214"/>
    <w:rsid w:val="00E17282"/>
    <w:rsid w:val="00E1742B"/>
    <w:rsid w:val="00E1747F"/>
    <w:rsid w:val="00E17494"/>
    <w:rsid w:val="00E1783A"/>
    <w:rsid w:val="00E17D3D"/>
    <w:rsid w:val="00E17F33"/>
    <w:rsid w:val="00E201FA"/>
    <w:rsid w:val="00E203A5"/>
    <w:rsid w:val="00E2064C"/>
    <w:rsid w:val="00E20749"/>
    <w:rsid w:val="00E20E65"/>
    <w:rsid w:val="00E21068"/>
    <w:rsid w:val="00E2120D"/>
    <w:rsid w:val="00E2149E"/>
    <w:rsid w:val="00E21748"/>
    <w:rsid w:val="00E21D65"/>
    <w:rsid w:val="00E21E08"/>
    <w:rsid w:val="00E2249B"/>
    <w:rsid w:val="00E2298F"/>
    <w:rsid w:val="00E22D03"/>
    <w:rsid w:val="00E22D6F"/>
    <w:rsid w:val="00E22E87"/>
    <w:rsid w:val="00E22E97"/>
    <w:rsid w:val="00E22F9E"/>
    <w:rsid w:val="00E23878"/>
    <w:rsid w:val="00E23A93"/>
    <w:rsid w:val="00E23AED"/>
    <w:rsid w:val="00E23B5E"/>
    <w:rsid w:val="00E23C5C"/>
    <w:rsid w:val="00E23D88"/>
    <w:rsid w:val="00E23FB8"/>
    <w:rsid w:val="00E24022"/>
    <w:rsid w:val="00E240DA"/>
    <w:rsid w:val="00E247A4"/>
    <w:rsid w:val="00E25030"/>
    <w:rsid w:val="00E25146"/>
    <w:rsid w:val="00E251EF"/>
    <w:rsid w:val="00E25358"/>
    <w:rsid w:val="00E25883"/>
    <w:rsid w:val="00E25B49"/>
    <w:rsid w:val="00E25D61"/>
    <w:rsid w:val="00E25E07"/>
    <w:rsid w:val="00E25EB1"/>
    <w:rsid w:val="00E26004"/>
    <w:rsid w:val="00E26112"/>
    <w:rsid w:val="00E270D9"/>
    <w:rsid w:val="00E275AE"/>
    <w:rsid w:val="00E27671"/>
    <w:rsid w:val="00E277BD"/>
    <w:rsid w:val="00E27A40"/>
    <w:rsid w:val="00E27EAF"/>
    <w:rsid w:val="00E27F65"/>
    <w:rsid w:val="00E300A3"/>
    <w:rsid w:val="00E3014C"/>
    <w:rsid w:val="00E30366"/>
    <w:rsid w:val="00E30967"/>
    <w:rsid w:val="00E30C59"/>
    <w:rsid w:val="00E30CF4"/>
    <w:rsid w:val="00E30D54"/>
    <w:rsid w:val="00E30F63"/>
    <w:rsid w:val="00E30FC0"/>
    <w:rsid w:val="00E31112"/>
    <w:rsid w:val="00E316CE"/>
    <w:rsid w:val="00E316D1"/>
    <w:rsid w:val="00E319A0"/>
    <w:rsid w:val="00E31E7E"/>
    <w:rsid w:val="00E321EA"/>
    <w:rsid w:val="00E3242E"/>
    <w:rsid w:val="00E326B1"/>
    <w:rsid w:val="00E33058"/>
    <w:rsid w:val="00E337AC"/>
    <w:rsid w:val="00E33822"/>
    <w:rsid w:val="00E33A06"/>
    <w:rsid w:val="00E33BBD"/>
    <w:rsid w:val="00E33F41"/>
    <w:rsid w:val="00E33F4F"/>
    <w:rsid w:val="00E3403A"/>
    <w:rsid w:val="00E34765"/>
    <w:rsid w:val="00E348DA"/>
    <w:rsid w:val="00E3494D"/>
    <w:rsid w:val="00E34FFD"/>
    <w:rsid w:val="00E350CD"/>
    <w:rsid w:val="00E35156"/>
    <w:rsid w:val="00E3523C"/>
    <w:rsid w:val="00E35894"/>
    <w:rsid w:val="00E36335"/>
    <w:rsid w:val="00E36606"/>
    <w:rsid w:val="00E36796"/>
    <w:rsid w:val="00E36BA5"/>
    <w:rsid w:val="00E36EE1"/>
    <w:rsid w:val="00E37124"/>
    <w:rsid w:val="00E37236"/>
    <w:rsid w:val="00E374D4"/>
    <w:rsid w:val="00E37AB9"/>
    <w:rsid w:val="00E4042B"/>
    <w:rsid w:val="00E40BCB"/>
    <w:rsid w:val="00E414D8"/>
    <w:rsid w:val="00E4173F"/>
    <w:rsid w:val="00E4189C"/>
    <w:rsid w:val="00E41A1F"/>
    <w:rsid w:val="00E41AD7"/>
    <w:rsid w:val="00E41F3E"/>
    <w:rsid w:val="00E41F40"/>
    <w:rsid w:val="00E420FE"/>
    <w:rsid w:val="00E42AF7"/>
    <w:rsid w:val="00E42C07"/>
    <w:rsid w:val="00E42ED4"/>
    <w:rsid w:val="00E4327F"/>
    <w:rsid w:val="00E4343E"/>
    <w:rsid w:val="00E43905"/>
    <w:rsid w:val="00E43D14"/>
    <w:rsid w:val="00E43F45"/>
    <w:rsid w:val="00E44418"/>
    <w:rsid w:val="00E4451D"/>
    <w:rsid w:val="00E445E1"/>
    <w:rsid w:val="00E449A9"/>
    <w:rsid w:val="00E44BA3"/>
    <w:rsid w:val="00E45723"/>
    <w:rsid w:val="00E458E2"/>
    <w:rsid w:val="00E4593A"/>
    <w:rsid w:val="00E45A33"/>
    <w:rsid w:val="00E45BA2"/>
    <w:rsid w:val="00E45DB1"/>
    <w:rsid w:val="00E45E91"/>
    <w:rsid w:val="00E4635F"/>
    <w:rsid w:val="00E46390"/>
    <w:rsid w:val="00E464A3"/>
    <w:rsid w:val="00E465DC"/>
    <w:rsid w:val="00E46CA5"/>
    <w:rsid w:val="00E471C3"/>
    <w:rsid w:val="00E4776D"/>
    <w:rsid w:val="00E47C0A"/>
    <w:rsid w:val="00E47CE5"/>
    <w:rsid w:val="00E47E8A"/>
    <w:rsid w:val="00E505F0"/>
    <w:rsid w:val="00E507A4"/>
    <w:rsid w:val="00E50865"/>
    <w:rsid w:val="00E50C85"/>
    <w:rsid w:val="00E50F0C"/>
    <w:rsid w:val="00E51615"/>
    <w:rsid w:val="00E51790"/>
    <w:rsid w:val="00E51948"/>
    <w:rsid w:val="00E519EC"/>
    <w:rsid w:val="00E51E26"/>
    <w:rsid w:val="00E51ECA"/>
    <w:rsid w:val="00E52404"/>
    <w:rsid w:val="00E527D9"/>
    <w:rsid w:val="00E52CB2"/>
    <w:rsid w:val="00E53008"/>
    <w:rsid w:val="00E532C7"/>
    <w:rsid w:val="00E53351"/>
    <w:rsid w:val="00E53BF3"/>
    <w:rsid w:val="00E53CE9"/>
    <w:rsid w:val="00E53D8E"/>
    <w:rsid w:val="00E54529"/>
    <w:rsid w:val="00E5453A"/>
    <w:rsid w:val="00E5467A"/>
    <w:rsid w:val="00E54C70"/>
    <w:rsid w:val="00E54DA4"/>
    <w:rsid w:val="00E54DEF"/>
    <w:rsid w:val="00E54F4A"/>
    <w:rsid w:val="00E54F65"/>
    <w:rsid w:val="00E55921"/>
    <w:rsid w:val="00E55B50"/>
    <w:rsid w:val="00E55E48"/>
    <w:rsid w:val="00E55F99"/>
    <w:rsid w:val="00E566D6"/>
    <w:rsid w:val="00E56B3E"/>
    <w:rsid w:val="00E56BDA"/>
    <w:rsid w:val="00E57173"/>
    <w:rsid w:val="00E57257"/>
    <w:rsid w:val="00E5738A"/>
    <w:rsid w:val="00E573A9"/>
    <w:rsid w:val="00E574EB"/>
    <w:rsid w:val="00E57503"/>
    <w:rsid w:val="00E57519"/>
    <w:rsid w:val="00E5762B"/>
    <w:rsid w:val="00E576D3"/>
    <w:rsid w:val="00E57F8C"/>
    <w:rsid w:val="00E6033D"/>
    <w:rsid w:val="00E60706"/>
    <w:rsid w:val="00E6089D"/>
    <w:rsid w:val="00E60A95"/>
    <w:rsid w:val="00E60F0B"/>
    <w:rsid w:val="00E60F21"/>
    <w:rsid w:val="00E60F22"/>
    <w:rsid w:val="00E612C6"/>
    <w:rsid w:val="00E61307"/>
    <w:rsid w:val="00E61901"/>
    <w:rsid w:val="00E61950"/>
    <w:rsid w:val="00E62318"/>
    <w:rsid w:val="00E6241E"/>
    <w:rsid w:val="00E625EA"/>
    <w:rsid w:val="00E62AAE"/>
    <w:rsid w:val="00E62CBE"/>
    <w:rsid w:val="00E62D8E"/>
    <w:rsid w:val="00E63159"/>
    <w:rsid w:val="00E6377D"/>
    <w:rsid w:val="00E64042"/>
    <w:rsid w:val="00E640C3"/>
    <w:rsid w:val="00E64290"/>
    <w:rsid w:val="00E64292"/>
    <w:rsid w:val="00E642E2"/>
    <w:rsid w:val="00E64593"/>
    <w:rsid w:val="00E64957"/>
    <w:rsid w:val="00E64C46"/>
    <w:rsid w:val="00E64E04"/>
    <w:rsid w:val="00E64EA7"/>
    <w:rsid w:val="00E65007"/>
    <w:rsid w:val="00E65198"/>
    <w:rsid w:val="00E651B6"/>
    <w:rsid w:val="00E65395"/>
    <w:rsid w:val="00E65438"/>
    <w:rsid w:val="00E65566"/>
    <w:rsid w:val="00E6597F"/>
    <w:rsid w:val="00E65CBA"/>
    <w:rsid w:val="00E661C0"/>
    <w:rsid w:val="00E66330"/>
    <w:rsid w:val="00E66332"/>
    <w:rsid w:val="00E6636D"/>
    <w:rsid w:val="00E663F9"/>
    <w:rsid w:val="00E664F1"/>
    <w:rsid w:val="00E6652D"/>
    <w:rsid w:val="00E6674A"/>
    <w:rsid w:val="00E66A05"/>
    <w:rsid w:val="00E66AEF"/>
    <w:rsid w:val="00E6700B"/>
    <w:rsid w:val="00E67318"/>
    <w:rsid w:val="00E67B4B"/>
    <w:rsid w:val="00E67C34"/>
    <w:rsid w:val="00E67D92"/>
    <w:rsid w:val="00E67DC5"/>
    <w:rsid w:val="00E67E54"/>
    <w:rsid w:val="00E70337"/>
    <w:rsid w:val="00E70AA9"/>
    <w:rsid w:val="00E70C71"/>
    <w:rsid w:val="00E71298"/>
    <w:rsid w:val="00E71668"/>
    <w:rsid w:val="00E7191B"/>
    <w:rsid w:val="00E71F54"/>
    <w:rsid w:val="00E72224"/>
    <w:rsid w:val="00E72423"/>
    <w:rsid w:val="00E72C26"/>
    <w:rsid w:val="00E72E4C"/>
    <w:rsid w:val="00E72EB5"/>
    <w:rsid w:val="00E73047"/>
    <w:rsid w:val="00E73086"/>
    <w:rsid w:val="00E7375D"/>
    <w:rsid w:val="00E73A90"/>
    <w:rsid w:val="00E73C28"/>
    <w:rsid w:val="00E73D4A"/>
    <w:rsid w:val="00E74027"/>
    <w:rsid w:val="00E7407F"/>
    <w:rsid w:val="00E7410E"/>
    <w:rsid w:val="00E74181"/>
    <w:rsid w:val="00E741BE"/>
    <w:rsid w:val="00E74215"/>
    <w:rsid w:val="00E74292"/>
    <w:rsid w:val="00E743F8"/>
    <w:rsid w:val="00E74505"/>
    <w:rsid w:val="00E748DE"/>
    <w:rsid w:val="00E74F38"/>
    <w:rsid w:val="00E7519B"/>
    <w:rsid w:val="00E758CB"/>
    <w:rsid w:val="00E7594C"/>
    <w:rsid w:val="00E75BC6"/>
    <w:rsid w:val="00E75EF1"/>
    <w:rsid w:val="00E76147"/>
    <w:rsid w:val="00E761D5"/>
    <w:rsid w:val="00E7687F"/>
    <w:rsid w:val="00E76C9F"/>
    <w:rsid w:val="00E76DB0"/>
    <w:rsid w:val="00E7755D"/>
    <w:rsid w:val="00E77BAC"/>
    <w:rsid w:val="00E77D5D"/>
    <w:rsid w:val="00E80273"/>
    <w:rsid w:val="00E802A6"/>
    <w:rsid w:val="00E8038C"/>
    <w:rsid w:val="00E80CF9"/>
    <w:rsid w:val="00E80DF9"/>
    <w:rsid w:val="00E80FD1"/>
    <w:rsid w:val="00E81126"/>
    <w:rsid w:val="00E8121D"/>
    <w:rsid w:val="00E813C2"/>
    <w:rsid w:val="00E81C49"/>
    <w:rsid w:val="00E82C02"/>
    <w:rsid w:val="00E82CA2"/>
    <w:rsid w:val="00E833AF"/>
    <w:rsid w:val="00E83471"/>
    <w:rsid w:val="00E83512"/>
    <w:rsid w:val="00E83845"/>
    <w:rsid w:val="00E83ABB"/>
    <w:rsid w:val="00E83FF4"/>
    <w:rsid w:val="00E8409C"/>
    <w:rsid w:val="00E8490E"/>
    <w:rsid w:val="00E84BC8"/>
    <w:rsid w:val="00E84CEE"/>
    <w:rsid w:val="00E854F7"/>
    <w:rsid w:val="00E8553B"/>
    <w:rsid w:val="00E85784"/>
    <w:rsid w:val="00E85969"/>
    <w:rsid w:val="00E8599B"/>
    <w:rsid w:val="00E859A9"/>
    <w:rsid w:val="00E85E37"/>
    <w:rsid w:val="00E86082"/>
    <w:rsid w:val="00E863EC"/>
    <w:rsid w:val="00E867B3"/>
    <w:rsid w:val="00E86CAD"/>
    <w:rsid w:val="00E86E79"/>
    <w:rsid w:val="00E872FF"/>
    <w:rsid w:val="00E873AF"/>
    <w:rsid w:val="00E876BE"/>
    <w:rsid w:val="00E87714"/>
    <w:rsid w:val="00E87A24"/>
    <w:rsid w:val="00E87BEF"/>
    <w:rsid w:val="00E87CFE"/>
    <w:rsid w:val="00E87DE7"/>
    <w:rsid w:val="00E87EB7"/>
    <w:rsid w:val="00E87FC7"/>
    <w:rsid w:val="00E90162"/>
    <w:rsid w:val="00E90701"/>
    <w:rsid w:val="00E90A1B"/>
    <w:rsid w:val="00E90C5C"/>
    <w:rsid w:val="00E90C6D"/>
    <w:rsid w:val="00E90CED"/>
    <w:rsid w:val="00E90D54"/>
    <w:rsid w:val="00E90FA1"/>
    <w:rsid w:val="00E90FF4"/>
    <w:rsid w:val="00E91198"/>
    <w:rsid w:val="00E911B4"/>
    <w:rsid w:val="00E91F19"/>
    <w:rsid w:val="00E91FA8"/>
    <w:rsid w:val="00E92110"/>
    <w:rsid w:val="00E9219D"/>
    <w:rsid w:val="00E922D4"/>
    <w:rsid w:val="00E9296F"/>
    <w:rsid w:val="00E92A96"/>
    <w:rsid w:val="00E92B53"/>
    <w:rsid w:val="00E9368C"/>
    <w:rsid w:val="00E9386A"/>
    <w:rsid w:val="00E93A59"/>
    <w:rsid w:val="00E93E01"/>
    <w:rsid w:val="00E93F52"/>
    <w:rsid w:val="00E94316"/>
    <w:rsid w:val="00E947A3"/>
    <w:rsid w:val="00E94CD0"/>
    <w:rsid w:val="00E94DB7"/>
    <w:rsid w:val="00E94FBA"/>
    <w:rsid w:val="00E956D0"/>
    <w:rsid w:val="00E9570F"/>
    <w:rsid w:val="00E958A6"/>
    <w:rsid w:val="00E95931"/>
    <w:rsid w:val="00E95A74"/>
    <w:rsid w:val="00E95BFC"/>
    <w:rsid w:val="00E96048"/>
    <w:rsid w:val="00E963DB"/>
    <w:rsid w:val="00E96666"/>
    <w:rsid w:val="00E96C05"/>
    <w:rsid w:val="00E9742E"/>
    <w:rsid w:val="00E975A2"/>
    <w:rsid w:val="00E976D8"/>
    <w:rsid w:val="00E97990"/>
    <w:rsid w:val="00E97B51"/>
    <w:rsid w:val="00E97C1F"/>
    <w:rsid w:val="00E97C6D"/>
    <w:rsid w:val="00E97C9E"/>
    <w:rsid w:val="00EA0386"/>
    <w:rsid w:val="00EA0466"/>
    <w:rsid w:val="00EA0E65"/>
    <w:rsid w:val="00EA0E8E"/>
    <w:rsid w:val="00EA0FB3"/>
    <w:rsid w:val="00EA12F4"/>
    <w:rsid w:val="00EA1326"/>
    <w:rsid w:val="00EA1601"/>
    <w:rsid w:val="00EA164C"/>
    <w:rsid w:val="00EA1754"/>
    <w:rsid w:val="00EA19C4"/>
    <w:rsid w:val="00EA1C9A"/>
    <w:rsid w:val="00EA1CCC"/>
    <w:rsid w:val="00EA1E04"/>
    <w:rsid w:val="00EA2198"/>
    <w:rsid w:val="00EA2646"/>
    <w:rsid w:val="00EA27E7"/>
    <w:rsid w:val="00EA283A"/>
    <w:rsid w:val="00EA29F9"/>
    <w:rsid w:val="00EA2B04"/>
    <w:rsid w:val="00EA2D54"/>
    <w:rsid w:val="00EA2EFE"/>
    <w:rsid w:val="00EA32C0"/>
    <w:rsid w:val="00EA36DD"/>
    <w:rsid w:val="00EA3C31"/>
    <w:rsid w:val="00EA3F39"/>
    <w:rsid w:val="00EA40D2"/>
    <w:rsid w:val="00EA4201"/>
    <w:rsid w:val="00EA4642"/>
    <w:rsid w:val="00EA4932"/>
    <w:rsid w:val="00EA49F9"/>
    <w:rsid w:val="00EA5098"/>
    <w:rsid w:val="00EA5353"/>
    <w:rsid w:val="00EA54E4"/>
    <w:rsid w:val="00EA54F3"/>
    <w:rsid w:val="00EA56A9"/>
    <w:rsid w:val="00EA570A"/>
    <w:rsid w:val="00EA577A"/>
    <w:rsid w:val="00EA59EC"/>
    <w:rsid w:val="00EA5EED"/>
    <w:rsid w:val="00EA619C"/>
    <w:rsid w:val="00EA671F"/>
    <w:rsid w:val="00EA6F25"/>
    <w:rsid w:val="00EA7398"/>
    <w:rsid w:val="00EA7C3F"/>
    <w:rsid w:val="00EA7C4D"/>
    <w:rsid w:val="00EA7E28"/>
    <w:rsid w:val="00EA7E40"/>
    <w:rsid w:val="00EB017F"/>
    <w:rsid w:val="00EB01BC"/>
    <w:rsid w:val="00EB097B"/>
    <w:rsid w:val="00EB09C5"/>
    <w:rsid w:val="00EB0F09"/>
    <w:rsid w:val="00EB101E"/>
    <w:rsid w:val="00EB13AD"/>
    <w:rsid w:val="00EB143A"/>
    <w:rsid w:val="00EB19B3"/>
    <w:rsid w:val="00EB1D3E"/>
    <w:rsid w:val="00EB1D40"/>
    <w:rsid w:val="00EB1FB0"/>
    <w:rsid w:val="00EB1FB8"/>
    <w:rsid w:val="00EB22B8"/>
    <w:rsid w:val="00EB2403"/>
    <w:rsid w:val="00EB26A0"/>
    <w:rsid w:val="00EB27EC"/>
    <w:rsid w:val="00EB2837"/>
    <w:rsid w:val="00EB2AD9"/>
    <w:rsid w:val="00EB2E25"/>
    <w:rsid w:val="00EB3118"/>
    <w:rsid w:val="00EB3260"/>
    <w:rsid w:val="00EB32DC"/>
    <w:rsid w:val="00EB3619"/>
    <w:rsid w:val="00EB37F8"/>
    <w:rsid w:val="00EB3B4B"/>
    <w:rsid w:val="00EB4148"/>
    <w:rsid w:val="00EB4240"/>
    <w:rsid w:val="00EB43E0"/>
    <w:rsid w:val="00EB44DC"/>
    <w:rsid w:val="00EB45EB"/>
    <w:rsid w:val="00EB47CD"/>
    <w:rsid w:val="00EB4876"/>
    <w:rsid w:val="00EB48E5"/>
    <w:rsid w:val="00EB4900"/>
    <w:rsid w:val="00EB5240"/>
    <w:rsid w:val="00EB56FF"/>
    <w:rsid w:val="00EB584E"/>
    <w:rsid w:val="00EB5A3B"/>
    <w:rsid w:val="00EB5D99"/>
    <w:rsid w:val="00EB60EF"/>
    <w:rsid w:val="00EB6464"/>
    <w:rsid w:val="00EB6529"/>
    <w:rsid w:val="00EB6566"/>
    <w:rsid w:val="00EB6707"/>
    <w:rsid w:val="00EB67BE"/>
    <w:rsid w:val="00EB67D9"/>
    <w:rsid w:val="00EB6F01"/>
    <w:rsid w:val="00EB717B"/>
    <w:rsid w:val="00EB75A6"/>
    <w:rsid w:val="00EB7661"/>
    <w:rsid w:val="00EC0353"/>
    <w:rsid w:val="00EC046C"/>
    <w:rsid w:val="00EC04F7"/>
    <w:rsid w:val="00EC05EE"/>
    <w:rsid w:val="00EC06C8"/>
    <w:rsid w:val="00EC07B3"/>
    <w:rsid w:val="00EC080E"/>
    <w:rsid w:val="00EC08DB"/>
    <w:rsid w:val="00EC0CBB"/>
    <w:rsid w:val="00EC0CFB"/>
    <w:rsid w:val="00EC0F28"/>
    <w:rsid w:val="00EC13E9"/>
    <w:rsid w:val="00EC15B5"/>
    <w:rsid w:val="00EC1B34"/>
    <w:rsid w:val="00EC1D03"/>
    <w:rsid w:val="00EC1DF6"/>
    <w:rsid w:val="00EC236B"/>
    <w:rsid w:val="00EC239D"/>
    <w:rsid w:val="00EC2C97"/>
    <w:rsid w:val="00EC2E86"/>
    <w:rsid w:val="00EC2E93"/>
    <w:rsid w:val="00EC2FAC"/>
    <w:rsid w:val="00EC30CB"/>
    <w:rsid w:val="00EC3104"/>
    <w:rsid w:val="00EC346B"/>
    <w:rsid w:val="00EC393A"/>
    <w:rsid w:val="00EC39CF"/>
    <w:rsid w:val="00EC39EC"/>
    <w:rsid w:val="00EC3C3F"/>
    <w:rsid w:val="00EC40F3"/>
    <w:rsid w:val="00EC44D6"/>
    <w:rsid w:val="00EC4873"/>
    <w:rsid w:val="00EC4A8B"/>
    <w:rsid w:val="00EC4BFA"/>
    <w:rsid w:val="00EC4C3F"/>
    <w:rsid w:val="00EC4DF9"/>
    <w:rsid w:val="00EC56FB"/>
    <w:rsid w:val="00EC599C"/>
    <w:rsid w:val="00EC5EA1"/>
    <w:rsid w:val="00EC6132"/>
    <w:rsid w:val="00EC6392"/>
    <w:rsid w:val="00EC6445"/>
    <w:rsid w:val="00EC685B"/>
    <w:rsid w:val="00EC6D40"/>
    <w:rsid w:val="00EC6F0B"/>
    <w:rsid w:val="00EC74B3"/>
    <w:rsid w:val="00EC79F5"/>
    <w:rsid w:val="00EC7BE2"/>
    <w:rsid w:val="00EC7CE1"/>
    <w:rsid w:val="00EC7DEE"/>
    <w:rsid w:val="00ED013E"/>
    <w:rsid w:val="00ED09D8"/>
    <w:rsid w:val="00ED0C3A"/>
    <w:rsid w:val="00ED10F0"/>
    <w:rsid w:val="00ED13BE"/>
    <w:rsid w:val="00ED1566"/>
    <w:rsid w:val="00ED18D8"/>
    <w:rsid w:val="00ED1D2D"/>
    <w:rsid w:val="00ED1D94"/>
    <w:rsid w:val="00ED24C4"/>
    <w:rsid w:val="00ED289A"/>
    <w:rsid w:val="00ED28BA"/>
    <w:rsid w:val="00ED29FC"/>
    <w:rsid w:val="00ED2BE9"/>
    <w:rsid w:val="00ED3001"/>
    <w:rsid w:val="00ED38EF"/>
    <w:rsid w:val="00ED3B69"/>
    <w:rsid w:val="00ED4326"/>
    <w:rsid w:val="00ED438E"/>
    <w:rsid w:val="00ED4427"/>
    <w:rsid w:val="00ED5238"/>
    <w:rsid w:val="00ED5707"/>
    <w:rsid w:val="00ED5805"/>
    <w:rsid w:val="00ED5961"/>
    <w:rsid w:val="00ED5D8D"/>
    <w:rsid w:val="00ED5DFF"/>
    <w:rsid w:val="00ED6036"/>
    <w:rsid w:val="00ED63D2"/>
    <w:rsid w:val="00ED6575"/>
    <w:rsid w:val="00ED6E54"/>
    <w:rsid w:val="00ED6E8A"/>
    <w:rsid w:val="00ED6EBC"/>
    <w:rsid w:val="00ED7037"/>
    <w:rsid w:val="00ED7433"/>
    <w:rsid w:val="00ED7AF7"/>
    <w:rsid w:val="00ED7F4E"/>
    <w:rsid w:val="00EE01AB"/>
    <w:rsid w:val="00EE02F5"/>
    <w:rsid w:val="00EE07BC"/>
    <w:rsid w:val="00EE07D4"/>
    <w:rsid w:val="00EE092A"/>
    <w:rsid w:val="00EE100B"/>
    <w:rsid w:val="00EE1087"/>
    <w:rsid w:val="00EE14D6"/>
    <w:rsid w:val="00EE15ED"/>
    <w:rsid w:val="00EE164E"/>
    <w:rsid w:val="00EE1695"/>
    <w:rsid w:val="00EE1CEB"/>
    <w:rsid w:val="00EE1DBF"/>
    <w:rsid w:val="00EE225C"/>
    <w:rsid w:val="00EE23AA"/>
    <w:rsid w:val="00EE243A"/>
    <w:rsid w:val="00EE2605"/>
    <w:rsid w:val="00EE29C8"/>
    <w:rsid w:val="00EE2A84"/>
    <w:rsid w:val="00EE2ABE"/>
    <w:rsid w:val="00EE2C3D"/>
    <w:rsid w:val="00EE3128"/>
    <w:rsid w:val="00EE343A"/>
    <w:rsid w:val="00EE3616"/>
    <w:rsid w:val="00EE364C"/>
    <w:rsid w:val="00EE3790"/>
    <w:rsid w:val="00EE3915"/>
    <w:rsid w:val="00EE39F3"/>
    <w:rsid w:val="00EE3B0C"/>
    <w:rsid w:val="00EE3CF5"/>
    <w:rsid w:val="00EE3D92"/>
    <w:rsid w:val="00EE40F8"/>
    <w:rsid w:val="00EE4672"/>
    <w:rsid w:val="00EE47D7"/>
    <w:rsid w:val="00EE4868"/>
    <w:rsid w:val="00EE4971"/>
    <w:rsid w:val="00EE4ED0"/>
    <w:rsid w:val="00EE534B"/>
    <w:rsid w:val="00EE53CF"/>
    <w:rsid w:val="00EE54AB"/>
    <w:rsid w:val="00EE5D94"/>
    <w:rsid w:val="00EE6194"/>
    <w:rsid w:val="00EE629D"/>
    <w:rsid w:val="00EE63C9"/>
    <w:rsid w:val="00EE6707"/>
    <w:rsid w:val="00EE69E1"/>
    <w:rsid w:val="00EE6A40"/>
    <w:rsid w:val="00EE6A77"/>
    <w:rsid w:val="00EE6B84"/>
    <w:rsid w:val="00EE6B8E"/>
    <w:rsid w:val="00EE7AA4"/>
    <w:rsid w:val="00EF0315"/>
    <w:rsid w:val="00EF0326"/>
    <w:rsid w:val="00EF05DB"/>
    <w:rsid w:val="00EF0645"/>
    <w:rsid w:val="00EF06BD"/>
    <w:rsid w:val="00EF0935"/>
    <w:rsid w:val="00EF0B8B"/>
    <w:rsid w:val="00EF0C1A"/>
    <w:rsid w:val="00EF0DB1"/>
    <w:rsid w:val="00EF102B"/>
    <w:rsid w:val="00EF176F"/>
    <w:rsid w:val="00EF178A"/>
    <w:rsid w:val="00EF189C"/>
    <w:rsid w:val="00EF189E"/>
    <w:rsid w:val="00EF194A"/>
    <w:rsid w:val="00EF1A11"/>
    <w:rsid w:val="00EF200B"/>
    <w:rsid w:val="00EF211B"/>
    <w:rsid w:val="00EF2322"/>
    <w:rsid w:val="00EF25CE"/>
    <w:rsid w:val="00EF2B46"/>
    <w:rsid w:val="00EF2F8B"/>
    <w:rsid w:val="00EF313D"/>
    <w:rsid w:val="00EF3500"/>
    <w:rsid w:val="00EF3757"/>
    <w:rsid w:val="00EF38C4"/>
    <w:rsid w:val="00EF3BA6"/>
    <w:rsid w:val="00EF3BB7"/>
    <w:rsid w:val="00EF3CEB"/>
    <w:rsid w:val="00EF4373"/>
    <w:rsid w:val="00EF453E"/>
    <w:rsid w:val="00EF4667"/>
    <w:rsid w:val="00EF4BC9"/>
    <w:rsid w:val="00EF4D69"/>
    <w:rsid w:val="00EF4EC2"/>
    <w:rsid w:val="00EF4F50"/>
    <w:rsid w:val="00EF501B"/>
    <w:rsid w:val="00EF5443"/>
    <w:rsid w:val="00EF5854"/>
    <w:rsid w:val="00EF5937"/>
    <w:rsid w:val="00EF5B34"/>
    <w:rsid w:val="00EF5BDA"/>
    <w:rsid w:val="00EF5C35"/>
    <w:rsid w:val="00EF5DA2"/>
    <w:rsid w:val="00EF5DAC"/>
    <w:rsid w:val="00EF619F"/>
    <w:rsid w:val="00EF628C"/>
    <w:rsid w:val="00EF63DB"/>
    <w:rsid w:val="00EF64B9"/>
    <w:rsid w:val="00EF6747"/>
    <w:rsid w:val="00EF68BC"/>
    <w:rsid w:val="00EF68F8"/>
    <w:rsid w:val="00EF6938"/>
    <w:rsid w:val="00EF6A2E"/>
    <w:rsid w:val="00EF6AE3"/>
    <w:rsid w:val="00EF6B62"/>
    <w:rsid w:val="00EF73E5"/>
    <w:rsid w:val="00EF74D7"/>
    <w:rsid w:val="00EF7918"/>
    <w:rsid w:val="00EF7D94"/>
    <w:rsid w:val="00F0027C"/>
    <w:rsid w:val="00F0030E"/>
    <w:rsid w:val="00F00380"/>
    <w:rsid w:val="00F007A3"/>
    <w:rsid w:val="00F00AF8"/>
    <w:rsid w:val="00F00DD4"/>
    <w:rsid w:val="00F00E03"/>
    <w:rsid w:val="00F00EC3"/>
    <w:rsid w:val="00F00EC7"/>
    <w:rsid w:val="00F01140"/>
    <w:rsid w:val="00F01498"/>
    <w:rsid w:val="00F0163E"/>
    <w:rsid w:val="00F0176E"/>
    <w:rsid w:val="00F01789"/>
    <w:rsid w:val="00F01B38"/>
    <w:rsid w:val="00F01C82"/>
    <w:rsid w:val="00F01E51"/>
    <w:rsid w:val="00F02074"/>
    <w:rsid w:val="00F0284B"/>
    <w:rsid w:val="00F028F4"/>
    <w:rsid w:val="00F02C41"/>
    <w:rsid w:val="00F02DD4"/>
    <w:rsid w:val="00F03C0F"/>
    <w:rsid w:val="00F03EB3"/>
    <w:rsid w:val="00F03F8A"/>
    <w:rsid w:val="00F03FDE"/>
    <w:rsid w:val="00F0401C"/>
    <w:rsid w:val="00F04423"/>
    <w:rsid w:val="00F045E3"/>
    <w:rsid w:val="00F0471F"/>
    <w:rsid w:val="00F047ED"/>
    <w:rsid w:val="00F0499E"/>
    <w:rsid w:val="00F04B3A"/>
    <w:rsid w:val="00F04BD0"/>
    <w:rsid w:val="00F04BE5"/>
    <w:rsid w:val="00F04CCB"/>
    <w:rsid w:val="00F04E54"/>
    <w:rsid w:val="00F05423"/>
    <w:rsid w:val="00F0547C"/>
    <w:rsid w:val="00F05699"/>
    <w:rsid w:val="00F05C0B"/>
    <w:rsid w:val="00F05C40"/>
    <w:rsid w:val="00F05D2E"/>
    <w:rsid w:val="00F05DCC"/>
    <w:rsid w:val="00F065E4"/>
    <w:rsid w:val="00F0682B"/>
    <w:rsid w:val="00F06F01"/>
    <w:rsid w:val="00F07120"/>
    <w:rsid w:val="00F071BB"/>
    <w:rsid w:val="00F07296"/>
    <w:rsid w:val="00F07BE6"/>
    <w:rsid w:val="00F07D13"/>
    <w:rsid w:val="00F07DD1"/>
    <w:rsid w:val="00F07DDB"/>
    <w:rsid w:val="00F07F42"/>
    <w:rsid w:val="00F1006C"/>
    <w:rsid w:val="00F10403"/>
    <w:rsid w:val="00F105A7"/>
    <w:rsid w:val="00F107DC"/>
    <w:rsid w:val="00F10A23"/>
    <w:rsid w:val="00F10C4D"/>
    <w:rsid w:val="00F10DCC"/>
    <w:rsid w:val="00F10E26"/>
    <w:rsid w:val="00F10E51"/>
    <w:rsid w:val="00F10EC5"/>
    <w:rsid w:val="00F10EEB"/>
    <w:rsid w:val="00F11102"/>
    <w:rsid w:val="00F11173"/>
    <w:rsid w:val="00F111E5"/>
    <w:rsid w:val="00F1133A"/>
    <w:rsid w:val="00F11D31"/>
    <w:rsid w:val="00F11DBC"/>
    <w:rsid w:val="00F11F55"/>
    <w:rsid w:val="00F12941"/>
    <w:rsid w:val="00F12FF6"/>
    <w:rsid w:val="00F13155"/>
    <w:rsid w:val="00F137F6"/>
    <w:rsid w:val="00F13A1F"/>
    <w:rsid w:val="00F13B78"/>
    <w:rsid w:val="00F13D6F"/>
    <w:rsid w:val="00F13EE9"/>
    <w:rsid w:val="00F1405B"/>
    <w:rsid w:val="00F1431F"/>
    <w:rsid w:val="00F143DC"/>
    <w:rsid w:val="00F148CD"/>
    <w:rsid w:val="00F14C2B"/>
    <w:rsid w:val="00F14D68"/>
    <w:rsid w:val="00F15157"/>
    <w:rsid w:val="00F15229"/>
    <w:rsid w:val="00F154B5"/>
    <w:rsid w:val="00F15808"/>
    <w:rsid w:val="00F15861"/>
    <w:rsid w:val="00F158E9"/>
    <w:rsid w:val="00F15D1D"/>
    <w:rsid w:val="00F15D9A"/>
    <w:rsid w:val="00F160DB"/>
    <w:rsid w:val="00F16215"/>
    <w:rsid w:val="00F1634A"/>
    <w:rsid w:val="00F16A35"/>
    <w:rsid w:val="00F16CE3"/>
    <w:rsid w:val="00F16E83"/>
    <w:rsid w:val="00F17133"/>
    <w:rsid w:val="00F17663"/>
    <w:rsid w:val="00F1774C"/>
    <w:rsid w:val="00F17CD9"/>
    <w:rsid w:val="00F20C81"/>
    <w:rsid w:val="00F20CD5"/>
    <w:rsid w:val="00F211D8"/>
    <w:rsid w:val="00F211FF"/>
    <w:rsid w:val="00F213A0"/>
    <w:rsid w:val="00F214B0"/>
    <w:rsid w:val="00F21860"/>
    <w:rsid w:val="00F22035"/>
    <w:rsid w:val="00F22413"/>
    <w:rsid w:val="00F228AC"/>
    <w:rsid w:val="00F22AE4"/>
    <w:rsid w:val="00F22BE4"/>
    <w:rsid w:val="00F22F50"/>
    <w:rsid w:val="00F2376D"/>
    <w:rsid w:val="00F23967"/>
    <w:rsid w:val="00F243E4"/>
    <w:rsid w:val="00F24B95"/>
    <w:rsid w:val="00F24CEF"/>
    <w:rsid w:val="00F25554"/>
    <w:rsid w:val="00F25646"/>
    <w:rsid w:val="00F25C09"/>
    <w:rsid w:val="00F261BC"/>
    <w:rsid w:val="00F26637"/>
    <w:rsid w:val="00F268C3"/>
    <w:rsid w:val="00F269BE"/>
    <w:rsid w:val="00F26D73"/>
    <w:rsid w:val="00F26E11"/>
    <w:rsid w:val="00F26F80"/>
    <w:rsid w:val="00F26FF8"/>
    <w:rsid w:val="00F277E7"/>
    <w:rsid w:val="00F279C9"/>
    <w:rsid w:val="00F27DDF"/>
    <w:rsid w:val="00F27FA2"/>
    <w:rsid w:val="00F3006D"/>
    <w:rsid w:val="00F30744"/>
    <w:rsid w:val="00F309BD"/>
    <w:rsid w:val="00F30AF7"/>
    <w:rsid w:val="00F31212"/>
    <w:rsid w:val="00F315E4"/>
    <w:rsid w:val="00F31E67"/>
    <w:rsid w:val="00F31F51"/>
    <w:rsid w:val="00F322AB"/>
    <w:rsid w:val="00F32910"/>
    <w:rsid w:val="00F3293E"/>
    <w:rsid w:val="00F329E3"/>
    <w:rsid w:val="00F32AE1"/>
    <w:rsid w:val="00F331BC"/>
    <w:rsid w:val="00F3333C"/>
    <w:rsid w:val="00F334C1"/>
    <w:rsid w:val="00F33712"/>
    <w:rsid w:val="00F3376D"/>
    <w:rsid w:val="00F33886"/>
    <w:rsid w:val="00F339F0"/>
    <w:rsid w:val="00F33D95"/>
    <w:rsid w:val="00F34851"/>
    <w:rsid w:val="00F34A22"/>
    <w:rsid w:val="00F34E4D"/>
    <w:rsid w:val="00F34F17"/>
    <w:rsid w:val="00F34F58"/>
    <w:rsid w:val="00F34FC6"/>
    <w:rsid w:val="00F3521D"/>
    <w:rsid w:val="00F35297"/>
    <w:rsid w:val="00F35874"/>
    <w:rsid w:val="00F35B55"/>
    <w:rsid w:val="00F35B8A"/>
    <w:rsid w:val="00F35DAB"/>
    <w:rsid w:val="00F35FAD"/>
    <w:rsid w:val="00F3640B"/>
    <w:rsid w:val="00F366AD"/>
    <w:rsid w:val="00F3677C"/>
    <w:rsid w:val="00F36C23"/>
    <w:rsid w:val="00F36CF5"/>
    <w:rsid w:val="00F37013"/>
    <w:rsid w:val="00F37214"/>
    <w:rsid w:val="00F3747B"/>
    <w:rsid w:val="00F3756D"/>
    <w:rsid w:val="00F37678"/>
    <w:rsid w:val="00F379A1"/>
    <w:rsid w:val="00F40071"/>
    <w:rsid w:val="00F4028D"/>
    <w:rsid w:val="00F402CF"/>
    <w:rsid w:val="00F40669"/>
    <w:rsid w:val="00F406E8"/>
    <w:rsid w:val="00F408A0"/>
    <w:rsid w:val="00F408B1"/>
    <w:rsid w:val="00F40B12"/>
    <w:rsid w:val="00F40D26"/>
    <w:rsid w:val="00F40EFD"/>
    <w:rsid w:val="00F40FB0"/>
    <w:rsid w:val="00F410A8"/>
    <w:rsid w:val="00F411F5"/>
    <w:rsid w:val="00F411FF"/>
    <w:rsid w:val="00F413E8"/>
    <w:rsid w:val="00F42248"/>
    <w:rsid w:val="00F42379"/>
    <w:rsid w:val="00F42706"/>
    <w:rsid w:val="00F4301C"/>
    <w:rsid w:val="00F431A9"/>
    <w:rsid w:val="00F435A2"/>
    <w:rsid w:val="00F435B3"/>
    <w:rsid w:val="00F43632"/>
    <w:rsid w:val="00F4393A"/>
    <w:rsid w:val="00F43CFB"/>
    <w:rsid w:val="00F43EA8"/>
    <w:rsid w:val="00F43F20"/>
    <w:rsid w:val="00F440C1"/>
    <w:rsid w:val="00F448BB"/>
    <w:rsid w:val="00F448CF"/>
    <w:rsid w:val="00F44C92"/>
    <w:rsid w:val="00F44E27"/>
    <w:rsid w:val="00F4591C"/>
    <w:rsid w:val="00F45CE8"/>
    <w:rsid w:val="00F462E3"/>
    <w:rsid w:val="00F4667A"/>
    <w:rsid w:val="00F46982"/>
    <w:rsid w:val="00F46C48"/>
    <w:rsid w:val="00F46E8A"/>
    <w:rsid w:val="00F5036D"/>
    <w:rsid w:val="00F5084C"/>
    <w:rsid w:val="00F50B0D"/>
    <w:rsid w:val="00F51099"/>
    <w:rsid w:val="00F511F2"/>
    <w:rsid w:val="00F5134F"/>
    <w:rsid w:val="00F513D9"/>
    <w:rsid w:val="00F51451"/>
    <w:rsid w:val="00F518EE"/>
    <w:rsid w:val="00F52031"/>
    <w:rsid w:val="00F5226A"/>
    <w:rsid w:val="00F52676"/>
    <w:rsid w:val="00F527D3"/>
    <w:rsid w:val="00F52B78"/>
    <w:rsid w:val="00F52B89"/>
    <w:rsid w:val="00F52CAE"/>
    <w:rsid w:val="00F5346B"/>
    <w:rsid w:val="00F5362D"/>
    <w:rsid w:val="00F536F4"/>
    <w:rsid w:val="00F53A05"/>
    <w:rsid w:val="00F53B37"/>
    <w:rsid w:val="00F53D35"/>
    <w:rsid w:val="00F54008"/>
    <w:rsid w:val="00F5402C"/>
    <w:rsid w:val="00F541BB"/>
    <w:rsid w:val="00F54256"/>
    <w:rsid w:val="00F54635"/>
    <w:rsid w:val="00F5482E"/>
    <w:rsid w:val="00F54906"/>
    <w:rsid w:val="00F54993"/>
    <w:rsid w:val="00F54BD7"/>
    <w:rsid w:val="00F54E0C"/>
    <w:rsid w:val="00F54F8C"/>
    <w:rsid w:val="00F550D2"/>
    <w:rsid w:val="00F55C48"/>
    <w:rsid w:val="00F55D25"/>
    <w:rsid w:val="00F55F0C"/>
    <w:rsid w:val="00F5606E"/>
    <w:rsid w:val="00F5637C"/>
    <w:rsid w:val="00F568F2"/>
    <w:rsid w:val="00F56951"/>
    <w:rsid w:val="00F56FD2"/>
    <w:rsid w:val="00F57234"/>
    <w:rsid w:val="00F575E5"/>
    <w:rsid w:val="00F57A26"/>
    <w:rsid w:val="00F57B72"/>
    <w:rsid w:val="00F57BF2"/>
    <w:rsid w:val="00F57E2B"/>
    <w:rsid w:val="00F57E76"/>
    <w:rsid w:val="00F57FE2"/>
    <w:rsid w:val="00F60287"/>
    <w:rsid w:val="00F604E0"/>
    <w:rsid w:val="00F606A5"/>
    <w:rsid w:val="00F60CA4"/>
    <w:rsid w:val="00F60F0C"/>
    <w:rsid w:val="00F60F26"/>
    <w:rsid w:val="00F61005"/>
    <w:rsid w:val="00F6112B"/>
    <w:rsid w:val="00F61924"/>
    <w:rsid w:val="00F61936"/>
    <w:rsid w:val="00F61A20"/>
    <w:rsid w:val="00F61CB6"/>
    <w:rsid w:val="00F61EF1"/>
    <w:rsid w:val="00F61F67"/>
    <w:rsid w:val="00F6222A"/>
    <w:rsid w:val="00F6224A"/>
    <w:rsid w:val="00F62417"/>
    <w:rsid w:val="00F62604"/>
    <w:rsid w:val="00F62830"/>
    <w:rsid w:val="00F62ACF"/>
    <w:rsid w:val="00F62D70"/>
    <w:rsid w:val="00F62E99"/>
    <w:rsid w:val="00F63160"/>
    <w:rsid w:val="00F63438"/>
    <w:rsid w:val="00F63597"/>
    <w:rsid w:val="00F639B0"/>
    <w:rsid w:val="00F63AC4"/>
    <w:rsid w:val="00F643B3"/>
    <w:rsid w:val="00F64563"/>
    <w:rsid w:val="00F645E6"/>
    <w:rsid w:val="00F64789"/>
    <w:rsid w:val="00F64983"/>
    <w:rsid w:val="00F64D45"/>
    <w:rsid w:val="00F64DC0"/>
    <w:rsid w:val="00F64F2D"/>
    <w:rsid w:val="00F6503B"/>
    <w:rsid w:val="00F651C3"/>
    <w:rsid w:val="00F6574A"/>
    <w:rsid w:val="00F65B86"/>
    <w:rsid w:val="00F65DE8"/>
    <w:rsid w:val="00F66322"/>
    <w:rsid w:val="00F663D1"/>
    <w:rsid w:val="00F6692C"/>
    <w:rsid w:val="00F669BA"/>
    <w:rsid w:val="00F66A1D"/>
    <w:rsid w:val="00F66D44"/>
    <w:rsid w:val="00F67540"/>
    <w:rsid w:val="00F67830"/>
    <w:rsid w:val="00F67AEB"/>
    <w:rsid w:val="00F67D10"/>
    <w:rsid w:val="00F701A8"/>
    <w:rsid w:val="00F7024D"/>
    <w:rsid w:val="00F705B1"/>
    <w:rsid w:val="00F70C1D"/>
    <w:rsid w:val="00F70F19"/>
    <w:rsid w:val="00F70FD1"/>
    <w:rsid w:val="00F70FF7"/>
    <w:rsid w:val="00F7115C"/>
    <w:rsid w:val="00F711CA"/>
    <w:rsid w:val="00F714CD"/>
    <w:rsid w:val="00F716A2"/>
    <w:rsid w:val="00F71727"/>
    <w:rsid w:val="00F71848"/>
    <w:rsid w:val="00F71881"/>
    <w:rsid w:val="00F719ED"/>
    <w:rsid w:val="00F71F88"/>
    <w:rsid w:val="00F72139"/>
    <w:rsid w:val="00F7219F"/>
    <w:rsid w:val="00F721A2"/>
    <w:rsid w:val="00F72521"/>
    <w:rsid w:val="00F726C5"/>
    <w:rsid w:val="00F727BD"/>
    <w:rsid w:val="00F72AC9"/>
    <w:rsid w:val="00F73249"/>
    <w:rsid w:val="00F73537"/>
    <w:rsid w:val="00F73555"/>
    <w:rsid w:val="00F73601"/>
    <w:rsid w:val="00F736FB"/>
    <w:rsid w:val="00F73710"/>
    <w:rsid w:val="00F74112"/>
    <w:rsid w:val="00F7485F"/>
    <w:rsid w:val="00F748AC"/>
    <w:rsid w:val="00F75346"/>
    <w:rsid w:val="00F75438"/>
    <w:rsid w:val="00F75538"/>
    <w:rsid w:val="00F755EB"/>
    <w:rsid w:val="00F7566E"/>
    <w:rsid w:val="00F75AC7"/>
    <w:rsid w:val="00F75B62"/>
    <w:rsid w:val="00F764D7"/>
    <w:rsid w:val="00F76615"/>
    <w:rsid w:val="00F76838"/>
    <w:rsid w:val="00F769BC"/>
    <w:rsid w:val="00F76F41"/>
    <w:rsid w:val="00F770D9"/>
    <w:rsid w:val="00F770EB"/>
    <w:rsid w:val="00F774D9"/>
    <w:rsid w:val="00F778DA"/>
    <w:rsid w:val="00F77E7F"/>
    <w:rsid w:val="00F8030C"/>
    <w:rsid w:val="00F80404"/>
    <w:rsid w:val="00F806BA"/>
    <w:rsid w:val="00F809C0"/>
    <w:rsid w:val="00F80B03"/>
    <w:rsid w:val="00F80CED"/>
    <w:rsid w:val="00F80D3A"/>
    <w:rsid w:val="00F8126E"/>
    <w:rsid w:val="00F81475"/>
    <w:rsid w:val="00F817C3"/>
    <w:rsid w:val="00F823F2"/>
    <w:rsid w:val="00F8265C"/>
    <w:rsid w:val="00F828B9"/>
    <w:rsid w:val="00F82C81"/>
    <w:rsid w:val="00F82D30"/>
    <w:rsid w:val="00F830B7"/>
    <w:rsid w:val="00F831D1"/>
    <w:rsid w:val="00F83254"/>
    <w:rsid w:val="00F8331C"/>
    <w:rsid w:val="00F839CB"/>
    <w:rsid w:val="00F83D8A"/>
    <w:rsid w:val="00F83DB2"/>
    <w:rsid w:val="00F83DDD"/>
    <w:rsid w:val="00F83E18"/>
    <w:rsid w:val="00F83E3A"/>
    <w:rsid w:val="00F844D9"/>
    <w:rsid w:val="00F84742"/>
    <w:rsid w:val="00F84956"/>
    <w:rsid w:val="00F84994"/>
    <w:rsid w:val="00F84ABA"/>
    <w:rsid w:val="00F84F35"/>
    <w:rsid w:val="00F853B3"/>
    <w:rsid w:val="00F856D6"/>
    <w:rsid w:val="00F864F5"/>
    <w:rsid w:val="00F86D21"/>
    <w:rsid w:val="00F876BF"/>
    <w:rsid w:val="00F87747"/>
    <w:rsid w:val="00F8780A"/>
    <w:rsid w:val="00F87A14"/>
    <w:rsid w:val="00F87B54"/>
    <w:rsid w:val="00F87C5D"/>
    <w:rsid w:val="00F87C64"/>
    <w:rsid w:val="00F87D32"/>
    <w:rsid w:val="00F87E27"/>
    <w:rsid w:val="00F905FB"/>
    <w:rsid w:val="00F90654"/>
    <w:rsid w:val="00F907C8"/>
    <w:rsid w:val="00F90F5B"/>
    <w:rsid w:val="00F9108A"/>
    <w:rsid w:val="00F912A6"/>
    <w:rsid w:val="00F9163B"/>
    <w:rsid w:val="00F918BC"/>
    <w:rsid w:val="00F91C50"/>
    <w:rsid w:val="00F920F9"/>
    <w:rsid w:val="00F92275"/>
    <w:rsid w:val="00F9228B"/>
    <w:rsid w:val="00F9239F"/>
    <w:rsid w:val="00F92413"/>
    <w:rsid w:val="00F9273D"/>
    <w:rsid w:val="00F928D7"/>
    <w:rsid w:val="00F92A71"/>
    <w:rsid w:val="00F92BF7"/>
    <w:rsid w:val="00F92DEF"/>
    <w:rsid w:val="00F92EFC"/>
    <w:rsid w:val="00F930C8"/>
    <w:rsid w:val="00F93199"/>
    <w:rsid w:val="00F931AC"/>
    <w:rsid w:val="00F93309"/>
    <w:rsid w:val="00F93698"/>
    <w:rsid w:val="00F936BB"/>
    <w:rsid w:val="00F93738"/>
    <w:rsid w:val="00F9389C"/>
    <w:rsid w:val="00F939CD"/>
    <w:rsid w:val="00F93B21"/>
    <w:rsid w:val="00F9402C"/>
    <w:rsid w:val="00F94220"/>
    <w:rsid w:val="00F9441D"/>
    <w:rsid w:val="00F94561"/>
    <w:rsid w:val="00F951D5"/>
    <w:rsid w:val="00F9568E"/>
    <w:rsid w:val="00F95948"/>
    <w:rsid w:val="00F9599A"/>
    <w:rsid w:val="00F95DD0"/>
    <w:rsid w:val="00F96604"/>
    <w:rsid w:val="00F9693B"/>
    <w:rsid w:val="00F96B42"/>
    <w:rsid w:val="00F96CC4"/>
    <w:rsid w:val="00F96F13"/>
    <w:rsid w:val="00F97133"/>
    <w:rsid w:val="00F9723F"/>
    <w:rsid w:val="00F97249"/>
    <w:rsid w:val="00F9732C"/>
    <w:rsid w:val="00F9751A"/>
    <w:rsid w:val="00F9761E"/>
    <w:rsid w:val="00F9773C"/>
    <w:rsid w:val="00F97761"/>
    <w:rsid w:val="00F97C1C"/>
    <w:rsid w:val="00F97DE0"/>
    <w:rsid w:val="00FA0267"/>
    <w:rsid w:val="00FA04B6"/>
    <w:rsid w:val="00FA0667"/>
    <w:rsid w:val="00FA12A9"/>
    <w:rsid w:val="00FA1550"/>
    <w:rsid w:val="00FA171A"/>
    <w:rsid w:val="00FA1D51"/>
    <w:rsid w:val="00FA21D5"/>
    <w:rsid w:val="00FA265A"/>
    <w:rsid w:val="00FA28BD"/>
    <w:rsid w:val="00FA2B77"/>
    <w:rsid w:val="00FA3002"/>
    <w:rsid w:val="00FA3278"/>
    <w:rsid w:val="00FA39EF"/>
    <w:rsid w:val="00FA3D80"/>
    <w:rsid w:val="00FA3E99"/>
    <w:rsid w:val="00FA3F8A"/>
    <w:rsid w:val="00FA4163"/>
    <w:rsid w:val="00FA4405"/>
    <w:rsid w:val="00FA4583"/>
    <w:rsid w:val="00FA4A29"/>
    <w:rsid w:val="00FA5008"/>
    <w:rsid w:val="00FA5642"/>
    <w:rsid w:val="00FA5909"/>
    <w:rsid w:val="00FA5CBB"/>
    <w:rsid w:val="00FA5CE2"/>
    <w:rsid w:val="00FA6494"/>
    <w:rsid w:val="00FA66B3"/>
    <w:rsid w:val="00FA6BA9"/>
    <w:rsid w:val="00FA6BF8"/>
    <w:rsid w:val="00FA6C35"/>
    <w:rsid w:val="00FA6D84"/>
    <w:rsid w:val="00FA6E96"/>
    <w:rsid w:val="00FA718E"/>
    <w:rsid w:val="00FA73FC"/>
    <w:rsid w:val="00FA7421"/>
    <w:rsid w:val="00FB00B5"/>
    <w:rsid w:val="00FB01B3"/>
    <w:rsid w:val="00FB03FE"/>
    <w:rsid w:val="00FB0679"/>
    <w:rsid w:val="00FB07D3"/>
    <w:rsid w:val="00FB09FA"/>
    <w:rsid w:val="00FB0FE6"/>
    <w:rsid w:val="00FB12AA"/>
    <w:rsid w:val="00FB13EF"/>
    <w:rsid w:val="00FB143C"/>
    <w:rsid w:val="00FB179E"/>
    <w:rsid w:val="00FB17D0"/>
    <w:rsid w:val="00FB1950"/>
    <w:rsid w:val="00FB1AD3"/>
    <w:rsid w:val="00FB1C04"/>
    <w:rsid w:val="00FB24A8"/>
    <w:rsid w:val="00FB26F8"/>
    <w:rsid w:val="00FB275C"/>
    <w:rsid w:val="00FB27FB"/>
    <w:rsid w:val="00FB2812"/>
    <w:rsid w:val="00FB2855"/>
    <w:rsid w:val="00FB28F8"/>
    <w:rsid w:val="00FB2C08"/>
    <w:rsid w:val="00FB2F11"/>
    <w:rsid w:val="00FB3016"/>
    <w:rsid w:val="00FB3050"/>
    <w:rsid w:val="00FB326C"/>
    <w:rsid w:val="00FB3290"/>
    <w:rsid w:val="00FB35BC"/>
    <w:rsid w:val="00FB3870"/>
    <w:rsid w:val="00FB387B"/>
    <w:rsid w:val="00FB3ADD"/>
    <w:rsid w:val="00FB3DA5"/>
    <w:rsid w:val="00FB404B"/>
    <w:rsid w:val="00FB40BC"/>
    <w:rsid w:val="00FB4490"/>
    <w:rsid w:val="00FB4547"/>
    <w:rsid w:val="00FB47D2"/>
    <w:rsid w:val="00FB4862"/>
    <w:rsid w:val="00FB4CF3"/>
    <w:rsid w:val="00FB52D8"/>
    <w:rsid w:val="00FB53C6"/>
    <w:rsid w:val="00FB55C6"/>
    <w:rsid w:val="00FB5618"/>
    <w:rsid w:val="00FB566F"/>
    <w:rsid w:val="00FB5850"/>
    <w:rsid w:val="00FB596F"/>
    <w:rsid w:val="00FB5A01"/>
    <w:rsid w:val="00FB5AAA"/>
    <w:rsid w:val="00FB5C46"/>
    <w:rsid w:val="00FB612E"/>
    <w:rsid w:val="00FB63A3"/>
    <w:rsid w:val="00FB6903"/>
    <w:rsid w:val="00FB6D90"/>
    <w:rsid w:val="00FB7208"/>
    <w:rsid w:val="00FB7845"/>
    <w:rsid w:val="00FB7876"/>
    <w:rsid w:val="00FB7BB4"/>
    <w:rsid w:val="00FB7C37"/>
    <w:rsid w:val="00FB7DFC"/>
    <w:rsid w:val="00FC0186"/>
    <w:rsid w:val="00FC03BC"/>
    <w:rsid w:val="00FC0625"/>
    <w:rsid w:val="00FC06DF"/>
    <w:rsid w:val="00FC074D"/>
    <w:rsid w:val="00FC0C37"/>
    <w:rsid w:val="00FC0E19"/>
    <w:rsid w:val="00FC1428"/>
    <w:rsid w:val="00FC156A"/>
    <w:rsid w:val="00FC1597"/>
    <w:rsid w:val="00FC1613"/>
    <w:rsid w:val="00FC165A"/>
    <w:rsid w:val="00FC1720"/>
    <w:rsid w:val="00FC1AE8"/>
    <w:rsid w:val="00FC1E1C"/>
    <w:rsid w:val="00FC1FBA"/>
    <w:rsid w:val="00FC239D"/>
    <w:rsid w:val="00FC2CF5"/>
    <w:rsid w:val="00FC2ECB"/>
    <w:rsid w:val="00FC3109"/>
    <w:rsid w:val="00FC316C"/>
    <w:rsid w:val="00FC34ED"/>
    <w:rsid w:val="00FC34F9"/>
    <w:rsid w:val="00FC3584"/>
    <w:rsid w:val="00FC35A4"/>
    <w:rsid w:val="00FC35C0"/>
    <w:rsid w:val="00FC36F5"/>
    <w:rsid w:val="00FC3768"/>
    <w:rsid w:val="00FC38BB"/>
    <w:rsid w:val="00FC391A"/>
    <w:rsid w:val="00FC3CAE"/>
    <w:rsid w:val="00FC3DAB"/>
    <w:rsid w:val="00FC3DAC"/>
    <w:rsid w:val="00FC4523"/>
    <w:rsid w:val="00FC4809"/>
    <w:rsid w:val="00FC4B5B"/>
    <w:rsid w:val="00FC4CFA"/>
    <w:rsid w:val="00FC5092"/>
    <w:rsid w:val="00FC515D"/>
    <w:rsid w:val="00FC53BB"/>
    <w:rsid w:val="00FC5619"/>
    <w:rsid w:val="00FC5A2C"/>
    <w:rsid w:val="00FC5DD4"/>
    <w:rsid w:val="00FC5E60"/>
    <w:rsid w:val="00FC5FBD"/>
    <w:rsid w:val="00FC6315"/>
    <w:rsid w:val="00FC6A71"/>
    <w:rsid w:val="00FC6CDB"/>
    <w:rsid w:val="00FC6EFA"/>
    <w:rsid w:val="00FC70F7"/>
    <w:rsid w:val="00FC77D6"/>
    <w:rsid w:val="00FC78AE"/>
    <w:rsid w:val="00FC7B11"/>
    <w:rsid w:val="00FC7D29"/>
    <w:rsid w:val="00FC7D3D"/>
    <w:rsid w:val="00FC7DB4"/>
    <w:rsid w:val="00FD002C"/>
    <w:rsid w:val="00FD02C5"/>
    <w:rsid w:val="00FD02EB"/>
    <w:rsid w:val="00FD04E9"/>
    <w:rsid w:val="00FD0854"/>
    <w:rsid w:val="00FD1583"/>
    <w:rsid w:val="00FD1A1C"/>
    <w:rsid w:val="00FD1B4B"/>
    <w:rsid w:val="00FD247D"/>
    <w:rsid w:val="00FD24F4"/>
    <w:rsid w:val="00FD26DA"/>
    <w:rsid w:val="00FD2821"/>
    <w:rsid w:val="00FD2A2A"/>
    <w:rsid w:val="00FD2DE9"/>
    <w:rsid w:val="00FD2E8E"/>
    <w:rsid w:val="00FD31BB"/>
    <w:rsid w:val="00FD3AB8"/>
    <w:rsid w:val="00FD3C5F"/>
    <w:rsid w:val="00FD45C7"/>
    <w:rsid w:val="00FD45D7"/>
    <w:rsid w:val="00FD4AC1"/>
    <w:rsid w:val="00FD4CC0"/>
    <w:rsid w:val="00FD4E5F"/>
    <w:rsid w:val="00FD4F9A"/>
    <w:rsid w:val="00FD5912"/>
    <w:rsid w:val="00FD59F0"/>
    <w:rsid w:val="00FD5F24"/>
    <w:rsid w:val="00FD63FD"/>
    <w:rsid w:val="00FD6AB5"/>
    <w:rsid w:val="00FD714A"/>
    <w:rsid w:val="00FD73BF"/>
    <w:rsid w:val="00FD7545"/>
    <w:rsid w:val="00FD7826"/>
    <w:rsid w:val="00FD7B55"/>
    <w:rsid w:val="00FD7BDC"/>
    <w:rsid w:val="00FE0219"/>
    <w:rsid w:val="00FE0297"/>
    <w:rsid w:val="00FE02D8"/>
    <w:rsid w:val="00FE0C3A"/>
    <w:rsid w:val="00FE0F51"/>
    <w:rsid w:val="00FE1089"/>
    <w:rsid w:val="00FE10D9"/>
    <w:rsid w:val="00FE122A"/>
    <w:rsid w:val="00FE1AF2"/>
    <w:rsid w:val="00FE1CC5"/>
    <w:rsid w:val="00FE278B"/>
    <w:rsid w:val="00FE2A94"/>
    <w:rsid w:val="00FE2DDB"/>
    <w:rsid w:val="00FE2F99"/>
    <w:rsid w:val="00FE3092"/>
    <w:rsid w:val="00FE3182"/>
    <w:rsid w:val="00FE348E"/>
    <w:rsid w:val="00FE387A"/>
    <w:rsid w:val="00FE3F20"/>
    <w:rsid w:val="00FE4039"/>
    <w:rsid w:val="00FE409A"/>
    <w:rsid w:val="00FE40CA"/>
    <w:rsid w:val="00FE48CF"/>
    <w:rsid w:val="00FE49DB"/>
    <w:rsid w:val="00FE4CB4"/>
    <w:rsid w:val="00FE4E0E"/>
    <w:rsid w:val="00FE55EB"/>
    <w:rsid w:val="00FE5783"/>
    <w:rsid w:val="00FE5A06"/>
    <w:rsid w:val="00FE5CAF"/>
    <w:rsid w:val="00FE6116"/>
    <w:rsid w:val="00FE6194"/>
    <w:rsid w:val="00FE66B3"/>
    <w:rsid w:val="00FE66F2"/>
    <w:rsid w:val="00FE6853"/>
    <w:rsid w:val="00FE69A3"/>
    <w:rsid w:val="00FE69F1"/>
    <w:rsid w:val="00FE713C"/>
    <w:rsid w:val="00FE733A"/>
    <w:rsid w:val="00FE7340"/>
    <w:rsid w:val="00FE7631"/>
    <w:rsid w:val="00FE7816"/>
    <w:rsid w:val="00FE79E9"/>
    <w:rsid w:val="00FE7BC0"/>
    <w:rsid w:val="00FE7D96"/>
    <w:rsid w:val="00FE7EC8"/>
    <w:rsid w:val="00FE7F4F"/>
    <w:rsid w:val="00FF0055"/>
    <w:rsid w:val="00FF0228"/>
    <w:rsid w:val="00FF02D5"/>
    <w:rsid w:val="00FF051C"/>
    <w:rsid w:val="00FF0526"/>
    <w:rsid w:val="00FF061B"/>
    <w:rsid w:val="00FF07E1"/>
    <w:rsid w:val="00FF0993"/>
    <w:rsid w:val="00FF0DE6"/>
    <w:rsid w:val="00FF0E68"/>
    <w:rsid w:val="00FF0F87"/>
    <w:rsid w:val="00FF11FA"/>
    <w:rsid w:val="00FF19F4"/>
    <w:rsid w:val="00FF1A21"/>
    <w:rsid w:val="00FF1C48"/>
    <w:rsid w:val="00FF1FEC"/>
    <w:rsid w:val="00FF224F"/>
    <w:rsid w:val="00FF24AD"/>
    <w:rsid w:val="00FF2520"/>
    <w:rsid w:val="00FF270A"/>
    <w:rsid w:val="00FF27D2"/>
    <w:rsid w:val="00FF289F"/>
    <w:rsid w:val="00FF32A4"/>
    <w:rsid w:val="00FF3836"/>
    <w:rsid w:val="00FF38CE"/>
    <w:rsid w:val="00FF397D"/>
    <w:rsid w:val="00FF3A94"/>
    <w:rsid w:val="00FF3B4D"/>
    <w:rsid w:val="00FF3CAF"/>
    <w:rsid w:val="00FF4028"/>
    <w:rsid w:val="00FF450D"/>
    <w:rsid w:val="00FF4766"/>
    <w:rsid w:val="00FF4FDA"/>
    <w:rsid w:val="00FF5014"/>
    <w:rsid w:val="00FF533F"/>
    <w:rsid w:val="00FF545E"/>
    <w:rsid w:val="00FF5522"/>
    <w:rsid w:val="00FF5621"/>
    <w:rsid w:val="00FF5938"/>
    <w:rsid w:val="00FF59BE"/>
    <w:rsid w:val="00FF5B98"/>
    <w:rsid w:val="00FF5D96"/>
    <w:rsid w:val="00FF61E2"/>
    <w:rsid w:val="00FF631C"/>
    <w:rsid w:val="00FF6586"/>
    <w:rsid w:val="00FF66D5"/>
    <w:rsid w:val="00FF67F0"/>
    <w:rsid w:val="00FF6B29"/>
    <w:rsid w:val="00FF6C6C"/>
    <w:rsid w:val="00FF700C"/>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1D179C"/>
  <w15:docId w15:val="{053B572B-30E1-4982-B09F-2795108A1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69DB"/>
    <w:pPr>
      <w:spacing w:after="0" w:line="240" w:lineRule="auto"/>
    </w:pPr>
    <w:rPr>
      <w:rFonts w:ascii="Times New Roman" w:eastAsia="Times New Roman" w:hAnsi="Times New Roman" w:cs="Times New Roman"/>
      <w:sz w:val="24"/>
      <w:szCs w:val="24"/>
      <w:lang w:eastAsia="tr-TR"/>
    </w:rPr>
  </w:style>
  <w:style w:type="paragraph" w:styleId="Balk1">
    <w:name w:val="heading 1"/>
    <w:basedOn w:val="Normal"/>
    <w:next w:val="Normal"/>
    <w:link w:val="Balk1Char"/>
    <w:uiPriority w:val="9"/>
    <w:qFormat/>
    <w:rsid w:val="00045755"/>
    <w:pPr>
      <w:keepNext/>
      <w:keepLines/>
      <w:spacing w:before="240" w:after="120" w:line="360" w:lineRule="auto"/>
      <w:jc w:val="center"/>
      <w:outlineLvl w:val="0"/>
    </w:pPr>
    <w:rPr>
      <w:rFonts w:eastAsiaTheme="majorEastAsia" w:cstheme="majorBidi"/>
      <w:b/>
      <w:szCs w:val="32"/>
    </w:rPr>
  </w:style>
  <w:style w:type="paragraph" w:styleId="Balk2">
    <w:name w:val="heading 2"/>
    <w:basedOn w:val="Normal"/>
    <w:next w:val="Normal"/>
    <w:link w:val="Balk2Char"/>
    <w:uiPriority w:val="9"/>
    <w:unhideWhenUsed/>
    <w:qFormat/>
    <w:rsid w:val="00626BA3"/>
    <w:pPr>
      <w:keepNext/>
      <w:keepLines/>
      <w:spacing w:before="240" w:after="120" w:line="360" w:lineRule="auto"/>
      <w:jc w:val="both"/>
      <w:outlineLvl w:val="1"/>
    </w:pPr>
    <w:rPr>
      <w:rFonts w:eastAsiaTheme="majorEastAsia" w:cstheme="majorBidi"/>
      <w:b/>
      <w:szCs w:val="26"/>
    </w:rPr>
  </w:style>
  <w:style w:type="paragraph" w:styleId="Balk3">
    <w:name w:val="heading 3"/>
    <w:basedOn w:val="Normal"/>
    <w:next w:val="Normal"/>
    <w:link w:val="Balk3Char"/>
    <w:uiPriority w:val="9"/>
    <w:unhideWhenUsed/>
    <w:qFormat/>
    <w:rsid w:val="00626BA3"/>
    <w:pPr>
      <w:keepNext/>
      <w:keepLines/>
      <w:spacing w:before="240" w:after="120" w:line="360" w:lineRule="auto"/>
      <w:jc w:val="both"/>
      <w:outlineLvl w:val="2"/>
    </w:pPr>
    <w:rPr>
      <w:rFonts w:eastAsiaTheme="majorEastAsia" w:cstheme="majorBidi"/>
      <w:b/>
    </w:rPr>
  </w:style>
  <w:style w:type="paragraph" w:styleId="Balk4">
    <w:name w:val="heading 4"/>
    <w:basedOn w:val="Normal"/>
    <w:next w:val="Normal"/>
    <w:link w:val="Balk4Char"/>
    <w:uiPriority w:val="9"/>
    <w:unhideWhenUsed/>
    <w:qFormat/>
    <w:rsid w:val="00626BA3"/>
    <w:pPr>
      <w:keepNext/>
      <w:keepLines/>
      <w:spacing w:before="240" w:after="120" w:line="360" w:lineRule="auto"/>
      <w:jc w:val="both"/>
      <w:outlineLvl w:val="3"/>
    </w:pPr>
    <w:rPr>
      <w:rFonts w:eastAsiaTheme="majorEastAsia" w:cstheme="majorBidi"/>
      <w:b/>
      <w:iCs/>
      <w:szCs w:val="22"/>
    </w:rPr>
  </w:style>
  <w:style w:type="paragraph" w:styleId="Balk5">
    <w:name w:val="heading 5"/>
    <w:basedOn w:val="Normal"/>
    <w:next w:val="Normal"/>
    <w:link w:val="Balk5Char"/>
    <w:uiPriority w:val="9"/>
    <w:unhideWhenUsed/>
    <w:qFormat/>
    <w:rsid w:val="00626BA3"/>
    <w:pPr>
      <w:keepNext/>
      <w:keepLines/>
      <w:spacing w:before="240" w:after="120" w:line="360" w:lineRule="auto"/>
      <w:jc w:val="both"/>
      <w:outlineLvl w:val="4"/>
    </w:pPr>
    <w:rPr>
      <w:rFonts w:eastAsiaTheme="majorEastAsia" w:cstheme="majorBidi"/>
      <w:b/>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045755"/>
    <w:rPr>
      <w:rFonts w:ascii="Times New Roman" w:eastAsiaTheme="majorEastAsia" w:hAnsi="Times New Roman" w:cstheme="majorBidi"/>
      <w:b/>
      <w:sz w:val="24"/>
      <w:szCs w:val="32"/>
      <w:lang w:eastAsia="tr-TR"/>
    </w:rPr>
  </w:style>
  <w:style w:type="character" w:customStyle="1" w:styleId="Balk2Char">
    <w:name w:val="Başlık 2 Char"/>
    <w:basedOn w:val="VarsaylanParagrafYazTipi"/>
    <w:link w:val="Balk2"/>
    <w:uiPriority w:val="9"/>
    <w:rsid w:val="00626BA3"/>
    <w:rPr>
      <w:rFonts w:ascii="Times New Roman" w:eastAsiaTheme="majorEastAsia" w:hAnsi="Times New Roman" w:cstheme="majorBidi"/>
      <w:b/>
      <w:sz w:val="24"/>
      <w:szCs w:val="26"/>
      <w:lang w:eastAsia="tr-TR"/>
    </w:rPr>
  </w:style>
  <w:style w:type="character" w:customStyle="1" w:styleId="Balk3Char">
    <w:name w:val="Başlık 3 Char"/>
    <w:basedOn w:val="VarsaylanParagrafYazTipi"/>
    <w:link w:val="Balk3"/>
    <w:uiPriority w:val="9"/>
    <w:rsid w:val="00626BA3"/>
    <w:rPr>
      <w:rFonts w:ascii="Times New Roman" w:eastAsiaTheme="majorEastAsia" w:hAnsi="Times New Roman" w:cstheme="majorBidi"/>
      <w:b/>
      <w:sz w:val="24"/>
      <w:szCs w:val="24"/>
      <w:lang w:eastAsia="tr-TR"/>
    </w:rPr>
  </w:style>
  <w:style w:type="character" w:customStyle="1" w:styleId="Balk4Char">
    <w:name w:val="Başlık 4 Char"/>
    <w:basedOn w:val="VarsaylanParagrafYazTipi"/>
    <w:link w:val="Balk4"/>
    <w:uiPriority w:val="9"/>
    <w:rsid w:val="00626BA3"/>
    <w:rPr>
      <w:rFonts w:ascii="Times New Roman" w:eastAsiaTheme="majorEastAsia" w:hAnsi="Times New Roman" w:cstheme="majorBidi"/>
      <w:b/>
      <w:iCs/>
      <w:sz w:val="24"/>
      <w:lang w:eastAsia="tr-TR"/>
    </w:rPr>
  </w:style>
  <w:style w:type="paragraph" w:styleId="ListeParagraf">
    <w:name w:val="List Paragraph"/>
    <w:basedOn w:val="Normal"/>
    <w:uiPriority w:val="34"/>
    <w:qFormat/>
    <w:rsid w:val="00195F5D"/>
    <w:pPr>
      <w:spacing w:after="160" w:line="259" w:lineRule="auto"/>
      <w:ind w:left="720"/>
      <w:contextualSpacing/>
    </w:pPr>
    <w:rPr>
      <w:rFonts w:asciiTheme="minorHAnsi" w:eastAsiaTheme="minorEastAsia" w:hAnsiTheme="minorHAnsi"/>
      <w:sz w:val="22"/>
      <w:szCs w:val="22"/>
    </w:rPr>
  </w:style>
  <w:style w:type="paragraph" w:styleId="DipnotMetni">
    <w:name w:val="footnote text"/>
    <w:basedOn w:val="Normal"/>
    <w:link w:val="DipnotMetniChar"/>
    <w:uiPriority w:val="99"/>
    <w:rsid w:val="00E23FB8"/>
    <w:pPr>
      <w:tabs>
        <w:tab w:val="left" w:pos="1410"/>
      </w:tabs>
      <w:spacing w:after="60" w:line="259" w:lineRule="auto"/>
      <w:ind w:firstLine="709"/>
      <w:jc w:val="both"/>
    </w:pPr>
    <w:rPr>
      <w:rFonts w:eastAsia="MS Mincho"/>
      <w:sz w:val="20"/>
      <w:szCs w:val="20"/>
    </w:rPr>
  </w:style>
  <w:style w:type="character" w:customStyle="1" w:styleId="DipnotMetniChar">
    <w:name w:val="Dipnot Metni Char"/>
    <w:basedOn w:val="VarsaylanParagrafYazTipi"/>
    <w:link w:val="DipnotMetni"/>
    <w:uiPriority w:val="99"/>
    <w:rsid w:val="00E23FB8"/>
    <w:rPr>
      <w:rFonts w:ascii="Times New Roman" w:eastAsia="MS Mincho" w:hAnsi="Times New Roman" w:cs="Times New Roman"/>
      <w:sz w:val="20"/>
      <w:szCs w:val="20"/>
      <w:lang w:eastAsia="tr-TR"/>
    </w:rPr>
  </w:style>
  <w:style w:type="character" w:styleId="DipnotBavurusu">
    <w:name w:val="footnote reference"/>
    <w:rsid w:val="00E23FB8"/>
    <w:rPr>
      <w:rFonts w:cs="Times New Roman"/>
      <w:vertAlign w:val="superscript"/>
    </w:rPr>
  </w:style>
  <w:style w:type="paragraph" w:styleId="NormalWeb">
    <w:name w:val="Normal (Web)"/>
    <w:basedOn w:val="Normal"/>
    <w:uiPriority w:val="99"/>
    <w:unhideWhenUsed/>
    <w:rsid w:val="000A5016"/>
    <w:pPr>
      <w:spacing w:before="100" w:beforeAutospacing="1" w:after="100" w:afterAutospacing="1"/>
    </w:pPr>
  </w:style>
  <w:style w:type="character" w:styleId="Vurgu">
    <w:name w:val="Emphasis"/>
    <w:basedOn w:val="VarsaylanParagrafYazTipi"/>
    <w:uiPriority w:val="20"/>
    <w:qFormat/>
    <w:rsid w:val="000A5016"/>
    <w:rPr>
      <w:i/>
      <w:iCs/>
    </w:rPr>
  </w:style>
  <w:style w:type="character" w:customStyle="1" w:styleId="apple-converted-space">
    <w:name w:val="apple-converted-space"/>
    <w:basedOn w:val="VarsaylanParagrafYazTipi"/>
    <w:rsid w:val="000A5016"/>
  </w:style>
  <w:style w:type="paragraph" w:styleId="stBilgi">
    <w:name w:val="header"/>
    <w:basedOn w:val="Normal"/>
    <w:link w:val="stBilgiChar"/>
    <w:uiPriority w:val="99"/>
    <w:unhideWhenUsed/>
    <w:rsid w:val="00B13A47"/>
    <w:pPr>
      <w:tabs>
        <w:tab w:val="center" w:pos="4536"/>
        <w:tab w:val="right" w:pos="9072"/>
      </w:tabs>
    </w:pPr>
    <w:rPr>
      <w:rFonts w:asciiTheme="minorHAnsi" w:eastAsiaTheme="minorEastAsia" w:hAnsiTheme="minorHAnsi"/>
      <w:sz w:val="22"/>
      <w:szCs w:val="22"/>
    </w:rPr>
  </w:style>
  <w:style w:type="character" w:customStyle="1" w:styleId="stBilgiChar">
    <w:name w:val="Üst Bilgi Char"/>
    <w:basedOn w:val="VarsaylanParagrafYazTipi"/>
    <w:link w:val="stBilgi"/>
    <w:uiPriority w:val="99"/>
    <w:rsid w:val="00B13A47"/>
    <w:rPr>
      <w:rFonts w:eastAsiaTheme="minorEastAsia" w:cs="Times New Roman"/>
      <w:lang w:eastAsia="tr-TR"/>
    </w:rPr>
  </w:style>
  <w:style w:type="paragraph" w:styleId="AltBilgi">
    <w:name w:val="footer"/>
    <w:basedOn w:val="Normal"/>
    <w:link w:val="AltBilgiChar"/>
    <w:uiPriority w:val="99"/>
    <w:unhideWhenUsed/>
    <w:rsid w:val="00B13A47"/>
    <w:pPr>
      <w:tabs>
        <w:tab w:val="center" w:pos="4536"/>
        <w:tab w:val="right" w:pos="9072"/>
      </w:tabs>
    </w:pPr>
    <w:rPr>
      <w:rFonts w:asciiTheme="minorHAnsi" w:eastAsiaTheme="minorEastAsia" w:hAnsiTheme="minorHAnsi"/>
      <w:sz w:val="22"/>
      <w:szCs w:val="22"/>
    </w:rPr>
  </w:style>
  <w:style w:type="character" w:customStyle="1" w:styleId="AltBilgiChar">
    <w:name w:val="Alt Bilgi Char"/>
    <w:basedOn w:val="VarsaylanParagrafYazTipi"/>
    <w:link w:val="AltBilgi"/>
    <w:uiPriority w:val="99"/>
    <w:rsid w:val="00B13A47"/>
    <w:rPr>
      <w:rFonts w:eastAsiaTheme="minorEastAsia" w:cs="Times New Roman"/>
      <w:lang w:eastAsia="tr-TR"/>
    </w:rPr>
  </w:style>
  <w:style w:type="paragraph" w:styleId="TBal">
    <w:name w:val="TOC Heading"/>
    <w:basedOn w:val="Balk1"/>
    <w:next w:val="Normal"/>
    <w:uiPriority w:val="39"/>
    <w:unhideWhenUsed/>
    <w:qFormat/>
    <w:rsid w:val="00B13A47"/>
    <w:pPr>
      <w:outlineLvl w:val="9"/>
    </w:pPr>
  </w:style>
  <w:style w:type="paragraph" w:styleId="T1">
    <w:name w:val="toc 1"/>
    <w:basedOn w:val="Normal"/>
    <w:next w:val="Normal"/>
    <w:autoRedefine/>
    <w:uiPriority w:val="39"/>
    <w:unhideWhenUsed/>
    <w:rsid w:val="005E2AAD"/>
    <w:pPr>
      <w:tabs>
        <w:tab w:val="right" w:leader="dot" w:pos="8493"/>
      </w:tabs>
      <w:spacing w:line="360" w:lineRule="auto"/>
      <w:jc w:val="center"/>
    </w:pPr>
    <w:rPr>
      <w:rFonts w:asciiTheme="minorHAnsi" w:eastAsiaTheme="minorEastAsia" w:hAnsiTheme="minorHAnsi"/>
      <w:sz w:val="22"/>
      <w:szCs w:val="22"/>
    </w:rPr>
  </w:style>
  <w:style w:type="paragraph" w:styleId="T2">
    <w:name w:val="toc 2"/>
    <w:basedOn w:val="Normal"/>
    <w:next w:val="Normal"/>
    <w:autoRedefine/>
    <w:uiPriority w:val="39"/>
    <w:unhideWhenUsed/>
    <w:rsid w:val="00B13A47"/>
    <w:pPr>
      <w:spacing w:after="100" w:line="259" w:lineRule="auto"/>
      <w:ind w:left="220"/>
    </w:pPr>
    <w:rPr>
      <w:rFonts w:asciiTheme="minorHAnsi" w:eastAsiaTheme="minorEastAsia" w:hAnsiTheme="minorHAnsi"/>
      <w:sz w:val="22"/>
      <w:szCs w:val="22"/>
    </w:rPr>
  </w:style>
  <w:style w:type="character" w:styleId="Kpr">
    <w:name w:val="Hyperlink"/>
    <w:basedOn w:val="VarsaylanParagrafYazTipi"/>
    <w:uiPriority w:val="99"/>
    <w:unhideWhenUsed/>
    <w:rsid w:val="00B13A47"/>
    <w:rPr>
      <w:color w:val="0563C1" w:themeColor="hyperlink"/>
      <w:u w:val="single"/>
    </w:rPr>
  </w:style>
  <w:style w:type="paragraph" w:customStyle="1" w:styleId="bas8">
    <w:name w:val="bas8"/>
    <w:basedOn w:val="Normal"/>
    <w:rsid w:val="000F40DE"/>
    <w:pPr>
      <w:spacing w:before="100" w:beforeAutospacing="1" w:after="100" w:afterAutospacing="1"/>
    </w:pPr>
  </w:style>
  <w:style w:type="paragraph" w:styleId="T3">
    <w:name w:val="toc 3"/>
    <w:basedOn w:val="Normal"/>
    <w:next w:val="Normal"/>
    <w:autoRedefine/>
    <w:uiPriority w:val="39"/>
    <w:unhideWhenUsed/>
    <w:rsid w:val="007323C8"/>
    <w:pPr>
      <w:spacing w:after="100" w:line="259" w:lineRule="auto"/>
      <w:ind w:left="440"/>
    </w:pPr>
    <w:rPr>
      <w:rFonts w:asciiTheme="minorHAnsi" w:eastAsiaTheme="minorEastAsia" w:hAnsiTheme="minorHAnsi"/>
      <w:sz w:val="22"/>
      <w:szCs w:val="22"/>
    </w:rPr>
  </w:style>
  <w:style w:type="character" w:styleId="Gl">
    <w:name w:val="Strong"/>
    <w:basedOn w:val="VarsaylanParagrafYazTipi"/>
    <w:uiPriority w:val="22"/>
    <w:qFormat/>
    <w:rsid w:val="0000223E"/>
    <w:rPr>
      <w:b/>
      <w:bCs/>
    </w:rPr>
  </w:style>
  <w:style w:type="paragraph" w:styleId="BalonMetni">
    <w:name w:val="Balloon Text"/>
    <w:basedOn w:val="Normal"/>
    <w:link w:val="BalonMetniChar"/>
    <w:uiPriority w:val="99"/>
    <w:semiHidden/>
    <w:unhideWhenUsed/>
    <w:rsid w:val="00867F15"/>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867F15"/>
    <w:rPr>
      <w:rFonts w:ascii="Segoe UI" w:eastAsiaTheme="minorEastAsia" w:hAnsi="Segoe UI" w:cs="Segoe UI"/>
      <w:sz w:val="18"/>
      <w:szCs w:val="18"/>
      <w:lang w:eastAsia="tr-TR"/>
    </w:rPr>
  </w:style>
  <w:style w:type="character" w:styleId="SatrNumaras">
    <w:name w:val="line number"/>
    <w:basedOn w:val="VarsaylanParagrafYazTipi"/>
    <w:uiPriority w:val="99"/>
    <w:semiHidden/>
    <w:unhideWhenUsed/>
    <w:rsid w:val="00754051"/>
  </w:style>
  <w:style w:type="table" w:styleId="TabloKlavuzu">
    <w:name w:val="Table Grid"/>
    <w:basedOn w:val="NormalTablo"/>
    <w:uiPriority w:val="39"/>
    <w:rsid w:val="00D564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vde">
    <w:name w:val="Gövde"/>
    <w:rsid w:val="00744988"/>
    <w:pPr>
      <w:spacing w:line="254" w:lineRule="auto"/>
    </w:pPr>
    <w:rPr>
      <w:rFonts w:ascii="Calibri" w:eastAsia="Calibri" w:hAnsi="Calibri" w:cs="Calibri"/>
      <w:color w:val="000000"/>
      <w:u w:color="000000"/>
      <w:lang w:eastAsia="tr-TR"/>
    </w:rPr>
  </w:style>
  <w:style w:type="paragraph" w:customStyle="1" w:styleId="Saptanm">
    <w:name w:val="Saptanmış"/>
    <w:rsid w:val="00744988"/>
    <w:pPr>
      <w:spacing w:after="0" w:line="240" w:lineRule="auto"/>
    </w:pPr>
    <w:rPr>
      <w:rFonts w:ascii="Helvetica Neue" w:eastAsia="Helvetica Neue" w:hAnsi="Helvetica Neue" w:cs="Helvetica Neue"/>
      <w:color w:val="000000"/>
      <w:lang w:eastAsia="tr-TR"/>
    </w:rPr>
  </w:style>
  <w:style w:type="paragraph" w:customStyle="1" w:styleId="Dipnot">
    <w:name w:val="Dipnot"/>
    <w:rsid w:val="00744988"/>
    <w:pPr>
      <w:spacing w:after="0" w:line="240" w:lineRule="auto"/>
    </w:pPr>
    <w:rPr>
      <w:rFonts w:ascii="Helvetica Neue" w:eastAsia="Helvetica Neue" w:hAnsi="Helvetica Neue" w:cs="Helvetica Neue"/>
      <w:color w:val="000000"/>
      <w:lang w:eastAsia="tr-TR"/>
    </w:rPr>
  </w:style>
  <w:style w:type="character" w:customStyle="1" w:styleId="a">
    <w:name w:val="a"/>
    <w:basedOn w:val="VarsaylanParagrafYazTipi"/>
    <w:rsid w:val="00744988"/>
  </w:style>
  <w:style w:type="character" w:customStyle="1" w:styleId="l10">
    <w:name w:val="l10"/>
    <w:basedOn w:val="VarsaylanParagrafYazTipi"/>
    <w:rsid w:val="00744988"/>
  </w:style>
  <w:style w:type="character" w:customStyle="1" w:styleId="l6">
    <w:name w:val="l6"/>
    <w:basedOn w:val="VarsaylanParagrafYazTipi"/>
    <w:rsid w:val="00744988"/>
  </w:style>
  <w:style w:type="character" w:customStyle="1" w:styleId="l8">
    <w:name w:val="l8"/>
    <w:basedOn w:val="VarsaylanParagrafYazTipi"/>
    <w:rsid w:val="00744988"/>
  </w:style>
  <w:style w:type="paragraph" w:customStyle="1" w:styleId="Default">
    <w:name w:val="Default"/>
    <w:rsid w:val="004115C9"/>
    <w:pPr>
      <w:autoSpaceDE w:val="0"/>
      <w:autoSpaceDN w:val="0"/>
      <w:adjustRightInd w:val="0"/>
      <w:spacing w:after="0" w:line="240" w:lineRule="auto"/>
    </w:pPr>
    <w:rPr>
      <w:rFonts w:ascii="Book Antiqua" w:hAnsi="Book Antiqua" w:cs="Book Antiqua"/>
      <w:color w:val="000000"/>
      <w:sz w:val="24"/>
      <w:szCs w:val="24"/>
    </w:rPr>
  </w:style>
  <w:style w:type="paragraph" w:styleId="Dzeltme">
    <w:name w:val="Revision"/>
    <w:hidden/>
    <w:uiPriority w:val="99"/>
    <w:semiHidden/>
    <w:rsid w:val="00DA0523"/>
    <w:pPr>
      <w:spacing w:after="0" w:line="240" w:lineRule="auto"/>
    </w:pPr>
    <w:rPr>
      <w:rFonts w:eastAsiaTheme="minorEastAsia" w:cs="Times New Roman"/>
      <w:lang w:eastAsia="tr-TR"/>
    </w:rPr>
  </w:style>
  <w:style w:type="character" w:styleId="AklamaBavurusu">
    <w:name w:val="annotation reference"/>
    <w:basedOn w:val="VarsaylanParagrafYazTipi"/>
    <w:uiPriority w:val="99"/>
    <w:semiHidden/>
    <w:unhideWhenUsed/>
    <w:rsid w:val="00C437A7"/>
    <w:rPr>
      <w:sz w:val="16"/>
      <w:szCs w:val="16"/>
    </w:rPr>
  </w:style>
  <w:style w:type="paragraph" w:styleId="AklamaMetni">
    <w:name w:val="annotation text"/>
    <w:basedOn w:val="Normal"/>
    <w:link w:val="AklamaMetniChar"/>
    <w:uiPriority w:val="99"/>
    <w:semiHidden/>
    <w:unhideWhenUsed/>
    <w:rsid w:val="00C437A7"/>
    <w:rPr>
      <w:sz w:val="20"/>
      <w:szCs w:val="20"/>
    </w:rPr>
  </w:style>
  <w:style w:type="character" w:customStyle="1" w:styleId="AklamaMetniChar">
    <w:name w:val="Açıklama Metni Char"/>
    <w:basedOn w:val="VarsaylanParagrafYazTipi"/>
    <w:link w:val="AklamaMetni"/>
    <w:uiPriority w:val="99"/>
    <w:semiHidden/>
    <w:rsid w:val="00C437A7"/>
    <w:rPr>
      <w:rFonts w:eastAsiaTheme="minorEastAsia" w:cs="Times New Roman"/>
      <w:sz w:val="20"/>
      <w:szCs w:val="20"/>
      <w:lang w:eastAsia="tr-TR"/>
    </w:rPr>
  </w:style>
  <w:style w:type="paragraph" w:styleId="AklamaKonusu">
    <w:name w:val="annotation subject"/>
    <w:basedOn w:val="AklamaMetni"/>
    <w:next w:val="AklamaMetni"/>
    <w:link w:val="AklamaKonusuChar"/>
    <w:uiPriority w:val="99"/>
    <w:semiHidden/>
    <w:unhideWhenUsed/>
    <w:rsid w:val="00C437A7"/>
    <w:rPr>
      <w:b/>
      <w:bCs/>
    </w:rPr>
  </w:style>
  <w:style w:type="character" w:customStyle="1" w:styleId="AklamaKonusuChar">
    <w:name w:val="Açıklama Konusu Char"/>
    <w:basedOn w:val="AklamaMetniChar"/>
    <w:link w:val="AklamaKonusu"/>
    <w:uiPriority w:val="99"/>
    <w:semiHidden/>
    <w:rsid w:val="00C437A7"/>
    <w:rPr>
      <w:rFonts w:eastAsiaTheme="minorEastAsia" w:cs="Times New Roman"/>
      <w:b/>
      <w:bCs/>
      <w:sz w:val="20"/>
      <w:szCs w:val="20"/>
      <w:lang w:eastAsia="tr-TR"/>
    </w:rPr>
  </w:style>
  <w:style w:type="paragraph" w:styleId="AralkYok">
    <w:name w:val="No Spacing"/>
    <w:uiPriority w:val="1"/>
    <w:qFormat/>
    <w:rsid w:val="00545692"/>
    <w:pPr>
      <w:spacing w:after="0" w:line="240" w:lineRule="auto"/>
    </w:pPr>
    <w:rPr>
      <w:rFonts w:eastAsiaTheme="minorEastAsia" w:cs="Times New Roman"/>
      <w:lang w:eastAsia="tr-TR"/>
    </w:rPr>
  </w:style>
  <w:style w:type="character" w:customStyle="1" w:styleId="fn">
    <w:name w:val="fn"/>
    <w:basedOn w:val="VarsaylanParagrafYazTipi"/>
    <w:rsid w:val="00022574"/>
  </w:style>
  <w:style w:type="character" w:customStyle="1" w:styleId="zmlenmeyenBahsetme1">
    <w:name w:val="Çözümlenmeyen Bahsetme1"/>
    <w:basedOn w:val="VarsaylanParagrafYazTipi"/>
    <w:uiPriority w:val="99"/>
    <w:semiHidden/>
    <w:unhideWhenUsed/>
    <w:rsid w:val="0051457F"/>
    <w:rPr>
      <w:color w:val="808080"/>
      <w:shd w:val="clear" w:color="auto" w:fill="E6E6E6"/>
    </w:rPr>
  </w:style>
  <w:style w:type="character" w:customStyle="1" w:styleId="zmlenmeyenBahsetme2">
    <w:name w:val="Çözümlenmeyen Bahsetme2"/>
    <w:basedOn w:val="VarsaylanParagrafYazTipi"/>
    <w:uiPriority w:val="99"/>
    <w:semiHidden/>
    <w:unhideWhenUsed/>
    <w:rsid w:val="009464E9"/>
    <w:rPr>
      <w:color w:val="808080"/>
      <w:shd w:val="clear" w:color="auto" w:fill="E6E6E6"/>
    </w:rPr>
  </w:style>
  <w:style w:type="character" w:customStyle="1" w:styleId="zmlenmeyenBahsetme3">
    <w:name w:val="Çözümlenmeyen Bahsetme3"/>
    <w:basedOn w:val="VarsaylanParagrafYazTipi"/>
    <w:uiPriority w:val="99"/>
    <w:semiHidden/>
    <w:unhideWhenUsed/>
    <w:rsid w:val="00710AF6"/>
    <w:rPr>
      <w:color w:val="808080"/>
      <w:shd w:val="clear" w:color="auto" w:fill="E6E6E6"/>
    </w:rPr>
  </w:style>
  <w:style w:type="character" w:styleId="zlenenKpr">
    <w:name w:val="FollowedHyperlink"/>
    <w:basedOn w:val="VarsaylanParagrafYazTipi"/>
    <w:uiPriority w:val="99"/>
    <w:semiHidden/>
    <w:unhideWhenUsed/>
    <w:rsid w:val="0059363A"/>
    <w:rPr>
      <w:color w:val="954F72" w:themeColor="followedHyperlink"/>
      <w:u w:val="single"/>
    </w:rPr>
  </w:style>
  <w:style w:type="character" w:customStyle="1" w:styleId="Balk5Char">
    <w:name w:val="Başlık 5 Char"/>
    <w:basedOn w:val="VarsaylanParagrafYazTipi"/>
    <w:link w:val="Balk5"/>
    <w:uiPriority w:val="9"/>
    <w:rsid w:val="00626BA3"/>
    <w:rPr>
      <w:rFonts w:ascii="Times New Roman" w:eastAsiaTheme="majorEastAsia" w:hAnsi="Times New Roman" w:cstheme="majorBidi"/>
      <w:b/>
      <w:sz w:val="24"/>
      <w:szCs w:val="24"/>
      <w:lang w:eastAsia="tr-TR"/>
    </w:rPr>
  </w:style>
  <w:style w:type="paragraph" w:styleId="T4">
    <w:name w:val="toc 4"/>
    <w:basedOn w:val="Normal"/>
    <w:next w:val="Normal"/>
    <w:autoRedefine/>
    <w:uiPriority w:val="39"/>
    <w:unhideWhenUsed/>
    <w:rsid w:val="005E2AAD"/>
    <w:pPr>
      <w:spacing w:after="100"/>
      <w:ind w:left="720"/>
    </w:pPr>
  </w:style>
  <w:style w:type="paragraph" w:styleId="T5">
    <w:name w:val="toc 5"/>
    <w:basedOn w:val="Normal"/>
    <w:next w:val="Normal"/>
    <w:autoRedefine/>
    <w:uiPriority w:val="39"/>
    <w:unhideWhenUsed/>
    <w:rsid w:val="005E2AAD"/>
    <w:pPr>
      <w:spacing w:after="100"/>
      <w:ind w:left="9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7581">
      <w:bodyDiv w:val="1"/>
      <w:marLeft w:val="0"/>
      <w:marRight w:val="0"/>
      <w:marTop w:val="0"/>
      <w:marBottom w:val="0"/>
      <w:divBdr>
        <w:top w:val="none" w:sz="0" w:space="0" w:color="auto"/>
        <w:left w:val="none" w:sz="0" w:space="0" w:color="auto"/>
        <w:bottom w:val="none" w:sz="0" w:space="0" w:color="auto"/>
        <w:right w:val="none" w:sz="0" w:space="0" w:color="auto"/>
      </w:divBdr>
    </w:div>
    <w:div w:id="14617303">
      <w:bodyDiv w:val="1"/>
      <w:marLeft w:val="0"/>
      <w:marRight w:val="0"/>
      <w:marTop w:val="0"/>
      <w:marBottom w:val="0"/>
      <w:divBdr>
        <w:top w:val="none" w:sz="0" w:space="0" w:color="auto"/>
        <w:left w:val="none" w:sz="0" w:space="0" w:color="auto"/>
        <w:bottom w:val="none" w:sz="0" w:space="0" w:color="auto"/>
        <w:right w:val="none" w:sz="0" w:space="0" w:color="auto"/>
      </w:divBdr>
    </w:div>
    <w:div w:id="16584969">
      <w:bodyDiv w:val="1"/>
      <w:marLeft w:val="0"/>
      <w:marRight w:val="0"/>
      <w:marTop w:val="0"/>
      <w:marBottom w:val="0"/>
      <w:divBdr>
        <w:top w:val="none" w:sz="0" w:space="0" w:color="auto"/>
        <w:left w:val="none" w:sz="0" w:space="0" w:color="auto"/>
        <w:bottom w:val="none" w:sz="0" w:space="0" w:color="auto"/>
        <w:right w:val="none" w:sz="0" w:space="0" w:color="auto"/>
      </w:divBdr>
    </w:div>
    <w:div w:id="29962116">
      <w:bodyDiv w:val="1"/>
      <w:marLeft w:val="0"/>
      <w:marRight w:val="0"/>
      <w:marTop w:val="0"/>
      <w:marBottom w:val="0"/>
      <w:divBdr>
        <w:top w:val="none" w:sz="0" w:space="0" w:color="auto"/>
        <w:left w:val="none" w:sz="0" w:space="0" w:color="auto"/>
        <w:bottom w:val="none" w:sz="0" w:space="0" w:color="auto"/>
        <w:right w:val="none" w:sz="0" w:space="0" w:color="auto"/>
      </w:divBdr>
    </w:div>
    <w:div w:id="32268611">
      <w:bodyDiv w:val="1"/>
      <w:marLeft w:val="0"/>
      <w:marRight w:val="0"/>
      <w:marTop w:val="0"/>
      <w:marBottom w:val="0"/>
      <w:divBdr>
        <w:top w:val="none" w:sz="0" w:space="0" w:color="auto"/>
        <w:left w:val="none" w:sz="0" w:space="0" w:color="auto"/>
        <w:bottom w:val="none" w:sz="0" w:space="0" w:color="auto"/>
        <w:right w:val="none" w:sz="0" w:space="0" w:color="auto"/>
      </w:divBdr>
    </w:div>
    <w:div w:id="34626604">
      <w:bodyDiv w:val="1"/>
      <w:marLeft w:val="0"/>
      <w:marRight w:val="0"/>
      <w:marTop w:val="0"/>
      <w:marBottom w:val="0"/>
      <w:divBdr>
        <w:top w:val="none" w:sz="0" w:space="0" w:color="auto"/>
        <w:left w:val="none" w:sz="0" w:space="0" w:color="auto"/>
        <w:bottom w:val="none" w:sz="0" w:space="0" w:color="auto"/>
        <w:right w:val="none" w:sz="0" w:space="0" w:color="auto"/>
      </w:divBdr>
    </w:div>
    <w:div w:id="38239376">
      <w:bodyDiv w:val="1"/>
      <w:marLeft w:val="0"/>
      <w:marRight w:val="0"/>
      <w:marTop w:val="0"/>
      <w:marBottom w:val="0"/>
      <w:divBdr>
        <w:top w:val="none" w:sz="0" w:space="0" w:color="auto"/>
        <w:left w:val="none" w:sz="0" w:space="0" w:color="auto"/>
        <w:bottom w:val="none" w:sz="0" w:space="0" w:color="auto"/>
        <w:right w:val="none" w:sz="0" w:space="0" w:color="auto"/>
      </w:divBdr>
    </w:div>
    <w:div w:id="42826837">
      <w:bodyDiv w:val="1"/>
      <w:marLeft w:val="0"/>
      <w:marRight w:val="0"/>
      <w:marTop w:val="0"/>
      <w:marBottom w:val="0"/>
      <w:divBdr>
        <w:top w:val="none" w:sz="0" w:space="0" w:color="auto"/>
        <w:left w:val="none" w:sz="0" w:space="0" w:color="auto"/>
        <w:bottom w:val="none" w:sz="0" w:space="0" w:color="auto"/>
        <w:right w:val="none" w:sz="0" w:space="0" w:color="auto"/>
      </w:divBdr>
    </w:div>
    <w:div w:id="44255859">
      <w:bodyDiv w:val="1"/>
      <w:marLeft w:val="0"/>
      <w:marRight w:val="0"/>
      <w:marTop w:val="0"/>
      <w:marBottom w:val="0"/>
      <w:divBdr>
        <w:top w:val="none" w:sz="0" w:space="0" w:color="auto"/>
        <w:left w:val="none" w:sz="0" w:space="0" w:color="auto"/>
        <w:bottom w:val="none" w:sz="0" w:space="0" w:color="auto"/>
        <w:right w:val="none" w:sz="0" w:space="0" w:color="auto"/>
      </w:divBdr>
    </w:div>
    <w:div w:id="45377485">
      <w:bodyDiv w:val="1"/>
      <w:marLeft w:val="0"/>
      <w:marRight w:val="0"/>
      <w:marTop w:val="0"/>
      <w:marBottom w:val="0"/>
      <w:divBdr>
        <w:top w:val="none" w:sz="0" w:space="0" w:color="auto"/>
        <w:left w:val="none" w:sz="0" w:space="0" w:color="auto"/>
        <w:bottom w:val="none" w:sz="0" w:space="0" w:color="auto"/>
        <w:right w:val="none" w:sz="0" w:space="0" w:color="auto"/>
      </w:divBdr>
    </w:div>
    <w:div w:id="48921349">
      <w:bodyDiv w:val="1"/>
      <w:marLeft w:val="0"/>
      <w:marRight w:val="0"/>
      <w:marTop w:val="0"/>
      <w:marBottom w:val="0"/>
      <w:divBdr>
        <w:top w:val="none" w:sz="0" w:space="0" w:color="auto"/>
        <w:left w:val="none" w:sz="0" w:space="0" w:color="auto"/>
        <w:bottom w:val="none" w:sz="0" w:space="0" w:color="auto"/>
        <w:right w:val="none" w:sz="0" w:space="0" w:color="auto"/>
      </w:divBdr>
      <w:divsChild>
        <w:div w:id="1211461356">
          <w:marLeft w:val="0"/>
          <w:marRight w:val="0"/>
          <w:marTop w:val="0"/>
          <w:marBottom w:val="0"/>
          <w:divBdr>
            <w:top w:val="none" w:sz="0" w:space="0" w:color="auto"/>
            <w:left w:val="none" w:sz="0" w:space="0" w:color="auto"/>
            <w:bottom w:val="none" w:sz="0" w:space="0" w:color="auto"/>
            <w:right w:val="none" w:sz="0" w:space="0" w:color="auto"/>
          </w:divBdr>
          <w:divsChild>
            <w:div w:id="2048525541">
              <w:marLeft w:val="0"/>
              <w:marRight w:val="0"/>
              <w:marTop w:val="0"/>
              <w:marBottom w:val="0"/>
              <w:divBdr>
                <w:top w:val="none" w:sz="0" w:space="0" w:color="auto"/>
                <w:left w:val="none" w:sz="0" w:space="0" w:color="auto"/>
                <w:bottom w:val="none" w:sz="0" w:space="0" w:color="auto"/>
                <w:right w:val="none" w:sz="0" w:space="0" w:color="auto"/>
              </w:divBdr>
              <w:divsChild>
                <w:div w:id="1982618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82340">
      <w:bodyDiv w:val="1"/>
      <w:marLeft w:val="0"/>
      <w:marRight w:val="0"/>
      <w:marTop w:val="0"/>
      <w:marBottom w:val="0"/>
      <w:divBdr>
        <w:top w:val="none" w:sz="0" w:space="0" w:color="auto"/>
        <w:left w:val="none" w:sz="0" w:space="0" w:color="auto"/>
        <w:bottom w:val="none" w:sz="0" w:space="0" w:color="auto"/>
        <w:right w:val="none" w:sz="0" w:space="0" w:color="auto"/>
      </w:divBdr>
    </w:div>
    <w:div w:id="65617294">
      <w:bodyDiv w:val="1"/>
      <w:marLeft w:val="0"/>
      <w:marRight w:val="0"/>
      <w:marTop w:val="0"/>
      <w:marBottom w:val="0"/>
      <w:divBdr>
        <w:top w:val="none" w:sz="0" w:space="0" w:color="auto"/>
        <w:left w:val="none" w:sz="0" w:space="0" w:color="auto"/>
        <w:bottom w:val="none" w:sz="0" w:space="0" w:color="auto"/>
        <w:right w:val="none" w:sz="0" w:space="0" w:color="auto"/>
      </w:divBdr>
    </w:div>
    <w:div w:id="66153680">
      <w:bodyDiv w:val="1"/>
      <w:marLeft w:val="0"/>
      <w:marRight w:val="0"/>
      <w:marTop w:val="0"/>
      <w:marBottom w:val="0"/>
      <w:divBdr>
        <w:top w:val="none" w:sz="0" w:space="0" w:color="auto"/>
        <w:left w:val="none" w:sz="0" w:space="0" w:color="auto"/>
        <w:bottom w:val="none" w:sz="0" w:space="0" w:color="auto"/>
        <w:right w:val="none" w:sz="0" w:space="0" w:color="auto"/>
      </w:divBdr>
    </w:div>
    <w:div w:id="67458377">
      <w:bodyDiv w:val="1"/>
      <w:marLeft w:val="0"/>
      <w:marRight w:val="0"/>
      <w:marTop w:val="0"/>
      <w:marBottom w:val="0"/>
      <w:divBdr>
        <w:top w:val="none" w:sz="0" w:space="0" w:color="auto"/>
        <w:left w:val="none" w:sz="0" w:space="0" w:color="auto"/>
        <w:bottom w:val="none" w:sz="0" w:space="0" w:color="auto"/>
        <w:right w:val="none" w:sz="0" w:space="0" w:color="auto"/>
      </w:divBdr>
    </w:div>
    <w:div w:id="78334858">
      <w:bodyDiv w:val="1"/>
      <w:marLeft w:val="0"/>
      <w:marRight w:val="0"/>
      <w:marTop w:val="0"/>
      <w:marBottom w:val="0"/>
      <w:divBdr>
        <w:top w:val="none" w:sz="0" w:space="0" w:color="auto"/>
        <w:left w:val="none" w:sz="0" w:space="0" w:color="auto"/>
        <w:bottom w:val="none" w:sz="0" w:space="0" w:color="auto"/>
        <w:right w:val="none" w:sz="0" w:space="0" w:color="auto"/>
      </w:divBdr>
    </w:div>
    <w:div w:id="79915168">
      <w:bodyDiv w:val="1"/>
      <w:marLeft w:val="0"/>
      <w:marRight w:val="0"/>
      <w:marTop w:val="0"/>
      <w:marBottom w:val="0"/>
      <w:divBdr>
        <w:top w:val="none" w:sz="0" w:space="0" w:color="auto"/>
        <w:left w:val="none" w:sz="0" w:space="0" w:color="auto"/>
        <w:bottom w:val="none" w:sz="0" w:space="0" w:color="auto"/>
        <w:right w:val="none" w:sz="0" w:space="0" w:color="auto"/>
      </w:divBdr>
      <w:divsChild>
        <w:div w:id="1217081921">
          <w:marLeft w:val="0"/>
          <w:marRight w:val="0"/>
          <w:marTop w:val="0"/>
          <w:marBottom w:val="0"/>
          <w:divBdr>
            <w:top w:val="none" w:sz="0" w:space="0" w:color="auto"/>
            <w:left w:val="none" w:sz="0" w:space="0" w:color="auto"/>
            <w:bottom w:val="none" w:sz="0" w:space="0" w:color="auto"/>
            <w:right w:val="none" w:sz="0" w:space="0" w:color="auto"/>
          </w:divBdr>
          <w:divsChild>
            <w:div w:id="580256266">
              <w:marLeft w:val="0"/>
              <w:marRight w:val="0"/>
              <w:marTop w:val="0"/>
              <w:marBottom w:val="0"/>
              <w:divBdr>
                <w:top w:val="none" w:sz="0" w:space="0" w:color="auto"/>
                <w:left w:val="none" w:sz="0" w:space="0" w:color="auto"/>
                <w:bottom w:val="none" w:sz="0" w:space="0" w:color="auto"/>
                <w:right w:val="none" w:sz="0" w:space="0" w:color="auto"/>
              </w:divBdr>
              <w:divsChild>
                <w:div w:id="1526871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31681">
      <w:bodyDiv w:val="1"/>
      <w:marLeft w:val="0"/>
      <w:marRight w:val="0"/>
      <w:marTop w:val="0"/>
      <w:marBottom w:val="0"/>
      <w:divBdr>
        <w:top w:val="none" w:sz="0" w:space="0" w:color="auto"/>
        <w:left w:val="none" w:sz="0" w:space="0" w:color="auto"/>
        <w:bottom w:val="none" w:sz="0" w:space="0" w:color="auto"/>
        <w:right w:val="none" w:sz="0" w:space="0" w:color="auto"/>
      </w:divBdr>
    </w:div>
    <w:div w:id="83843329">
      <w:bodyDiv w:val="1"/>
      <w:marLeft w:val="0"/>
      <w:marRight w:val="0"/>
      <w:marTop w:val="0"/>
      <w:marBottom w:val="0"/>
      <w:divBdr>
        <w:top w:val="none" w:sz="0" w:space="0" w:color="auto"/>
        <w:left w:val="none" w:sz="0" w:space="0" w:color="auto"/>
        <w:bottom w:val="none" w:sz="0" w:space="0" w:color="auto"/>
        <w:right w:val="none" w:sz="0" w:space="0" w:color="auto"/>
      </w:divBdr>
    </w:div>
    <w:div w:id="86851169">
      <w:bodyDiv w:val="1"/>
      <w:marLeft w:val="0"/>
      <w:marRight w:val="0"/>
      <w:marTop w:val="0"/>
      <w:marBottom w:val="0"/>
      <w:divBdr>
        <w:top w:val="none" w:sz="0" w:space="0" w:color="auto"/>
        <w:left w:val="none" w:sz="0" w:space="0" w:color="auto"/>
        <w:bottom w:val="none" w:sz="0" w:space="0" w:color="auto"/>
        <w:right w:val="none" w:sz="0" w:space="0" w:color="auto"/>
      </w:divBdr>
    </w:div>
    <w:div w:id="91974515">
      <w:bodyDiv w:val="1"/>
      <w:marLeft w:val="0"/>
      <w:marRight w:val="0"/>
      <w:marTop w:val="0"/>
      <w:marBottom w:val="0"/>
      <w:divBdr>
        <w:top w:val="none" w:sz="0" w:space="0" w:color="auto"/>
        <w:left w:val="none" w:sz="0" w:space="0" w:color="auto"/>
        <w:bottom w:val="none" w:sz="0" w:space="0" w:color="auto"/>
        <w:right w:val="none" w:sz="0" w:space="0" w:color="auto"/>
      </w:divBdr>
    </w:div>
    <w:div w:id="93667883">
      <w:bodyDiv w:val="1"/>
      <w:marLeft w:val="0"/>
      <w:marRight w:val="0"/>
      <w:marTop w:val="0"/>
      <w:marBottom w:val="0"/>
      <w:divBdr>
        <w:top w:val="none" w:sz="0" w:space="0" w:color="auto"/>
        <w:left w:val="none" w:sz="0" w:space="0" w:color="auto"/>
        <w:bottom w:val="none" w:sz="0" w:space="0" w:color="auto"/>
        <w:right w:val="none" w:sz="0" w:space="0" w:color="auto"/>
      </w:divBdr>
      <w:divsChild>
        <w:div w:id="1011763695">
          <w:marLeft w:val="0"/>
          <w:marRight w:val="0"/>
          <w:marTop w:val="0"/>
          <w:marBottom w:val="0"/>
          <w:divBdr>
            <w:top w:val="none" w:sz="0" w:space="0" w:color="auto"/>
            <w:left w:val="none" w:sz="0" w:space="0" w:color="auto"/>
            <w:bottom w:val="none" w:sz="0" w:space="0" w:color="auto"/>
            <w:right w:val="none" w:sz="0" w:space="0" w:color="auto"/>
          </w:divBdr>
          <w:divsChild>
            <w:div w:id="36050774">
              <w:marLeft w:val="0"/>
              <w:marRight w:val="0"/>
              <w:marTop w:val="0"/>
              <w:marBottom w:val="0"/>
              <w:divBdr>
                <w:top w:val="none" w:sz="0" w:space="0" w:color="auto"/>
                <w:left w:val="none" w:sz="0" w:space="0" w:color="auto"/>
                <w:bottom w:val="none" w:sz="0" w:space="0" w:color="auto"/>
                <w:right w:val="none" w:sz="0" w:space="0" w:color="auto"/>
              </w:divBdr>
              <w:divsChild>
                <w:div w:id="116301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76655">
      <w:bodyDiv w:val="1"/>
      <w:marLeft w:val="0"/>
      <w:marRight w:val="0"/>
      <w:marTop w:val="0"/>
      <w:marBottom w:val="0"/>
      <w:divBdr>
        <w:top w:val="none" w:sz="0" w:space="0" w:color="auto"/>
        <w:left w:val="none" w:sz="0" w:space="0" w:color="auto"/>
        <w:bottom w:val="none" w:sz="0" w:space="0" w:color="auto"/>
        <w:right w:val="none" w:sz="0" w:space="0" w:color="auto"/>
      </w:divBdr>
    </w:div>
    <w:div w:id="97412201">
      <w:bodyDiv w:val="1"/>
      <w:marLeft w:val="0"/>
      <w:marRight w:val="0"/>
      <w:marTop w:val="0"/>
      <w:marBottom w:val="0"/>
      <w:divBdr>
        <w:top w:val="none" w:sz="0" w:space="0" w:color="auto"/>
        <w:left w:val="none" w:sz="0" w:space="0" w:color="auto"/>
        <w:bottom w:val="none" w:sz="0" w:space="0" w:color="auto"/>
        <w:right w:val="none" w:sz="0" w:space="0" w:color="auto"/>
      </w:divBdr>
    </w:div>
    <w:div w:id="99254240">
      <w:bodyDiv w:val="1"/>
      <w:marLeft w:val="0"/>
      <w:marRight w:val="0"/>
      <w:marTop w:val="0"/>
      <w:marBottom w:val="0"/>
      <w:divBdr>
        <w:top w:val="none" w:sz="0" w:space="0" w:color="auto"/>
        <w:left w:val="none" w:sz="0" w:space="0" w:color="auto"/>
        <w:bottom w:val="none" w:sz="0" w:space="0" w:color="auto"/>
        <w:right w:val="none" w:sz="0" w:space="0" w:color="auto"/>
      </w:divBdr>
    </w:div>
    <w:div w:id="102115059">
      <w:bodyDiv w:val="1"/>
      <w:marLeft w:val="0"/>
      <w:marRight w:val="0"/>
      <w:marTop w:val="0"/>
      <w:marBottom w:val="0"/>
      <w:divBdr>
        <w:top w:val="none" w:sz="0" w:space="0" w:color="auto"/>
        <w:left w:val="none" w:sz="0" w:space="0" w:color="auto"/>
        <w:bottom w:val="none" w:sz="0" w:space="0" w:color="auto"/>
        <w:right w:val="none" w:sz="0" w:space="0" w:color="auto"/>
      </w:divBdr>
    </w:div>
    <w:div w:id="103354067">
      <w:bodyDiv w:val="1"/>
      <w:marLeft w:val="0"/>
      <w:marRight w:val="0"/>
      <w:marTop w:val="0"/>
      <w:marBottom w:val="0"/>
      <w:divBdr>
        <w:top w:val="none" w:sz="0" w:space="0" w:color="auto"/>
        <w:left w:val="none" w:sz="0" w:space="0" w:color="auto"/>
        <w:bottom w:val="none" w:sz="0" w:space="0" w:color="auto"/>
        <w:right w:val="none" w:sz="0" w:space="0" w:color="auto"/>
      </w:divBdr>
      <w:divsChild>
        <w:div w:id="343943675">
          <w:marLeft w:val="0"/>
          <w:marRight w:val="0"/>
          <w:marTop w:val="0"/>
          <w:marBottom w:val="0"/>
          <w:divBdr>
            <w:top w:val="none" w:sz="0" w:space="0" w:color="auto"/>
            <w:left w:val="none" w:sz="0" w:space="0" w:color="auto"/>
            <w:bottom w:val="none" w:sz="0" w:space="0" w:color="auto"/>
            <w:right w:val="none" w:sz="0" w:space="0" w:color="auto"/>
          </w:divBdr>
          <w:divsChild>
            <w:div w:id="790168633">
              <w:marLeft w:val="0"/>
              <w:marRight w:val="0"/>
              <w:marTop w:val="0"/>
              <w:marBottom w:val="0"/>
              <w:divBdr>
                <w:top w:val="none" w:sz="0" w:space="0" w:color="auto"/>
                <w:left w:val="none" w:sz="0" w:space="0" w:color="auto"/>
                <w:bottom w:val="none" w:sz="0" w:space="0" w:color="auto"/>
                <w:right w:val="none" w:sz="0" w:space="0" w:color="auto"/>
              </w:divBdr>
              <w:divsChild>
                <w:div w:id="233511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85122">
      <w:bodyDiv w:val="1"/>
      <w:marLeft w:val="0"/>
      <w:marRight w:val="0"/>
      <w:marTop w:val="0"/>
      <w:marBottom w:val="0"/>
      <w:divBdr>
        <w:top w:val="none" w:sz="0" w:space="0" w:color="auto"/>
        <w:left w:val="none" w:sz="0" w:space="0" w:color="auto"/>
        <w:bottom w:val="none" w:sz="0" w:space="0" w:color="auto"/>
        <w:right w:val="none" w:sz="0" w:space="0" w:color="auto"/>
      </w:divBdr>
    </w:div>
    <w:div w:id="123930813">
      <w:bodyDiv w:val="1"/>
      <w:marLeft w:val="0"/>
      <w:marRight w:val="0"/>
      <w:marTop w:val="0"/>
      <w:marBottom w:val="0"/>
      <w:divBdr>
        <w:top w:val="none" w:sz="0" w:space="0" w:color="auto"/>
        <w:left w:val="none" w:sz="0" w:space="0" w:color="auto"/>
        <w:bottom w:val="none" w:sz="0" w:space="0" w:color="auto"/>
        <w:right w:val="none" w:sz="0" w:space="0" w:color="auto"/>
      </w:divBdr>
    </w:div>
    <w:div w:id="125392470">
      <w:bodyDiv w:val="1"/>
      <w:marLeft w:val="0"/>
      <w:marRight w:val="0"/>
      <w:marTop w:val="0"/>
      <w:marBottom w:val="0"/>
      <w:divBdr>
        <w:top w:val="none" w:sz="0" w:space="0" w:color="auto"/>
        <w:left w:val="none" w:sz="0" w:space="0" w:color="auto"/>
        <w:bottom w:val="none" w:sz="0" w:space="0" w:color="auto"/>
        <w:right w:val="none" w:sz="0" w:space="0" w:color="auto"/>
      </w:divBdr>
    </w:div>
    <w:div w:id="125660338">
      <w:bodyDiv w:val="1"/>
      <w:marLeft w:val="0"/>
      <w:marRight w:val="0"/>
      <w:marTop w:val="0"/>
      <w:marBottom w:val="0"/>
      <w:divBdr>
        <w:top w:val="none" w:sz="0" w:space="0" w:color="auto"/>
        <w:left w:val="none" w:sz="0" w:space="0" w:color="auto"/>
        <w:bottom w:val="none" w:sz="0" w:space="0" w:color="auto"/>
        <w:right w:val="none" w:sz="0" w:space="0" w:color="auto"/>
      </w:divBdr>
      <w:divsChild>
        <w:div w:id="260723281">
          <w:marLeft w:val="0"/>
          <w:marRight w:val="0"/>
          <w:marTop w:val="0"/>
          <w:marBottom w:val="0"/>
          <w:divBdr>
            <w:top w:val="none" w:sz="0" w:space="0" w:color="auto"/>
            <w:left w:val="none" w:sz="0" w:space="0" w:color="auto"/>
            <w:bottom w:val="none" w:sz="0" w:space="0" w:color="auto"/>
            <w:right w:val="none" w:sz="0" w:space="0" w:color="auto"/>
          </w:divBdr>
          <w:divsChild>
            <w:div w:id="1858154536">
              <w:marLeft w:val="0"/>
              <w:marRight w:val="0"/>
              <w:marTop w:val="0"/>
              <w:marBottom w:val="0"/>
              <w:divBdr>
                <w:top w:val="none" w:sz="0" w:space="0" w:color="auto"/>
                <w:left w:val="none" w:sz="0" w:space="0" w:color="auto"/>
                <w:bottom w:val="none" w:sz="0" w:space="0" w:color="auto"/>
                <w:right w:val="none" w:sz="0" w:space="0" w:color="auto"/>
              </w:divBdr>
              <w:divsChild>
                <w:div w:id="1824003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07184">
      <w:bodyDiv w:val="1"/>
      <w:marLeft w:val="0"/>
      <w:marRight w:val="0"/>
      <w:marTop w:val="0"/>
      <w:marBottom w:val="0"/>
      <w:divBdr>
        <w:top w:val="none" w:sz="0" w:space="0" w:color="auto"/>
        <w:left w:val="none" w:sz="0" w:space="0" w:color="auto"/>
        <w:bottom w:val="none" w:sz="0" w:space="0" w:color="auto"/>
        <w:right w:val="none" w:sz="0" w:space="0" w:color="auto"/>
      </w:divBdr>
    </w:div>
    <w:div w:id="131796629">
      <w:bodyDiv w:val="1"/>
      <w:marLeft w:val="0"/>
      <w:marRight w:val="0"/>
      <w:marTop w:val="0"/>
      <w:marBottom w:val="0"/>
      <w:divBdr>
        <w:top w:val="none" w:sz="0" w:space="0" w:color="auto"/>
        <w:left w:val="none" w:sz="0" w:space="0" w:color="auto"/>
        <w:bottom w:val="none" w:sz="0" w:space="0" w:color="auto"/>
        <w:right w:val="none" w:sz="0" w:space="0" w:color="auto"/>
      </w:divBdr>
    </w:div>
    <w:div w:id="146291891">
      <w:bodyDiv w:val="1"/>
      <w:marLeft w:val="0"/>
      <w:marRight w:val="0"/>
      <w:marTop w:val="0"/>
      <w:marBottom w:val="0"/>
      <w:divBdr>
        <w:top w:val="none" w:sz="0" w:space="0" w:color="auto"/>
        <w:left w:val="none" w:sz="0" w:space="0" w:color="auto"/>
        <w:bottom w:val="none" w:sz="0" w:space="0" w:color="auto"/>
        <w:right w:val="none" w:sz="0" w:space="0" w:color="auto"/>
      </w:divBdr>
    </w:div>
    <w:div w:id="155461847">
      <w:bodyDiv w:val="1"/>
      <w:marLeft w:val="0"/>
      <w:marRight w:val="0"/>
      <w:marTop w:val="0"/>
      <w:marBottom w:val="0"/>
      <w:divBdr>
        <w:top w:val="none" w:sz="0" w:space="0" w:color="auto"/>
        <w:left w:val="none" w:sz="0" w:space="0" w:color="auto"/>
        <w:bottom w:val="none" w:sz="0" w:space="0" w:color="auto"/>
        <w:right w:val="none" w:sz="0" w:space="0" w:color="auto"/>
      </w:divBdr>
    </w:div>
    <w:div w:id="155615090">
      <w:bodyDiv w:val="1"/>
      <w:marLeft w:val="0"/>
      <w:marRight w:val="0"/>
      <w:marTop w:val="0"/>
      <w:marBottom w:val="0"/>
      <w:divBdr>
        <w:top w:val="none" w:sz="0" w:space="0" w:color="auto"/>
        <w:left w:val="none" w:sz="0" w:space="0" w:color="auto"/>
        <w:bottom w:val="none" w:sz="0" w:space="0" w:color="auto"/>
        <w:right w:val="none" w:sz="0" w:space="0" w:color="auto"/>
      </w:divBdr>
    </w:div>
    <w:div w:id="165019878">
      <w:bodyDiv w:val="1"/>
      <w:marLeft w:val="0"/>
      <w:marRight w:val="0"/>
      <w:marTop w:val="0"/>
      <w:marBottom w:val="0"/>
      <w:divBdr>
        <w:top w:val="none" w:sz="0" w:space="0" w:color="auto"/>
        <w:left w:val="none" w:sz="0" w:space="0" w:color="auto"/>
        <w:bottom w:val="none" w:sz="0" w:space="0" w:color="auto"/>
        <w:right w:val="none" w:sz="0" w:space="0" w:color="auto"/>
      </w:divBdr>
    </w:div>
    <w:div w:id="167405919">
      <w:bodyDiv w:val="1"/>
      <w:marLeft w:val="0"/>
      <w:marRight w:val="0"/>
      <w:marTop w:val="0"/>
      <w:marBottom w:val="0"/>
      <w:divBdr>
        <w:top w:val="none" w:sz="0" w:space="0" w:color="auto"/>
        <w:left w:val="none" w:sz="0" w:space="0" w:color="auto"/>
        <w:bottom w:val="none" w:sz="0" w:space="0" w:color="auto"/>
        <w:right w:val="none" w:sz="0" w:space="0" w:color="auto"/>
      </w:divBdr>
    </w:div>
    <w:div w:id="172840818">
      <w:bodyDiv w:val="1"/>
      <w:marLeft w:val="0"/>
      <w:marRight w:val="0"/>
      <w:marTop w:val="0"/>
      <w:marBottom w:val="0"/>
      <w:divBdr>
        <w:top w:val="none" w:sz="0" w:space="0" w:color="auto"/>
        <w:left w:val="none" w:sz="0" w:space="0" w:color="auto"/>
        <w:bottom w:val="none" w:sz="0" w:space="0" w:color="auto"/>
        <w:right w:val="none" w:sz="0" w:space="0" w:color="auto"/>
      </w:divBdr>
    </w:div>
    <w:div w:id="183371765">
      <w:bodyDiv w:val="1"/>
      <w:marLeft w:val="0"/>
      <w:marRight w:val="0"/>
      <w:marTop w:val="0"/>
      <w:marBottom w:val="0"/>
      <w:divBdr>
        <w:top w:val="none" w:sz="0" w:space="0" w:color="auto"/>
        <w:left w:val="none" w:sz="0" w:space="0" w:color="auto"/>
        <w:bottom w:val="none" w:sz="0" w:space="0" w:color="auto"/>
        <w:right w:val="none" w:sz="0" w:space="0" w:color="auto"/>
      </w:divBdr>
    </w:div>
    <w:div w:id="187453051">
      <w:bodyDiv w:val="1"/>
      <w:marLeft w:val="0"/>
      <w:marRight w:val="0"/>
      <w:marTop w:val="0"/>
      <w:marBottom w:val="0"/>
      <w:divBdr>
        <w:top w:val="none" w:sz="0" w:space="0" w:color="auto"/>
        <w:left w:val="none" w:sz="0" w:space="0" w:color="auto"/>
        <w:bottom w:val="none" w:sz="0" w:space="0" w:color="auto"/>
        <w:right w:val="none" w:sz="0" w:space="0" w:color="auto"/>
      </w:divBdr>
    </w:div>
    <w:div w:id="189077442">
      <w:bodyDiv w:val="1"/>
      <w:marLeft w:val="0"/>
      <w:marRight w:val="0"/>
      <w:marTop w:val="0"/>
      <w:marBottom w:val="0"/>
      <w:divBdr>
        <w:top w:val="none" w:sz="0" w:space="0" w:color="auto"/>
        <w:left w:val="none" w:sz="0" w:space="0" w:color="auto"/>
        <w:bottom w:val="none" w:sz="0" w:space="0" w:color="auto"/>
        <w:right w:val="none" w:sz="0" w:space="0" w:color="auto"/>
      </w:divBdr>
    </w:div>
    <w:div w:id="192772536">
      <w:bodyDiv w:val="1"/>
      <w:marLeft w:val="0"/>
      <w:marRight w:val="0"/>
      <w:marTop w:val="0"/>
      <w:marBottom w:val="0"/>
      <w:divBdr>
        <w:top w:val="none" w:sz="0" w:space="0" w:color="auto"/>
        <w:left w:val="none" w:sz="0" w:space="0" w:color="auto"/>
        <w:bottom w:val="none" w:sz="0" w:space="0" w:color="auto"/>
        <w:right w:val="none" w:sz="0" w:space="0" w:color="auto"/>
      </w:divBdr>
    </w:div>
    <w:div w:id="200485885">
      <w:bodyDiv w:val="1"/>
      <w:marLeft w:val="0"/>
      <w:marRight w:val="0"/>
      <w:marTop w:val="0"/>
      <w:marBottom w:val="0"/>
      <w:divBdr>
        <w:top w:val="none" w:sz="0" w:space="0" w:color="auto"/>
        <w:left w:val="none" w:sz="0" w:space="0" w:color="auto"/>
        <w:bottom w:val="none" w:sz="0" w:space="0" w:color="auto"/>
        <w:right w:val="none" w:sz="0" w:space="0" w:color="auto"/>
      </w:divBdr>
    </w:div>
    <w:div w:id="206382363">
      <w:bodyDiv w:val="1"/>
      <w:marLeft w:val="0"/>
      <w:marRight w:val="0"/>
      <w:marTop w:val="0"/>
      <w:marBottom w:val="0"/>
      <w:divBdr>
        <w:top w:val="none" w:sz="0" w:space="0" w:color="auto"/>
        <w:left w:val="none" w:sz="0" w:space="0" w:color="auto"/>
        <w:bottom w:val="none" w:sz="0" w:space="0" w:color="auto"/>
        <w:right w:val="none" w:sz="0" w:space="0" w:color="auto"/>
      </w:divBdr>
    </w:div>
    <w:div w:id="212545427">
      <w:bodyDiv w:val="1"/>
      <w:marLeft w:val="0"/>
      <w:marRight w:val="0"/>
      <w:marTop w:val="0"/>
      <w:marBottom w:val="0"/>
      <w:divBdr>
        <w:top w:val="none" w:sz="0" w:space="0" w:color="auto"/>
        <w:left w:val="none" w:sz="0" w:space="0" w:color="auto"/>
        <w:bottom w:val="none" w:sz="0" w:space="0" w:color="auto"/>
        <w:right w:val="none" w:sz="0" w:space="0" w:color="auto"/>
      </w:divBdr>
    </w:div>
    <w:div w:id="214198635">
      <w:bodyDiv w:val="1"/>
      <w:marLeft w:val="0"/>
      <w:marRight w:val="0"/>
      <w:marTop w:val="0"/>
      <w:marBottom w:val="0"/>
      <w:divBdr>
        <w:top w:val="none" w:sz="0" w:space="0" w:color="auto"/>
        <w:left w:val="none" w:sz="0" w:space="0" w:color="auto"/>
        <w:bottom w:val="none" w:sz="0" w:space="0" w:color="auto"/>
        <w:right w:val="none" w:sz="0" w:space="0" w:color="auto"/>
      </w:divBdr>
    </w:div>
    <w:div w:id="215821627">
      <w:bodyDiv w:val="1"/>
      <w:marLeft w:val="0"/>
      <w:marRight w:val="0"/>
      <w:marTop w:val="0"/>
      <w:marBottom w:val="0"/>
      <w:divBdr>
        <w:top w:val="none" w:sz="0" w:space="0" w:color="auto"/>
        <w:left w:val="none" w:sz="0" w:space="0" w:color="auto"/>
        <w:bottom w:val="none" w:sz="0" w:space="0" w:color="auto"/>
        <w:right w:val="none" w:sz="0" w:space="0" w:color="auto"/>
      </w:divBdr>
    </w:div>
    <w:div w:id="229855378">
      <w:bodyDiv w:val="1"/>
      <w:marLeft w:val="0"/>
      <w:marRight w:val="0"/>
      <w:marTop w:val="0"/>
      <w:marBottom w:val="0"/>
      <w:divBdr>
        <w:top w:val="none" w:sz="0" w:space="0" w:color="auto"/>
        <w:left w:val="none" w:sz="0" w:space="0" w:color="auto"/>
        <w:bottom w:val="none" w:sz="0" w:space="0" w:color="auto"/>
        <w:right w:val="none" w:sz="0" w:space="0" w:color="auto"/>
      </w:divBdr>
      <w:divsChild>
        <w:div w:id="461584358">
          <w:marLeft w:val="0"/>
          <w:marRight w:val="0"/>
          <w:marTop w:val="0"/>
          <w:marBottom w:val="0"/>
          <w:divBdr>
            <w:top w:val="none" w:sz="0" w:space="0" w:color="auto"/>
            <w:left w:val="none" w:sz="0" w:space="0" w:color="auto"/>
            <w:bottom w:val="none" w:sz="0" w:space="0" w:color="auto"/>
            <w:right w:val="none" w:sz="0" w:space="0" w:color="auto"/>
          </w:divBdr>
          <w:divsChild>
            <w:div w:id="1077166155">
              <w:marLeft w:val="0"/>
              <w:marRight w:val="0"/>
              <w:marTop w:val="0"/>
              <w:marBottom w:val="0"/>
              <w:divBdr>
                <w:top w:val="none" w:sz="0" w:space="0" w:color="auto"/>
                <w:left w:val="none" w:sz="0" w:space="0" w:color="auto"/>
                <w:bottom w:val="none" w:sz="0" w:space="0" w:color="auto"/>
                <w:right w:val="none" w:sz="0" w:space="0" w:color="auto"/>
              </w:divBdr>
              <w:divsChild>
                <w:div w:id="137784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318581">
      <w:bodyDiv w:val="1"/>
      <w:marLeft w:val="0"/>
      <w:marRight w:val="0"/>
      <w:marTop w:val="0"/>
      <w:marBottom w:val="0"/>
      <w:divBdr>
        <w:top w:val="none" w:sz="0" w:space="0" w:color="auto"/>
        <w:left w:val="none" w:sz="0" w:space="0" w:color="auto"/>
        <w:bottom w:val="none" w:sz="0" w:space="0" w:color="auto"/>
        <w:right w:val="none" w:sz="0" w:space="0" w:color="auto"/>
      </w:divBdr>
    </w:div>
    <w:div w:id="235669125">
      <w:bodyDiv w:val="1"/>
      <w:marLeft w:val="0"/>
      <w:marRight w:val="0"/>
      <w:marTop w:val="0"/>
      <w:marBottom w:val="0"/>
      <w:divBdr>
        <w:top w:val="none" w:sz="0" w:space="0" w:color="auto"/>
        <w:left w:val="none" w:sz="0" w:space="0" w:color="auto"/>
        <w:bottom w:val="none" w:sz="0" w:space="0" w:color="auto"/>
        <w:right w:val="none" w:sz="0" w:space="0" w:color="auto"/>
      </w:divBdr>
      <w:divsChild>
        <w:div w:id="339353119">
          <w:marLeft w:val="0"/>
          <w:marRight w:val="0"/>
          <w:marTop w:val="0"/>
          <w:marBottom w:val="0"/>
          <w:divBdr>
            <w:top w:val="none" w:sz="0" w:space="0" w:color="auto"/>
            <w:left w:val="none" w:sz="0" w:space="0" w:color="auto"/>
            <w:bottom w:val="none" w:sz="0" w:space="0" w:color="auto"/>
            <w:right w:val="none" w:sz="0" w:space="0" w:color="auto"/>
          </w:divBdr>
          <w:divsChild>
            <w:div w:id="243297328">
              <w:marLeft w:val="0"/>
              <w:marRight w:val="0"/>
              <w:marTop w:val="0"/>
              <w:marBottom w:val="0"/>
              <w:divBdr>
                <w:top w:val="none" w:sz="0" w:space="0" w:color="auto"/>
                <w:left w:val="none" w:sz="0" w:space="0" w:color="auto"/>
                <w:bottom w:val="none" w:sz="0" w:space="0" w:color="auto"/>
                <w:right w:val="none" w:sz="0" w:space="0" w:color="auto"/>
              </w:divBdr>
              <w:divsChild>
                <w:div w:id="4653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6480730">
      <w:bodyDiv w:val="1"/>
      <w:marLeft w:val="0"/>
      <w:marRight w:val="0"/>
      <w:marTop w:val="0"/>
      <w:marBottom w:val="0"/>
      <w:divBdr>
        <w:top w:val="none" w:sz="0" w:space="0" w:color="auto"/>
        <w:left w:val="none" w:sz="0" w:space="0" w:color="auto"/>
        <w:bottom w:val="none" w:sz="0" w:space="0" w:color="auto"/>
        <w:right w:val="none" w:sz="0" w:space="0" w:color="auto"/>
      </w:divBdr>
    </w:div>
    <w:div w:id="248388988">
      <w:bodyDiv w:val="1"/>
      <w:marLeft w:val="0"/>
      <w:marRight w:val="0"/>
      <w:marTop w:val="0"/>
      <w:marBottom w:val="0"/>
      <w:divBdr>
        <w:top w:val="none" w:sz="0" w:space="0" w:color="auto"/>
        <w:left w:val="none" w:sz="0" w:space="0" w:color="auto"/>
        <w:bottom w:val="none" w:sz="0" w:space="0" w:color="auto"/>
        <w:right w:val="none" w:sz="0" w:space="0" w:color="auto"/>
      </w:divBdr>
    </w:div>
    <w:div w:id="252445200">
      <w:bodyDiv w:val="1"/>
      <w:marLeft w:val="0"/>
      <w:marRight w:val="0"/>
      <w:marTop w:val="0"/>
      <w:marBottom w:val="0"/>
      <w:divBdr>
        <w:top w:val="none" w:sz="0" w:space="0" w:color="auto"/>
        <w:left w:val="none" w:sz="0" w:space="0" w:color="auto"/>
        <w:bottom w:val="none" w:sz="0" w:space="0" w:color="auto"/>
        <w:right w:val="none" w:sz="0" w:space="0" w:color="auto"/>
      </w:divBdr>
    </w:div>
    <w:div w:id="252857780">
      <w:bodyDiv w:val="1"/>
      <w:marLeft w:val="0"/>
      <w:marRight w:val="0"/>
      <w:marTop w:val="0"/>
      <w:marBottom w:val="0"/>
      <w:divBdr>
        <w:top w:val="none" w:sz="0" w:space="0" w:color="auto"/>
        <w:left w:val="none" w:sz="0" w:space="0" w:color="auto"/>
        <w:bottom w:val="none" w:sz="0" w:space="0" w:color="auto"/>
        <w:right w:val="none" w:sz="0" w:space="0" w:color="auto"/>
      </w:divBdr>
    </w:div>
    <w:div w:id="254090979">
      <w:bodyDiv w:val="1"/>
      <w:marLeft w:val="0"/>
      <w:marRight w:val="0"/>
      <w:marTop w:val="0"/>
      <w:marBottom w:val="0"/>
      <w:divBdr>
        <w:top w:val="none" w:sz="0" w:space="0" w:color="auto"/>
        <w:left w:val="none" w:sz="0" w:space="0" w:color="auto"/>
        <w:bottom w:val="none" w:sz="0" w:space="0" w:color="auto"/>
        <w:right w:val="none" w:sz="0" w:space="0" w:color="auto"/>
      </w:divBdr>
      <w:divsChild>
        <w:div w:id="470710264">
          <w:marLeft w:val="0"/>
          <w:marRight w:val="0"/>
          <w:marTop w:val="0"/>
          <w:marBottom w:val="0"/>
          <w:divBdr>
            <w:top w:val="none" w:sz="0" w:space="0" w:color="auto"/>
            <w:left w:val="none" w:sz="0" w:space="0" w:color="auto"/>
            <w:bottom w:val="none" w:sz="0" w:space="0" w:color="auto"/>
            <w:right w:val="none" w:sz="0" w:space="0" w:color="auto"/>
          </w:divBdr>
          <w:divsChild>
            <w:div w:id="2015067923">
              <w:marLeft w:val="0"/>
              <w:marRight w:val="0"/>
              <w:marTop w:val="0"/>
              <w:marBottom w:val="0"/>
              <w:divBdr>
                <w:top w:val="none" w:sz="0" w:space="0" w:color="auto"/>
                <w:left w:val="none" w:sz="0" w:space="0" w:color="auto"/>
                <w:bottom w:val="none" w:sz="0" w:space="0" w:color="auto"/>
                <w:right w:val="none" w:sz="0" w:space="0" w:color="auto"/>
              </w:divBdr>
              <w:divsChild>
                <w:div w:id="1932543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830374">
      <w:bodyDiv w:val="1"/>
      <w:marLeft w:val="0"/>
      <w:marRight w:val="0"/>
      <w:marTop w:val="0"/>
      <w:marBottom w:val="0"/>
      <w:divBdr>
        <w:top w:val="none" w:sz="0" w:space="0" w:color="auto"/>
        <w:left w:val="none" w:sz="0" w:space="0" w:color="auto"/>
        <w:bottom w:val="none" w:sz="0" w:space="0" w:color="auto"/>
        <w:right w:val="none" w:sz="0" w:space="0" w:color="auto"/>
      </w:divBdr>
    </w:div>
    <w:div w:id="261690022">
      <w:bodyDiv w:val="1"/>
      <w:marLeft w:val="0"/>
      <w:marRight w:val="0"/>
      <w:marTop w:val="0"/>
      <w:marBottom w:val="0"/>
      <w:divBdr>
        <w:top w:val="none" w:sz="0" w:space="0" w:color="auto"/>
        <w:left w:val="none" w:sz="0" w:space="0" w:color="auto"/>
        <w:bottom w:val="none" w:sz="0" w:space="0" w:color="auto"/>
        <w:right w:val="none" w:sz="0" w:space="0" w:color="auto"/>
      </w:divBdr>
      <w:divsChild>
        <w:div w:id="1265653796">
          <w:marLeft w:val="0"/>
          <w:marRight w:val="0"/>
          <w:marTop w:val="0"/>
          <w:marBottom w:val="0"/>
          <w:divBdr>
            <w:top w:val="none" w:sz="0" w:space="0" w:color="auto"/>
            <w:left w:val="none" w:sz="0" w:space="0" w:color="auto"/>
            <w:bottom w:val="none" w:sz="0" w:space="0" w:color="auto"/>
            <w:right w:val="none" w:sz="0" w:space="0" w:color="auto"/>
          </w:divBdr>
          <w:divsChild>
            <w:div w:id="460462370">
              <w:marLeft w:val="0"/>
              <w:marRight w:val="0"/>
              <w:marTop w:val="0"/>
              <w:marBottom w:val="0"/>
              <w:divBdr>
                <w:top w:val="none" w:sz="0" w:space="0" w:color="auto"/>
                <w:left w:val="none" w:sz="0" w:space="0" w:color="auto"/>
                <w:bottom w:val="none" w:sz="0" w:space="0" w:color="auto"/>
                <w:right w:val="none" w:sz="0" w:space="0" w:color="auto"/>
              </w:divBdr>
              <w:divsChild>
                <w:div w:id="101554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3729134">
      <w:bodyDiv w:val="1"/>
      <w:marLeft w:val="0"/>
      <w:marRight w:val="0"/>
      <w:marTop w:val="0"/>
      <w:marBottom w:val="0"/>
      <w:divBdr>
        <w:top w:val="none" w:sz="0" w:space="0" w:color="auto"/>
        <w:left w:val="none" w:sz="0" w:space="0" w:color="auto"/>
        <w:bottom w:val="none" w:sz="0" w:space="0" w:color="auto"/>
        <w:right w:val="none" w:sz="0" w:space="0" w:color="auto"/>
      </w:divBdr>
      <w:divsChild>
        <w:div w:id="924454043">
          <w:marLeft w:val="0"/>
          <w:marRight w:val="0"/>
          <w:marTop w:val="0"/>
          <w:marBottom w:val="0"/>
          <w:divBdr>
            <w:top w:val="none" w:sz="0" w:space="0" w:color="auto"/>
            <w:left w:val="none" w:sz="0" w:space="0" w:color="auto"/>
            <w:bottom w:val="none" w:sz="0" w:space="0" w:color="auto"/>
            <w:right w:val="none" w:sz="0" w:space="0" w:color="auto"/>
          </w:divBdr>
          <w:divsChild>
            <w:div w:id="2130661727">
              <w:marLeft w:val="0"/>
              <w:marRight w:val="0"/>
              <w:marTop w:val="0"/>
              <w:marBottom w:val="0"/>
              <w:divBdr>
                <w:top w:val="none" w:sz="0" w:space="0" w:color="auto"/>
                <w:left w:val="none" w:sz="0" w:space="0" w:color="auto"/>
                <w:bottom w:val="none" w:sz="0" w:space="0" w:color="auto"/>
                <w:right w:val="none" w:sz="0" w:space="0" w:color="auto"/>
              </w:divBdr>
              <w:divsChild>
                <w:div w:id="4437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775497">
      <w:bodyDiv w:val="1"/>
      <w:marLeft w:val="0"/>
      <w:marRight w:val="0"/>
      <w:marTop w:val="0"/>
      <w:marBottom w:val="0"/>
      <w:divBdr>
        <w:top w:val="none" w:sz="0" w:space="0" w:color="auto"/>
        <w:left w:val="none" w:sz="0" w:space="0" w:color="auto"/>
        <w:bottom w:val="none" w:sz="0" w:space="0" w:color="auto"/>
        <w:right w:val="none" w:sz="0" w:space="0" w:color="auto"/>
      </w:divBdr>
    </w:div>
    <w:div w:id="265387311">
      <w:bodyDiv w:val="1"/>
      <w:marLeft w:val="0"/>
      <w:marRight w:val="0"/>
      <w:marTop w:val="0"/>
      <w:marBottom w:val="0"/>
      <w:divBdr>
        <w:top w:val="none" w:sz="0" w:space="0" w:color="auto"/>
        <w:left w:val="none" w:sz="0" w:space="0" w:color="auto"/>
        <w:bottom w:val="none" w:sz="0" w:space="0" w:color="auto"/>
        <w:right w:val="none" w:sz="0" w:space="0" w:color="auto"/>
      </w:divBdr>
    </w:div>
    <w:div w:id="271058352">
      <w:bodyDiv w:val="1"/>
      <w:marLeft w:val="0"/>
      <w:marRight w:val="0"/>
      <w:marTop w:val="0"/>
      <w:marBottom w:val="0"/>
      <w:divBdr>
        <w:top w:val="none" w:sz="0" w:space="0" w:color="auto"/>
        <w:left w:val="none" w:sz="0" w:space="0" w:color="auto"/>
        <w:bottom w:val="none" w:sz="0" w:space="0" w:color="auto"/>
        <w:right w:val="none" w:sz="0" w:space="0" w:color="auto"/>
      </w:divBdr>
    </w:div>
    <w:div w:id="292759918">
      <w:bodyDiv w:val="1"/>
      <w:marLeft w:val="0"/>
      <w:marRight w:val="0"/>
      <w:marTop w:val="0"/>
      <w:marBottom w:val="0"/>
      <w:divBdr>
        <w:top w:val="none" w:sz="0" w:space="0" w:color="auto"/>
        <w:left w:val="none" w:sz="0" w:space="0" w:color="auto"/>
        <w:bottom w:val="none" w:sz="0" w:space="0" w:color="auto"/>
        <w:right w:val="none" w:sz="0" w:space="0" w:color="auto"/>
      </w:divBdr>
    </w:div>
    <w:div w:id="298851137">
      <w:bodyDiv w:val="1"/>
      <w:marLeft w:val="0"/>
      <w:marRight w:val="0"/>
      <w:marTop w:val="0"/>
      <w:marBottom w:val="0"/>
      <w:divBdr>
        <w:top w:val="none" w:sz="0" w:space="0" w:color="auto"/>
        <w:left w:val="none" w:sz="0" w:space="0" w:color="auto"/>
        <w:bottom w:val="none" w:sz="0" w:space="0" w:color="auto"/>
        <w:right w:val="none" w:sz="0" w:space="0" w:color="auto"/>
      </w:divBdr>
    </w:div>
    <w:div w:id="303051009">
      <w:bodyDiv w:val="1"/>
      <w:marLeft w:val="0"/>
      <w:marRight w:val="0"/>
      <w:marTop w:val="0"/>
      <w:marBottom w:val="0"/>
      <w:divBdr>
        <w:top w:val="none" w:sz="0" w:space="0" w:color="auto"/>
        <w:left w:val="none" w:sz="0" w:space="0" w:color="auto"/>
        <w:bottom w:val="none" w:sz="0" w:space="0" w:color="auto"/>
        <w:right w:val="none" w:sz="0" w:space="0" w:color="auto"/>
      </w:divBdr>
    </w:div>
    <w:div w:id="318386614">
      <w:bodyDiv w:val="1"/>
      <w:marLeft w:val="0"/>
      <w:marRight w:val="0"/>
      <w:marTop w:val="0"/>
      <w:marBottom w:val="0"/>
      <w:divBdr>
        <w:top w:val="none" w:sz="0" w:space="0" w:color="auto"/>
        <w:left w:val="none" w:sz="0" w:space="0" w:color="auto"/>
        <w:bottom w:val="none" w:sz="0" w:space="0" w:color="auto"/>
        <w:right w:val="none" w:sz="0" w:space="0" w:color="auto"/>
      </w:divBdr>
    </w:div>
    <w:div w:id="325715496">
      <w:bodyDiv w:val="1"/>
      <w:marLeft w:val="0"/>
      <w:marRight w:val="0"/>
      <w:marTop w:val="0"/>
      <w:marBottom w:val="0"/>
      <w:divBdr>
        <w:top w:val="none" w:sz="0" w:space="0" w:color="auto"/>
        <w:left w:val="none" w:sz="0" w:space="0" w:color="auto"/>
        <w:bottom w:val="none" w:sz="0" w:space="0" w:color="auto"/>
        <w:right w:val="none" w:sz="0" w:space="0" w:color="auto"/>
      </w:divBdr>
    </w:div>
    <w:div w:id="326442592">
      <w:bodyDiv w:val="1"/>
      <w:marLeft w:val="0"/>
      <w:marRight w:val="0"/>
      <w:marTop w:val="0"/>
      <w:marBottom w:val="0"/>
      <w:divBdr>
        <w:top w:val="none" w:sz="0" w:space="0" w:color="auto"/>
        <w:left w:val="none" w:sz="0" w:space="0" w:color="auto"/>
        <w:bottom w:val="none" w:sz="0" w:space="0" w:color="auto"/>
        <w:right w:val="none" w:sz="0" w:space="0" w:color="auto"/>
      </w:divBdr>
    </w:div>
    <w:div w:id="328097121">
      <w:bodyDiv w:val="1"/>
      <w:marLeft w:val="0"/>
      <w:marRight w:val="0"/>
      <w:marTop w:val="0"/>
      <w:marBottom w:val="0"/>
      <w:divBdr>
        <w:top w:val="none" w:sz="0" w:space="0" w:color="auto"/>
        <w:left w:val="none" w:sz="0" w:space="0" w:color="auto"/>
        <w:bottom w:val="none" w:sz="0" w:space="0" w:color="auto"/>
        <w:right w:val="none" w:sz="0" w:space="0" w:color="auto"/>
      </w:divBdr>
      <w:divsChild>
        <w:div w:id="2135443268">
          <w:marLeft w:val="0"/>
          <w:marRight w:val="0"/>
          <w:marTop w:val="0"/>
          <w:marBottom w:val="0"/>
          <w:divBdr>
            <w:top w:val="none" w:sz="0" w:space="0" w:color="auto"/>
            <w:left w:val="none" w:sz="0" w:space="0" w:color="auto"/>
            <w:bottom w:val="none" w:sz="0" w:space="0" w:color="auto"/>
            <w:right w:val="none" w:sz="0" w:space="0" w:color="auto"/>
          </w:divBdr>
          <w:divsChild>
            <w:div w:id="573779981">
              <w:marLeft w:val="0"/>
              <w:marRight w:val="0"/>
              <w:marTop w:val="0"/>
              <w:marBottom w:val="0"/>
              <w:divBdr>
                <w:top w:val="none" w:sz="0" w:space="0" w:color="auto"/>
                <w:left w:val="none" w:sz="0" w:space="0" w:color="auto"/>
                <w:bottom w:val="none" w:sz="0" w:space="0" w:color="auto"/>
                <w:right w:val="none" w:sz="0" w:space="0" w:color="auto"/>
              </w:divBdr>
              <w:divsChild>
                <w:div w:id="1516731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022699">
      <w:bodyDiv w:val="1"/>
      <w:marLeft w:val="0"/>
      <w:marRight w:val="0"/>
      <w:marTop w:val="0"/>
      <w:marBottom w:val="0"/>
      <w:divBdr>
        <w:top w:val="none" w:sz="0" w:space="0" w:color="auto"/>
        <w:left w:val="none" w:sz="0" w:space="0" w:color="auto"/>
        <w:bottom w:val="none" w:sz="0" w:space="0" w:color="auto"/>
        <w:right w:val="none" w:sz="0" w:space="0" w:color="auto"/>
      </w:divBdr>
    </w:div>
    <w:div w:id="336932751">
      <w:bodyDiv w:val="1"/>
      <w:marLeft w:val="0"/>
      <w:marRight w:val="0"/>
      <w:marTop w:val="0"/>
      <w:marBottom w:val="0"/>
      <w:divBdr>
        <w:top w:val="none" w:sz="0" w:space="0" w:color="auto"/>
        <w:left w:val="none" w:sz="0" w:space="0" w:color="auto"/>
        <w:bottom w:val="none" w:sz="0" w:space="0" w:color="auto"/>
        <w:right w:val="none" w:sz="0" w:space="0" w:color="auto"/>
      </w:divBdr>
    </w:div>
    <w:div w:id="341787696">
      <w:bodyDiv w:val="1"/>
      <w:marLeft w:val="0"/>
      <w:marRight w:val="0"/>
      <w:marTop w:val="0"/>
      <w:marBottom w:val="0"/>
      <w:divBdr>
        <w:top w:val="none" w:sz="0" w:space="0" w:color="auto"/>
        <w:left w:val="none" w:sz="0" w:space="0" w:color="auto"/>
        <w:bottom w:val="none" w:sz="0" w:space="0" w:color="auto"/>
        <w:right w:val="none" w:sz="0" w:space="0" w:color="auto"/>
      </w:divBdr>
      <w:divsChild>
        <w:div w:id="1900359313">
          <w:marLeft w:val="0"/>
          <w:marRight w:val="0"/>
          <w:marTop w:val="0"/>
          <w:marBottom w:val="0"/>
          <w:divBdr>
            <w:top w:val="none" w:sz="0" w:space="0" w:color="auto"/>
            <w:left w:val="none" w:sz="0" w:space="0" w:color="auto"/>
            <w:bottom w:val="none" w:sz="0" w:space="0" w:color="auto"/>
            <w:right w:val="none" w:sz="0" w:space="0" w:color="auto"/>
          </w:divBdr>
          <w:divsChild>
            <w:div w:id="578904551">
              <w:marLeft w:val="0"/>
              <w:marRight w:val="0"/>
              <w:marTop w:val="0"/>
              <w:marBottom w:val="0"/>
              <w:divBdr>
                <w:top w:val="none" w:sz="0" w:space="0" w:color="auto"/>
                <w:left w:val="none" w:sz="0" w:space="0" w:color="auto"/>
                <w:bottom w:val="none" w:sz="0" w:space="0" w:color="auto"/>
                <w:right w:val="none" w:sz="0" w:space="0" w:color="auto"/>
              </w:divBdr>
              <w:divsChild>
                <w:div w:id="161540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982697">
      <w:bodyDiv w:val="1"/>
      <w:marLeft w:val="0"/>
      <w:marRight w:val="0"/>
      <w:marTop w:val="0"/>
      <w:marBottom w:val="0"/>
      <w:divBdr>
        <w:top w:val="none" w:sz="0" w:space="0" w:color="auto"/>
        <w:left w:val="none" w:sz="0" w:space="0" w:color="auto"/>
        <w:bottom w:val="none" w:sz="0" w:space="0" w:color="auto"/>
        <w:right w:val="none" w:sz="0" w:space="0" w:color="auto"/>
      </w:divBdr>
    </w:div>
    <w:div w:id="346757866">
      <w:bodyDiv w:val="1"/>
      <w:marLeft w:val="0"/>
      <w:marRight w:val="0"/>
      <w:marTop w:val="0"/>
      <w:marBottom w:val="0"/>
      <w:divBdr>
        <w:top w:val="none" w:sz="0" w:space="0" w:color="auto"/>
        <w:left w:val="none" w:sz="0" w:space="0" w:color="auto"/>
        <w:bottom w:val="none" w:sz="0" w:space="0" w:color="auto"/>
        <w:right w:val="none" w:sz="0" w:space="0" w:color="auto"/>
      </w:divBdr>
      <w:divsChild>
        <w:div w:id="1673675698">
          <w:marLeft w:val="0"/>
          <w:marRight w:val="0"/>
          <w:marTop w:val="0"/>
          <w:marBottom w:val="0"/>
          <w:divBdr>
            <w:top w:val="none" w:sz="0" w:space="0" w:color="auto"/>
            <w:left w:val="none" w:sz="0" w:space="0" w:color="auto"/>
            <w:bottom w:val="none" w:sz="0" w:space="0" w:color="auto"/>
            <w:right w:val="none" w:sz="0" w:space="0" w:color="auto"/>
          </w:divBdr>
          <w:divsChild>
            <w:div w:id="1742825108">
              <w:marLeft w:val="0"/>
              <w:marRight w:val="0"/>
              <w:marTop w:val="0"/>
              <w:marBottom w:val="0"/>
              <w:divBdr>
                <w:top w:val="none" w:sz="0" w:space="0" w:color="auto"/>
                <w:left w:val="none" w:sz="0" w:space="0" w:color="auto"/>
                <w:bottom w:val="none" w:sz="0" w:space="0" w:color="auto"/>
                <w:right w:val="none" w:sz="0" w:space="0" w:color="auto"/>
              </w:divBdr>
              <w:divsChild>
                <w:div w:id="1321426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413235">
      <w:bodyDiv w:val="1"/>
      <w:marLeft w:val="0"/>
      <w:marRight w:val="0"/>
      <w:marTop w:val="0"/>
      <w:marBottom w:val="0"/>
      <w:divBdr>
        <w:top w:val="none" w:sz="0" w:space="0" w:color="auto"/>
        <w:left w:val="none" w:sz="0" w:space="0" w:color="auto"/>
        <w:bottom w:val="none" w:sz="0" w:space="0" w:color="auto"/>
        <w:right w:val="none" w:sz="0" w:space="0" w:color="auto"/>
      </w:divBdr>
    </w:div>
    <w:div w:id="354812160">
      <w:bodyDiv w:val="1"/>
      <w:marLeft w:val="0"/>
      <w:marRight w:val="0"/>
      <w:marTop w:val="0"/>
      <w:marBottom w:val="0"/>
      <w:divBdr>
        <w:top w:val="none" w:sz="0" w:space="0" w:color="auto"/>
        <w:left w:val="none" w:sz="0" w:space="0" w:color="auto"/>
        <w:bottom w:val="none" w:sz="0" w:space="0" w:color="auto"/>
        <w:right w:val="none" w:sz="0" w:space="0" w:color="auto"/>
      </w:divBdr>
    </w:div>
    <w:div w:id="362176831">
      <w:bodyDiv w:val="1"/>
      <w:marLeft w:val="0"/>
      <w:marRight w:val="0"/>
      <w:marTop w:val="0"/>
      <w:marBottom w:val="0"/>
      <w:divBdr>
        <w:top w:val="none" w:sz="0" w:space="0" w:color="auto"/>
        <w:left w:val="none" w:sz="0" w:space="0" w:color="auto"/>
        <w:bottom w:val="none" w:sz="0" w:space="0" w:color="auto"/>
        <w:right w:val="none" w:sz="0" w:space="0" w:color="auto"/>
      </w:divBdr>
    </w:div>
    <w:div w:id="376471069">
      <w:bodyDiv w:val="1"/>
      <w:marLeft w:val="0"/>
      <w:marRight w:val="0"/>
      <w:marTop w:val="0"/>
      <w:marBottom w:val="0"/>
      <w:divBdr>
        <w:top w:val="none" w:sz="0" w:space="0" w:color="auto"/>
        <w:left w:val="none" w:sz="0" w:space="0" w:color="auto"/>
        <w:bottom w:val="none" w:sz="0" w:space="0" w:color="auto"/>
        <w:right w:val="none" w:sz="0" w:space="0" w:color="auto"/>
      </w:divBdr>
    </w:div>
    <w:div w:id="384566338">
      <w:bodyDiv w:val="1"/>
      <w:marLeft w:val="0"/>
      <w:marRight w:val="0"/>
      <w:marTop w:val="0"/>
      <w:marBottom w:val="0"/>
      <w:divBdr>
        <w:top w:val="none" w:sz="0" w:space="0" w:color="auto"/>
        <w:left w:val="none" w:sz="0" w:space="0" w:color="auto"/>
        <w:bottom w:val="none" w:sz="0" w:space="0" w:color="auto"/>
        <w:right w:val="none" w:sz="0" w:space="0" w:color="auto"/>
      </w:divBdr>
      <w:divsChild>
        <w:div w:id="9722951">
          <w:marLeft w:val="0"/>
          <w:marRight w:val="0"/>
          <w:marTop w:val="0"/>
          <w:marBottom w:val="0"/>
          <w:divBdr>
            <w:top w:val="none" w:sz="0" w:space="0" w:color="auto"/>
            <w:left w:val="none" w:sz="0" w:space="0" w:color="auto"/>
            <w:bottom w:val="none" w:sz="0" w:space="0" w:color="auto"/>
            <w:right w:val="none" w:sz="0" w:space="0" w:color="auto"/>
          </w:divBdr>
        </w:div>
        <w:div w:id="624971625">
          <w:marLeft w:val="0"/>
          <w:marRight w:val="0"/>
          <w:marTop w:val="0"/>
          <w:marBottom w:val="0"/>
          <w:divBdr>
            <w:top w:val="none" w:sz="0" w:space="0" w:color="auto"/>
            <w:left w:val="none" w:sz="0" w:space="0" w:color="auto"/>
            <w:bottom w:val="none" w:sz="0" w:space="0" w:color="auto"/>
            <w:right w:val="none" w:sz="0" w:space="0" w:color="auto"/>
          </w:divBdr>
        </w:div>
        <w:div w:id="788205694">
          <w:marLeft w:val="0"/>
          <w:marRight w:val="0"/>
          <w:marTop w:val="0"/>
          <w:marBottom w:val="0"/>
          <w:divBdr>
            <w:top w:val="none" w:sz="0" w:space="0" w:color="auto"/>
            <w:left w:val="none" w:sz="0" w:space="0" w:color="auto"/>
            <w:bottom w:val="none" w:sz="0" w:space="0" w:color="auto"/>
            <w:right w:val="none" w:sz="0" w:space="0" w:color="auto"/>
          </w:divBdr>
        </w:div>
        <w:div w:id="1061369933">
          <w:marLeft w:val="0"/>
          <w:marRight w:val="0"/>
          <w:marTop w:val="0"/>
          <w:marBottom w:val="0"/>
          <w:divBdr>
            <w:top w:val="none" w:sz="0" w:space="0" w:color="auto"/>
            <w:left w:val="none" w:sz="0" w:space="0" w:color="auto"/>
            <w:bottom w:val="none" w:sz="0" w:space="0" w:color="auto"/>
            <w:right w:val="none" w:sz="0" w:space="0" w:color="auto"/>
          </w:divBdr>
        </w:div>
        <w:div w:id="1152020277">
          <w:marLeft w:val="0"/>
          <w:marRight w:val="0"/>
          <w:marTop w:val="0"/>
          <w:marBottom w:val="0"/>
          <w:divBdr>
            <w:top w:val="none" w:sz="0" w:space="0" w:color="auto"/>
            <w:left w:val="none" w:sz="0" w:space="0" w:color="auto"/>
            <w:bottom w:val="none" w:sz="0" w:space="0" w:color="auto"/>
            <w:right w:val="none" w:sz="0" w:space="0" w:color="auto"/>
          </w:divBdr>
        </w:div>
        <w:div w:id="1672566511">
          <w:marLeft w:val="0"/>
          <w:marRight w:val="0"/>
          <w:marTop w:val="0"/>
          <w:marBottom w:val="0"/>
          <w:divBdr>
            <w:top w:val="none" w:sz="0" w:space="0" w:color="auto"/>
            <w:left w:val="none" w:sz="0" w:space="0" w:color="auto"/>
            <w:bottom w:val="none" w:sz="0" w:space="0" w:color="auto"/>
            <w:right w:val="none" w:sz="0" w:space="0" w:color="auto"/>
          </w:divBdr>
        </w:div>
        <w:div w:id="2119180333">
          <w:marLeft w:val="0"/>
          <w:marRight w:val="0"/>
          <w:marTop w:val="0"/>
          <w:marBottom w:val="0"/>
          <w:divBdr>
            <w:top w:val="none" w:sz="0" w:space="0" w:color="auto"/>
            <w:left w:val="none" w:sz="0" w:space="0" w:color="auto"/>
            <w:bottom w:val="none" w:sz="0" w:space="0" w:color="auto"/>
            <w:right w:val="none" w:sz="0" w:space="0" w:color="auto"/>
          </w:divBdr>
        </w:div>
      </w:divsChild>
    </w:div>
    <w:div w:id="385836406">
      <w:bodyDiv w:val="1"/>
      <w:marLeft w:val="0"/>
      <w:marRight w:val="0"/>
      <w:marTop w:val="0"/>
      <w:marBottom w:val="0"/>
      <w:divBdr>
        <w:top w:val="none" w:sz="0" w:space="0" w:color="auto"/>
        <w:left w:val="none" w:sz="0" w:space="0" w:color="auto"/>
        <w:bottom w:val="none" w:sz="0" w:space="0" w:color="auto"/>
        <w:right w:val="none" w:sz="0" w:space="0" w:color="auto"/>
      </w:divBdr>
    </w:div>
    <w:div w:id="398485233">
      <w:bodyDiv w:val="1"/>
      <w:marLeft w:val="0"/>
      <w:marRight w:val="0"/>
      <w:marTop w:val="0"/>
      <w:marBottom w:val="0"/>
      <w:divBdr>
        <w:top w:val="none" w:sz="0" w:space="0" w:color="auto"/>
        <w:left w:val="none" w:sz="0" w:space="0" w:color="auto"/>
        <w:bottom w:val="none" w:sz="0" w:space="0" w:color="auto"/>
        <w:right w:val="none" w:sz="0" w:space="0" w:color="auto"/>
      </w:divBdr>
    </w:div>
    <w:div w:id="412239189">
      <w:bodyDiv w:val="1"/>
      <w:marLeft w:val="0"/>
      <w:marRight w:val="0"/>
      <w:marTop w:val="0"/>
      <w:marBottom w:val="0"/>
      <w:divBdr>
        <w:top w:val="none" w:sz="0" w:space="0" w:color="auto"/>
        <w:left w:val="none" w:sz="0" w:space="0" w:color="auto"/>
        <w:bottom w:val="none" w:sz="0" w:space="0" w:color="auto"/>
        <w:right w:val="none" w:sz="0" w:space="0" w:color="auto"/>
      </w:divBdr>
    </w:div>
    <w:div w:id="415319787">
      <w:bodyDiv w:val="1"/>
      <w:marLeft w:val="0"/>
      <w:marRight w:val="0"/>
      <w:marTop w:val="0"/>
      <w:marBottom w:val="0"/>
      <w:divBdr>
        <w:top w:val="none" w:sz="0" w:space="0" w:color="auto"/>
        <w:left w:val="none" w:sz="0" w:space="0" w:color="auto"/>
        <w:bottom w:val="none" w:sz="0" w:space="0" w:color="auto"/>
        <w:right w:val="none" w:sz="0" w:space="0" w:color="auto"/>
      </w:divBdr>
    </w:div>
    <w:div w:id="419720162">
      <w:bodyDiv w:val="1"/>
      <w:marLeft w:val="0"/>
      <w:marRight w:val="0"/>
      <w:marTop w:val="0"/>
      <w:marBottom w:val="0"/>
      <w:divBdr>
        <w:top w:val="none" w:sz="0" w:space="0" w:color="auto"/>
        <w:left w:val="none" w:sz="0" w:space="0" w:color="auto"/>
        <w:bottom w:val="none" w:sz="0" w:space="0" w:color="auto"/>
        <w:right w:val="none" w:sz="0" w:space="0" w:color="auto"/>
      </w:divBdr>
    </w:div>
    <w:div w:id="424425943">
      <w:bodyDiv w:val="1"/>
      <w:marLeft w:val="0"/>
      <w:marRight w:val="0"/>
      <w:marTop w:val="0"/>
      <w:marBottom w:val="0"/>
      <w:divBdr>
        <w:top w:val="none" w:sz="0" w:space="0" w:color="auto"/>
        <w:left w:val="none" w:sz="0" w:space="0" w:color="auto"/>
        <w:bottom w:val="none" w:sz="0" w:space="0" w:color="auto"/>
        <w:right w:val="none" w:sz="0" w:space="0" w:color="auto"/>
      </w:divBdr>
    </w:div>
    <w:div w:id="429011219">
      <w:bodyDiv w:val="1"/>
      <w:marLeft w:val="0"/>
      <w:marRight w:val="0"/>
      <w:marTop w:val="0"/>
      <w:marBottom w:val="0"/>
      <w:divBdr>
        <w:top w:val="none" w:sz="0" w:space="0" w:color="auto"/>
        <w:left w:val="none" w:sz="0" w:space="0" w:color="auto"/>
        <w:bottom w:val="none" w:sz="0" w:space="0" w:color="auto"/>
        <w:right w:val="none" w:sz="0" w:space="0" w:color="auto"/>
      </w:divBdr>
    </w:div>
    <w:div w:id="430467355">
      <w:bodyDiv w:val="1"/>
      <w:marLeft w:val="0"/>
      <w:marRight w:val="0"/>
      <w:marTop w:val="0"/>
      <w:marBottom w:val="0"/>
      <w:divBdr>
        <w:top w:val="none" w:sz="0" w:space="0" w:color="auto"/>
        <w:left w:val="none" w:sz="0" w:space="0" w:color="auto"/>
        <w:bottom w:val="none" w:sz="0" w:space="0" w:color="auto"/>
        <w:right w:val="none" w:sz="0" w:space="0" w:color="auto"/>
      </w:divBdr>
    </w:div>
    <w:div w:id="437795438">
      <w:bodyDiv w:val="1"/>
      <w:marLeft w:val="0"/>
      <w:marRight w:val="0"/>
      <w:marTop w:val="0"/>
      <w:marBottom w:val="0"/>
      <w:divBdr>
        <w:top w:val="none" w:sz="0" w:space="0" w:color="auto"/>
        <w:left w:val="none" w:sz="0" w:space="0" w:color="auto"/>
        <w:bottom w:val="none" w:sz="0" w:space="0" w:color="auto"/>
        <w:right w:val="none" w:sz="0" w:space="0" w:color="auto"/>
      </w:divBdr>
      <w:divsChild>
        <w:div w:id="897087167">
          <w:marLeft w:val="0"/>
          <w:marRight w:val="0"/>
          <w:marTop w:val="0"/>
          <w:marBottom w:val="0"/>
          <w:divBdr>
            <w:top w:val="none" w:sz="0" w:space="0" w:color="auto"/>
            <w:left w:val="none" w:sz="0" w:space="0" w:color="auto"/>
            <w:bottom w:val="none" w:sz="0" w:space="0" w:color="auto"/>
            <w:right w:val="none" w:sz="0" w:space="0" w:color="auto"/>
          </w:divBdr>
          <w:divsChild>
            <w:div w:id="693651135">
              <w:marLeft w:val="0"/>
              <w:marRight w:val="0"/>
              <w:marTop w:val="0"/>
              <w:marBottom w:val="0"/>
              <w:divBdr>
                <w:top w:val="none" w:sz="0" w:space="0" w:color="auto"/>
                <w:left w:val="none" w:sz="0" w:space="0" w:color="auto"/>
                <w:bottom w:val="none" w:sz="0" w:space="0" w:color="auto"/>
                <w:right w:val="none" w:sz="0" w:space="0" w:color="auto"/>
              </w:divBdr>
              <w:divsChild>
                <w:div w:id="18748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925319">
      <w:bodyDiv w:val="1"/>
      <w:marLeft w:val="0"/>
      <w:marRight w:val="0"/>
      <w:marTop w:val="0"/>
      <w:marBottom w:val="0"/>
      <w:divBdr>
        <w:top w:val="none" w:sz="0" w:space="0" w:color="auto"/>
        <w:left w:val="none" w:sz="0" w:space="0" w:color="auto"/>
        <w:bottom w:val="none" w:sz="0" w:space="0" w:color="auto"/>
        <w:right w:val="none" w:sz="0" w:space="0" w:color="auto"/>
      </w:divBdr>
      <w:divsChild>
        <w:div w:id="1704937134">
          <w:marLeft w:val="0"/>
          <w:marRight w:val="0"/>
          <w:marTop w:val="0"/>
          <w:marBottom w:val="0"/>
          <w:divBdr>
            <w:top w:val="none" w:sz="0" w:space="0" w:color="auto"/>
            <w:left w:val="none" w:sz="0" w:space="0" w:color="auto"/>
            <w:bottom w:val="none" w:sz="0" w:space="0" w:color="auto"/>
            <w:right w:val="none" w:sz="0" w:space="0" w:color="auto"/>
          </w:divBdr>
          <w:divsChild>
            <w:div w:id="550462450">
              <w:marLeft w:val="0"/>
              <w:marRight w:val="0"/>
              <w:marTop w:val="0"/>
              <w:marBottom w:val="0"/>
              <w:divBdr>
                <w:top w:val="none" w:sz="0" w:space="0" w:color="auto"/>
                <w:left w:val="none" w:sz="0" w:space="0" w:color="auto"/>
                <w:bottom w:val="none" w:sz="0" w:space="0" w:color="auto"/>
                <w:right w:val="none" w:sz="0" w:space="0" w:color="auto"/>
              </w:divBdr>
              <w:divsChild>
                <w:div w:id="8388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998085">
      <w:bodyDiv w:val="1"/>
      <w:marLeft w:val="0"/>
      <w:marRight w:val="0"/>
      <w:marTop w:val="0"/>
      <w:marBottom w:val="0"/>
      <w:divBdr>
        <w:top w:val="none" w:sz="0" w:space="0" w:color="auto"/>
        <w:left w:val="none" w:sz="0" w:space="0" w:color="auto"/>
        <w:bottom w:val="none" w:sz="0" w:space="0" w:color="auto"/>
        <w:right w:val="none" w:sz="0" w:space="0" w:color="auto"/>
      </w:divBdr>
    </w:div>
    <w:div w:id="457919723">
      <w:bodyDiv w:val="1"/>
      <w:marLeft w:val="0"/>
      <w:marRight w:val="0"/>
      <w:marTop w:val="0"/>
      <w:marBottom w:val="0"/>
      <w:divBdr>
        <w:top w:val="none" w:sz="0" w:space="0" w:color="auto"/>
        <w:left w:val="none" w:sz="0" w:space="0" w:color="auto"/>
        <w:bottom w:val="none" w:sz="0" w:space="0" w:color="auto"/>
        <w:right w:val="none" w:sz="0" w:space="0" w:color="auto"/>
      </w:divBdr>
    </w:div>
    <w:div w:id="464350541">
      <w:bodyDiv w:val="1"/>
      <w:marLeft w:val="0"/>
      <w:marRight w:val="0"/>
      <w:marTop w:val="0"/>
      <w:marBottom w:val="0"/>
      <w:divBdr>
        <w:top w:val="none" w:sz="0" w:space="0" w:color="auto"/>
        <w:left w:val="none" w:sz="0" w:space="0" w:color="auto"/>
        <w:bottom w:val="none" w:sz="0" w:space="0" w:color="auto"/>
        <w:right w:val="none" w:sz="0" w:space="0" w:color="auto"/>
      </w:divBdr>
    </w:div>
    <w:div w:id="467943779">
      <w:bodyDiv w:val="1"/>
      <w:marLeft w:val="0"/>
      <w:marRight w:val="0"/>
      <w:marTop w:val="0"/>
      <w:marBottom w:val="0"/>
      <w:divBdr>
        <w:top w:val="none" w:sz="0" w:space="0" w:color="auto"/>
        <w:left w:val="none" w:sz="0" w:space="0" w:color="auto"/>
        <w:bottom w:val="none" w:sz="0" w:space="0" w:color="auto"/>
        <w:right w:val="none" w:sz="0" w:space="0" w:color="auto"/>
      </w:divBdr>
      <w:divsChild>
        <w:div w:id="343291160">
          <w:marLeft w:val="0"/>
          <w:marRight w:val="0"/>
          <w:marTop w:val="0"/>
          <w:marBottom w:val="0"/>
          <w:divBdr>
            <w:top w:val="none" w:sz="0" w:space="0" w:color="auto"/>
            <w:left w:val="none" w:sz="0" w:space="0" w:color="auto"/>
            <w:bottom w:val="none" w:sz="0" w:space="0" w:color="auto"/>
            <w:right w:val="none" w:sz="0" w:space="0" w:color="auto"/>
          </w:divBdr>
        </w:div>
        <w:div w:id="921988064">
          <w:marLeft w:val="0"/>
          <w:marRight w:val="0"/>
          <w:marTop w:val="0"/>
          <w:marBottom w:val="0"/>
          <w:divBdr>
            <w:top w:val="none" w:sz="0" w:space="0" w:color="auto"/>
            <w:left w:val="none" w:sz="0" w:space="0" w:color="auto"/>
            <w:bottom w:val="none" w:sz="0" w:space="0" w:color="auto"/>
            <w:right w:val="none" w:sz="0" w:space="0" w:color="auto"/>
          </w:divBdr>
        </w:div>
        <w:div w:id="948704470">
          <w:marLeft w:val="0"/>
          <w:marRight w:val="0"/>
          <w:marTop w:val="0"/>
          <w:marBottom w:val="0"/>
          <w:divBdr>
            <w:top w:val="none" w:sz="0" w:space="0" w:color="auto"/>
            <w:left w:val="none" w:sz="0" w:space="0" w:color="auto"/>
            <w:bottom w:val="none" w:sz="0" w:space="0" w:color="auto"/>
            <w:right w:val="none" w:sz="0" w:space="0" w:color="auto"/>
          </w:divBdr>
        </w:div>
        <w:div w:id="972835435">
          <w:marLeft w:val="0"/>
          <w:marRight w:val="0"/>
          <w:marTop w:val="0"/>
          <w:marBottom w:val="0"/>
          <w:divBdr>
            <w:top w:val="none" w:sz="0" w:space="0" w:color="auto"/>
            <w:left w:val="none" w:sz="0" w:space="0" w:color="auto"/>
            <w:bottom w:val="none" w:sz="0" w:space="0" w:color="auto"/>
            <w:right w:val="none" w:sz="0" w:space="0" w:color="auto"/>
          </w:divBdr>
        </w:div>
        <w:div w:id="1047413316">
          <w:marLeft w:val="0"/>
          <w:marRight w:val="0"/>
          <w:marTop w:val="0"/>
          <w:marBottom w:val="0"/>
          <w:divBdr>
            <w:top w:val="none" w:sz="0" w:space="0" w:color="auto"/>
            <w:left w:val="none" w:sz="0" w:space="0" w:color="auto"/>
            <w:bottom w:val="none" w:sz="0" w:space="0" w:color="auto"/>
            <w:right w:val="none" w:sz="0" w:space="0" w:color="auto"/>
          </w:divBdr>
        </w:div>
        <w:div w:id="1096244242">
          <w:marLeft w:val="0"/>
          <w:marRight w:val="0"/>
          <w:marTop w:val="0"/>
          <w:marBottom w:val="0"/>
          <w:divBdr>
            <w:top w:val="none" w:sz="0" w:space="0" w:color="auto"/>
            <w:left w:val="none" w:sz="0" w:space="0" w:color="auto"/>
            <w:bottom w:val="none" w:sz="0" w:space="0" w:color="auto"/>
            <w:right w:val="none" w:sz="0" w:space="0" w:color="auto"/>
          </w:divBdr>
        </w:div>
        <w:div w:id="1168910856">
          <w:marLeft w:val="0"/>
          <w:marRight w:val="0"/>
          <w:marTop w:val="0"/>
          <w:marBottom w:val="0"/>
          <w:divBdr>
            <w:top w:val="none" w:sz="0" w:space="0" w:color="auto"/>
            <w:left w:val="none" w:sz="0" w:space="0" w:color="auto"/>
            <w:bottom w:val="none" w:sz="0" w:space="0" w:color="auto"/>
            <w:right w:val="none" w:sz="0" w:space="0" w:color="auto"/>
          </w:divBdr>
        </w:div>
        <w:div w:id="1328947829">
          <w:marLeft w:val="0"/>
          <w:marRight w:val="0"/>
          <w:marTop w:val="0"/>
          <w:marBottom w:val="0"/>
          <w:divBdr>
            <w:top w:val="none" w:sz="0" w:space="0" w:color="auto"/>
            <w:left w:val="none" w:sz="0" w:space="0" w:color="auto"/>
            <w:bottom w:val="none" w:sz="0" w:space="0" w:color="auto"/>
            <w:right w:val="none" w:sz="0" w:space="0" w:color="auto"/>
          </w:divBdr>
        </w:div>
        <w:div w:id="1378622611">
          <w:marLeft w:val="0"/>
          <w:marRight w:val="0"/>
          <w:marTop w:val="0"/>
          <w:marBottom w:val="0"/>
          <w:divBdr>
            <w:top w:val="none" w:sz="0" w:space="0" w:color="auto"/>
            <w:left w:val="none" w:sz="0" w:space="0" w:color="auto"/>
            <w:bottom w:val="none" w:sz="0" w:space="0" w:color="auto"/>
            <w:right w:val="none" w:sz="0" w:space="0" w:color="auto"/>
          </w:divBdr>
        </w:div>
        <w:div w:id="1910386796">
          <w:marLeft w:val="0"/>
          <w:marRight w:val="0"/>
          <w:marTop w:val="0"/>
          <w:marBottom w:val="0"/>
          <w:divBdr>
            <w:top w:val="none" w:sz="0" w:space="0" w:color="auto"/>
            <w:left w:val="none" w:sz="0" w:space="0" w:color="auto"/>
            <w:bottom w:val="none" w:sz="0" w:space="0" w:color="auto"/>
            <w:right w:val="none" w:sz="0" w:space="0" w:color="auto"/>
          </w:divBdr>
        </w:div>
        <w:div w:id="1941596065">
          <w:marLeft w:val="0"/>
          <w:marRight w:val="0"/>
          <w:marTop w:val="0"/>
          <w:marBottom w:val="0"/>
          <w:divBdr>
            <w:top w:val="none" w:sz="0" w:space="0" w:color="auto"/>
            <w:left w:val="none" w:sz="0" w:space="0" w:color="auto"/>
            <w:bottom w:val="none" w:sz="0" w:space="0" w:color="auto"/>
            <w:right w:val="none" w:sz="0" w:space="0" w:color="auto"/>
          </w:divBdr>
        </w:div>
        <w:div w:id="2016228369">
          <w:marLeft w:val="0"/>
          <w:marRight w:val="0"/>
          <w:marTop w:val="0"/>
          <w:marBottom w:val="0"/>
          <w:divBdr>
            <w:top w:val="none" w:sz="0" w:space="0" w:color="auto"/>
            <w:left w:val="none" w:sz="0" w:space="0" w:color="auto"/>
            <w:bottom w:val="none" w:sz="0" w:space="0" w:color="auto"/>
            <w:right w:val="none" w:sz="0" w:space="0" w:color="auto"/>
          </w:divBdr>
        </w:div>
        <w:div w:id="2031295205">
          <w:marLeft w:val="0"/>
          <w:marRight w:val="0"/>
          <w:marTop w:val="0"/>
          <w:marBottom w:val="0"/>
          <w:divBdr>
            <w:top w:val="none" w:sz="0" w:space="0" w:color="auto"/>
            <w:left w:val="none" w:sz="0" w:space="0" w:color="auto"/>
            <w:bottom w:val="none" w:sz="0" w:space="0" w:color="auto"/>
            <w:right w:val="none" w:sz="0" w:space="0" w:color="auto"/>
          </w:divBdr>
        </w:div>
        <w:div w:id="2104720157">
          <w:marLeft w:val="0"/>
          <w:marRight w:val="0"/>
          <w:marTop w:val="0"/>
          <w:marBottom w:val="0"/>
          <w:divBdr>
            <w:top w:val="none" w:sz="0" w:space="0" w:color="auto"/>
            <w:left w:val="none" w:sz="0" w:space="0" w:color="auto"/>
            <w:bottom w:val="none" w:sz="0" w:space="0" w:color="auto"/>
            <w:right w:val="none" w:sz="0" w:space="0" w:color="auto"/>
          </w:divBdr>
        </w:div>
        <w:div w:id="2119061941">
          <w:marLeft w:val="0"/>
          <w:marRight w:val="0"/>
          <w:marTop w:val="0"/>
          <w:marBottom w:val="0"/>
          <w:divBdr>
            <w:top w:val="none" w:sz="0" w:space="0" w:color="auto"/>
            <w:left w:val="none" w:sz="0" w:space="0" w:color="auto"/>
            <w:bottom w:val="none" w:sz="0" w:space="0" w:color="auto"/>
            <w:right w:val="none" w:sz="0" w:space="0" w:color="auto"/>
          </w:divBdr>
        </w:div>
      </w:divsChild>
    </w:div>
    <w:div w:id="468746185">
      <w:bodyDiv w:val="1"/>
      <w:marLeft w:val="0"/>
      <w:marRight w:val="0"/>
      <w:marTop w:val="0"/>
      <w:marBottom w:val="0"/>
      <w:divBdr>
        <w:top w:val="none" w:sz="0" w:space="0" w:color="auto"/>
        <w:left w:val="none" w:sz="0" w:space="0" w:color="auto"/>
        <w:bottom w:val="none" w:sz="0" w:space="0" w:color="auto"/>
        <w:right w:val="none" w:sz="0" w:space="0" w:color="auto"/>
      </w:divBdr>
    </w:div>
    <w:div w:id="475075297">
      <w:bodyDiv w:val="1"/>
      <w:marLeft w:val="0"/>
      <w:marRight w:val="0"/>
      <w:marTop w:val="0"/>
      <w:marBottom w:val="0"/>
      <w:divBdr>
        <w:top w:val="none" w:sz="0" w:space="0" w:color="auto"/>
        <w:left w:val="none" w:sz="0" w:space="0" w:color="auto"/>
        <w:bottom w:val="none" w:sz="0" w:space="0" w:color="auto"/>
        <w:right w:val="none" w:sz="0" w:space="0" w:color="auto"/>
      </w:divBdr>
    </w:div>
    <w:div w:id="479007864">
      <w:bodyDiv w:val="1"/>
      <w:marLeft w:val="0"/>
      <w:marRight w:val="0"/>
      <w:marTop w:val="0"/>
      <w:marBottom w:val="0"/>
      <w:divBdr>
        <w:top w:val="none" w:sz="0" w:space="0" w:color="auto"/>
        <w:left w:val="none" w:sz="0" w:space="0" w:color="auto"/>
        <w:bottom w:val="none" w:sz="0" w:space="0" w:color="auto"/>
        <w:right w:val="none" w:sz="0" w:space="0" w:color="auto"/>
      </w:divBdr>
    </w:div>
    <w:div w:id="489638614">
      <w:bodyDiv w:val="1"/>
      <w:marLeft w:val="0"/>
      <w:marRight w:val="0"/>
      <w:marTop w:val="0"/>
      <w:marBottom w:val="0"/>
      <w:divBdr>
        <w:top w:val="none" w:sz="0" w:space="0" w:color="auto"/>
        <w:left w:val="none" w:sz="0" w:space="0" w:color="auto"/>
        <w:bottom w:val="none" w:sz="0" w:space="0" w:color="auto"/>
        <w:right w:val="none" w:sz="0" w:space="0" w:color="auto"/>
      </w:divBdr>
    </w:div>
    <w:div w:id="497965094">
      <w:bodyDiv w:val="1"/>
      <w:marLeft w:val="0"/>
      <w:marRight w:val="0"/>
      <w:marTop w:val="0"/>
      <w:marBottom w:val="0"/>
      <w:divBdr>
        <w:top w:val="none" w:sz="0" w:space="0" w:color="auto"/>
        <w:left w:val="none" w:sz="0" w:space="0" w:color="auto"/>
        <w:bottom w:val="none" w:sz="0" w:space="0" w:color="auto"/>
        <w:right w:val="none" w:sz="0" w:space="0" w:color="auto"/>
      </w:divBdr>
    </w:div>
    <w:div w:id="500703114">
      <w:bodyDiv w:val="1"/>
      <w:marLeft w:val="0"/>
      <w:marRight w:val="0"/>
      <w:marTop w:val="0"/>
      <w:marBottom w:val="0"/>
      <w:divBdr>
        <w:top w:val="none" w:sz="0" w:space="0" w:color="auto"/>
        <w:left w:val="none" w:sz="0" w:space="0" w:color="auto"/>
        <w:bottom w:val="none" w:sz="0" w:space="0" w:color="auto"/>
        <w:right w:val="none" w:sz="0" w:space="0" w:color="auto"/>
      </w:divBdr>
    </w:div>
    <w:div w:id="502938508">
      <w:bodyDiv w:val="1"/>
      <w:marLeft w:val="0"/>
      <w:marRight w:val="0"/>
      <w:marTop w:val="0"/>
      <w:marBottom w:val="0"/>
      <w:divBdr>
        <w:top w:val="none" w:sz="0" w:space="0" w:color="auto"/>
        <w:left w:val="none" w:sz="0" w:space="0" w:color="auto"/>
        <w:bottom w:val="none" w:sz="0" w:space="0" w:color="auto"/>
        <w:right w:val="none" w:sz="0" w:space="0" w:color="auto"/>
      </w:divBdr>
    </w:div>
    <w:div w:id="513226501">
      <w:bodyDiv w:val="1"/>
      <w:marLeft w:val="0"/>
      <w:marRight w:val="0"/>
      <w:marTop w:val="0"/>
      <w:marBottom w:val="0"/>
      <w:divBdr>
        <w:top w:val="none" w:sz="0" w:space="0" w:color="auto"/>
        <w:left w:val="none" w:sz="0" w:space="0" w:color="auto"/>
        <w:bottom w:val="none" w:sz="0" w:space="0" w:color="auto"/>
        <w:right w:val="none" w:sz="0" w:space="0" w:color="auto"/>
      </w:divBdr>
    </w:div>
    <w:div w:id="514811748">
      <w:bodyDiv w:val="1"/>
      <w:marLeft w:val="0"/>
      <w:marRight w:val="0"/>
      <w:marTop w:val="0"/>
      <w:marBottom w:val="0"/>
      <w:divBdr>
        <w:top w:val="none" w:sz="0" w:space="0" w:color="auto"/>
        <w:left w:val="none" w:sz="0" w:space="0" w:color="auto"/>
        <w:bottom w:val="none" w:sz="0" w:space="0" w:color="auto"/>
        <w:right w:val="none" w:sz="0" w:space="0" w:color="auto"/>
      </w:divBdr>
    </w:div>
    <w:div w:id="517815096">
      <w:bodyDiv w:val="1"/>
      <w:marLeft w:val="0"/>
      <w:marRight w:val="0"/>
      <w:marTop w:val="0"/>
      <w:marBottom w:val="0"/>
      <w:divBdr>
        <w:top w:val="none" w:sz="0" w:space="0" w:color="auto"/>
        <w:left w:val="none" w:sz="0" w:space="0" w:color="auto"/>
        <w:bottom w:val="none" w:sz="0" w:space="0" w:color="auto"/>
        <w:right w:val="none" w:sz="0" w:space="0" w:color="auto"/>
      </w:divBdr>
    </w:div>
    <w:div w:id="517886466">
      <w:bodyDiv w:val="1"/>
      <w:marLeft w:val="0"/>
      <w:marRight w:val="0"/>
      <w:marTop w:val="0"/>
      <w:marBottom w:val="0"/>
      <w:divBdr>
        <w:top w:val="none" w:sz="0" w:space="0" w:color="auto"/>
        <w:left w:val="none" w:sz="0" w:space="0" w:color="auto"/>
        <w:bottom w:val="none" w:sz="0" w:space="0" w:color="auto"/>
        <w:right w:val="none" w:sz="0" w:space="0" w:color="auto"/>
      </w:divBdr>
      <w:divsChild>
        <w:div w:id="1393386490">
          <w:marLeft w:val="0"/>
          <w:marRight w:val="0"/>
          <w:marTop w:val="0"/>
          <w:marBottom w:val="0"/>
          <w:divBdr>
            <w:top w:val="none" w:sz="0" w:space="0" w:color="auto"/>
            <w:left w:val="none" w:sz="0" w:space="0" w:color="auto"/>
            <w:bottom w:val="none" w:sz="0" w:space="0" w:color="auto"/>
            <w:right w:val="none" w:sz="0" w:space="0" w:color="auto"/>
          </w:divBdr>
          <w:divsChild>
            <w:div w:id="1909261771">
              <w:marLeft w:val="0"/>
              <w:marRight w:val="0"/>
              <w:marTop w:val="0"/>
              <w:marBottom w:val="0"/>
              <w:divBdr>
                <w:top w:val="none" w:sz="0" w:space="0" w:color="auto"/>
                <w:left w:val="none" w:sz="0" w:space="0" w:color="auto"/>
                <w:bottom w:val="none" w:sz="0" w:space="0" w:color="auto"/>
                <w:right w:val="none" w:sz="0" w:space="0" w:color="auto"/>
              </w:divBdr>
              <w:divsChild>
                <w:div w:id="153865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751706">
      <w:bodyDiv w:val="1"/>
      <w:marLeft w:val="0"/>
      <w:marRight w:val="0"/>
      <w:marTop w:val="0"/>
      <w:marBottom w:val="0"/>
      <w:divBdr>
        <w:top w:val="none" w:sz="0" w:space="0" w:color="auto"/>
        <w:left w:val="none" w:sz="0" w:space="0" w:color="auto"/>
        <w:bottom w:val="none" w:sz="0" w:space="0" w:color="auto"/>
        <w:right w:val="none" w:sz="0" w:space="0" w:color="auto"/>
      </w:divBdr>
    </w:div>
    <w:div w:id="522521761">
      <w:bodyDiv w:val="1"/>
      <w:marLeft w:val="0"/>
      <w:marRight w:val="0"/>
      <w:marTop w:val="0"/>
      <w:marBottom w:val="0"/>
      <w:divBdr>
        <w:top w:val="none" w:sz="0" w:space="0" w:color="auto"/>
        <w:left w:val="none" w:sz="0" w:space="0" w:color="auto"/>
        <w:bottom w:val="none" w:sz="0" w:space="0" w:color="auto"/>
        <w:right w:val="none" w:sz="0" w:space="0" w:color="auto"/>
      </w:divBdr>
      <w:divsChild>
        <w:div w:id="704255145">
          <w:marLeft w:val="0"/>
          <w:marRight w:val="0"/>
          <w:marTop w:val="0"/>
          <w:marBottom w:val="0"/>
          <w:divBdr>
            <w:top w:val="none" w:sz="0" w:space="0" w:color="auto"/>
            <w:left w:val="none" w:sz="0" w:space="0" w:color="auto"/>
            <w:bottom w:val="none" w:sz="0" w:space="0" w:color="auto"/>
            <w:right w:val="none" w:sz="0" w:space="0" w:color="auto"/>
          </w:divBdr>
          <w:divsChild>
            <w:div w:id="110323513">
              <w:marLeft w:val="0"/>
              <w:marRight w:val="0"/>
              <w:marTop w:val="0"/>
              <w:marBottom w:val="0"/>
              <w:divBdr>
                <w:top w:val="none" w:sz="0" w:space="0" w:color="auto"/>
                <w:left w:val="none" w:sz="0" w:space="0" w:color="auto"/>
                <w:bottom w:val="none" w:sz="0" w:space="0" w:color="auto"/>
                <w:right w:val="none" w:sz="0" w:space="0" w:color="auto"/>
              </w:divBdr>
              <w:divsChild>
                <w:div w:id="110299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649782">
      <w:bodyDiv w:val="1"/>
      <w:marLeft w:val="0"/>
      <w:marRight w:val="0"/>
      <w:marTop w:val="0"/>
      <w:marBottom w:val="0"/>
      <w:divBdr>
        <w:top w:val="none" w:sz="0" w:space="0" w:color="auto"/>
        <w:left w:val="none" w:sz="0" w:space="0" w:color="auto"/>
        <w:bottom w:val="none" w:sz="0" w:space="0" w:color="auto"/>
        <w:right w:val="none" w:sz="0" w:space="0" w:color="auto"/>
      </w:divBdr>
    </w:div>
    <w:div w:id="532811328">
      <w:bodyDiv w:val="1"/>
      <w:marLeft w:val="0"/>
      <w:marRight w:val="0"/>
      <w:marTop w:val="0"/>
      <w:marBottom w:val="0"/>
      <w:divBdr>
        <w:top w:val="none" w:sz="0" w:space="0" w:color="auto"/>
        <w:left w:val="none" w:sz="0" w:space="0" w:color="auto"/>
        <w:bottom w:val="none" w:sz="0" w:space="0" w:color="auto"/>
        <w:right w:val="none" w:sz="0" w:space="0" w:color="auto"/>
      </w:divBdr>
    </w:div>
    <w:div w:id="539167943">
      <w:bodyDiv w:val="1"/>
      <w:marLeft w:val="0"/>
      <w:marRight w:val="0"/>
      <w:marTop w:val="0"/>
      <w:marBottom w:val="0"/>
      <w:divBdr>
        <w:top w:val="none" w:sz="0" w:space="0" w:color="auto"/>
        <w:left w:val="none" w:sz="0" w:space="0" w:color="auto"/>
        <w:bottom w:val="none" w:sz="0" w:space="0" w:color="auto"/>
        <w:right w:val="none" w:sz="0" w:space="0" w:color="auto"/>
      </w:divBdr>
    </w:div>
    <w:div w:id="541332375">
      <w:bodyDiv w:val="1"/>
      <w:marLeft w:val="0"/>
      <w:marRight w:val="0"/>
      <w:marTop w:val="0"/>
      <w:marBottom w:val="0"/>
      <w:divBdr>
        <w:top w:val="none" w:sz="0" w:space="0" w:color="auto"/>
        <w:left w:val="none" w:sz="0" w:space="0" w:color="auto"/>
        <w:bottom w:val="none" w:sz="0" w:space="0" w:color="auto"/>
        <w:right w:val="none" w:sz="0" w:space="0" w:color="auto"/>
      </w:divBdr>
    </w:div>
    <w:div w:id="551698846">
      <w:bodyDiv w:val="1"/>
      <w:marLeft w:val="0"/>
      <w:marRight w:val="0"/>
      <w:marTop w:val="0"/>
      <w:marBottom w:val="0"/>
      <w:divBdr>
        <w:top w:val="none" w:sz="0" w:space="0" w:color="auto"/>
        <w:left w:val="none" w:sz="0" w:space="0" w:color="auto"/>
        <w:bottom w:val="none" w:sz="0" w:space="0" w:color="auto"/>
        <w:right w:val="none" w:sz="0" w:space="0" w:color="auto"/>
      </w:divBdr>
    </w:div>
    <w:div w:id="552232983">
      <w:bodyDiv w:val="1"/>
      <w:marLeft w:val="0"/>
      <w:marRight w:val="0"/>
      <w:marTop w:val="0"/>
      <w:marBottom w:val="0"/>
      <w:divBdr>
        <w:top w:val="none" w:sz="0" w:space="0" w:color="auto"/>
        <w:left w:val="none" w:sz="0" w:space="0" w:color="auto"/>
        <w:bottom w:val="none" w:sz="0" w:space="0" w:color="auto"/>
        <w:right w:val="none" w:sz="0" w:space="0" w:color="auto"/>
      </w:divBdr>
      <w:divsChild>
        <w:div w:id="687374009">
          <w:marLeft w:val="0"/>
          <w:marRight w:val="0"/>
          <w:marTop w:val="0"/>
          <w:marBottom w:val="0"/>
          <w:divBdr>
            <w:top w:val="none" w:sz="0" w:space="0" w:color="auto"/>
            <w:left w:val="none" w:sz="0" w:space="0" w:color="auto"/>
            <w:bottom w:val="none" w:sz="0" w:space="0" w:color="auto"/>
            <w:right w:val="none" w:sz="0" w:space="0" w:color="auto"/>
          </w:divBdr>
          <w:divsChild>
            <w:div w:id="286280760">
              <w:marLeft w:val="0"/>
              <w:marRight w:val="0"/>
              <w:marTop w:val="0"/>
              <w:marBottom w:val="0"/>
              <w:divBdr>
                <w:top w:val="none" w:sz="0" w:space="0" w:color="auto"/>
                <w:left w:val="none" w:sz="0" w:space="0" w:color="auto"/>
                <w:bottom w:val="none" w:sz="0" w:space="0" w:color="auto"/>
                <w:right w:val="none" w:sz="0" w:space="0" w:color="auto"/>
              </w:divBdr>
              <w:divsChild>
                <w:div w:id="104617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710142">
      <w:bodyDiv w:val="1"/>
      <w:marLeft w:val="0"/>
      <w:marRight w:val="0"/>
      <w:marTop w:val="0"/>
      <w:marBottom w:val="0"/>
      <w:divBdr>
        <w:top w:val="none" w:sz="0" w:space="0" w:color="auto"/>
        <w:left w:val="none" w:sz="0" w:space="0" w:color="auto"/>
        <w:bottom w:val="none" w:sz="0" w:space="0" w:color="auto"/>
        <w:right w:val="none" w:sz="0" w:space="0" w:color="auto"/>
      </w:divBdr>
      <w:divsChild>
        <w:div w:id="1018854656">
          <w:marLeft w:val="0"/>
          <w:marRight w:val="0"/>
          <w:marTop w:val="0"/>
          <w:marBottom w:val="0"/>
          <w:divBdr>
            <w:top w:val="none" w:sz="0" w:space="0" w:color="auto"/>
            <w:left w:val="none" w:sz="0" w:space="0" w:color="auto"/>
            <w:bottom w:val="none" w:sz="0" w:space="0" w:color="auto"/>
            <w:right w:val="none" w:sz="0" w:space="0" w:color="auto"/>
          </w:divBdr>
          <w:divsChild>
            <w:div w:id="2146923720">
              <w:marLeft w:val="0"/>
              <w:marRight w:val="0"/>
              <w:marTop w:val="0"/>
              <w:marBottom w:val="0"/>
              <w:divBdr>
                <w:top w:val="none" w:sz="0" w:space="0" w:color="auto"/>
                <w:left w:val="none" w:sz="0" w:space="0" w:color="auto"/>
                <w:bottom w:val="none" w:sz="0" w:space="0" w:color="auto"/>
                <w:right w:val="none" w:sz="0" w:space="0" w:color="auto"/>
              </w:divBdr>
              <w:divsChild>
                <w:div w:id="190077341">
                  <w:marLeft w:val="0"/>
                  <w:marRight w:val="0"/>
                  <w:marTop w:val="0"/>
                  <w:marBottom w:val="0"/>
                  <w:divBdr>
                    <w:top w:val="none" w:sz="0" w:space="0" w:color="auto"/>
                    <w:left w:val="none" w:sz="0" w:space="0" w:color="auto"/>
                    <w:bottom w:val="none" w:sz="0" w:space="0" w:color="auto"/>
                    <w:right w:val="none" w:sz="0" w:space="0" w:color="auto"/>
                  </w:divBdr>
                  <w:divsChild>
                    <w:div w:id="1637757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1356007">
      <w:bodyDiv w:val="1"/>
      <w:marLeft w:val="0"/>
      <w:marRight w:val="0"/>
      <w:marTop w:val="0"/>
      <w:marBottom w:val="0"/>
      <w:divBdr>
        <w:top w:val="none" w:sz="0" w:space="0" w:color="auto"/>
        <w:left w:val="none" w:sz="0" w:space="0" w:color="auto"/>
        <w:bottom w:val="none" w:sz="0" w:space="0" w:color="auto"/>
        <w:right w:val="none" w:sz="0" w:space="0" w:color="auto"/>
      </w:divBdr>
    </w:div>
    <w:div w:id="572470100">
      <w:bodyDiv w:val="1"/>
      <w:marLeft w:val="0"/>
      <w:marRight w:val="0"/>
      <w:marTop w:val="0"/>
      <w:marBottom w:val="0"/>
      <w:divBdr>
        <w:top w:val="none" w:sz="0" w:space="0" w:color="auto"/>
        <w:left w:val="none" w:sz="0" w:space="0" w:color="auto"/>
        <w:bottom w:val="none" w:sz="0" w:space="0" w:color="auto"/>
        <w:right w:val="none" w:sz="0" w:space="0" w:color="auto"/>
      </w:divBdr>
    </w:div>
    <w:div w:id="577443364">
      <w:bodyDiv w:val="1"/>
      <w:marLeft w:val="0"/>
      <w:marRight w:val="0"/>
      <w:marTop w:val="0"/>
      <w:marBottom w:val="0"/>
      <w:divBdr>
        <w:top w:val="none" w:sz="0" w:space="0" w:color="auto"/>
        <w:left w:val="none" w:sz="0" w:space="0" w:color="auto"/>
        <w:bottom w:val="none" w:sz="0" w:space="0" w:color="auto"/>
        <w:right w:val="none" w:sz="0" w:space="0" w:color="auto"/>
      </w:divBdr>
    </w:div>
    <w:div w:id="578171692">
      <w:bodyDiv w:val="1"/>
      <w:marLeft w:val="0"/>
      <w:marRight w:val="0"/>
      <w:marTop w:val="0"/>
      <w:marBottom w:val="0"/>
      <w:divBdr>
        <w:top w:val="none" w:sz="0" w:space="0" w:color="auto"/>
        <w:left w:val="none" w:sz="0" w:space="0" w:color="auto"/>
        <w:bottom w:val="none" w:sz="0" w:space="0" w:color="auto"/>
        <w:right w:val="none" w:sz="0" w:space="0" w:color="auto"/>
      </w:divBdr>
    </w:div>
    <w:div w:id="580530696">
      <w:bodyDiv w:val="1"/>
      <w:marLeft w:val="0"/>
      <w:marRight w:val="0"/>
      <w:marTop w:val="0"/>
      <w:marBottom w:val="0"/>
      <w:divBdr>
        <w:top w:val="none" w:sz="0" w:space="0" w:color="auto"/>
        <w:left w:val="none" w:sz="0" w:space="0" w:color="auto"/>
        <w:bottom w:val="none" w:sz="0" w:space="0" w:color="auto"/>
        <w:right w:val="none" w:sz="0" w:space="0" w:color="auto"/>
      </w:divBdr>
    </w:div>
    <w:div w:id="582253528">
      <w:bodyDiv w:val="1"/>
      <w:marLeft w:val="0"/>
      <w:marRight w:val="0"/>
      <w:marTop w:val="0"/>
      <w:marBottom w:val="0"/>
      <w:divBdr>
        <w:top w:val="none" w:sz="0" w:space="0" w:color="auto"/>
        <w:left w:val="none" w:sz="0" w:space="0" w:color="auto"/>
        <w:bottom w:val="none" w:sz="0" w:space="0" w:color="auto"/>
        <w:right w:val="none" w:sz="0" w:space="0" w:color="auto"/>
      </w:divBdr>
    </w:div>
    <w:div w:id="607391797">
      <w:bodyDiv w:val="1"/>
      <w:marLeft w:val="0"/>
      <w:marRight w:val="0"/>
      <w:marTop w:val="0"/>
      <w:marBottom w:val="0"/>
      <w:divBdr>
        <w:top w:val="none" w:sz="0" w:space="0" w:color="auto"/>
        <w:left w:val="none" w:sz="0" w:space="0" w:color="auto"/>
        <w:bottom w:val="none" w:sz="0" w:space="0" w:color="auto"/>
        <w:right w:val="none" w:sz="0" w:space="0" w:color="auto"/>
      </w:divBdr>
    </w:div>
    <w:div w:id="616104118">
      <w:bodyDiv w:val="1"/>
      <w:marLeft w:val="0"/>
      <w:marRight w:val="0"/>
      <w:marTop w:val="0"/>
      <w:marBottom w:val="0"/>
      <w:divBdr>
        <w:top w:val="none" w:sz="0" w:space="0" w:color="auto"/>
        <w:left w:val="none" w:sz="0" w:space="0" w:color="auto"/>
        <w:bottom w:val="none" w:sz="0" w:space="0" w:color="auto"/>
        <w:right w:val="none" w:sz="0" w:space="0" w:color="auto"/>
      </w:divBdr>
    </w:div>
    <w:div w:id="627049455">
      <w:bodyDiv w:val="1"/>
      <w:marLeft w:val="0"/>
      <w:marRight w:val="0"/>
      <w:marTop w:val="0"/>
      <w:marBottom w:val="0"/>
      <w:divBdr>
        <w:top w:val="none" w:sz="0" w:space="0" w:color="auto"/>
        <w:left w:val="none" w:sz="0" w:space="0" w:color="auto"/>
        <w:bottom w:val="none" w:sz="0" w:space="0" w:color="auto"/>
        <w:right w:val="none" w:sz="0" w:space="0" w:color="auto"/>
      </w:divBdr>
    </w:div>
    <w:div w:id="631055300">
      <w:bodyDiv w:val="1"/>
      <w:marLeft w:val="0"/>
      <w:marRight w:val="0"/>
      <w:marTop w:val="0"/>
      <w:marBottom w:val="0"/>
      <w:divBdr>
        <w:top w:val="none" w:sz="0" w:space="0" w:color="auto"/>
        <w:left w:val="none" w:sz="0" w:space="0" w:color="auto"/>
        <w:bottom w:val="none" w:sz="0" w:space="0" w:color="auto"/>
        <w:right w:val="none" w:sz="0" w:space="0" w:color="auto"/>
      </w:divBdr>
      <w:divsChild>
        <w:div w:id="1717311614">
          <w:marLeft w:val="0"/>
          <w:marRight w:val="0"/>
          <w:marTop w:val="0"/>
          <w:marBottom w:val="0"/>
          <w:divBdr>
            <w:top w:val="none" w:sz="0" w:space="0" w:color="auto"/>
            <w:left w:val="none" w:sz="0" w:space="0" w:color="auto"/>
            <w:bottom w:val="none" w:sz="0" w:space="0" w:color="auto"/>
            <w:right w:val="none" w:sz="0" w:space="0" w:color="auto"/>
          </w:divBdr>
          <w:divsChild>
            <w:div w:id="1062213639">
              <w:marLeft w:val="0"/>
              <w:marRight w:val="0"/>
              <w:marTop w:val="0"/>
              <w:marBottom w:val="0"/>
              <w:divBdr>
                <w:top w:val="none" w:sz="0" w:space="0" w:color="auto"/>
                <w:left w:val="none" w:sz="0" w:space="0" w:color="auto"/>
                <w:bottom w:val="none" w:sz="0" w:space="0" w:color="auto"/>
                <w:right w:val="none" w:sz="0" w:space="0" w:color="auto"/>
              </w:divBdr>
              <w:divsChild>
                <w:div w:id="859733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448651">
      <w:bodyDiv w:val="1"/>
      <w:marLeft w:val="0"/>
      <w:marRight w:val="0"/>
      <w:marTop w:val="0"/>
      <w:marBottom w:val="0"/>
      <w:divBdr>
        <w:top w:val="none" w:sz="0" w:space="0" w:color="auto"/>
        <w:left w:val="none" w:sz="0" w:space="0" w:color="auto"/>
        <w:bottom w:val="none" w:sz="0" w:space="0" w:color="auto"/>
        <w:right w:val="none" w:sz="0" w:space="0" w:color="auto"/>
      </w:divBdr>
    </w:div>
    <w:div w:id="637347643">
      <w:bodyDiv w:val="1"/>
      <w:marLeft w:val="0"/>
      <w:marRight w:val="0"/>
      <w:marTop w:val="0"/>
      <w:marBottom w:val="0"/>
      <w:divBdr>
        <w:top w:val="none" w:sz="0" w:space="0" w:color="auto"/>
        <w:left w:val="none" w:sz="0" w:space="0" w:color="auto"/>
        <w:bottom w:val="none" w:sz="0" w:space="0" w:color="auto"/>
        <w:right w:val="none" w:sz="0" w:space="0" w:color="auto"/>
      </w:divBdr>
    </w:div>
    <w:div w:id="638538862">
      <w:bodyDiv w:val="1"/>
      <w:marLeft w:val="0"/>
      <w:marRight w:val="0"/>
      <w:marTop w:val="0"/>
      <w:marBottom w:val="0"/>
      <w:divBdr>
        <w:top w:val="none" w:sz="0" w:space="0" w:color="auto"/>
        <w:left w:val="none" w:sz="0" w:space="0" w:color="auto"/>
        <w:bottom w:val="none" w:sz="0" w:space="0" w:color="auto"/>
        <w:right w:val="none" w:sz="0" w:space="0" w:color="auto"/>
      </w:divBdr>
      <w:divsChild>
        <w:div w:id="1156141343">
          <w:marLeft w:val="0"/>
          <w:marRight w:val="0"/>
          <w:marTop w:val="0"/>
          <w:marBottom w:val="0"/>
          <w:divBdr>
            <w:top w:val="none" w:sz="0" w:space="0" w:color="auto"/>
            <w:left w:val="none" w:sz="0" w:space="0" w:color="auto"/>
            <w:bottom w:val="single" w:sz="2" w:space="4" w:color="EEEDED"/>
            <w:right w:val="none" w:sz="0" w:space="0" w:color="auto"/>
          </w:divBdr>
        </w:div>
      </w:divsChild>
    </w:div>
    <w:div w:id="639653910">
      <w:bodyDiv w:val="1"/>
      <w:marLeft w:val="0"/>
      <w:marRight w:val="0"/>
      <w:marTop w:val="0"/>
      <w:marBottom w:val="0"/>
      <w:divBdr>
        <w:top w:val="none" w:sz="0" w:space="0" w:color="auto"/>
        <w:left w:val="none" w:sz="0" w:space="0" w:color="auto"/>
        <w:bottom w:val="none" w:sz="0" w:space="0" w:color="auto"/>
        <w:right w:val="none" w:sz="0" w:space="0" w:color="auto"/>
      </w:divBdr>
    </w:div>
    <w:div w:id="641547698">
      <w:bodyDiv w:val="1"/>
      <w:marLeft w:val="0"/>
      <w:marRight w:val="0"/>
      <w:marTop w:val="0"/>
      <w:marBottom w:val="0"/>
      <w:divBdr>
        <w:top w:val="none" w:sz="0" w:space="0" w:color="auto"/>
        <w:left w:val="none" w:sz="0" w:space="0" w:color="auto"/>
        <w:bottom w:val="none" w:sz="0" w:space="0" w:color="auto"/>
        <w:right w:val="none" w:sz="0" w:space="0" w:color="auto"/>
      </w:divBdr>
      <w:divsChild>
        <w:div w:id="884295556">
          <w:marLeft w:val="0"/>
          <w:marRight w:val="0"/>
          <w:marTop w:val="0"/>
          <w:marBottom w:val="0"/>
          <w:divBdr>
            <w:top w:val="none" w:sz="0" w:space="0" w:color="auto"/>
            <w:left w:val="none" w:sz="0" w:space="0" w:color="auto"/>
            <w:bottom w:val="none" w:sz="0" w:space="0" w:color="auto"/>
            <w:right w:val="none" w:sz="0" w:space="0" w:color="auto"/>
          </w:divBdr>
          <w:divsChild>
            <w:div w:id="1964843008">
              <w:marLeft w:val="0"/>
              <w:marRight w:val="0"/>
              <w:marTop w:val="0"/>
              <w:marBottom w:val="0"/>
              <w:divBdr>
                <w:top w:val="none" w:sz="0" w:space="0" w:color="auto"/>
                <w:left w:val="none" w:sz="0" w:space="0" w:color="auto"/>
                <w:bottom w:val="none" w:sz="0" w:space="0" w:color="auto"/>
                <w:right w:val="none" w:sz="0" w:space="0" w:color="auto"/>
              </w:divBdr>
              <w:divsChild>
                <w:div w:id="30032470">
                  <w:marLeft w:val="0"/>
                  <w:marRight w:val="0"/>
                  <w:marTop w:val="0"/>
                  <w:marBottom w:val="0"/>
                  <w:divBdr>
                    <w:top w:val="none" w:sz="0" w:space="0" w:color="auto"/>
                    <w:left w:val="none" w:sz="0" w:space="0" w:color="auto"/>
                    <w:bottom w:val="none" w:sz="0" w:space="0" w:color="auto"/>
                    <w:right w:val="none" w:sz="0" w:space="0" w:color="auto"/>
                  </w:divBdr>
                  <w:divsChild>
                    <w:div w:id="1271814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2580534">
      <w:bodyDiv w:val="1"/>
      <w:marLeft w:val="0"/>
      <w:marRight w:val="0"/>
      <w:marTop w:val="0"/>
      <w:marBottom w:val="0"/>
      <w:divBdr>
        <w:top w:val="none" w:sz="0" w:space="0" w:color="auto"/>
        <w:left w:val="none" w:sz="0" w:space="0" w:color="auto"/>
        <w:bottom w:val="none" w:sz="0" w:space="0" w:color="auto"/>
        <w:right w:val="none" w:sz="0" w:space="0" w:color="auto"/>
      </w:divBdr>
    </w:div>
    <w:div w:id="645667305">
      <w:bodyDiv w:val="1"/>
      <w:marLeft w:val="0"/>
      <w:marRight w:val="0"/>
      <w:marTop w:val="0"/>
      <w:marBottom w:val="0"/>
      <w:divBdr>
        <w:top w:val="none" w:sz="0" w:space="0" w:color="auto"/>
        <w:left w:val="none" w:sz="0" w:space="0" w:color="auto"/>
        <w:bottom w:val="none" w:sz="0" w:space="0" w:color="auto"/>
        <w:right w:val="none" w:sz="0" w:space="0" w:color="auto"/>
      </w:divBdr>
    </w:div>
    <w:div w:id="652300370">
      <w:bodyDiv w:val="1"/>
      <w:marLeft w:val="0"/>
      <w:marRight w:val="0"/>
      <w:marTop w:val="0"/>
      <w:marBottom w:val="0"/>
      <w:divBdr>
        <w:top w:val="none" w:sz="0" w:space="0" w:color="auto"/>
        <w:left w:val="none" w:sz="0" w:space="0" w:color="auto"/>
        <w:bottom w:val="none" w:sz="0" w:space="0" w:color="auto"/>
        <w:right w:val="none" w:sz="0" w:space="0" w:color="auto"/>
      </w:divBdr>
    </w:div>
    <w:div w:id="658073902">
      <w:bodyDiv w:val="1"/>
      <w:marLeft w:val="0"/>
      <w:marRight w:val="0"/>
      <w:marTop w:val="0"/>
      <w:marBottom w:val="0"/>
      <w:divBdr>
        <w:top w:val="none" w:sz="0" w:space="0" w:color="auto"/>
        <w:left w:val="none" w:sz="0" w:space="0" w:color="auto"/>
        <w:bottom w:val="none" w:sz="0" w:space="0" w:color="auto"/>
        <w:right w:val="none" w:sz="0" w:space="0" w:color="auto"/>
      </w:divBdr>
    </w:div>
    <w:div w:id="670185435">
      <w:bodyDiv w:val="1"/>
      <w:marLeft w:val="0"/>
      <w:marRight w:val="0"/>
      <w:marTop w:val="0"/>
      <w:marBottom w:val="0"/>
      <w:divBdr>
        <w:top w:val="none" w:sz="0" w:space="0" w:color="auto"/>
        <w:left w:val="none" w:sz="0" w:space="0" w:color="auto"/>
        <w:bottom w:val="none" w:sz="0" w:space="0" w:color="auto"/>
        <w:right w:val="none" w:sz="0" w:space="0" w:color="auto"/>
      </w:divBdr>
    </w:div>
    <w:div w:id="677200624">
      <w:bodyDiv w:val="1"/>
      <w:marLeft w:val="0"/>
      <w:marRight w:val="0"/>
      <w:marTop w:val="0"/>
      <w:marBottom w:val="0"/>
      <w:divBdr>
        <w:top w:val="none" w:sz="0" w:space="0" w:color="auto"/>
        <w:left w:val="none" w:sz="0" w:space="0" w:color="auto"/>
        <w:bottom w:val="none" w:sz="0" w:space="0" w:color="auto"/>
        <w:right w:val="none" w:sz="0" w:space="0" w:color="auto"/>
      </w:divBdr>
    </w:div>
    <w:div w:id="677540605">
      <w:bodyDiv w:val="1"/>
      <w:marLeft w:val="0"/>
      <w:marRight w:val="0"/>
      <w:marTop w:val="0"/>
      <w:marBottom w:val="0"/>
      <w:divBdr>
        <w:top w:val="none" w:sz="0" w:space="0" w:color="auto"/>
        <w:left w:val="none" w:sz="0" w:space="0" w:color="auto"/>
        <w:bottom w:val="none" w:sz="0" w:space="0" w:color="auto"/>
        <w:right w:val="none" w:sz="0" w:space="0" w:color="auto"/>
      </w:divBdr>
    </w:div>
    <w:div w:id="685908999">
      <w:bodyDiv w:val="1"/>
      <w:marLeft w:val="0"/>
      <w:marRight w:val="0"/>
      <w:marTop w:val="0"/>
      <w:marBottom w:val="0"/>
      <w:divBdr>
        <w:top w:val="none" w:sz="0" w:space="0" w:color="auto"/>
        <w:left w:val="none" w:sz="0" w:space="0" w:color="auto"/>
        <w:bottom w:val="none" w:sz="0" w:space="0" w:color="auto"/>
        <w:right w:val="none" w:sz="0" w:space="0" w:color="auto"/>
      </w:divBdr>
    </w:div>
    <w:div w:id="686100018">
      <w:bodyDiv w:val="1"/>
      <w:marLeft w:val="0"/>
      <w:marRight w:val="0"/>
      <w:marTop w:val="0"/>
      <w:marBottom w:val="0"/>
      <w:divBdr>
        <w:top w:val="none" w:sz="0" w:space="0" w:color="auto"/>
        <w:left w:val="none" w:sz="0" w:space="0" w:color="auto"/>
        <w:bottom w:val="none" w:sz="0" w:space="0" w:color="auto"/>
        <w:right w:val="none" w:sz="0" w:space="0" w:color="auto"/>
      </w:divBdr>
      <w:divsChild>
        <w:div w:id="510993351">
          <w:marLeft w:val="0"/>
          <w:marRight w:val="0"/>
          <w:marTop w:val="0"/>
          <w:marBottom w:val="0"/>
          <w:divBdr>
            <w:top w:val="none" w:sz="0" w:space="0" w:color="auto"/>
            <w:left w:val="none" w:sz="0" w:space="0" w:color="auto"/>
            <w:bottom w:val="none" w:sz="0" w:space="0" w:color="auto"/>
            <w:right w:val="none" w:sz="0" w:space="0" w:color="auto"/>
          </w:divBdr>
          <w:divsChild>
            <w:div w:id="280039349">
              <w:marLeft w:val="0"/>
              <w:marRight w:val="0"/>
              <w:marTop w:val="0"/>
              <w:marBottom w:val="0"/>
              <w:divBdr>
                <w:top w:val="none" w:sz="0" w:space="0" w:color="auto"/>
                <w:left w:val="none" w:sz="0" w:space="0" w:color="auto"/>
                <w:bottom w:val="none" w:sz="0" w:space="0" w:color="auto"/>
                <w:right w:val="none" w:sz="0" w:space="0" w:color="auto"/>
              </w:divBdr>
              <w:divsChild>
                <w:div w:id="1148977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795751">
      <w:bodyDiv w:val="1"/>
      <w:marLeft w:val="0"/>
      <w:marRight w:val="0"/>
      <w:marTop w:val="0"/>
      <w:marBottom w:val="0"/>
      <w:divBdr>
        <w:top w:val="none" w:sz="0" w:space="0" w:color="auto"/>
        <w:left w:val="none" w:sz="0" w:space="0" w:color="auto"/>
        <w:bottom w:val="none" w:sz="0" w:space="0" w:color="auto"/>
        <w:right w:val="none" w:sz="0" w:space="0" w:color="auto"/>
      </w:divBdr>
    </w:div>
    <w:div w:id="689840213">
      <w:bodyDiv w:val="1"/>
      <w:marLeft w:val="0"/>
      <w:marRight w:val="0"/>
      <w:marTop w:val="0"/>
      <w:marBottom w:val="0"/>
      <w:divBdr>
        <w:top w:val="none" w:sz="0" w:space="0" w:color="auto"/>
        <w:left w:val="none" w:sz="0" w:space="0" w:color="auto"/>
        <w:bottom w:val="none" w:sz="0" w:space="0" w:color="auto"/>
        <w:right w:val="none" w:sz="0" w:space="0" w:color="auto"/>
      </w:divBdr>
    </w:div>
    <w:div w:id="698429646">
      <w:bodyDiv w:val="1"/>
      <w:marLeft w:val="0"/>
      <w:marRight w:val="0"/>
      <w:marTop w:val="0"/>
      <w:marBottom w:val="0"/>
      <w:divBdr>
        <w:top w:val="none" w:sz="0" w:space="0" w:color="auto"/>
        <w:left w:val="none" w:sz="0" w:space="0" w:color="auto"/>
        <w:bottom w:val="none" w:sz="0" w:space="0" w:color="auto"/>
        <w:right w:val="none" w:sz="0" w:space="0" w:color="auto"/>
      </w:divBdr>
    </w:div>
    <w:div w:id="699283622">
      <w:bodyDiv w:val="1"/>
      <w:marLeft w:val="0"/>
      <w:marRight w:val="0"/>
      <w:marTop w:val="0"/>
      <w:marBottom w:val="0"/>
      <w:divBdr>
        <w:top w:val="none" w:sz="0" w:space="0" w:color="auto"/>
        <w:left w:val="none" w:sz="0" w:space="0" w:color="auto"/>
        <w:bottom w:val="none" w:sz="0" w:space="0" w:color="auto"/>
        <w:right w:val="none" w:sz="0" w:space="0" w:color="auto"/>
      </w:divBdr>
    </w:div>
    <w:div w:id="703870620">
      <w:bodyDiv w:val="1"/>
      <w:marLeft w:val="0"/>
      <w:marRight w:val="0"/>
      <w:marTop w:val="0"/>
      <w:marBottom w:val="0"/>
      <w:divBdr>
        <w:top w:val="none" w:sz="0" w:space="0" w:color="auto"/>
        <w:left w:val="none" w:sz="0" w:space="0" w:color="auto"/>
        <w:bottom w:val="none" w:sz="0" w:space="0" w:color="auto"/>
        <w:right w:val="none" w:sz="0" w:space="0" w:color="auto"/>
      </w:divBdr>
      <w:divsChild>
        <w:div w:id="63796914">
          <w:marLeft w:val="0"/>
          <w:marRight w:val="0"/>
          <w:marTop w:val="0"/>
          <w:marBottom w:val="0"/>
          <w:divBdr>
            <w:top w:val="none" w:sz="0" w:space="0" w:color="auto"/>
            <w:left w:val="none" w:sz="0" w:space="0" w:color="auto"/>
            <w:bottom w:val="none" w:sz="0" w:space="0" w:color="auto"/>
            <w:right w:val="none" w:sz="0" w:space="0" w:color="auto"/>
          </w:divBdr>
        </w:div>
        <w:div w:id="973801291">
          <w:marLeft w:val="0"/>
          <w:marRight w:val="0"/>
          <w:marTop w:val="0"/>
          <w:marBottom w:val="0"/>
          <w:divBdr>
            <w:top w:val="none" w:sz="0" w:space="0" w:color="auto"/>
            <w:left w:val="none" w:sz="0" w:space="0" w:color="auto"/>
            <w:bottom w:val="none" w:sz="0" w:space="0" w:color="auto"/>
            <w:right w:val="none" w:sz="0" w:space="0" w:color="auto"/>
          </w:divBdr>
        </w:div>
        <w:div w:id="1062101005">
          <w:marLeft w:val="0"/>
          <w:marRight w:val="0"/>
          <w:marTop w:val="0"/>
          <w:marBottom w:val="0"/>
          <w:divBdr>
            <w:top w:val="none" w:sz="0" w:space="0" w:color="auto"/>
            <w:left w:val="none" w:sz="0" w:space="0" w:color="auto"/>
            <w:bottom w:val="none" w:sz="0" w:space="0" w:color="auto"/>
            <w:right w:val="none" w:sz="0" w:space="0" w:color="auto"/>
          </w:divBdr>
        </w:div>
        <w:div w:id="1149246293">
          <w:marLeft w:val="0"/>
          <w:marRight w:val="0"/>
          <w:marTop w:val="0"/>
          <w:marBottom w:val="0"/>
          <w:divBdr>
            <w:top w:val="none" w:sz="0" w:space="0" w:color="auto"/>
            <w:left w:val="none" w:sz="0" w:space="0" w:color="auto"/>
            <w:bottom w:val="none" w:sz="0" w:space="0" w:color="auto"/>
            <w:right w:val="none" w:sz="0" w:space="0" w:color="auto"/>
          </w:divBdr>
        </w:div>
      </w:divsChild>
    </w:div>
    <w:div w:id="711811646">
      <w:bodyDiv w:val="1"/>
      <w:marLeft w:val="0"/>
      <w:marRight w:val="0"/>
      <w:marTop w:val="0"/>
      <w:marBottom w:val="0"/>
      <w:divBdr>
        <w:top w:val="none" w:sz="0" w:space="0" w:color="auto"/>
        <w:left w:val="none" w:sz="0" w:space="0" w:color="auto"/>
        <w:bottom w:val="none" w:sz="0" w:space="0" w:color="auto"/>
        <w:right w:val="none" w:sz="0" w:space="0" w:color="auto"/>
      </w:divBdr>
    </w:div>
    <w:div w:id="712507631">
      <w:bodyDiv w:val="1"/>
      <w:marLeft w:val="0"/>
      <w:marRight w:val="0"/>
      <w:marTop w:val="0"/>
      <w:marBottom w:val="0"/>
      <w:divBdr>
        <w:top w:val="none" w:sz="0" w:space="0" w:color="auto"/>
        <w:left w:val="none" w:sz="0" w:space="0" w:color="auto"/>
        <w:bottom w:val="none" w:sz="0" w:space="0" w:color="auto"/>
        <w:right w:val="none" w:sz="0" w:space="0" w:color="auto"/>
      </w:divBdr>
      <w:divsChild>
        <w:div w:id="1516842295">
          <w:marLeft w:val="0"/>
          <w:marRight w:val="0"/>
          <w:marTop w:val="0"/>
          <w:marBottom w:val="0"/>
          <w:divBdr>
            <w:top w:val="none" w:sz="0" w:space="0" w:color="auto"/>
            <w:left w:val="none" w:sz="0" w:space="0" w:color="auto"/>
            <w:bottom w:val="none" w:sz="0" w:space="0" w:color="auto"/>
            <w:right w:val="none" w:sz="0" w:space="0" w:color="auto"/>
          </w:divBdr>
          <w:divsChild>
            <w:div w:id="1738699476">
              <w:marLeft w:val="0"/>
              <w:marRight w:val="0"/>
              <w:marTop w:val="0"/>
              <w:marBottom w:val="0"/>
              <w:divBdr>
                <w:top w:val="none" w:sz="0" w:space="0" w:color="auto"/>
                <w:left w:val="none" w:sz="0" w:space="0" w:color="auto"/>
                <w:bottom w:val="none" w:sz="0" w:space="0" w:color="auto"/>
                <w:right w:val="none" w:sz="0" w:space="0" w:color="auto"/>
              </w:divBdr>
              <w:divsChild>
                <w:div w:id="2070835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624106">
      <w:bodyDiv w:val="1"/>
      <w:marLeft w:val="0"/>
      <w:marRight w:val="0"/>
      <w:marTop w:val="0"/>
      <w:marBottom w:val="0"/>
      <w:divBdr>
        <w:top w:val="none" w:sz="0" w:space="0" w:color="auto"/>
        <w:left w:val="none" w:sz="0" w:space="0" w:color="auto"/>
        <w:bottom w:val="none" w:sz="0" w:space="0" w:color="auto"/>
        <w:right w:val="none" w:sz="0" w:space="0" w:color="auto"/>
      </w:divBdr>
    </w:div>
    <w:div w:id="719476044">
      <w:bodyDiv w:val="1"/>
      <w:marLeft w:val="0"/>
      <w:marRight w:val="0"/>
      <w:marTop w:val="0"/>
      <w:marBottom w:val="0"/>
      <w:divBdr>
        <w:top w:val="none" w:sz="0" w:space="0" w:color="auto"/>
        <w:left w:val="none" w:sz="0" w:space="0" w:color="auto"/>
        <w:bottom w:val="none" w:sz="0" w:space="0" w:color="auto"/>
        <w:right w:val="none" w:sz="0" w:space="0" w:color="auto"/>
      </w:divBdr>
    </w:div>
    <w:div w:id="720515498">
      <w:bodyDiv w:val="1"/>
      <w:marLeft w:val="0"/>
      <w:marRight w:val="0"/>
      <w:marTop w:val="0"/>
      <w:marBottom w:val="0"/>
      <w:divBdr>
        <w:top w:val="none" w:sz="0" w:space="0" w:color="auto"/>
        <w:left w:val="none" w:sz="0" w:space="0" w:color="auto"/>
        <w:bottom w:val="none" w:sz="0" w:space="0" w:color="auto"/>
        <w:right w:val="none" w:sz="0" w:space="0" w:color="auto"/>
      </w:divBdr>
    </w:div>
    <w:div w:id="725298552">
      <w:bodyDiv w:val="1"/>
      <w:marLeft w:val="0"/>
      <w:marRight w:val="0"/>
      <w:marTop w:val="0"/>
      <w:marBottom w:val="0"/>
      <w:divBdr>
        <w:top w:val="none" w:sz="0" w:space="0" w:color="auto"/>
        <w:left w:val="none" w:sz="0" w:space="0" w:color="auto"/>
        <w:bottom w:val="none" w:sz="0" w:space="0" w:color="auto"/>
        <w:right w:val="none" w:sz="0" w:space="0" w:color="auto"/>
      </w:divBdr>
    </w:div>
    <w:div w:id="726564443">
      <w:bodyDiv w:val="1"/>
      <w:marLeft w:val="0"/>
      <w:marRight w:val="0"/>
      <w:marTop w:val="0"/>
      <w:marBottom w:val="0"/>
      <w:divBdr>
        <w:top w:val="none" w:sz="0" w:space="0" w:color="auto"/>
        <w:left w:val="none" w:sz="0" w:space="0" w:color="auto"/>
        <w:bottom w:val="none" w:sz="0" w:space="0" w:color="auto"/>
        <w:right w:val="none" w:sz="0" w:space="0" w:color="auto"/>
      </w:divBdr>
    </w:div>
    <w:div w:id="730617926">
      <w:bodyDiv w:val="1"/>
      <w:marLeft w:val="0"/>
      <w:marRight w:val="0"/>
      <w:marTop w:val="0"/>
      <w:marBottom w:val="0"/>
      <w:divBdr>
        <w:top w:val="none" w:sz="0" w:space="0" w:color="auto"/>
        <w:left w:val="none" w:sz="0" w:space="0" w:color="auto"/>
        <w:bottom w:val="none" w:sz="0" w:space="0" w:color="auto"/>
        <w:right w:val="none" w:sz="0" w:space="0" w:color="auto"/>
      </w:divBdr>
    </w:div>
    <w:div w:id="734165230">
      <w:bodyDiv w:val="1"/>
      <w:marLeft w:val="0"/>
      <w:marRight w:val="0"/>
      <w:marTop w:val="0"/>
      <w:marBottom w:val="0"/>
      <w:divBdr>
        <w:top w:val="none" w:sz="0" w:space="0" w:color="auto"/>
        <w:left w:val="none" w:sz="0" w:space="0" w:color="auto"/>
        <w:bottom w:val="none" w:sz="0" w:space="0" w:color="auto"/>
        <w:right w:val="none" w:sz="0" w:space="0" w:color="auto"/>
      </w:divBdr>
    </w:div>
    <w:div w:id="735202645">
      <w:bodyDiv w:val="1"/>
      <w:marLeft w:val="0"/>
      <w:marRight w:val="0"/>
      <w:marTop w:val="0"/>
      <w:marBottom w:val="0"/>
      <w:divBdr>
        <w:top w:val="none" w:sz="0" w:space="0" w:color="auto"/>
        <w:left w:val="none" w:sz="0" w:space="0" w:color="auto"/>
        <w:bottom w:val="none" w:sz="0" w:space="0" w:color="auto"/>
        <w:right w:val="none" w:sz="0" w:space="0" w:color="auto"/>
      </w:divBdr>
    </w:div>
    <w:div w:id="738358141">
      <w:bodyDiv w:val="1"/>
      <w:marLeft w:val="0"/>
      <w:marRight w:val="0"/>
      <w:marTop w:val="0"/>
      <w:marBottom w:val="0"/>
      <w:divBdr>
        <w:top w:val="none" w:sz="0" w:space="0" w:color="auto"/>
        <w:left w:val="none" w:sz="0" w:space="0" w:color="auto"/>
        <w:bottom w:val="none" w:sz="0" w:space="0" w:color="auto"/>
        <w:right w:val="none" w:sz="0" w:space="0" w:color="auto"/>
      </w:divBdr>
    </w:div>
    <w:div w:id="739138551">
      <w:bodyDiv w:val="1"/>
      <w:marLeft w:val="0"/>
      <w:marRight w:val="0"/>
      <w:marTop w:val="0"/>
      <w:marBottom w:val="0"/>
      <w:divBdr>
        <w:top w:val="none" w:sz="0" w:space="0" w:color="auto"/>
        <w:left w:val="none" w:sz="0" w:space="0" w:color="auto"/>
        <w:bottom w:val="none" w:sz="0" w:space="0" w:color="auto"/>
        <w:right w:val="none" w:sz="0" w:space="0" w:color="auto"/>
      </w:divBdr>
    </w:div>
    <w:div w:id="751048213">
      <w:bodyDiv w:val="1"/>
      <w:marLeft w:val="0"/>
      <w:marRight w:val="0"/>
      <w:marTop w:val="0"/>
      <w:marBottom w:val="0"/>
      <w:divBdr>
        <w:top w:val="none" w:sz="0" w:space="0" w:color="auto"/>
        <w:left w:val="none" w:sz="0" w:space="0" w:color="auto"/>
        <w:bottom w:val="none" w:sz="0" w:space="0" w:color="auto"/>
        <w:right w:val="none" w:sz="0" w:space="0" w:color="auto"/>
      </w:divBdr>
    </w:div>
    <w:div w:id="755518349">
      <w:bodyDiv w:val="1"/>
      <w:marLeft w:val="0"/>
      <w:marRight w:val="0"/>
      <w:marTop w:val="0"/>
      <w:marBottom w:val="0"/>
      <w:divBdr>
        <w:top w:val="none" w:sz="0" w:space="0" w:color="auto"/>
        <w:left w:val="none" w:sz="0" w:space="0" w:color="auto"/>
        <w:bottom w:val="none" w:sz="0" w:space="0" w:color="auto"/>
        <w:right w:val="none" w:sz="0" w:space="0" w:color="auto"/>
      </w:divBdr>
      <w:divsChild>
        <w:div w:id="2129733486">
          <w:marLeft w:val="0"/>
          <w:marRight w:val="0"/>
          <w:marTop w:val="0"/>
          <w:marBottom w:val="0"/>
          <w:divBdr>
            <w:top w:val="none" w:sz="0" w:space="0" w:color="auto"/>
            <w:left w:val="none" w:sz="0" w:space="0" w:color="auto"/>
            <w:bottom w:val="none" w:sz="0" w:space="0" w:color="auto"/>
            <w:right w:val="none" w:sz="0" w:space="0" w:color="auto"/>
          </w:divBdr>
          <w:divsChild>
            <w:div w:id="485050907">
              <w:marLeft w:val="0"/>
              <w:marRight w:val="0"/>
              <w:marTop w:val="0"/>
              <w:marBottom w:val="0"/>
              <w:divBdr>
                <w:top w:val="none" w:sz="0" w:space="0" w:color="auto"/>
                <w:left w:val="none" w:sz="0" w:space="0" w:color="auto"/>
                <w:bottom w:val="none" w:sz="0" w:space="0" w:color="auto"/>
                <w:right w:val="none" w:sz="0" w:space="0" w:color="auto"/>
              </w:divBdr>
              <w:divsChild>
                <w:div w:id="139627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685531">
      <w:bodyDiv w:val="1"/>
      <w:marLeft w:val="0"/>
      <w:marRight w:val="0"/>
      <w:marTop w:val="0"/>
      <w:marBottom w:val="0"/>
      <w:divBdr>
        <w:top w:val="none" w:sz="0" w:space="0" w:color="auto"/>
        <w:left w:val="none" w:sz="0" w:space="0" w:color="auto"/>
        <w:bottom w:val="none" w:sz="0" w:space="0" w:color="auto"/>
        <w:right w:val="none" w:sz="0" w:space="0" w:color="auto"/>
      </w:divBdr>
    </w:div>
    <w:div w:id="761728233">
      <w:bodyDiv w:val="1"/>
      <w:marLeft w:val="0"/>
      <w:marRight w:val="0"/>
      <w:marTop w:val="0"/>
      <w:marBottom w:val="0"/>
      <w:divBdr>
        <w:top w:val="none" w:sz="0" w:space="0" w:color="auto"/>
        <w:left w:val="none" w:sz="0" w:space="0" w:color="auto"/>
        <w:bottom w:val="none" w:sz="0" w:space="0" w:color="auto"/>
        <w:right w:val="none" w:sz="0" w:space="0" w:color="auto"/>
      </w:divBdr>
    </w:div>
    <w:div w:id="764571884">
      <w:bodyDiv w:val="1"/>
      <w:marLeft w:val="0"/>
      <w:marRight w:val="0"/>
      <w:marTop w:val="0"/>
      <w:marBottom w:val="0"/>
      <w:divBdr>
        <w:top w:val="none" w:sz="0" w:space="0" w:color="auto"/>
        <w:left w:val="none" w:sz="0" w:space="0" w:color="auto"/>
        <w:bottom w:val="none" w:sz="0" w:space="0" w:color="auto"/>
        <w:right w:val="none" w:sz="0" w:space="0" w:color="auto"/>
      </w:divBdr>
    </w:div>
    <w:div w:id="767701752">
      <w:bodyDiv w:val="1"/>
      <w:marLeft w:val="0"/>
      <w:marRight w:val="0"/>
      <w:marTop w:val="0"/>
      <w:marBottom w:val="0"/>
      <w:divBdr>
        <w:top w:val="none" w:sz="0" w:space="0" w:color="auto"/>
        <w:left w:val="none" w:sz="0" w:space="0" w:color="auto"/>
        <w:bottom w:val="none" w:sz="0" w:space="0" w:color="auto"/>
        <w:right w:val="none" w:sz="0" w:space="0" w:color="auto"/>
      </w:divBdr>
    </w:div>
    <w:div w:id="775371278">
      <w:bodyDiv w:val="1"/>
      <w:marLeft w:val="0"/>
      <w:marRight w:val="0"/>
      <w:marTop w:val="0"/>
      <w:marBottom w:val="0"/>
      <w:divBdr>
        <w:top w:val="none" w:sz="0" w:space="0" w:color="auto"/>
        <w:left w:val="none" w:sz="0" w:space="0" w:color="auto"/>
        <w:bottom w:val="none" w:sz="0" w:space="0" w:color="auto"/>
        <w:right w:val="none" w:sz="0" w:space="0" w:color="auto"/>
      </w:divBdr>
    </w:div>
    <w:div w:id="777411329">
      <w:bodyDiv w:val="1"/>
      <w:marLeft w:val="0"/>
      <w:marRight w:val="0"/>
      <w:marTop w:val="0"/>
      <w:marBottom w:val="0"/>
      <w:divBdr>
        <w:top w:val="none" w:sz="0" w:space="0" w:color="auto"/>
        <w:left w:val="none" w:sz="0" w:space="0" w:color="auto"/>
        <w:bottom w:val="none" w:sz="0" w:space="0" w:color="auto"/>
        <w:right w:val="none" w:sz="0" w:space="0" w:color="auto"/>
      </w:divBdr>
      <w:divsChild>
        <w:div w:id="987127142">
          <w:marLeft w:val="0"/>
          <w:marRight w:val="0"/>
          <w:marTop w:val="0"/>
          <w:marBottom w:val="0"/>
          <w:divBdr>
            <w:top w:val="none" w:sz="0" w:space="0" w:color="auto"/>
            <w:left w:val="none" w:sz="0" w:space="0" w:color="auto"/>
            <w:bottom w:val="none" w:sz="0" w:space="0" w:color="auto"/>
            <w:right w:val="none" w:sz="0" w:space="0" w:color="auto"/>
          </w:divBdr>
          <w:divsChild>
            <w:div w:id="990333748">
              <w:marLeft w:val="0"/>
              <w:marRight w:val="0"/>
              <w:marTop w:val="0"/>
              <w:marBottom w:val="0"/>
              <w:divBdr>
                <w:top w:val="none" w:sz="0" w:space="0" w:color="auto"/>
                <w:left w:val="none" w:sz="0" w:space="0" w:color="auto"/>
                <w:bottom w:val="none" w:sz="0" w:space="0" w:color="auto"/>
                <w:right w:val="none" w:sz="0" w:space="0" w:color="auto"/>
              </w:divBdr>
              <w:divsChild>
                <w:div w:id="1429545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614638">
      <w:bodyDiv w:val="1"/>
      <w:marLeft w:val="0"/>
      <w:marRight w:val="0"/>
      <w:marTop w:val="0"/>
      <w:marBottom w:val="0"/>
      <w:divBdr>
        <w:top w:val="none" w:sz="0" w:space="0" w:color="auto"/>
        <w:left w:val="none" w:sz="0" w:space="0" w:color="auto"/>
        <w:bottom w:val="none" w:sz="0" w:space="0" w:color="auto"/>
        <w:right w:val="none" w:sz="0" w:space="0" w:color="auto"/>
      </w:divBdr>
    </w:div>
    <w:div w:id="786966976">
      <w:bodyDiv w:val="1"/>
      <w:marLeft w:val="0"/>
      <w:marRight w:val="0"/>
      <w:marTop w:val="0"/>
      <w:marBottom w:val="0"/>
      <w:divBdr>
        <w:top w:val="none" w:sz="0" w:space="0" w:color="auto"/>
        <w:left w:val="none" w:sz="0" w:space="0" w:color="auto"/>
        <w:bottom w:val="none" w:sz="0" w:space="0" w:color="auto"/>
        <w:right w:val="none" w:sz="0" w:space="0" w:color="auto"/>
      </w:divBdr>
    </w:div>
    <w:div w:id="793594135">
      <w:bodyDiv w:val="1"/>
      <w:marLeft w:val="0"/>
      <w:marRight w:val="0"/>
      <w:marTop w:val="0"/>
      <w:marBottom w:val="0"/>
      <w:divBdr>
        <w:top w:val="none" w:sz="0" w:space="0" w:color="auto"/>
        <w:left w:val="none" w:sz="0" w:space="0" w:color="auto"/>
        <w:bottom w:val="none" w:sz="0" w:space="0" w:color="auto"/>
        <w:right w:val="none" w:sz="0" w:space="0" w:color="auto"/>
      </w:divBdr>
    </w:div>
    <w:div w:id="798300895">
      <w:bodyDiv w:val="1"/>
      <w:marLeft w:val="0"/>
      <w:marRight w:val="0"/>
      <w:marTop w:val="0"/>
      <w:marBottom w:val="0"/>
      <w:divBdr>
        <w:top w:val="none" w:sz="0" w:space="0" w:color="auto"/>
        <w:left w:val="none" w:sz="0" w:space="0" w:color="auto"/>
        <w:bottom w:val="none" w:sz="0" w:space="0" w:color="auto"/>
        <w:right w:val="none" w:sz="0" w:space="0" w:color="auto"/>
      </w:divBdr>
    </w:div>
    <w:div w:id="798760778">
      <w:bodyDiv w:val="1"/>
      <w:marLeft w:val="0"/>
      <w:marRight w:val="0"/>
      <w:marTop w:val="0"/>
      <w:marBottom w:val="0"/>
      <w:divBdr>
        <w:top w:val="none" w:sz="0" w:space="0" w:color="auto"/>
        <w:left w:val="none" w:sz="0" w:space="0" w:color="auto"/>
        <w:bottom w:val="none" w:sz="0" w:space="0" w:color="auto"/>
        <w:right w:val="none" w:sz="0" w:space="0" w:color="auto"/>
      </w:divBdr>
    </w:div>
    <w:div w:id="799298976">
      <w:bodyDiv w:val="1"/>
      <w:marLeft w:val="0"/>
      <w:marRight w:val="0"/>
      <w:marTop w:val="0"/>
      <w:marBottom w:val="0"/>
      <w:divBdr>
        <w:top w:val="none" w:sz="0" w:space="0" w:color="auto"/>
        <w:left w:val="none" w:sz="0" w:space="0" w:color="auto"/>
        <w:bottom w:val="none" w:sz="0" w:space="0" w:color="auto"/>
        <w:right w:val="none" w:sz="0" w:space="0" w:color="auto"/>
      </w:divBdr>
    </w:div>
    <w:div w:id="800418021">
      <w:bodyDiv w:val="1"/>
      <w:marLeft w:val="0"/>
      <w:marRight w:val="0"/>
      <w:marTop w:val="0"/>
      <w:marBottom w:val="0"/>
      <w:divBdr>
        <w:top w:val="none" w:sz="0" w:space="0" w:color="auto"/>
        <w:left w:val="none" w:sz="0" w:space="0" w:color="auto"/>
        <w:bottom w:val="none" w:sz="0" w:space="0" w:color="auto"/>
        <w:right w:val="none" w:sz="0" w:space="0" w:color="auto"/>
      </w:divBdr>
    </w:div>
    <w:div w:id="807280695">
      <w:bodyDiv w:val="1"/>
      <w:marLeft w:val="0"/>
      <w:marRight w:val="0"/>
      <w:marTop w:val="0"/>
      <w:marBottom w:val="0"/>
      <w:divBdr>
        <w:top w:val="none" w:sz="0" w:space="0" w:color="auto"/>
        <w:left w:val="none" w:sz="0" w:space="0" w:color="auto"/>
        <w:bottom w:val="none" w:sz="0" w:space="0" w:color="auto"/>
        <w:right w:val="none" w:sz="0" w:space="0" w:color="auto"/>
      </w:divBdr>
      <w:divsChild>
        <w:div w:id="20520666">
          <w:marLeft w:val="0"/>
          <w:marRight w:val="0"/>
          <w:marTop w:val="0"/>
          <w:marBottom w:val="0"/>
          <w:divBdr>
            <w:top w:val="none" w:sz="0" w:space="0" w:color="auto"/>
            <w:left w:val="none" w:sz="0" w:space="0" w:color="auto"/>
            <w:bottom w:val="none" w:sz="0" w:space="0" w:color="auto"/>
            <w:right w:val="none" w:sz="0" w:space="0" w:color="auto"/>
          </w:divBdr>
          <w:divsChild>
            <w:div w:id="214898910">
              <w:marLeft w:val="0"/>
              <w:marRight w:val="0"/>
              <w:marTop w:val="0"/>
              <w:marBottom w:val="0"/>
              <w:divBdr>
                <w:top w:val="none" w:sz="0" w:space="0" w:color="auto"/>
                <w:left w:val="none" w:sz="0" w:space="0" w:color="auto"/>
                <w:bottom w:val="none" w:sz="0" w:space="0" w:color="auto"/>
                <w:right w:val="none" w:sz="0" w:space="0" w:color="auto"/>
              </w:divBdr>
              <w:divsChild>
                <w:div w:id="1136725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127550">
      <w:bodyDiv w:val="1"/>
      <w:marLeft w:val="0"/>
      <w:marRight w:val="0"/>
      <w:marTop w:val="0"/>
      <w:marBottom w:val="0"/>
      <w:divBdr>
        <w:top w:val="none" w:sz="0" w:space="0" w:color="auto"/>
        <w:left w:val="none" w:sz="0" w:space="0" w:color="auto"/>
        <w:bottom w:val="none" w:sz="0" w:space="0" w:color="auto"/>
        <w:right w:val="none" w:sz="0" w:space="0" w:color="auto"/>
      </w:divBdr>
      <w:divsChild>
        <w:div w:id="1677658981">
          <w:marLeft w:val="0"/>
          <w:marRight w:val="0"/>
          <w:marTop w:val="0"/>
          <w:marBottom w:val="0"/>
          <w:divBdr>
            <w:top w:val="none" w:sz="0" w:space="0" w:color="auto"/>
            <w:left w:val="none" w:sz="0" w:space="0" w:color="auto"/>
            <w:bottom w:val="none" w:sz="0" w:space="0" w:color="auto"/>
            <w:right w:val="none" w:sz="0" w:space="0" w:color="auto"/>
          </w:divBdr>
          <w:divsChild>
            <w:div w:id="549074900">
              <w:marLeft w:val="0"/>
              <w:marRight w:val="0"/>
              <w:marTop w:val="0"/>
              <w:marBottom w:val="0"/>
              <w:divBdr>
                <w:top w:val="none" w:sz="0" w:space="0" w:color="auto"/>
                <w:left w:val="none" w:sz="0" w:space="0" w:color="auto"/>
                <w:bottom w:val="none" w:sz="0" w:space="0" w:color="auto"/>
                <w:right w:val="none" w:sz="0" w:space="0" w:color="auto"/>
              </w:divBdr>
              <w:divsChild>
                <w:div w:id="110782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9127753">
      <w:bodyDiv w:val="1"/>
      <w:marLeft w:val="0"/>
      <w:marRight w:val="0"/>
      <w:marTop w:val="0"/>
      <w:marBottom w:val="0"/>
      <w:divBdr>
        <w:top w:val="none" w:sz="0" w:space="0" w:color="auto"/>
        <w:left w:val="none" w:sz="0" w:space="0" w:color="auto"/>
        <w:bottom w:val="none" w:sz="0" w:space="0" w:color="auto"/>
        <w:right w:val="none" w:sz="0" w:space="0" w:color="auto"/>
      </w:divBdr>
    </w:div>
    <w:div w:id="815877797">
      <w:bodyDiv w:val="1"/>
      <w:marLeft w:val="0"/>
      <w:marRight w:val="0"/>
      <w:marTop w:val="0"/>
      <w:marBottom w:val="0"/>
      <w:divBdr>
        <w:top w:val="none" w:sz="0" w:space="0" w:color="auto"/>
        <w:left w:val="none" w:sz="0" w:space="0" w:color="auto"/>
        <w:bottom w:val="none" w:sz="0" w:space="0" w:color="auto"/>
        <w:right w:val="none" w:sz="0" w:space="0" w:color="auto"/>
      </w:divBdr>
    </w:div>
    <w:div w:id="817919210">
      <w:bodyDiv w:val="1"/>
      <w:marLeft w:val="0"/>
      <w:marRight w:val="0"/>
      <w:marTop w:val="0"/>
      <w:marBottom w:val="0"/>
      <w:divBdr>
        <w:top w:val="none" w:sz="0" w:space="0" w:color="auto"/>
        <w:left w:val="none" w:sz="0" w:space="0" w:color="auto"/>
        <w:bottom w:val="none" w:sz="0" w:space="0" w:color="auto"/>
        <w:right w:val="none" w:sz="0" w:space="0" w:color="auto"/>
      </w:divBdr>
    </w:div>
    <w:div w:id="821116348">
      <w:bodyDiv w:val="1"/>
      <w:marLeft w:val="0"/>
      <w:marRight w:val="0"/>
      <w:marTop w:val="0"/>
      <w:marBottom w:val="0"/>
      <w:divBdr>
        <w:top w:val="none" w:sz="0" w:space="0" w:color="auto"/>
        <w:left w:val="none" w:sz="0" w:space="0" w:color="auto"/>
        <w:bottom w:val="none" w:sz="0" w:space="0" w:color="auto"/>
        <w:right w:val="none" w:sz="0" w:space="0" w:color="auto"/>
      </w:divBdr>
    </w:div>
    <w:div w:id="827986771">
      <w:bodyDiv w:val="1"/>
      <w:marLeft w:val="0"/>
      <w:marRight w:val="0"/>
      <w:marTop w:val="0"/>
      <w:marBottom w:val="0"/>
      <w:divBdr>
        <w:top w:val="none" w:sz="0" w:space="0" w:color="auto"/>
        <w:left w:val="none" w:sz="0" w:space="0" w:color="auto"/>
        <w:bottom w:val="none" w:sz="0" w:space="0" w:color="auto"/>
        <w:right w:val="none" w:sz="0" w:space="0" w:color="auto"/>
      </w:divBdr>
      <w:divsChild>
        <w:div w:id="2099281346">
          <w:marLeft w:val="0"/>
          <w:marRight w:val="0"/>
          <w:marTop w:val="0"/>
          <w:marBottom w:val="0"/>
          <w:divBdr>
            <w:top w:val="none" w:sz="0" w:space="0" w:color="auto"/>
            <w:left w:val="none" w:sz="0" w:space="0" w:color="auto"/>
            <w:bottom w:val="none" w:sz="0" w:space="0" w:color="auto"/>
            <w:right w:val="none" w:sz="0" w:space="0" w:color="auto"/>
          </w:divBdr>
          <w:divsChild>
            <w:div w:id="792870162">
              <w:marLeft w:val="0"/>
              <w:marRight w:val="0"/>
              <w:marTop w:val="0"/>
              <w:marBottom w:val="0"/>
              <w:divBdr>
                <w:top w:val="none" w:sz="0" w:space="0" w:color="auto"/>
                <w:left w:val="none" w:sz="0" w:space="0" w:color="auto"/>
                <w:bottom w:val="none" w:sz="0" w:space="0" w:color="auto"/>
                <w:right w:val="none" w:sz="0" w:space="0" w:color="auto"/>
              </w:divBdr>
              <w:divsChild>
                <w:div w:id="204813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654850">
      <w:bodyDiv w:val="1"/>
      <w:marLeft w:val="0"/>
      <w:marRight w:val="0"/>
      <w:marTop w:val="0"/>
      <w:marBottom w:val="0"/>
      <w:divBdr>
        <w:top w:val="none" w:sz="0" w:space="0" w:color="auto"/>
        <w:left w:val="none" w:sz="0" w:space="0" w:color="auto"/>
        <w:bottom w:val="none" w:sz="0" w:space="0" w:color="auto"/>
        <w:right w:val="none" w:sz="0" w:space="0" w:color="auto"/>
      </w:divBdr>
    </w:div>
    <w:div w:id="838737459">
      <w:bodyDiv w:val="1"/>
      <w:marLeft w:val="0"/>
      <w:marRight w:val="0"/>
      <w:marTop w:val="0"/>
      <w:marBottom w:val="0"/>
      <w:divBdr>
        <w:top w:val="none" w:sz="0" w:space="0" w:color="auto"/>
        <w:left w:val="none" w:sz="0" w:space="0" w:color="auto"/>
        <w:bottom w:val="none" w:sz="0" w:space="0" w:color="auto"/>
        <w:right w:val="none" w:sz="0" w:space="0" w:color="auto"/>
      </w:divBdr>
    </w:div>
    <w:div w:id="841622152">
      <w:bodyDiv w:val="1"/>
      <w:marLeft w:val="0"/>
      <w:marRight w:val="0"/>
      <w:marTop w:val="0"/>
      <w:marBottom w:val="0"/>
      <w:divBdr>
        <w:top w:val="none" w:sz="0" w:space="0" w:color="auto"/>
        <w:left w:val="none" w:sz="0" w:space="0" w:color="auto"/>
        <w:bottom w:val="none" w:sz="0" w:space="0" w:color="auto"/>
        <w:right w:val="none" w:sz="0" w:space="0" w:color="auto"/>
      </w:divBdr>
    </w:div>
    <w:div w:id="841622567">
      <w:bodyDiv w:val="1"/>
      <w:marLeft w:val="0"/>
      <w:marRight w:val="0"/>
      <w:marTop w:val="0"/>
      <w:marBottom w:val="0"/>
      <w:divBdr>
        <w:top w:val="none" w:sz="0" w:space="0" w:color="auto"/>
        <w:left w:val="none" w:sz="0" w:space="0" w:color="auto"/>
        <w:bottom w:val="none" w:sz="0" w:space="0" w:color="auto"/>
        <w:right w:val="none" w:sz="0" w:space="0" w:color="auto"/>
      </w:divBdr>
    </w:div>
    <w:div w:id="845486680">
      <w:bodyDiv w:val="1"/>
      <w:marLeft w:val="0"/>
      <w:marRight w:val="0"/>
      <w:marTop w:val="0"/>
      <w:marBottom w:val="0"/>
      <w:divBdr>
        <w:top w:val="none" w:sz="0" w:space="0" w:color="auto"/>
        <w:left w:val="none" w:sz="0" w:space="0" w:color="auto"/>
        <w:bottom w:val="none" w:sz="0" w:space="0" w:color="auto"/>
        <w:right w:val="none" w:sz="0" w:space="0" w:color="auto"/>
      </w:divBdr>
    </w:div>
    <w:div w:id="848181517">
      <w:bodyDiv w:val="1"/>
      <w:marLeft w:val="0"/>
      <w:marRight w:val="0"/>
      <w:marTop w:val="0"/>
      <w:marBottom w:val="0"/>
      <w:divBdr>
        <w:top w:val="none" w:sz="0" w:space="0" w:color="auto"/>
        <w:left w:val="none" w:sz="0" w:space="0" w:color="auto"/>
        <w:bottom w:val="none" w:sz="0" w:space="0" w:color="auto"/>
        <w:right w:val="none" w:sz="0" w:space="0" w:color="auto"/>
      </w:divBdr>
      <w:divsChild>
        <w:div w:id="1295409313">
          <w:marLeft w:val="0"/>
          <w:marRight w:val="0"/>
          <w:marTop w:val="0"/>
          <w:marBottom w:val="0"/>
          <w:divBdr>
            <w:top w:val="none" w:sz="0" w:space="0" w:color="auto"/>
            <w:left w:val="none" w:sz="0" w:space="0" w:color="auto"/>
            <w:bottom w:val="none" w:sz="0" w:space="0" w:color="auto"/>
            <w:right w:val="none" w:sz="0" w:space="0" w:color="auto"/>
          </w:divBdr>
          <w:divsChild>
            <w:div w:id="1908298556">
              <w:marLeft w:val="0"/>
              <w:marRight w:val="0"/>
              <w:marTop w:val="0"/>
              <w:marBottom w:val="0"/>
              <w:divBdr>
                <w:top w:val="none" w:sz="0" w:space="0" w:color="auto"/>
                <w:left w:val="none" w:sz="0" w:space="0" w:color="auto"/>
                <w:bottom w:val="none" w:sz="0" w:space="0" w:color="auto"/>
                <w:right w:val="none" w:sz="0" w:space="0" w:color="auto"/>
              </w:divBdr>
              <w:divsChild>
                <w:div w:id="1579098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953394">
      <w:bodyDiv w:val="1"/>
      <w:marLeft w:val="0"/>
      <w:marRight w:val="0"/>
      <w:marTop w:val="0"/>
      <w:marBottom w:val="0"/>
      <w:divBdr>
        <w:top w:val="none" w:sz="0" w:space="0" w:color="auto"/>
        <w:left w:val="none" w:sz="0" w:space="0" w:color="auto"/>
        <w:bottom w:val="none" w:sz="0" w:space="0" w:color="auto"/>
        <w:right w:val="none" w:sz="0" w:space="0" w:color="auto"/>
      </w:divBdr>
    </w:div>
    <w:div w:id="858198064">
      <w:bodyDiv w:val="1"/>
      <w:marLeft w:val="0"/>
      <w:marRight w:val="0"/>
      <w:marTop w:val="0"/>
      <w:marBottom w:val="0"/>
      <w:divBdr>
        <w:top w:val="none" w:sz="0" w:space="0" w:color="auto"/>
        <w:left w:val="none" w:sz="0" w:space="0" w:color="auto"/>
        <w:bottom w:val="none" w:sz="0" w:space="0" w:color="auto"/>
        <w:right w:val="none" w:sz="0" w:space="0" w:color="auto"/>
      </w:divBdr>
      <w:divsChild>
        <w:div w:id="341932535">
          <w:marLeft w:val="0"/>
          <w:marRight w:val="0"/>
          <w:marTop w:val="0"/>
          <w:marBottom w:val="0"/>
          <w:divBdr>
            <w:top w:val="none" w:sz="0" w:space="0" w:color="auto"/>
            <w:left w:val="none" w:sz="0" w:space="0" w:color="auto"/>
            <w:bottom w:val="none" w:sz="0" w:space="0" w:color="auto"/>
            <w:right w:val="none" w:sz="0" w:space="0" w:color="auto"/>
          </w:divBdr>
          <w:divsChild>
            <w:div w:id="1020930235">
              <w:marLeft w:val="0"/>
              <w:marRight w:val="0"/>
              <w:marTop w:val="0"/>
              <w:marBottom w:val="0"/>
              <w:divBdr>
                <w:top w:val="none" w:sz="0" w:space="0" w:color="auto"/>
                <w:left w:val="none" w:sz="0" w:space="0" w:color="auto"/>
                <w:bottom w:val="none" w:sz="0" w:space="0" w:color="auto"/>
                <w:right w:val="none" w:sz="0" w:space="0" w:color="auto"/>
              </w:divBdr>
              <w:divsChild>
                <w:div w:id="140313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949668">
      <w:bodyDiv w:val="1"/>
      <w:marLeft w:val="0"/>
      <w:marRight w:val="0"/>
      <w:marTop w:val="0"/>
      <w:marBottom w:val="0"/>
      <w:divBdr>
        <w:top w:val="none" w:sz="0" w:space="0" w:color="auto"/>
        <w:left w:val="none" w:sz="0" w:space="0" w:color="auto"/>
        <w:bottom w:val="none" w:sz="0" w:space="0" w:color="auto"/>
        <w:right w:val="none" w:sz="0" w:space="0" w:color="auto"/>
      </w:divBdr>
    </w:div>
    <w:div w:id="869028879">
      <w:bodyDiv w:val="1"/>
      <w:marLeft w:val="0"/>
      <w:marRight w:val="0"/>
      <w:marTop w:val="0"/>
      <w:marBottom w:val="0"/>
      <w:divBdr>
        <w:top w:val="none" w:sz="0" w:space="0" w:color="auto"/>
        <w:left w:val="none" w:sz="0" w:space="0" w:color="auto"/>
        <w:bottom w:val="none" w:sz="0" w:space="0" w:color="auto"/>
        <w:right w:val="none" w:sz="0" w:space="0" w:color="auto"/>
      </w:divBdr>
    </w:div>
    <w:div w:id="869227416">
      <w:bodyDiv w:val="1"/>
      <w:marLeft w:val="0"/>
      <w:marRight w:val="0"/>
      <w:marTop w:val="0"/>
      <w:marBottom w:val="0"/>
      <w:divBdr>
        <w:top w:val="none" w:sz="0" w:space="0" w:color="auto"/>
        <w:left w:val="none" w:sz="0" w:space="0" w:color="auto"/>
        <w:bottom w:val="none" w:sz="0" w:space="0" w:color="auto"/>
        <w:right w:val="none" w:sz="0" w:space="0" w:color="auto"/>
      </w:divBdr>
    </w:div>
    <w:div w:id="871651425">
      <w:bodyDiv w:val="1"/>
      <w:marLeft w:val="0"/>
      <w:marRight w:val="0"/>
      <w:marTop w:val="0"/>
      <w:marBottom w:val="0"/>
      <w:divBdr>
        <w:top w:val="none" w:sz="0" w:space="0" w:color="auto"/>
        <w:left w:val="none" w:sz="0" w:space="0" w:color="auto"/>
        <w:bottom w:val="none" w:sz="0" w:space="0" w:color="auto"/>
        <w:right w:val="none" w:sz="0" w:space="0" w:color="auto"/>
      </w:divBdr>
    </w:div>
    <w:div w:id="873081711">
      <w:bodyDiv w:val="1"/>
      <w:marLeft w:val="0"/>
      <w:marRight w:val="0"/>
      <w:marTop w:val="0"/>
      <w:marBottom w:val="0"/>
      <w:divBdr>
        <w:top w:val="none" w:sz="0" w:space="0" w:color="auto"/>
        <w:left w:val="none" w:sz="0" w:space="0" w:color="auto"/>
        <w:bottom w:val="none" w:sz="0" w:space="0" w:color="auto"/>
        <w:right w:val="none" w:sz="0" w:space="0" w:color="auto"/>
      </w:divBdr>
    </w:div>
    <w:div w:id="875239570">
      <w:bodyDiv w:val="1"/>
      <w:marLeft w:val="0"/>
      <w:marRight w:val="0"/>
      <w:marTop w:val="0"/>
      <w:marBottom w:val="0"/>
      <w:divBdr>
        <w:top w:val="none" w:sz="0" w:space="0" w:color="auto"/>
        <w:left w:val="none" w:sz="0" w:space="0" w:color="auto"/>
        <w:bottom w:val="none" w:sz="0" w:space="0" w:color="auto"/>
        <w:right w:val="none" w:sz="0" w:space="0" w:color="auto"/>
      </w:divBdr>
    </w:div>
    <w:div w:id="877737904">
      <w:bodyDiv w:val="1"/>
      <w:marLeft w:val="0"/>
      <w:marRight w:val="0"/>
      <w:marTop w:val="0"/>
      <w:marBottom w:val="0"/>
      <w:divBdr>
        <w:top w:val="none" w:sz="0" w:space="0" w:color="auto"/>
        <w:left w:val="none" w:sz="0" w:space="0" w:color="auto"/>
        <w:bottom w:val="none" w:sz="0" w:space="0" w:color="auto"/>
        <w:right w:val="none" w:sz="0" w:space="0" w:color="auto"/>
      </w:divBdr>
    </w:div>
    <w:div w:id="878056751">
      <w:bodyDiv w:val="1"/>
      <w:marLeft w:val="0"/>
      <w:marRight w:val="0"/>
      <w:marTop w:val="0"/>
      <w:marBottom w:val="0"/>
      <w:divBdr>
        <w:top w:val="none" w:sz="0" w:space="0" w:color="auto"/>
        <w:left w:val="none" w:sz="0" w:space="0" w:color="auto"/>
        <w:bottom w:val="none" w:sz="0" w:space="0" w:color="auto"/>
        <w:right w:val="none" w:sz="0" w:space="0" w:color="auto"/>
      </w:divBdr>
      <w:divsChild>
        <w:div w:id="330449509">
          <w:marLeft w:val="0"/>
          <w:marRight w:val="0"/>
          <w:marTop w:val="0"/>
          <w:marBottom w:val="0"/>
          <w:divBdr>
            <w:top w:val="none" w:sz="0" w:space="0" w:color="auto"/>
            <w:left w:val="none" w:sz="0" w:space="0" w:color="auto"/>
            <w:bottom w:val="none" w:sz="0" w:space="0" w:color="auto"/>
            <w:right w:val="none" w:sz="0" w:space="0" w:color="auto"/>
          </w:divBdr>
          <w:divsChild>
            <w:div w:id="2114935778">
              <w:marLeft w:val="0"/>
              <w:marRight w:val="0"/>
              <w:marTop w:val="0"/>
              <w:marBottom w:val="0"/>
              <w:divBdr>
                <w:top w:val="none" w:sz="0" w:space="0" w:color="auto"/>
                <w:left w:val="none" w:sz="0" w:space="0" w:color="auto"/>
                <w:bottom w:val="none" w:sz="0" w:space="0" w:color="auto"/>
                <w:right w:val="none" w:sz="0" w:space="0" w:color="auto"/>
              </w:divBdr>
              <w:divsChild>
                <w:div w:id="8260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070525">
      <w:bodyDiv w:val="1"/>
      <w:marLeft w:val="0"/>
      <w:marRight w:val="0"/>
      <w:marTop w:val="0"/>
      <w:marBottom w:val="0"/>
      <w:divBdr>
        <w:top w:val="none" w:sz="0" w:space="0" w:color="auto"/>
        <w:left w:val="none" w:sz="0" w:space="0" w:color="auto"/>
        <w:bottom w:val="none" w:sz="0" w:space="0" w:color="auto"/>
        <w:right w:val="none" w:sz="0" w:space="0" w:color="auto"/>
      </w:divBdr>
    </w:div>
    <w:div w:id="899900039">
      <w:bodyDiv w:val="1"/>
      <w:marLeft w:val="0"/>
      <w:marRight w:val="0"/>
      <w:marTop w:val="0"/>
      <w:marBottom w:val="0"/>
      <w:divBdr>
        <w:top w:val="none" w:sz="0" w:space="0" w:color="auto"/>
        <w:left w:val="none" w:sz="0" w:space="0" w:color="auto"/>
        <w:bottom w:val="none" w:sz="0" w:space="0" w:color="auto"/>
        <w:right w:val="none" w:sz="0" w:space="0" w:color="auto"/>
      </w:divBdr>
    </w:div>
    <w:div w:id="900604015">
      <w:bodyDiv w:val="1"/>
      <w:marLeft w:val="0"/>
      <w:marRight w:val="0"/>
      <w:marTop w:val="0"/>
      <w:marBottom w:val="0"/>
      <w:divBdr>
        <w:top w:val="none" w:sz="0" w:space="0" w:color="auto"/>
        <w:left w:val="none" w:sz="0" w:space="0" w:color="auto"/>
        <w:bottom w:val="none" w:sz="0" w:space="0" w:color="auto"/>
        <w:right w:val="none" w:sz="0" w:space="0" w:color="auto"/>
      </w:divBdr>
      <w:divsChild>
        <w:div w:id="1648584249">
          <w:marLeft w:val="0"/>
          <w:marRight w:val="0"/>
          <w:marTop w:val="0"/>
          <w:marBottom w:val="0"/>
          <w:divBdr>
            <w:top w:val="none" w:sz="0" w:space="0" w:color="auto"/>
            <w:left w:val="none" w:sz="0" w:space="0" w:color="auto"/>
            <w:bottom w:val="none" w:sz="0" w:space="0" w:color="auto"/>
            <w:right w:val="none" w:sz="0" w:space="0" w:color="auto"/>
          </w:divBdr>
          <w:divsChild>
            <w:div w:id="1639650878">
              <w:marLeft w:val="0"/>
              <w:marRight w:val="0"/>
              <w:marTop w:val="0"/>
              <w:marBottom w:val="0"/>
              <w:divBdr>
                <w:top w:val="none" w:sz="0" w:space="0" w:color="auto"/>
                <w:left w:val="none" w:sz="0" w:space="0" w:color="auto"/>
                <w:bottom w:val="none" w:sz="0" w:space="0" w:color="auto"/>
                <w:right w:val="none" w:sz="0" w:space="0" w:color="auto"/>
              </w:divBdr>
              <w:divsChild>
                <w:div w:id="817577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375284">
      <w:bodyDiv w:val="1"/>
      <w:marLeft w:val="0"/>
      <w:marRight w:val="0"/>
      <w:marTop w:val="0"/>
      <w:marBottom w:val="0"/>
      <w:divBdr>
        <w:top w:val="none" w:sz="0" w:space="0" w:color="auto"/>
        <w:left w:val="none" w:sz="0" w:space="0" w:color="auto"/>
        <w:bottom w:val="none" w:sz="0" w:space="0" w:color="auto"/>
        <w:right w:val="none" w:sz="0" w:space="0" w:color="auto"/>
      </w:divBdr>
    </w:div>
    <w:div w:id="917010491">
      <w:bodyDiv w:val="1"/>
      <w:marLeft w:val="0"/>
      <w:marRight w:val="0"/>
      <w:marTop w:val="0"/>
      <w:marBottom w:val="0"/>
      <w:divBdr>
        <w:top w:val="none" w:sz="0" w:space="0" w:color="auto"/>
        <w:left w:val="none" w:sz="0" w:space="0" w:color="auto"/>
        <w:bottom w:val="none" w:sz="0" w:space="0" w:color="auto"/>
        <w:right w:val="none" w:sz="0" w:space="0" w:color="auto"/>
      </w:divBdr>
      <w:divsChild>
        <w:div w:id="144594504">
          <w:marLeft w:val="0"/>
          <w:marRight w:val="0"/>
          <w:marTop w:val="0"/>
          <w:marBottom w:val="0"/>
          <w:divBdr>
            <w:top w:val="none" w:sz="0" w:space="0" w:color="auto"/>
            <w:left w:val="none" w:sz="0" w:space="0" w:color="auto"/>
            <w:bottom w:val="none" w:sz="0" w:space="0" w:color="auto"/>
            <w:right w:val="none" w:sz="0" w:space="0" w:color="auto"/>
          </w:divBdr>
          <w:divsChild>
            <w:div w:id="172259043">
              <w:marLeft w:val="0"/>
              <w:marRight w:val="0"/>
              <w:marTop w:val="0"/>
              <w:marBottom w:val="0"/>
              <w:divBdr>
                <w:top w:val="none" w:sz="0" w:space="0" w:color="auto"/>
                <w:left w:val="none" w:sz="0" w:space="0" w:color="auto"/>
                <w:bottom w:val="none" w:sz="0" w:space="0" w:color="auto"/>
                <w:right w:val="none" w:sz="0" w:space="0" w:color="auto"/>
              </w:divBdr>
              <w:divsChild>
                <w:div w:id="173311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913524">
      <w:bodyDiv w:val="1"/>
      <w:marLeft w:val="0"/>
      <w:marRight w:val="0"/>
      <w:marTop w:val="0"/>
      <w:marBottom w:val="0"/>
      <w:divBdr>
        <w:top w:val="none" w:sz="0" w:space="0" w:color="auto"/>
        <w:left w:val="none" w:sz="0" w:space="0" w:color="auto"/>
        <w:bottom w:val="none" w:sz="0" w:space="0" w:color="auto"/>
        <w:right w:val="none" w:sz="0" w:space="0" w:color="auto"/>
      </w:divBdr>
    </w:div>
    <w:div w:id="921137380">
      <w:bodyDiv w:val="1"/>
      <w:marLeft w:val="0"/>
      <w:marRight w:val="0"/>
      <w:marTop w:val="0"/>
      <w:marBottom w:val="0"/>
      <w:divBdr>
        <w:top w:val="none" w:sz="0" w:space="0" w:color="auto"/>
        <w:left w:val="none" w:sz="0" w:space="0" w:color="auto"/>
        <w:bottom w:val="none" w:sz="0" w:space="0" w:color="auto"/>
        <w:right w:val="none" w:sz="0" w:space="0" w:color="auto"/>
      </w:divBdr>
    </w:div>
    <w:div w:id="925921140">
      <w:bodyDiv w:val="1"/>
      <w:marLeft w:val="0"/>
      <w:marRight w:val="0"/>
      <w:marTop w:val="0"/>
      <w:marBottom w:val="0"/>
      <w:divBdr>
        <w:top w:val="none" w:sz="0" w:space="0" w:color="auto"/>
        <w:left w:val="none" w:sz="0" w:space="0" w:color="auto"/>
        <w:bottom w:val="none" w:sz="0" w:space="0" w:color="auto"/>
        <w:right w:val="none" w:sz="0" w:space="0" w:color="auto"/>
      </w:divBdr>
    </w:div>
    <w:div w:id="930316003">
      <w:bodyDiv w:val="1"/>
      <w:marLeft w:val="0"/>
      <w:marRight w:val="0"/>
      <w:marTop w:val="0"/>
      <w:marBottom w:val="0"/>
      <w:divBdr>
        <w:top w:val="none" w:sz="0" w:space="0" w:color="auto"/>
        <w:left w:val="none" w:sz="0" w:space="0" w:color="auto"/>
        <w:bottom w:val="none" w:sz="0" w:space="0" w:color="auto"/>
        <w:right w:val="none" w:sz="0" w:space="0" w:color="auto"/>
      </w:divBdr>
    </w:div>
    <w:div w:id="932932430">
      <w:bodyDiv w:val="1"/>
      <w:marLeft w:val="0"/>
      <w:marRight w:val="0"/>
      <w:marTop w:val="0"/>
      <w:marBottom w:val="0"/>
      <w:divBdr>
        <w:top w:val="none" w:sz="0" w:space="0" w:color="auto"/>
        <w:left w:val="none" w:sz="0" w:space="0" w:color="auto"/>
        <w:bottom w:val="none" w:sz="0" w:space="0" w:color="auto"/>
        <w:right w:val="none" w:sz="0" w:space="0" w:color="auto"/>
      </w:divBdr>
    </w:div>
    <w:div w:id="935527022">
      <w:bodyDiv w:val="1"/>
      <w:marLeft w:val="0"/>
      <w:marRight w:val="0"/>
      <w:marTop w:val="0"/>
      <w:marBottom w:val="0"/>
      <w:divBdr>
        <w:top w:val="none" w:sz="0" w:space="0" w:color="auto"/>
        <w:left w:val="none" w:sz="0" w:space="0" w:color="auto"/>
        <w:bottom w:val="none" w:sz="0" w:space="0" w:color="auto"/>
        <w:right w:val="none" w:sz="0" w:space="0" w:color="auto"/>
      </w:divBdr>
    </w:div>
    <w:div w:id="954748596">
      <w:bodyDiv w:val="1"/>
      <w:marLeft w:val="0"/>
      <w:marRight w:val="0"/>
      <w:marTop w:val="0"/>
      <w:marBottom w:val="0"/>
      <w:divBdr>
        <w:top w:val="none" w:sz="0" w:space="0" w:color="auto"/>
        <w:left w:val="none" w:sz="0" w:space="0" w:color="auto"/>
        <w:bottom w:val="none" w:sz="0" w:space="0" w:color="auto"/>
        <w:right w:val="none" w:sz="0" w:space="0" w:color="auto"/>
      </w:divBdr>
    </w:div>
    <w:div w:id="962082548">
      <w:bodyDiv w:val="1"/>
      <w:marLeft w:val="0"/>
      <w:marRight w:val="0"/>
      <w:marTop w:val="0"/>
      <w:marBottom w:val="0"/>
      <w:divBdr>
        <w:top w:val="none" w:sz="0" w:space="0" w:color="auto"/>
        <w:left w:val="none" w:sz="0" w:space="0" w:color="auto"/>
        <w:bottom w:val="none" w:sz="0" w:space="0" w:color="auto"/>
        <w:right w:val="none" w:sz="0" w:space="0" w:color="auto"/>
      </w:divBdr>
    </w:div>
    <w:div w:id="970094096">
      <w:bodyDiv w:val="1"/>
      <w:marLeft w:val="0"/>
      <w:marRight w:val="0"/>
      <w:marTop w:val="0"/>
      <w:marBottom w:val="0"/>
      <w:divBdr>
        <w:top w:val="none" w:sz="0" w:space="0" w:color="auto"/>
        <w:left w:val="none" w:sz="0" w:space="0" w:color="auto"/>
        <w:bottom w:val="none" w:sz="0" w:space="0" w:color="auto"/>
        <w:right w:val="none" w:sz="0" w:space="0" w:color="auto"/>
      </w:divBdr>
      <w:divsChild>
        <w:div w:id="1818525363">
          <w:marLeft w:val="0"/>
          <w:marRight w:val="0"/>
          <w:marTop w:val="0"/>
          <w:marBottom w:val="0"/>
          <w:divBdr>
            <w:top w:val="none" w:sz="0" w:space="0" w:color="auto"/>
            <w:left w:val="none" w:sz="0" w:space="0" w:color="auto"/>
            <w:bottom w:val="none" w:sz="0" w:space="0" w:color="auto"/>
            <w:right w:val="none" w:sz="0" w:space="0" w:color="auto"/>
          </w:divBdr>
          <w:divsChild>
            <w:div w:id="1923876844">
              <w:marLeft w:val="0"/>
              <w:marRight w:val="0"/>
              <w:marTop w:val="0"/>
              <w:marBottom w:val="0"/>
              <w:divBdr>
                <w:top w:val="none" w:sz="0" w:space="0" w:color="auto"/>
                <w:left w:val="none" w:sz="0" w:space="0" w:color="auto"/>
                <w:bottom w:val="none" w:sz="0" w:space="0" w:color="auto"/>
                <w:right w:val="none" w:sz="0" w:space="0" w:color="auto"/>
              </w:divBdr>
              <w:divsChild>
                <w:div w:id="85060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745394">
      <w:bodyDiv w:val="1"/>
      <w:marLeft w:val="0"/>
      <w:marRight w:val="0"/>
      <w:marTop w:val="0"/>
      <w:marBottom w:val="0"/>
      <w:divBdr>
        <w:top w:val="none" w:sz="0" w:space="0" w:color="auto"/>
        <w:left w:val="none" w:sz="0" w:space="0" w:color="auto"/>
        <w:bottom w:val="none" w:sz="0" w:space="0" w:color="auto"/>
        <w:right w:val="none" w:sz="0" w:space="0" w:color="auto"/>
      </w:divBdr>
    </w:div>
    <w:div w:id="986938780">
      <w:bodyDiv w:val="1"/>
      <w:marLeft w:val="0"/>
      <w:marRight w:val="0"/>
      <w:marTop w:val="0"/>
      <w:marBottom w:val="0"/>
      <w:divBdr>
        <w:top w:val="none" w:sz="0" w:space="0" w:color="auto"/>
        <w:left w:val="none" w:sz="0" w:space="0" w:color="auto"/>
        <w:bottom w:val="none" w:sz="0" w:space="0" w:color="auto"/>
        <w:right w:val="none" w:sz="0" w:space="0" w:color="auto"/>
      </w:divBdr>
    </w:div>
    <w:div w:id="991106303">
      <w:bodyDiv w:val="1"/>
      <w:marLeft w:val="0"/>
      <w:marRight w:val="0"/>
      <w:marTop w:val="0"/>
      <w:marBottom w:val="0"/>
      <w:divBdr>
        <w:top w:val="none" w:sz="0" w:space="0" w:color="auto"/>
        <w:left w:val="none" w:sz="0" w:space="0" w:color="auto"/>
        <w:bottom w:val="none" w:sz="0" w:space="0" w:color="auto"/>
        <w:right w:val="none" w:sz="0" w:space="0" w:color="auto"/>
      </w:divBdr>
    </w:div>
    <w:div w:id="993754526">
      <w:bodyDiv w:val="1"/>
      <w:marLeft w:val="0"/>
      <w:marRight w:val="0"/>
      <w:marTop w:val="0"/>
      <w:marBottom w:val="0"/>
      <w:divBdr>
        <w:top w:val="none" w:sz="0" w:space="0" w:color="auto"/>
        <w:left w:val="none" w:sz="0" w:space="0" w:color="auto"/>
        <w:bottom w:val="none" w:sz="0" w:space="0" w:color="auto"/>
        <w:right w:val="none" w:sz="0" w:space="0" w:color="auto"/>
      </w:divBdr>
    </w:div>
    <w:div w:id="999233791">
      <w:bodyDiv w:val="1"/>
      <w:marLeft w:val="0"/>
      <w:marRight w:val="0"/>
      <w:marTop w:val="0"/>
      <w:marBottom w:val="0"/>
      <w:divBdr>
        <w:top w:val="none" w:sz="0" w:space="0" w:color="auto"/>
        <w:left w:val="none" w:sz="0" w:space="0" w:color="auto"/>
        <w:bottom w:val="none" w:sz="0" w:space="0" w:color="auto"/>
        <w:right w:val="none" w:sz="0" w:space="0" w:color="auto"/>
      </w:divBdr>
    </w:div>
    <w:div w:id="1001087306">
      <w:bodyDiv w:val="1"/>
      <w:marLeft w:val="0"/>
      <w:marRight w:val="0"/>
      <w:marTop w:val="0"/>
      <w:marBottom w:val="0"/>
      <w:divBdr>
        <w:top w:val="none" w:sz="0" w:space="0" w:color="auto"/>
        <w:left w:val="none" w:sz="0" w:space="0" w:color="auto"/>
        <w:bottom w:val="none" w:sz="0" w:space="0" w:color="auto"/>
        <w:right w:val="none" w:sz="0" w:space="0" w:color="auto"/>
      </w:divBdr>
    </w:div>
    <w:div w:id="1004553620">
      <w:bodyDiv w:val="1"/>
      <w:marLeft w:val="0"/>
      <w:marRight w:val="0"/>
      <w:marTop w:val="0"/>
      <w:marBottom w:val="0"/>
      <w:divBdr>
        <w:top w:val="none" w:sz="0" w:space="0" w:color="auto"/>
        <w:left w:val="none" w:sz="0" w:space="0" w:color="auto"/>
        <w:bottom w:val="none" w:sz="0" w:space="0" w:color="auto"/>
        <w:right w:val="none" w:sz="0" w:space="0" w:color="auto"/>
      </w:divBdr>
    </w:div>
    <w:div w:id="1020662007">
      <w:bodyDiv w:val="1"/>
      <w:marLeft w:val="0"/>
      <w:marRight w:val="0"/>
      <w:marTop w:val="0"/>
      <w:marBottom w:val="0"/>
      <w:divBdr>
        <w:top w:val="none" w:sz="0" w:space="0" w:color="auto"/>
        <w:left w:val="none" w:sz="0" w:space="0" w:color="auto"/>
        <w:bottom w:val="none" w:sz="0" w:space="0" w:color="auto"/>
        <w:right w:val="none" w:sz="0" w:space="0" w:color="auto"/>
      </w:divBdr>
    </w:div>
    <w:div w:id="1024554629">
      <w:bodyDiv w:val="1"/>
      <w:marLeft w:val="0"/>
      <w:marRight w:val="0"/>
      <w:marTop w:val="0"/>
      <w:marBottom w:val="0"/>
      <w:divBdr>
        <w:top w:val="none" w:sz="0" w:space="0" w:color="auto"/>
        <w:left w:val="none" w:sz="0" w:space="0" w:color="auto"/>
        <w:bottom w:val="none" w:sz="0" w:space="0" w:color="auto"/>
        <w:right w:val="none" w:sz="0" w:space="0" w:color="auto"/>
      </w:divBdr>
    </w:div>
    <w:div w:id="1028410004">
      <w:bodyDiv w:val="1"/>
      <w:marLeft w:val="0"/>
      <w:marRight w:val="0"/>
      <w:marTop w:val="0"/>
      <w:marBottom w:val="0"/>
      <w:divBdr>
        <w:top w:val="none" w:sz="0" w:space="0" w:color="auto"/>
        <w:left w:val="none" w:sz="0" w:space="0" w:color="auto"/>
        <w:bottom w:val="none" w:sz="0" w:space="0" w:color="auto"/>
        <w:right w:val="none" w:sz="0" w:space="0" w:color="auto"/>
      </w:divBdr>
    </w:div>
    <w:div w:id="1034429437">
      <w:bodyDiv w:val="1"/>
      <w:marLeft w:val="0"/>
      <w:marRight w:val="0"/>
      <w:marTop w:val="0"/>
      <w:marBottom w:val="0"/>
      <w:divBdr>
        <w:top w:val="none" w:sz="0" w:space="0" w:color="auto"/>
        <w:left w:val="none" w:sz="0" w:space="0" w:color="auto"/>
        <w:bottom w:val="none" w:sz="0" w:space="0" w:color="auto"/>
        <w:right w:val="none" w:sz="0" w:space="0" w:color="auto"/>
      </w:divBdr>
    </w:div>
    <w:div w:id="1040666732">
      <w:bodyDiv w:val="1"/>
      <w:marLeft w:val="0"/>
      <w:marRight w:val="0"/>
      <w:marTop w:val="0"/>
      <w:marBottom w:val="0"/>
      <w:divBdr>
        <w:top w:val="none" w:sz="0" w:space="0" w:color="auto"/>
        <w:left w:val="none" w:sz="0" w:space="0" w:color="auto"/>
        <w:bottom w:val="none" w:sz="0" w:space="0" w:color="auto"/>
        <w:right w:val="none" w:sz="0" w:space="0" w:color="auto"/>
      </w:divBdr>
      <w:divsChild>
        <w:div w:id="342048961">
          <w:marLeft w:val="0"/>
          <w:marRight w:val="0"/>
          <w:marTop w:val="0"/>
          <w:marBottom w:val="0"/>
          <w:divBdr>
            <w:top w:val="none" w:sz="0" w:space="0" w:color="auto"/>
            <w:left w:val="none" w:sz="0" w:space="0" w:color="auto"/>
            <w:bottom w:val="single" w:sz="2" w:space="4" w:color="EEEDED"/>
            <w:right w:val="none" w:sz="0" w:space="0" w:color="auto"/>
          </w:divBdr>
        </w:div>
      </w:divsChild>
    </w:div>
    <w:div w:id="1057435532">
      <w:bodyDiv w:val="1"/>
      <w:marLeft w:val="0"/>
      <w:marRight w:val="0"/>
      <w:marTop w:val="0"/>
      <w:marBottom w:val="0"/>
      <w:divBdr>
        <w:top w:val="none" w:sz="0" w:space="0" w:color="auto"/>
        <w:left w:val="none" w:sz="0" w:space="0" w:color="auto"/>
        <w:bottom w:val="none" w:sz="0" w:space="0" w:color="auto"/>
        <w:right w:val="none" w:sz="0" w:space="0" w:color="auto"/>
      </w:divBdr>
      <w:divsChild>
        <w:div w:id="1029184162">
          <w:marLeft w:val="0"/>
          <w:marRight w:val="0"/>
          <w:marTop w:val="0"/>
          <w:marBottom w:val="0"/>
          <w:divBdr>
            <w:top w:val="none" w:sz="0" w:space="0" w:color="auto"/>
            <w:left w:val="none" w:sz="0" w:space="0" w:color="auto"/>
            <w:bottom w:val="none" w:sz="0" w:space="0" w:color="auto"/>
            <w:right w:val="none" w:sz="0" w:space="0" w:color="auto"/>
          </w:divBdr>
          <w:divsChild>
            <w:div w:id="1848521643">
              <w:marLeft w:val="0"/>
              <w:marRight w:val="0"/>
              <w:marTop w:val="0"/>
              <w:marBottom w:val="0"/>
              <w:divBdr>
                <w:top w:val="none" w:sz="0" w:space="0" w:color="auto"/>
                <w:left w:val="none" w:sz="0" w:space="0" w:color="auto"/>
                <w:bottom w:val="none" w:sz="0" w:space="0" w:color="auto"/>
                <w:right w:val="none" w:sz="0" w:space="0" w:color="auto"/>
              </w:divBdr>
              <w:divsChild>
                <w:div w:id="1615135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252557">
      <w:bodyDiv w:val="1"/>
      <w:marLeft w:val="0"/>
      <w:marRight w:val="0"/>
      <w:marTop w:val="0"/>
      <w:marBottom w:val="0"/>
      <w:divBdr>
        <w:top w:val="none" w:sz="0" w:space="0" w:color="auto"/>
        <w:left w:val="none" w:sz="0" w:space="0" w:color="auto"/>
        <w:bottom w:val="none" w:sz="0" w:space="0" w:color="auto"/>
        <w:right w:val="none" w:sz="0" w:space="0" w:color="auto"/>
      </w:divBdr>
    </w:div>
    <w:div w:id="1062171586">
      <w:bodyDiv w:val="1"/>
      <w:marLeft w:val="0"/>
      <w:marRight w:val="0"/>
      <w:marTop w:val="0"/>
      <w:marBottom w:val="0"/>
      <w:divBdr>
        <w:top w:val="none" w:sz="0" w:space="0" w:color="auto"/>
        <w:left w:val="none" w:sz="0" w:space="0" w:color="auto"/>
        <w:bottom w:val="none" w:sz="0" w:space="0" w:color="auto"/>
        <w:right w:val="none" w:sz="0" w:space="0" w:color="auto"/>
      </w:divBdr>
    </w:div>
    <w:div w:id="1066297229">
      <w:bodyDiv w:val="1"/>
      <w:marLeft w:val="0"/>
      <w:marRight w:val="0"/>
      <w:marTop w:val="0"/>
      <w:marBottom w:val="0"/>
      <w:divBdr>
        <w:top w:val="none" w:sz="0" w:space="0" w:color="auto"/>
        <w:left w:val="none" w:sz="0" w:space="0" w:color="auto"/>
        <w:bottom w:val="none" w:sz="0" w:space="0" w:color="auto"/>
        <w:right w:val="none" w:sz="0" w:space="0" w:color="auto"/>
      </w:divBdr>
    </w:div>
    <w:div w:id="1070928811">
      <w:bodyDiv w:val="1"/>
      <w:marLeft w:val="0"/>
      <w:marRight w:val="0"/>
      <w:marTop w:val="0"/>
      <w:marBottom w:val="0"/>
      <w:divBdr>
        <w:top w:val="none" w:sz="0" w:space="0" w:color="auto"/>
        <w:left w:val="none" w:sz="0" w:space="0" w:color="auto"/>
        <w:bottom w:val="none" w:sz="0" w:space="0" w:color="auto"/>
        <w:right w:val="none" w:sz="0" w:space="0" w:color="auto"/>
      </w:divBdr>
    </w:div>
    <w:div w:id="1075320082">
      <w:bodyDiv w:val="1"/>
      <w:marLeft w:val="0"/>
      <w:marRight w:val="0"/>
      <w:marTop w:val="0"/>
      <w:marBottom w:val="0"/>
      <w:divBdr>
        <w:top w:val="none" w:sz="0" w:space="0" w:color="auto"/>
        <w:left w:val="none" w:sz="0" w:space="0" w:color="auto"/>
        <w:bottom w:val="none" w:sz="0" w:space="0" w:color="auto"/>
        <w:right w:val="none" w:sz="0" w:space="0" w:color="auto"/>
      </w:divBdr>
      <w:divsChild>
        <w:div w:id="213323092">
          <w:marLeft w:val="0"/>
          <w:marRight w:val="0"/>
          <w:marTop w:val="0"/>
          <w:marBottom w:val="0"/>
          <w:divBdr>
            <w:top w:val="none" w:sz="0" w:space="0" w:color="auto"/>
            <w:left w:val="none" w:sz="0" w:space="0" w:color="auto"/>
            <w:bottom w:val="none" w:sz="0" w:space="0" w:color="auto"/>
            <w:right w:val="none" w:sz="0" w:space="0" w:color="auto"/>
          </w:divBdr>
        </w:div>
        <w:div w:id="387342207">
          <w:marLeft w:val="0"/>
          <w:marRight w:val="0"/>
          <w:marTop w:val="0"/>
          <w:marBottom w:val="0"/>
          <w:divBdr>
            <w:top w:val="none" w:sz="0" w:space="0" w:color="auto"/>
            <w:left w:val="none" w:sz="0" w:space="0" w:color="auto"/>
            <w:bottom w:val="none" w:sz="0" w:space="0" w:color="auto"/>
            <w:right w:val="none" w:sz="0" w:space="0" w:color="auto"/>
          </w:divBdr>
        </w:div>
        <w:div w:id="929238022">
          <w:marLeft w:val="0"/>
          <w:marRight w:val="0"/>
          <w:marTop w:val="0"/>
          <w:marBottom w:val="0"/>
          <w:divBdr>
            <w:top w:val="none" w:sz="0" w:space="0" w:color="auto"/>
            <w:left w:val="none" w:sz="0" w:space="0" w:color="auto"/>
            <w:bottom w:val="none" w:sz="0" w:space="0" w:color="auto"/>
            <w:right w:val="none" w:sz="0" w:space="0" w:color="auto"/>
          </w:divBdr>
        </w:div>
        <w:div w:id="1778595337">
          <w:marLeft w:val="0"/>
          <w:marRight w:val="0"/>
          <w:marTop w:val="0"/>
          <w:marBottom w:val="0"/>
          <w:divBdr>
            <w:top w:val="none" w:sz="0" w:space="0" w:color="auto"/>
            <w:left w:val="none" w:sz="0" w:space="0" w:color="auto"/>
            <w:bottom w:val="none" w:sz="0" w:space="0" w:color="auto"/>
            <w:right w:val="none" w:sz="0" w:space="0" w:color="auto"/>
          </w:divBdr>
        </w:div>
      </w:divsChild>
    </w:div>
    <w:div w:id="1077746027">
      <w:bodyDiv w:val="1"/>
      <w:marLeft w:val="0"/>
      <w:marRight w:val="0"/>
      <w:marTop w:val="0"/>
      <w:marBottom w:val="0"/>
      <w:divBdr>
        <w:top w:val="none" w:sz="0" w:space="0" w:color="auto"/>
        <w:left w:val="none" w:sz="0" w:space="0" w:color="auto"/>
        <w:bottom w:val="none" w:sz="0" w:space="0" w:color="auto"/>
        <w:right w:val="none" w:sz="0" w:space="0" w:color="auto"/>
      </w:divBdr>
    </w:div>
    <w:div w:id="1079713130">
      <w:bodyDiv w:val="1"/>
      <w:marLeft w:val="0"/>
      <w:marRight w:val="0"/>
      <w:marTop w:val="0"/>
      <w:marBottom w:val="0"/>
      <w:divBdr>
        <w:top w:val="none" w:sz="0" w:space="0" w:color="auto"/>
        <w:left w:val="none" w:sz="0" w:space="0" w:color="auto"/>
        <w:bottom w:val="none" w:sz="0" w:space="0" w:color="auto"/>
        <w:right w:val="none" w:sz="0" w:space="0" w:color="auto"/>
      </w:divBdr>
    </w:div>
    <w:div w:id="1082877763">
      <w:bodyDiv w:val="1"/>
      <w:marLeft w:val="0"/>
      <w:marRight w:val="0"/>
      <w:marTop w:val="0"/>
      <w:marBottom w:val="0"/>
      <w:divBdr>
        <w:top w:val="none" w:sz="0" w:space="0" w:color="auto"/>
        <w:left w:val="none" w:sz="0" w:space="0" w:color="auto"/>
        <w:bottom w:val="none" w:sz="0" w:space="0" w:color="auto"/>
        <w:right w:val="none" w:sz="0" w:space="0" w:color="auto"/>
      </w:divBdr>
    </w:div>
    <w:div w:id="1088044593">
      <w:bodyDiv w:val="1"/>
      <w:marLeft w:val="0"/>
      <w:marRight w:val="0"/>
      <w:marTop w:val="0"/>
      <w:marBottom w:val="0"/>
      <w:divBdr>
        <w:top w:val="none" w:sz="0" w:space="0" w:color="auto"/>
        <w:left w:val="none" w:sz="0" w:space="0" w:color="auto"/>
        <w:bottom w:val="none" w:sz="0" w:space="0" w:color="auto"/>
        <w:right w:val="none" w:sz="0" w:space="0" w:color="auto"/>
      </w:divBdr>
    </w:div>
    <w:div w:id="1103958674">
      <w:bodyDiv w:val="1"/>
      <w:marLeft w:val="0"/>
      <w:marRight w:val="0"/>
      <w:marTop w:val="0"/>
      <w:marBottom w:val="0"/>
      <w:divBdr>
        <w:top w:val="none" w:sz="0" w:space="0" w:color="auto"/>
        <w:left w:val="none" w:sz="0" w:space="0" w:color="auto"/>
        <w:bottom w:val="none" w:sz="0" w:space="0" w:color="auto"/>
        <w:right w:val="none" w:sz="0" w:space="0" w:color="auto"/>
      </w:divBdr>
    </w:div>
    <w:div w:id="1113355327">
      <w:bodyDiv w:val="1"/>
      <w:marLeft w:val="0"/>
      <w:marRight w:val="0"/>
      <w:marTop w:val="0"/>
      <w:marBottom w:val="0"/>
      <w:divBdr>
        <w:top w:val="none" w:sz="0" w:space="0" w:color="auto"/>
        <w:left w:val="none" w:sz="0" w:space="0" w:color="auto"/>
        <w:bottom w:val="none" w:sz="0" w:space="0" w:color="auto"/>
        <w:right w:val="none" w:sz="0" w:space="0" w:color="auto"/>
      </w:divBdr>
    </w:div>
    <w:div w:id="1120035011">
      <w:bodyDiv w:val="1"/>
      <w:marLeft w:val="0"/>
      <w:marRight w:val="0"/>
      <w:marTop w:val="0"/>
      <w:marBottom w:val="0"/>
      <w:divBdr>
        <w:top w:val="none" w:sz="0" w:space="0" w:color="auto"/>
        <w:left w:val="none" w:sz="0" w:space="0" w:color="auto"/>
        <w:bottom w:val="none" w:sz="0" w:space="0" w:color="auto"/>
        <w:right w:val="none" w:sz="0" w:space="0" w:color="auto"/>
      </w:divBdr>
    </w:div>
    <w:div w:id="1121921309">
      <w:bodyDiv w:val="1"/>
      <w:marLeft w:val="0"/>
      <w:marRight w:val="0"/>
      <w:marTop w:val="0"/>
      <w:marBottom w:val="0"/>
      <w:divBdr>
        <w:top w:val="none" w:sz="0" w:space="0" w:color="auto"/>
        <w:left w:val="none" w:sz="0" w:space="0" w:color="auto"/>
        <w:bottom w:val="none" w:sz="0" w:space="0" w:color="auto"/>
        <w:right w:val="none" w:sz="0" w:space="0" w:color="auto"/>
      </w:divBdr>
    </w:div>
    <w:div w:id="1123690998">
      <w:bodyDiv w:val="1"/>
      <w:marLeft w:val="0"/>
      <w:marRight w:val="0"/>
      <w:marTop w:val="0"/>
      <w:marBottom w:val="0"/>
      <w:divBdr>
        <w:top w:val="none" w:sz="0" w:space="0" w:color="auto"/>
        <w:left w:val="none" w:sz="0" w:space="0" w:color="auto"/>
        <w:bottom w:val="none" w:sz="0" w:space="0" w:color="auto"/>
        <w:right w:val="none" w:sz="0" w:space="0" w:color="auto"/>
      </w:divBdr>
    </w:div>
    <w:div w:id="1127041750">
      <w:bodyDiv w:val="1"/>
      <w:marLeft w:val="0"/>
      <w:marRight w:val="0"/>
      <w:marTop w:val="0"/>
      <w:marBottom w:val="0"/>
      <w:divBdr>
        <w:top w:val="none" w:sz="0" w:space="0" w:color="auto"/>
        <w:left w:val="none" w:sz="0" w:space="0" w:color="auto"/>
        <w:bottom w:val="none" w:sz="0" w:space="0" w:color="auto"/>
        <w:right w:val="none" w:sz="0" w:space="0" w:color="auto"/>
      </w:divBdr>
    </w:div>
    <w:div w:id="1128426990">
      <w:bodyDiv w:val="1"/>
      <w:marLeft w:val="0"/>
      <w:marRight w:val="0"/>
      <w:marTop w:val="0"/>
      <w:marBottom w:val="0"/>
      <w:divBdr>
        <w:top w:val="none" w:sz="0" w:space="0" w:color="auto"/>
        <w:left w:val="none" w:sz="0" w:space="0" w:color="auto"/>
        <w:bottom w:val="none" w:sz="0" w:space="0" w:color="auto"/>
        <w:right w:val="none" w:sz="0" w:space="0" w:color="auto"/>
      </w:divBdr>
    </w:div>
    <w:div w:id="1134370541">
      <w:bodyDiv w:val="1"/>
      <w:marLeft w:val="0"/>
      <w:marRight w:val="0"/>
      <w:marTop w:val="0"/>
      <w:marBottom w:val="0"/>
      <w:divBdr>
        <w:top w:val="none" w:sz="0" w:space="0" w:color="auto"/>
        <w:left w:val="none" w:sz="0" w:space="0" w:color="auto"/>
        <w:bottom w:val="none" w:sz="0" w:space="0" w:color="auto"/>
        <w:right w:val="none" w:sz="0" w:space="0" w:color="auto"/>
      </w:divBdr>
    </w:div>
    <w:div w:id="1134443689">
      <w:bodyDiv w:val="1"/>
      <w:marLeft w:val="0"/>
      <w:marRight w:val="0"/>
      <w:marTop w:val="0"/>
      <w:marBottom w:val="0"/>
      <w:divBdr>
        <w:top w:val="none" w:sz="0" w:space="0" w:color="auto"/>
        <w:left w:val="none" w:sz="0" w:space="0" w:color="auto"/>
        <w:bottom w:val="none" w:sz="0" w:space="0" w:color="auto"/>
        <w:right w:val="none" w:sz="0" w:space="0" w:color="auto"/>
      </w:divBdr>
      <w:divsChild>
        <w:div w:id="1112743232">
          <w:marLeft w:val="0"/>
          <w:marRight w:val="0"/>
          <w:marTop w:val="0"/>
          <w:marBottom w:val="0"/>
          <w:divBdr>
            <w:top w:val="none" w:sz="0" w:space="0" w:color="auto"/>
            <w:left w:val="none" w:sz="0" w:space="0" w:color="auto"/>
            <w:bottom w:val="none" w:sz="0" w:space="0" w:color="auto"/>
            <w:right w:val="none" w:sz="0" w:space="0" w:color="auto"/>
          </w:divBdr>
          <w:divsChild>
            <w:div w:id="1590892050">
              <w:marLeft w:val="0"/>
              <w:marRight w:val="0"/>
              <w:marTop w:val="0"/>
              <w:marBottom w:val="0"/>
              <w:divBdr>
                <w:top w:val="none" w:sz="0" w:space="0" w:color="auto"/>
                <w:left w:val="none" w:sz="0" w:space="0" w:color="auto"/>
                <w:bottom w:val="none" w:sz="0" w:space="0" w:color="auto"/>
                <w:right w:val="none" w:sz="0" w:space="0" w:color="auto"/>
              </w:divBdr>
              <w:divsChild>
                <w:div w:id="26649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715888">
      <w:bodyDiv w:val="1"/>
      <w:marLeft w:val="0"/>
      <w:marRight w:val="0"/>
      <w:marTop w:val="0"/>
      <w:marBottom w:val="0"/>
      <w:divBdr>
        <w:top w:val="none" w:sz="0" w:space="0" w:color="auto"/>
        <w:left w:val="none" w:sz="0" w:space="0" w:color="auto"/>
        <w:bottom w:val="none" w:sz="0" w:space="0" w:color="auto"/>
        <w:right w:val="none" w:sz="0" w:space="0" w:color="auto"/>
      </w:divBdr>
      <w:divsChild>
        <w:div w:id="1235626088">
          <w:marLeft w:val="0"/>
          <w:marRight w:val="0"/>
          <w:marTop w:val="0"/>
          <w:marBottom w:val="0"/>
          <w:divBdr>
            <w:top w:val="none" w:sz="0" w:space="0" w:color="auto"/>
            <w:left w:val="none" w:sz="0" w:space="0" w:color="auto"/>
            <w:bottom w:val="none" w:sz="0" w:space="0" w:color="auto"/>
            <w:right w:val="none" w:sz="0" w:space="0" w:color="auto"/>
          </w:divBdr>
          <w:divsChild>
            <w:div w:id="774252722">
              <w:marLeft w:val="0"/>
              <w:marRight w:val="0"/>
              <w:marTop w:val="0"/>
              <w:marBottom w:val="0"/>
              <w:divBdr>
                <w:top w:val="none" w:sz="0" w:space="0" w:color="auto"/>
                <w:left w:val="none" w:sz="0" w:space="0" w:color="auto"/>
                <w:bottom w:val="none" w:sz="0" w:space="0" w:color="auto"/>
                <w:right w:val="none" w:sz="0" w:space="0" w:color="auto"/>
              </w:divBdr>
              <w:divsChild>
                <w:div w:id="758597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100236">
      <w:bodyDiv w:val="1"/>
      <w:marLeft w:val="0"/>
      <w:marRight w:val="0"/>
      <w:marTop w:val="0"/>
      <w:marBottom w:val="0"/>
      <w:divBdr>
        <w:top w:val="none" w:sz="0" w:space="0" w:color="auto"/>
        <w:left w:val="none" w:sz="0" w:space="0" w:color="auto"/>
        <w:bottom w:val="none" w:sz="0" w:space="0" w:color="auto"/>
        <w:right w:val="none" w:sz="0" w:space="0" w:color="auto"/>
      </w:divBdr>
    </w:div>
    <w:div w:id="1147892881">
      <w:bodyDiv w:val="1"/>
      <w:marLeft w:val="0"/>
      <w:marRight w:val="0"/>
      <w:marTop w:val="0"/>
      <w:marBottom w:val="0"/>
      <w:divBdr>
        <w:top w:val="none" w:sz="0" w:space="0" w:color="auto"/>
        <w:left w:val="none" w:sz="0" w:space="0" w:color="auto"/>
        <w:bottom w:val="none" w:sz="0" w:space="0" w:color="auto"/>
        <w:right w:val="none" w:sz="0" w:space="0" w:color="auto"/>
      </w:divBdr>
    </w:div>
    <w:div w:id="1153915038">
      <w:bodyDiv w:val="1"/>
      <w:marLeft w:val="0"/>
      <w:marRight w:val="0"/>
      <w:marTop w:val="0"/>
      <w:marBottom w:val="0"/>
      <w:divBdr>
        <w:top w:val="none" w:sz="0" w:space="0" w:color="auto"/>
        <w:left w:val="none" w:sz="0" w:space="0" w:color="auto"/>
        <w:bottom w:val="none" w:sz="0" w:space="0" w:color="auto"/>
        <w:right w:val="none" w:sz="0" w:space="0" w:color="auto"/>
      </w:divBdr>
    </w:div>
    <w:div w:id="1160537250">
      <w:bodyDiv w:val="1"/>
      <w:marLeft w:val="0"/>
      <w:marRight w:val="0"/>
      <w:marTop w:val="0"/>
      <w:marBottom w:val="0"/>
      <w:divBdr>
        <w:top w:val="none" w:sz="0" w:space="0" w:color="auto"/>
        <w:left w:val="none" w:sz="0" w:space="0" w:color="auto"/>
        <w:bottom w:val="none" w:sz="0" w:space="0" w:color="auto"/>
        <w:right w:val="none" w:sz="0" w:space="0" w:color="auto"/>
      </w:divBdr>
      <w:divsChild>
        <w:div w:id="249312021">
          <w:marLeft w:val="0"/>
          <w:marRight w:val="0"/>
          <w:marTop w:val="0"/>
          <w:marBottom w:val="0"/>
          <w:divBdr>
            <w:top w:val="none" w:sz="0" w:space="0" w:color="auto"/>
            <w:left w:val="none" w:sz="0" w:space="0" w:color="auto"/>
            <w:bottom w:val="none" w:sz="0" w:space="0" w:color="auto"/>
            <w:right w:val="none" w:sz="0" w:space="0" w:color="auto"/>
          </w:divBdr>
          <w:divsChild>
            <w:div w:id="537940061">
              <w:marLeft w:val="0"/>
              <w:marRight w:val="0"/>
              <w:marTop w:val="0"/>
              <w:marBottom w:val="0"/>
              <w:divBdr>
                <w:top w:val="none" w:sz="0" w:space="0" w:color="auto"/>
                <w:left w:val="none" w:sz="0" w:space="0" w:color="auto"/>
                <w:bottom w:val="none" w:sz="0" w:space="0" w:color="auto"/>
                <w:right w:val="none" w:sz="0" w:space="0" w:color="auto"/>
              </w:divBdr>
              <w:divsChild>
                <w:div w:id="1517617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633225">
      <w:bodyDiv w:val="1"/>
      <w:marLeft w:val="0"/>
      <w:marRight w:val="0"/>
      <w:marTop w:val="0"/>
      <w:marBottom w:val="0"/>
      <w:divBdr>
        <w:top w:val="none" w:sz="0" w:space="0" w:color="auto"/>
        <w:left w:val="none" w:sz="0" w:space="0" w:color="auto"/>
        <w:bottom w:val="none" w:sz="0" w:space="0" w:color="auto"/>
        <w:right w:val="none" w:sz="0" w:space="0" w:color="auto"/>
      </w:divBdr>
      <w:divsChild>
        <w:div w:id="1868836395">
          <w:marLeft w:val="0"/>
          <w:marRight w:val="0"/>
          <w:marTop w:val="0"/>
          <w:marBottom w:val="0"/>
          <w:divBdr>
            <w:top w:val="none" w:sz="0" w:space="0" w:color="auto"/>
            <w:left w:val="none" w:sz="0" w:space="0" w:color="auto"/>
            <w:bottom w:val="none" w:sz="0" w:space="0" w:color="auto"/>
            <w:right w:val="none" w:sz="0" w:space="0" w:color="auto"/>
          </w:divBdr>
          <w:divsChild>
            <w:div w:id="1684816483">
              <w:marLeft w:val="0"/>
              <w:marRight w:val="0"/>
              <w:marTop w:val="0"/>
              <w:marBottom w:val="0"/>
              <w:divBdr>
                <w:top w:val="none" w:sz="0" w:space="0" w:color="auto"/>
                <w:left w:val="none" w:sz="0" w:space="0" w:color="auto"/>
                <w:bottom w:val="none" w:sz="0" w:space="0" w:color="auto"/>
                <w:right w:val="none" w:sz="0" w:space="0" w:color="auto"/>
              </w:divBdr>
              <w:divsChild>
                <w:div w:id="570194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091330">
      <w:bodyDiv w:val="1"/>
      <w:marLeft w:val="0"/>
      <w:marRight w:val="0"/>
      <w:marTop w:val="0"/>
      <w:marBottom w:val="0"/>
      <w:divBdr>
        <w:top w:val="none" w:sz="0" w:space="0" w:color="auto"/>
        <w:left w:val="none" w:sz="0" w:space="0" w:color="auto"/>
        <w:bottom w:val="none" w:sz="0" w:space="0" w:color="auto"/>
        <w:right w:val="none" w:sz="0" w:space="0" w:color="auto"/>
      </w:divBdr>
      <w:divsChild>
        <w:div w:id="1839887470">
          <w:marLeft w:val="0"/>
          <w:marRight w:val="0"/>
          <w:marTop w:val="0"/>
          <w:marBottom w:val="0"/>
          <w:divBdr>
            <w:top w:val="none" w:sz="0" w:space="0" w:color="auto"/>
            <w:left w:val="none" w:sz="0" w:space="0" w:color="auto"/>
            <w:bottom w:val="none" w:sz="0" w:space="0" w:color="auto"/>
            <w:right w:val="none" w:sz="0" w:space="0" w:color="auto"/>
          </w:divBdr>
          <w:divsChild>
            <w:div w:id="511454341">
              <w:marLeft w:val="0"/>
              <w:marRight w:val="0"/>
              <w:marTop w:val="0"/>
              <w:marBottom w:val="0"/>
              <w:divBdr>
                <w:top w:val="none" w:sz="0" w:space="0" w:color="auto"/>
                <w:left w:val="none" w:sz="0" w:space="0" w:color="auto"/>
                <w:bottom w:val="none" w:sz="0" w:space="0" w:color="auto"/>
                <w:right w:val="none" w:sz="0" w:space="0" w:color="auto"/>
              </w:divBdr>
              <w:divsChild>
                <w:div w:id="60222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0675867">
      <w:bodyDiv w:val="1"/>
      <w:marLeft w:val="0"/>
      <w:marRight w:val="0"/>
      <w:marTop w:val="0"/>
      <w:marBottom w:val="0"/>
      <w:divBdr>
        <w:top w:val="none" w:sz="0" w:space="0" w:color="auto"/>
        <w:left w:val="none" w:sz="0" w:space="0" w:color="auto"/>
        <w:bottom w:val="none" w:sz="0" w:space="0" w:color="auto"/>
        <w:right w:val="none" w:sz="0" w:space="0" w:color="auto"/>
      </w:divBdr>
      <w:divsChild>
        <w:div w:id="2023431348">
          <w:marLeft w:val="0"/>
          <w:marRight w:val="0"/>
          <w:marTop w:val="0"/>
          <w:marBottom w:val="0"/>
          <w:divBdr>
            <w:top w:val="none" w:sz="0" w:space="0" w:color="auto"/>
            <w:left w:val="none" w:sz="0" w:space="0" w:color="auto"/>
            <w:bottom w:val="none" w:sz="0" w:space="0" w:color="auto"/>
            <w:right w:val="none" w:sz="0" w:space="0" w:color="auto"/>
          </w:divBdr>
          <w:divsChild>
            <w:div w:id="1715932838">
              <w:marLeft w:val="0"/>
              <w:marRight w:val="0"/>
              <w:marTop w:val="0"/>
              <w:marBottom w:val="0"/>
              <w:divBdr>
                <w:top w:val="none" w:sz="0" w:space="0" w:color="auto"/>
                <w:left w:val="none" w:sz="0" w:space="0" w:color="auto"/>
                <w:bottom w:val="none" w:sz="0" w:space="0" w:color="auto"/>
                <w:right w:val="none" w:sz="0" w:space="0" w:color="auto"/>
              </w:divBdr>
              <w:divsChild>
                <w:div w:id="193200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409890">
      <w:bodyDiv w:val="1"/>
      <w:marLeft w:val="0"/>
      <w:marRight w:val="0"/>
      <w:marTop w:val="0"/>
      <w:marBottom w:val="0"/>
      <w:divBdr>
        <w:top w:val="none" w:sz="0" w:space="0" w:color="auto"/>
        <w:left w:val="none" w:sz="0" w:space="0" w:color="auto"/>
        <w:bottom w:val="none" w:sz="0" w:space="0" w:color="auto"/>
        <w:right w:val="none" w:sz="0" w:space="0" w:color="auto"/>
      </w:divBdr>
    </w:div>
    <w:div w:id="1175463019">
      <w:bodyDiv w:val="1"/>
      <w:marLeft w:val="0"/>
      <w:marRight w:val="0"/>
      <w:marTop w:val="0"/>
      <w:marBottom w:val="0"/>
      <w:divBdr>
        <w:top w:val="none" w:sz="0" w:space="0" w:color="auto"/>
        <w:left w:val="none" w:sz="0" w:space="0" w:color="auto"/>
        <w:bottom w:val="none" w:sz="0" w:space="0" w:color="auto"/>
        <w:right w:val="none" w:sz="0" w:space="0" w:color="auto"/>
      </w:divBdr>
    </w:div>
    <w:div w:id="1179395033">
      <w:bodyDiv w:val="1"/>
      <w:marLeft w:val="0"/>
      <w:marRight w:val="0"/>
      <w:marTop w:val="0"/>
      <w:marBottom w:val="0"/>
      <w:divBdr>
        <w:top w:val="none" w:sz="0" w:space="0" w:color="auto"/>
        <w:left w:val="none" w:sz="0" w:space="0" w:color="auto"/>
        <w:bottom w:val="none" w:sz="0" w:space="0" w:color="auto"/>
        <w:right w:val="none" w:sz="0" w:space="0" w:color="auto"/>
      </w:divBdr>
      <w:divsChild>
        <w:div w:id="307326131">
          <w:marLeft w:val="0"/>
          <w:marRight w:val="0"/>
          <w:marTop w:val="0"/>
          <w:marBottom w:val="0"/>
          <w:divBdr>
            <w:top w:val="none" w:sz="0" w:space="0" w:color="auto"/>
            <w:left w:val="none" w:sz="0" w:space="0" w:color="auto"/>
            <w:bottom w:val="none" w:sz="0" w:space="0" w:color="auto"/>
            <w:right w:val="none" w:sz="0" w:space="0" w:color="auto"/>
          </w:divBdr>
          <w:divsChild>
            <w:div w:id="482283261">
              <w:marLeft w:val="0"/>
              <w:marRight w:val="0"/>
              <w:marTop w:val="0"/>
              <w:marBottom w:val="0"/>
              <w:divBdr>
                <w:top w:val="none" w:sz="0" w:space="0" w:color="auto"/>
                <w:left w:val="none" w:sz="0" w:space="0" w:color="auto"/>
                <w:bottom w:val="none" w:sz="0" w:space="0" w:color="auto"/>
                <w:right w:val="none" w:sz="0" w:space="0" w:color="auto"/>
              </w:divBdr>
              <w:divsChild>
                <w:div w:id="15422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503810">
      <w:bodyDiv w:val="1"/>
      <w:marLeft w:val="0"/>
      <w:marRight w:val="0"/>
      <w:marTop w:val="0"/>
      <w:marBottom w:val="0"/>
      <w:divBdr>
        <w:top w:val="none" w:sz="0" w:space="0" w:color="auto"/>
        <w:left w:val="none" w:sz="0" w:space="0" w:color="auto"/>
        <w:bottom w:val="none" w:sz="0" w:space="0" w:color="auto"/>
        <w:right w:val="none" w:sz="0" w:space="0" w:color="auto"/>
      </w:divBdr>
      <w:divsChild>
        <w:div w:id="1367296327">
          <w:marLeft w:val="0"/>
          <w:marRight w:val="0"/>
          <w:marTop w:val="0"/>
          <w:marBottom w:val="0"/>
          <w:divBdr>
            <w:top w:val="none" w:sz="0" w:space="0" w:color="auto"/>
            <w:left w:val="none" w:sz="0" w:space="0" w:color="auto"/>
            <w:bottom w:val="none" w:sz="0" w:space="0" w:color="auto"/>
            <w:right w:val="none" w:sz="0" w:space="0" w:color="auto"/>
          </w:divBdr>
          <w:divsChild>
            <w:div w:id="1034887763">
              <w:marLeft w:val="0"/>
              <w:marRight w:val="0"/>
              <w:marTop w:val="0"/>
              <w:marBottom w:val="0"/>
              <w:divBdr>
                <w:top w:val="none" w:sz="0" w:space="0" w:color="auto"/>
                <w:left w:val="none" w:sz="0" w:space="0" w:color="auto"/>
                <w:bottom w:val="none" w:sz="0" w:space="0" w:color="auto"/>
                <w:right w:val="none" w:sz="0" w:space="0" w:color="auto"/>
              </w:divBdr>
              <w:divsChild>
                <w:div w:id="77548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1428760">
      <w:bodyDiv w:val="1"/>
      <w:marLeft w:val="0"/>
      <w:marRight w:val="0"/>
      <w:marTop w:val="0"/>
      <w:marBottom w:val="0"/>
      <w:divBdr>
        <w:top w:val="none" w:sz="0" w:space="0" w:color="auto"/>
        <w:left w:val="none" w:sz="0" w:space="0" w:color="auto"/>
        <w:bottom w:val="none" w:sz="0" w:space="0" w:color="auto"/>
        <w:right w:val="none" w:sz="0" w:space="0" w:color="auto"/>
      </w:divBdr>
    </w:div>
    <w:div w:id="1184396430">
      <w:bodyDiv w:val="1"/>
      <w:marLeft w:val="0"/>
      <w:marRight w:val="0"/>
      <w:marTop w:val="0"/>
      <w:marBottom w:val="0"/>
      <w:divBdr>
        <w:top w:val="none" w:sz="0" w:space="0" w:color="auto"/>
        <w:left w:val="none" w:sz="0" w:space="0" w:color="auto"/>
        <w:bottom w:val="none" w:sz="0" w:space="0" w:color="auto"/>
        <w:right w:val="none" w:sz="0" w:space="0" w:color="auto"/>
      </w:divBdr>
    </w:div>
    <w:div w:id="1185484246">
      <w:bodyDiv w:val="1"/>
      <w:marLeft w:val="0"/>
      <w:marRight w:val="0"/>
      <w:marTop w:val="0"/>
      <w:marBottom w:val="0"/>
      <w:divBdr>
        <w:top w:val="none" w:sz="0" w:space="0" w:color="auto"/>
        <w:left w:val="none" w:sz="0" w:space="0" w:color="auto"/>
        <w:bottom w:val="none" w:sz="0" w:space="0" w:color="auto"/>
        <w:right w:val="none" w:sz="0" w:space="0" w:color="auto"/>
      </w:divBdr>
    </w:div>
    <w:div w:id="1186675465">
      <w:bodyDiv w:val="1"/>
      <w:marLeft w:val="0"/>
      <w:marRight w:val="0"/>
      <w:marTop w:val="0"/>
      <w:marBottom w:val="0"/>
      <w:divBdr>
        <w:top w:val="none" w:sz="0" w:space="0" w:color="auto"/>
        <w:left w:val="none" w:sz="0" w:space="0" w:color="auto"/>
        <w:bottom w:val="none" w:sz="0" w:space="0" w:color="auto"/>
        <w:right w:val="none" w:sz="0" w:space="0" w:color="auto"/>
      </w:divBdr>
    </w:div>
    <w:div w:id="1186821062">
      <w:bodyDiv w:val="1"/>
      <w:marLeft w:val="0"/>
      <w:marRight w:val="0"/>
      <w:marTop w:val="0"/>
      <w:marBottom w:val="0"/>
      <w:divBdr>
        <w:top w:val="none" w:sz="0" w:space="0" w:color="auto"/>
        <w:left w:val="none" w:sz="0" w:space="0" w:color="auto"/>
        <w:bottom w:val="none" w:sz="0" w:space="0" w:color="auto"/>
        <w:right w:val="none" w:sz="0" w:space="0" w:color="auto"/>
      </w:divBdr>
    </w:div>
    <w:div w:id="1193226430">
      <w:bodyDiv w:val="1"/>
      <w:marLeft w:val="0"/>
      <w:marRight w:val="0"/>
      <w:marTop w:val="0"/>
      <w:marBottom w:val="0"/>
      <w:divBdr>
        <w:top w:val="none" w:sz="0" w:space="0" w:color="auto"/>
        <w:left w:val="none" w:sz="0" w:space="0" w:color="auto"/>
        <w:bottom w:val="none" w:sz="0" w:space="0" w:color="auto"/>
        <w:right w:val="none" w:sz="0" w:space="0" w:color="auto"/>
      </w:divBdr>
    </w:div>
    <w:div w:id="1214078154">
      <w:bodyDiv w:val="1"/>
      <w:marLeft w:val="0"/>
      <w:marRight w:val="0"/>
      <w:marTop w:val="0"/>
      <w:marBottom w:val="0"/>
      <w:divBdr>
        <w:top w:val="none" w:sz="0" w:space="0" w:color="auto"/>
        <w:left w:val="none" w:sz="0" w:space="0" w:color="auto"/>
        <w:bottom w:val="none" w:sz="0" w:space="0" w:color="auto"/>
        <w:right w:val="none" w:sz="0" w:space="0" w:color="auto"/>
      </w:divBdr>
    </w:div>
    <w:div w:id="1216618952">
      <w:bodyDiv w:val="1"/>
      <w:marLeft w:val="0"/>
      <w:marRight w:val="0"/>
      <w:marTop w:val="0"/>
      <w:marBottom w:val="0"/>
      <w:divBdr>
        <w:top w:val="none" w:sz="0" w:space="0" w:color="auto"/>
        <w:left w:val="none" w:sz="0" w:space="0" w:color="auto"/>
        <w:bottom w:val="none" w:sz="0" w:space="0" w:color="auto"/>
        <w:right w:val="none" w:sz="0" w:space="0" w:color="auto"/>
      </w:divBdr>
    </w:div>
    <w:div w:id="1220675571">
      <w:bodyDiv w:val="1"/>
      <w:marLeft w:val="0"/>
      <w:marRight w:val="0"/>
      <w:marTop w:val="0"/>
      <w:marBottom w:val="0"/>
      <w:divBdr>
        <w:top w:val="none" w:sz="0" w:space="0" w:color="auto"/>
        <w:left w:val="none" w:sz="0" w:space="0" w:color="auto"/>
        <w:bottom w:val="none" w:sz="0" w:space="0" w:color="auto"/>
        <w:right w:val="none" w:sz="0" w:space="0" w:color="auto"/>
      </w:divBdr>
    </w:div>
    <w:div w:id="1240679936">
      <w:bodyDiv w:val="1"/>
      <w:marLeft w:val="0"/>
      <w:marRight w:val="0"/>
      <w:marTop w:val="0"/>
      <w:marBottom w:val="0"/>
      <w:divBdr>
        <w:top w:val="none" w:sz="0" w:space="0" w:color="auto"/>
        <w:left w:val="none" w:sz="0" w:space="0" w:color="auto"/>
        <w:bottom w:val="none" w:sz="0" w:space="0" w:color="auto"/>
        <w:right w:val="none" w:sz="0" w:space="0" w:color="auto"/>
      </w:divBdr>
      <w:divsChild>
        <w:div w:id="2066489221">
          <w:marLeft w:val="0"/>
          <w:marRight w:val="0"/>
          <w:marTop w:val="0"/>
          <w:marBottom w:val="0"/>
          <w:divBdr>
            <w:top w:val="none" w:sz="0" w:space="0" w:color="auto"/>
            <w:left w:val="none" w:sz="0" w:space="0" w:color="auto"/>
            <w:bottom w:val="none" w:sz="0" w:space="0" w:color="auto"/>
            <w:right w:val="none" w:sz="0" w:space="0" w:color="auto"/>
          </w:divBdr>
          <w:divsChild>
            <w:div w:id="183523647">
              <w:marLeft w:val="0"/>
              <w:marRight w:val="0"/>
              <w:marTop w:val="0"/>
              <w:marBottom w:val="0"/>
              <w:divBdr>
                <w:top w:val="none" w:sz="0" w:space="0" w:color="auto"/>
                <w:left w:val="none" w:sz="0" w:space="0" w:color="auto"/>
                <w:bottom w:val="none" w:sz="0" w:space="0" w:color="auto"/>
                <w:right w:val="none" w:sz="0" w:space="0" w:color="auto"/>
              </w:divBdr>
              <w:divsChild>
                <w:div w:id="528302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755167">
      <w:bodyDiv w:val="1"/>
      <w:marLeft w:val="0"/>
      <w:marRight w:val="0"/>
      <w:marTop w:val="0"/>
      <w:marBottom w:val="0"/>
      <w:divBdr>
        <w:top w:val="none" w:sz="0" w:space="0" w:color="auto"/>
        <w:left w:val="none" w:sz="0" w:space="0" w:color="auto"/>
        <w:bottom w:val="none" w:sz="0" w:space="0" w:color="auto"/>
        <w:right w:val="none" w:sz="0" w:space="0" w:color="auto"/>
      </w:divBdr>
      <w:divsChild>
        <w:div w:id="723680643">
          <w:marLeft w:val="0"/>
          <w:marRight w:val="0"/>
          <w:marTop w:val="0"/>
          <w:marBottom w:val="0"/>
          <w:divBdr>
            <w:top w:val="none" w:sz="0" w:space="0" w:color="auto"/>
            <w:left w:val="none" w:sz="0" w:space="0" w:color="auto"/>
            <w:bottom w:val="none" w:sz="0" w:space="0" w:color="auto"/>
            <w:right w:val="none" w:sz="0" w:space="0" w:color="auto"/>
          </w:divBdr>
          <w:divsChild>
            <w:div w:id="524291551">
              <w:marLeft w:val="0"/>
              <w:marRight w:val="0"/>
              <w:marTop w:val="0"/>
              <w:marBottom w:val="0"/>
              <w:divBdr>
                <w:top w:val="none" w:sz="0" w:space="0" w:color="auto"/>
                <w:left w:val="none" w:sz="0" w:space="0" w:color="auto"/>
                <w:bottom w:val="none" w:sz="0" w:space="0" w:color="auto"/>
                <w:right w:val="none" w:sz="0" w:space="0" w:color="auto"/>
              </w:divBdr>
              <w:divsChild>
                <w:div w:id="573392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912637">
      <w:bodyDiv w:val="1"/>
      <w:marLeft w:val="0"/>
      <w:marRight w:val="0"/>
      <w:marTop w:val="0"/>
      <w:marBottom w:val="0"/>
      <w:divBdr>
        <w:top w:val="none" w:sz="0" w:space="0" w:color="auto"/>
        <w:left w:val="none" w:sz="0" w:space="0" w:color="auto"/>
        <w:bottom w:val="none" w:sz="0" w:space="0" w:color="auto"/>
        <w:right w:val="none" w:sz="0" w:space="0" w:color="auto"/>
      </w:divBdr>
    </w:div>
    <w:div w:id="1250386666">
      <w:bodyDiv w:val="1"/>
      <w:marLeft w:val="0"/>
      <w:marRight w:val="0"/>
      <w:marTop w:val="0"/>
      <w:marBottom w:val="0"/>
      <w:divBdr>
        <w:top w:val="none" w:sz="0" w:space="0" w:color="auto"/>
        <w:left w:val="none" w:sz="0" w:space="0" w:color="auto"/>
        <w:bottom w:val="none" w:sz="0" w:space="0" w:color="auto"/>
        <w:right w:val="none" w:sz="0" w:space="0" w:color="auto"/>
      </w:divBdr>
    </w:div>
    <w:div w:id="1256137301">
      <w:bodyDiv w:val="1"/>
      <w:marLeft w:val="0"/>
      <w:marRight w:val="0"/>
      <w:marTop w:val="0"/>
      <w:marBottom w:val="0"/>
      <w:divBdr>
        <w:top w:val="none" w:sz="0" w:space="0" w:color="auto"/>
        <w:left w:val="none" w:sz="0" w:space="0" w:color="auto"/>
        <w:bottom w:val="none" w:sz="0" w:space="0" w:color="auto"/>
        <w:right w:val="none" w:sz="0" w:space="0" w:color="auto"/>
      </w:divBdr>
    </w:div>
    <w:div w:id="1256743697">
      <w:bodyDiv w:val="1"/>
      <w:marLeft w:val="0"/>
      <w:marRight w:val="0"/>
      <w:marTop w:val="0"/>
      <w:marBottom w:val="0"/>
      <w:divBdr>
        <w:top w:val="none" w:sz="0" w:space="0" w:color="auto"/>
        <w:left w:val="none" w:sz="0" w:space="0" w:color="auto"/>
        <w:bottom w:val="none" w:sz="0" w:space="0" w:color="auto"/>
        <w:right w:val="none" w:sz="0" w:space="0" w:color="auto"/>
      </w:divBdr>
    </w:div>
    <w:div w:id="1261373317">
      <w:bodyDiv w:val="1"/>
      <w:marLeft w:val="0"/>
      <w:marRight w:val="0"/>
      <w:marTop w:val="0"/>
      <w:marBottom w:val="0"/>
      <w:divBdr>
        <w:top w:val="none" w:sz="0" w:space="0" w:color="auto"/>
        <w:left w:val="none" w:sz="0" w:space="0" w:color="auto"/>
        <w:bottom w:val="none" w:sz="0" w:space="0" w:color="auto"/>
        <w:right w:val="none" w:sz="0" w:space="0" w:color="auto"/>
      </w:divBdr>
    </w:div>
    <w:div w:id="1262956282">
      <w:bodyDiv w:val="1"/>
      <w:marLeft w:val="0"/>
      <w:marRight w:val="0"/>
      <w:marTop w:val="0"/>
      <w:marBottom w:val="0"/>
      <w:divBdr>
        <w:top w:val="none" w:sz="0" w:space="0" w:color="auto"/>
        <w:left w:val="none" w:sz="0" w:space="0" w:color="auto"/>
        <w:bottom w:val="none" w:sz="0" w:space="0" w:color="auto"/>
        <w:right w:val="none" w:sz="0" w:space="0" w:color="auto"/>
      </w:divBdr>
      <w:divsChild>
        <w:div w:id="208490914">
          <w:marLeft w:val="0"/>
          <w:marRight w:val="0"/>
          <w:marTop w:val="0"/>
          <w:marBottom w:val="0"/>
          <w:divBdr>
            <w:top w:val="none" w:sz="0" w:space="0" w:color="auto"/>
            <w:left w:val="none" w:sz="0" w:space="0" w:color="auto"/>
            <w:bottom w:val="none" w:sz="0" w:space="0" w:color="auto"/>
            <w:right w:val="none" w:sz="0" w:space="0" w:color="auto"/>
          </w:divBdr>
          <w:divsChild>
            <w:div w:id="1020861225">
              <w:marLeft w:val="0"/>
              <w:marRight w:val="0"/>
              <w:marTop w:val="0"/>
              <w:marBottom w:val="0"/>
              <w:divBdr>
                <w:top w:val="none" w:sz="0" w:space="0" w:color="auto"/>
                <w:left w:val="none" w:sz="0" w:space="0" w:color="auto"/>
                <w:bottom w:val="none" w:sz="0" w:space="0" w:color="auto"/>
                <w:right w:val="none" w:sz="0" w:space="0" w:color="auto"/>
              </w:divBdr>
              <w:divsChild>
                <w:div w:id="1850026899">
                  <w:marLeft w:val="0"/>
                  <w:marRight w:val="0"/>
                  <w:marTop w:val="0"/>
                  <w:marBottom w:val="0"/>
                  <w:divBdr>
                    <w:top w:val="none" w:sz="0" w:space="0" w:color="auto"/>
                    <w:left w:val="none" w:sz="0" w:space="0" w:color="auto"/>
                    <w:bottom w:val="none" w:sz="0" w:space="0" w:color="auto"/>
                    <w:right w:val="none" w:sz="0" w:space="0" w:color="auto"/>
                  </w:divBdr>
                  <w:divsChild>
                    <w:div w:id="1938442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4342635">
      <w:bodyDiv w:val="1"/>
      <w:marLeft w:val="0"/>
      <w:marRight w:val="0"/>
      <w:marTop w:val="0"/>
      <w:marBottom w:val="0"/>
      <w:divBdr>
        <w:top w:val="none" w:sz="0" w:space="0" w:color="auto"/>
        <w:left w:val="none" w:sz="0" w:space="0" w:color="auto"/>
        <w:bottom w:val="none" w:sz="0" w:space="0" w:color="auto"/>
        <w:right w:val="none" w:sz="0" w:space="0" w:color="auto"/>
      </w:divBdr>
      <w:divsChild>
        <w:div w:id="655380017">
          <w:marLeft w:val="0"/>
          <w:marRight w:val="0"/>
          <w:marTop w:val="0"/>
          <w:marBottom w:val="0"/>
          <w:divBdr>
            <w:top w:val="none" w:sz="0" w:space="0" w:color="auto"/>
            <w:left w:val="none" w:sz="0" w:space="0" w:color="auto"/>
            <w:bottom w:val="none" w:sz="0" w:space="0" w:color="auto"/>
            <w:right w:val="none" w:sz="0" w:space="0" w:color="auto"/>
          </w:divBdr>
          <w:divsChild>
            <w:div w:id="654333856">
              <w:marLeft w:val="0"/>
              <w:marRight w:val="0"/>
              <w:marTop w:val="0"/>
              <w:marBottom w:val="0"/>
              <w:divBdr>
                <w:top w:val="none" w:sz="0" w:space="0" w:color="auto"/>
                <w:left w:val="none" w:sz="0" w:space="0" w:color="auto"/>
                <w:bottom w:val="none" w:sz="0" w:space="0" w:color="auto"/>
                <w:right w:val="none" w:sz="0" w:space="0" w:color="auto"/>
              </w:divBdr>
              <w:divsChild>
                <w:div w:id="99576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183940">
      <w:bodyDiv w:val="1"/>
      <w:marLeft w:val="0"/>
      <w:marRight w:val="0"/>
      <w:marTop w:val="0"/>
      <w:marBottom w:val="0"/>
      <w:divBdr>
        <w:top w:val="none" w:sz="0" w:space="0" w:color="auto"/>
        <w:left w:val="none" w:sz="0" w:space="0" w:color="auto"/>
        <w:bottom w:val="none" w:sz="0" w:space="0" w:color="auto"/>
        <w:right w:val="none" w:sz="0" w:space="0" w:color="auto"/>
      </w:divBdr>
    </w:div>
    <w:div w:id="1267537693">
      <w:bodyDiv w:val="1"/>
      <w:marLeft w:val="0"/>
      <w:marRight w:val="0"/>
      <w:marTop w:val="0"/>
      <w:marBottom w:val="0"/>
      <w:divBdr>
        <w:top w:val="none" w:sz="0" w:space="0" w:color="auto"/>
        <w:left w:val="none" w:sz="0" w:space="0" w:color="auto"/>
        <w:bottom w:val="none" w:sz="0" w:space="0" w:color="auto"/>
        <w:right w:val="none" w:sz="0" w:space="0" w:color="auto"/>
      </w:divBdr>
      <w:divsChild>
        <w:div w:id="413666807">
          <w:marLeft w:val="0"/>
          <w:marRight w:val="0"/>
          <w:marTop w:val="0"/>
          <w:marBottom w:val="0"/>
          <w:divBdr>
            <w:top w:val="none" w:sz="0" w:space="0" w:color="auto"/>
            <w:left w:val="none" w:sz="0" w:space="0" w:color="auto"/>
            <w:bottom w:val="none" w:sz="0" w:space="0" w:color="auto"/>
            <w:right w:val="none" w:sz="0" w:space="0" w:color="auto"/>
          </w:divBdr>
          <w:divsChild>
            <w:div w:id="1687946174">
              <w:marLeft w:val="0"/>
              <w:marRight w:val="0"/>
              <w:marTop w:val="0"/>
              <w:marBottom w:val="0"/>
              <w:divBdr>
                <w:top w:val="none" w:sz="0" w:space="0" w:color="auto"/>
                <w:left w:val="none" w:sz="0" w:space="0" w:color="auto"/>
                <w:bottom w:val="none" w:sz="0" w:space="0" w:color="auto"/>
                <w:right w:val="none" w:sz="0" w:space="0" w:color="auto"/>
              </w:divBdr>
              <w:divsChild>
                <w:div w:id="1544363106">
                  <w:marLeft w:val="0"/>
                  <w:marRight w:val="0"/>
                  <w:marTop w:val="0"/>
                  <w:marBottom w:val="0"/>
                  <w:divBdr>
                    <w:top w:val="none" w:sz="0" w:space="0" w:color="auto"/>
                    <w:left w:val="none" w:sz="0" w:space="0" w:color="auto"/>
                    <w:bottom w:val="none" w:sz="0" w:space="0" w:color="auto"/>
                    <w:right w:val="none" w:sz="0" w:space="0" w:color="auto"/>
                  </w:divBdr>
                  <w:divsChild>
                    <w:div w:id="1288513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9435365">
      <w:bodyDiv w:val="1"/>
      <w:marLeft w:val="0"/>
      <w:marRight w:val="0"/>
      <w:marTop w:val="0"/>
      <w:marBottom w:val="0"/>
      <w:divBdr>
        <w:top w:val="none" w:sz="0" w:space="0" w:color="auto"/>
        <w:left w:val="none" w:sz="0" w:space="0" w:color="auto"/>
        <w:bottom w:val="none" w:sz="0" w:space="0" w:color="auto"/>
        <w:right w:val="none" w:sz="0" w:space="0" w:color="auto"/>
      </w:divBdr>
    </w:div>
    <w:div w:id="1276215032">
      <w:bodyDiv w:val="1"/>
      <w:marLeft w:val="0"/>
      <w:marRight w:val="0"/>
      <w:marTop w:val="0"/>
      <w:marBottom w:val="0"/>
      <w:divBdr>
        <w:top w:val="none" w:sz="0" w:space="0" w:color="auto"/>
        <w:left w:val="none" w:sz="0" w:space="0" w:color="auto"/>
        <w:bottom w:val="none" w:sz="0" w:space="0" w:color="auto"/>
        <w:right w:val="none" w:sz="0" w:space="0" w:color="auto"/>
      </w:divBdr>
      <w:divsChild>
        <w:div w:id="1097360423">
          <w:marLeft w:val="0"/>
          <w:marRight w:val="0"/>
          <w:marTop w:val="0"/>
          <w:marBottom w:val="0"/>
          <w:divBdr>
            <w:top w:val="none" w:sz="0" w:space="0" w:color="auto"/>
            <w:left w:val="none" w:sz="0" w:space="0" w:color="auto"/>
            <w:bottom w:val="none" w:sz="0" w:space="0" w:color="auto"/>
            <w:right w:val="none" w:sz="0" w:space="0" w:color="auto"/>
          </w:divBdr>
          <w:divsChild>
            <w:div w:id="161245149">
              <w:marLeft w:val="0"/>
              <w:marRight w:val="0"/>
              <w:marTop w:val="0"/>
              <w:marBottom w:val="0"/>
              <w:divBdr>
                <w:top w:val="none" w:sz="0" w:space="0" w:color="auto"/>
                <w:left w:val="none" w:sz="0" w:space="0" w:color="auto"/>
                <w:bottom w:val="none" w:sz="0" w:space="0" w:color="auto"/>
                <w:right w:val="none" w:sz="0" w:space="0" w:color="auto"/>
              </w:divBdr>
              <w:divsChild>
                <w:div w:id="224220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371275">
      <w:bodyDiv w:val="1"/>
      <w:marLeft w:val="0"/>
      <w:marRight w:val="0"/>
      <w:marTop w:val="0"/>
      <w:marBottom w:val="0"/>
      <w:divBdr>
        <w:top w:val="none" w:sz="0" w:space="0" w:color="auto"/>
        <w:left w:val="none" w:sz="0" w:space="0" w:color="auto"/>
        <w:bottom w:val="none" w:sz="0" w:space="0" w:color="auto"/>
        <w:right w:val="none" w:sz="0" w:space="0" w:color="auto"/>
      </w:divBdr>
    </w:div>
    <w:div w:id="1283223946">
      <w:bodyDiv w:val="1"/>
      <w:marLeft w:val="0"/>
      <w:marRight w:val="0"/>
      <w:marTop w:val="0"/>
      <w:marBottom w:val="0"/>
      <w:divBdr>
        <w:top w:val="none" w:sz="0" w:space="0" w:color="auto"/>
        <w:left w:val="none" w:sz="0" w:space="0" w:color="auto"/>
        <w:bottom w:val="none" w:sz="0" w:space="0" w:color="auto"/>
        <w:right w:val="none" w:sz="0" w:space="0" w:color="auto"/>
      </w:divBdr>
    </w:div>
    <w:div w:id="1288465740">
      <w:bodyDiv w:val="1"/>
      <w:marLeft w:val="0"/>
      <w:marRight w:val="0"/>
      <w:marTop w:val="0"/>
      <w:marBottom w:val="0"/>
      <w:divBdr>
        <w:top w:val="none" w:sz="0" w:space="0" w:color="auto"/>
        <w:left w:val="none" w:sz="0" w:space="0" w:color="auto"/>
        <w:bottom w:val="none" w:sz="0" w:space="0" w:color="auto"/>
        <w:right w:val="none" w:sz="0" w:space="0" w:color="auto"/>
      </w:divBdr>
    </w:div>
    <w:div w:id="1289774988">
      <w:bodyDiv w:val="1"/>
      <w:marLeft w:val="0"/>
      <w:marRight w:val="0"/>
      <w:marTop w:val="0"/>
      <w:marBottom w:val="0"/>
      <w:divBdr>
        <w:top w:val="none" w:sz="0" w:space="0" w:color="auto"/>
        <w:left w:val="none" w:sz="0" w:space="0" w:color="auto"/>
        <w:bottom w:val="none" w:sz="0" w:space="0" w:color="auto"/>
        <w:right w:val="none" w:sz="0" w:space="0" w:color="auto"/>
      </w:divBdr>
    </w:div>
    <w:div w:id="1291209297">
      <w:bodyDiv w:val="1"/>
      <w:marLeft w:val="0"/>
      <w:marRight w:val="0"/>
      <w:marTop w:val="0"/>
      <w:marBottom w:val="0"/>
      <w:divBdr>
        <w:top w:val="none" w:sz="0" w:space="0" w:color="auto"/>
        <w:left w:val="none" w:sz="0" w:space="0" w:color="auto"/>
        <w:bottom w:val="none" w:sz="0" w:space="0" w:color="auto"/>
        <w:right w:val="none" w:sz="0" w:space="0" w:color="auto"/>
      </w:divBdr>
      <w:divsChild>
        <w:div w:id="302740006">
          <w:marLeft w:val="0"/>
          <w:marRight w:val="0"/>
          <w:marTop w:val="0"/>
          <w:marBottom w:val="0"/>
          <w:divBdr>
            <w:top w:val="none" w:sz="0" w:space="0" w:color="auto"/>
            <w:left w:val="none" w:sz="0" w:space="0" w:color="auto"/>
            <w:bottom w:val="none" w:sz="0" w:space="0" w:color="auto"/>
            <w:right w:val="none" w:sz="0" w:space="0" w:color="auto"/>
          </w:divBdr>
          <w:divsChild>
            <w:div w:id="1448547056">
              <w:marLeft w:val="0"/>
              <w:marRight w:val="0"/>
              <w:marTop w:val="0"/>
              <w:marBottom w:val="0"/>
              <w:divBdr>
                <w:top w:val="none" w:sz="0" w:space="0" w:color="auto"/>
                <w:left w:val="none" w:sz="0" w:space="0" w:color="auto"/>
                <w:bottom w:val="none" w:sz="0" w:space="0" w:color="auto"/>
                <w:right w:val="none" w:sz="0" w:space="0" w:color="auto"/>
              </w:divBdr>
              <w:divsChild>
                <w:div w:id="153465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368708">
      <w:bodyDiv w:val="1"/>
      <w:marLeft w:val="0"/>
      <w:marRight w:val="0"/>
      <w:marTop w:val="0"/>
      <w:marBottom w:val="0"/>
      <w:divBdr>
        <w:top w:val="none" w:sz="0" w:space="0" w:color="auto"/>
        <w:left w:val="none" w:sz="0" w:space="0" w:color="auto"/>
        <w:bottom w:val="none" w:sz="0" w:space="0" w:color="auto"/>
        <w:right w:val="none" w:sz="0" w:space="0" w:color="auto"/>
      </w:divBdr>
    </w:div>
    <w:div w:id="1307930042">
      <w:bodyDiv w:val="1"/>
      <w:marLeft w:val="0"/>
      <w:marRight w:val="0"/>
      <w:marTop w:val="0"/>
      <w:marBottom w:val="0"/>
      <w:divBdr>
        <w:top w:val="none" w:sz="0" w:space="0" w:color="auto"/>
        <w:left w:val="none" w:sz="0" w:space="0" w:color="auto"/>
        <w:bottom w:val="none" w:sz="0" w:space="0" w:color="auto"/>
        <w:right w:val="none" w:sz="0" w:space="0" w:color="auto"/>
      </w:divBdr>
    </w:div>
    <w:div w:id="1312634628">
      <w:bodyDiv w:val="1"/>
      <w:marLeft w:val="0"/>
      <w:marRight w:val="0"/>
      <w:marTop w:val="0"/>
      <w:marBottom w:val="0"/>
      <w:divBdr>
        <w:top w:val="none" w:sz="0" w:space="0" w:color="auto"/>
        <w:left w:val="none" w:sz="0" w:space="0" w:color="auto"/>
        <w:bottom w:val="none" w:sz="0" w:space="0" w:color="auto"/>
        <w:right w:val="none" w:sz="0" w:space="0" w:color="auto"/>
      </w:divBdr>
    </w:div>
    <w:div w:id="1313632369">
      <w:bodyDiv w:val="1"/>
      <w:marLeft w:val="0"/>
      <w:marRight w:val="0"/>
      <w:marTop w:val="0"/>
      <w:marBottom w:val="0"/>
      <w:divBdr>
        <w:top w:val="none" w:sz="0" w:space="0" w:color="auto"/>
        <w:left w:val="none" w:sz="0" w:space="0" w:color="auto"/>
        <w:bottom w:val="none" w:sz="0" w:space="0" w:color="auto"/>
        <w:right w:val="none" w:sz="0" w:space="0" w:color="auto"/>
      </w:divBdr>
    </w:div>
    <w:div w:id="1315450643">
      <w:bodyDiv w:val="1"/>
      <w:marLeft w:val="0"/>
      <w:marRight w:val="0"/>
      <w:marTop w:val="0"/>
      <w:marBottom w:val="0"/>
      <w:divBdr>
        <w:top w:val="none" w:sz="0" w:space="0" w:color="auto"/>
        <w:left w:val="none" w:sz="0" w:space="0" w:color="auto"/>
        <w:bottom w:val="none" w:sz="0" w:space="0" w:color="auto"/>
        <w:right w:val="none" w:sz="0" w:space="0" w:color="auto"/>
      </w:divBdr>
    </w:div>
    <w:div w:id="1316297607">
      <w:bodyDiv w:val="1"/>
      <w:marLeft w:val="0"/>
      <w:marRight w:val="0"/>
      <w:marTop w:val="0"/>
      <w:marBottom w:val="0"/>
      <w:divBdr>
        <w:top w:val="none" w:sz="0" w:space="0" w:color="auto"/>
        <w:left w:val="none" w:sz="0" w:space="0" w:color="auto"/>
        <w:bottom w:val="none" w:sz="0" w:space="0" w:color="auto"/>
        <w:right w:val="none" w:sz="0" w:space="0" w:color="auto"/>
      </w:divBdr>
    </w:div>
    <w:div w:id="1317494217">
      <w:bodyDiv w:val="1"/>
      <w:marLeft w:val="0"/>
      <w:marRight w:val="0"/>
      <w:marTop w:val="0"/>
      <w:marBottom w:val="0"/>
      <w:divBdr>
        <w:top w:val="none" w:sz="0" w:space="0" w:color="auto"/>
        <w:left w:val="none" w:sz="0" w:space="0" w:color="auto"/>
        <w:bottom w:val="none" w:sz="0" w:space="0" w:color="auto"/>
        <w:right w:val="none" w:sz="0" w:space="0" w:color="auto"/>
      </w:divBdr>
    </w:div>
    <w:div w:id="1320310104">
      <w:bodyDiv w:val="1"/>
      <w:marLeft w:val="0"/>
      <w:marRight w:val="0"/>
      <w:marTop w:val="0"/>
      <w:marBottom w:val="0"/>
      <w:divBdr>
        <w:top w:val="none" w:sz="0" w:space="0" w:color="auto"/>
        <w:left w:val="none" w:sz="0" w:space="0" w:color="auto"/>
        <w:bottom w:val="none" w:sz="0" w:space="0" w:color="auto"/>
        <w:right w:val="none" w:sz="0" w:space="0" w:color="auto"/>
      </w:divBdr>
      <w:divsChild>
        <w:div w:id="1711496711">
          <w:marLeft w:val="0"/>
          <w:marRight w:val="0"/>
          <w:marTop w:val="0"/>
          <w:marBottom w:val="0"/>
          <w:divBdr>
            <w:top w:val="none" w:sz="0" w:space="0" w:color="auto"/>
            <w:left w:val="none" w:sz="0" w:space="0" w:color="auto"/>
            <w:bottom w:val="none" w:sz="0" w:space="0" w:color="auto"/>
            <w:right w:val="none" w:sz="0" w:space="0" w:color="auto"/>
          </w:divBdr>
          <w:divsChild>
            <w:div w:id="1740976181">
              <w:marLeft w:val="0"/>
              <w:marRight w:val="0"/>
              <w:marTop w:val="0"/>
              <w:marBottom w:val="0"/>
              <w:divBdr>
                <w:top w:val="none" w:sz="0" w:space="0" w:color="auto"/>
                <w:left w:val="none" w:sz="0" w:space="0" w:color="auto"/>
                <w:bottom w:val="none" w:sz="0" w:space="0" w:color="auto"/>
                <w:right w:val="none" w:sz="0" w:space="0" w:color="auto"/>
              </w:divBdr>
              <w:divsChild>
                <w:div w:id="121390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001918">
      <w:bodyDiv w:val="1"/>
      <w:marLeft w:val="0"/>
      <w:marRight w:val="0"/>
      <w:marTop w:val="0"/>
      <w:marBottom w:val="0"/>
      <w:divBdr>
        <w:top w:val="none" w:sz="0" w:space="0" w:color="auto"/>
        <w:left w:val="none" w:sz="0" w:space="0" w:color="auto"/>
        <w:bottom w:val="none" w:sz="0" w:space="0" w:color="auto"/>
        <w:right w:val="none" w:sz="0" w:space="0" w:color="auto"/>
      </w:divBdr>
    </w:div>
    <w:div w:id="1323194376">
      <w:bodyDiv w:val="1"/>
      <w:marLeft w:val="0"/>
      <w:marRight w:val="0"/>
      <w:marTop w:val="0"/>
      <w:marBottom w:val="0"/>
      <w:divBdr>
        <w:top w:val="none" w:sz="0" w:space="0" w:color="auto"/>
        <w:left w:val="none" w:sz="0" w:space="0" w:color="auto"/>
        <w:bottom w:val="none" w:sz="0" w:space="0" w:color="auto"/>
        <w:right w:val="none" w:sz="0" w:space="0" w:color="auto"/>
      </w:divBdr>
    </w:div>
    <w:div w:id="1325666481">
      <w:bodyDiv w:val="1"/>
      <w:marLeft w:val="0"/>
      <w:marRight w:val="0"/>
      <w:marTop w:val="0"/>
      <w:marBottom w:val="0"/>
      <w:divBdr>
        <w:top w:val="none" w:sz="0" w:space="0" w:color="auto"/>
        <w:left w:val="none" w:sz="0" w:space="0" w:color="auto"/>
        <w:bottom w:val="none" w:sz="0" w:space="0" w:color="auto"/>
        <w:right w:val="none" w:sz="0" w:space="0" w:color="auto"/>
      </w:divBdr>
      <w:divsChild>
        <w:div w:id="436213290">
          <w:marLeft w:val="0"/>
          <w:marRight w:val="0"/>
          <w:marTop w:val="0"/>
          <w:marBottom w:val="0"/>
          <w:divBdr>
            <w:top w:val="none" w:sz="0" w:space="0" w:color="auto"/>
            <w:left w:val="none" w:sz="0" w:space="0" w:color="auto"/>
            <w:bottom w:val="none" w:sz="0" w:space="0" w:color="auto"/>
            <w:right w:val="none" w:sz="0" w:space="0" w:color="auto"/>
          </w:divBdr>
          <w:divsChild>
            <w:div w:id="1376734554">
              <w:marLeft w:val="0"/>
              <w:marRight w:val="0"/>
              <w:marTop w:val="0"/>
              <w:marBottom w:val="0"/>
              <w:divBdr>
                <w:top w:val="none" w:sz="0" w:space="0" w:color="auto"/>
                <w:left w:val="none" w:sz="0" w:space="0" w:color="auto"/>
                <w:bottom w:val="none" w:sz="0" w:space="0" w:color="auto"/>
                <w:right w:val="none" w:sz="0" w:space="0" w:color="auto"/>
              </w:divBdr>
              <w:divsChild>
                <w:div w:id="149904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435044">
      <w:bodyDiv w:val="1"/>
      <w:marLeft w:val="0"/>
      <w:marRight w:val="0"/>
      <w:marTop w:val="0"/>
      <w:marBottom w:val="0"/>
      <w:divBdr>
        <w:top w:val="none" w:sz="0" w:space="0" w:color="auto"/>
        <w:left w:val="none" w:sz="0" w:space="0" w:color="auto"/>
        <w:bottom w:val="none" w:sz="0" w:space="0" w:color="auto"/>
        <w:right w:val="none" w:sz="0" w:space="0" w:color="auto"/>
      </w:divBdr>
    </w:div>
    <w:div w:id="1330139167">
      <w:bodyDiv w:val="1"/>
      <w:marLeft w:val="0"/>
      <w:marRight w:val="0"/>
      <w:marTop w:val="0"/>
      <w:marBottom w:val="0"/>
      <w:divBdr>
        <w:top w:val="none" w:sz="0" w:space="0" w:color="auto"/>
        <w:left w:val="none" w:sz="0" w:space="0" w:color="auto"/>
        <w:bottom w:val="none" w:sz="0" w:space="0" w:color="auto"/>
        <w:right w:val="none" w:sz="0" w:space="0" w:color="auto"/>
      </w:divBdr>
    </w:div>
    <w:div w:id="1337805177">
      <w:bodyDiv w:val="1"/>
      <w:marLeft w:val="0"/>
      <w:marRight w:val="0"/>
      <w:marTop w:val="0"/>
      <w:marBottom w:val="0"/>
      <w:divBdr>
        <w:top w:val="none" w:sz="0" w:space="0" w:color="auto"/>
        <w:left w:val="none" w:sz="0" w:space="0" w:color="auto"/>
        <w:bottom w:val="none" w:sz="0" w:space="0" w:color="auto"/>
        <w:right w:val="none" w:sz="0" w:space="0" w:color="auto"/>
      </w:divBdr>
    </w:div>
    <w:div w:id="1351253821">
      <w:bodyDiv w:val="1"/>
      <w:marLeft w:val="0"/>
      <w:marRight w:val="0"/>
      <w:marTop w:val="0"/>
      <w:marBottom w:val="0"/>
      <w:divBdr>
        <w:top w:val="none" w:sz="0" w:space="0" w:color="auto"/>
        <w:left w:val="none" w:sz="0" w:space="0" w:color="auto"/>
        <w:bottom w:val="none" w:sz="0" w:space="0" w:color="auto"/>
        <w:right w:val="none" w:sz="0" w:space="0" w:color="auto"/>
      </w:divBdr>
    </w:div>
    <w:div w:id="1351369966">
      <w:bodyDiv w:val="1"/>
      <w:marLeft w:val="0"/>
      <w:marRight w:val="0"/>
      <w:marTop w:val="0"/>
      <w:marBottom w:val="0"/>
      <w:divBdr>
        <w:top w:val="none" w:sz="0" w:space="0" w:color="auto"/>
        <w:left w:val="none" w:sz="0" w:space="0" w:color="auto"/>
        <w:bottom w:val="none" w:sz="0" w:space="0" w:color="auto"/>
        <w:right w:val="none" w:sz="0" w:space="0" w:color="auto"/>
      </w:divBdr>
    </w:div>
    <w:div w:id="1353653155">
      <w:bodyDiv w:val="1"/>
      <w:marLeft w:val="0"/>
      <w:marRight w:val="0"/>
      <w:marTop w:val="0"/>
      <w:marBottom w:val="0"/>
      <w:divBdr>
        <w:top w:val="none" w:sz="0" w:space="0" w:color="auto"/>
        <w:left w:val="none" w:sz="0" w:space="0" w:color="auto"/>
        <w:bottom w:val="none" w:sz="0" w:space="0" w:color="auto"/>
        <w:right w:val="none" w:sz="0" w:space="0" w:color="auto"/>
      </w:divBdr>
    </w:div>
    <w:div w:id="1355035832">
      <w:bodyDiv w:val="1"/>
      <w:marLeft w:val="0"/>
      <w:marRight w:val="0"/>
      <w:marTop w:val="0"/>
      <w:marBottom w:val="0"/>
      <w:divBdr>
        <w:top w:val="none" w:sz="0" w:space="0" w:color="auto"/>
        <w:left w:val="none" w:sz="0" w:space="0" w:color="auto"/>
        <w:bottom w:val="none" w:sz="0" w:space="0" w:color="auto"/>
        <w:right w:val="none" w:sz="0" w:space="0" w:color="auto"/>
      </w:divBdr>
    </w:div>
    <w:div w:id="1358773773">
      <w:bodyDiv w:val="1"/>
      <w:marLeft w:val="0"/>
      <w:marRight w:val="0"/>
      <w:marTop w:val="0"/>
      <w:marBottom w:val="0"/>
      <w:divBdr>
        <w:top w:val="none" w:sz="0" w:space="0" w:color="auto"/>
        <w:left w:val="none" w:sz="0" w:space="0" w:color="auto"/>
        <w:bottom w:val="none" w:sz="0" w:space="0" w:color="auto"/>
        <w:right w:val="none" w:sz="0" w:space="0" w:color="auto"/>
      </w:divBdr>
    </w:div>
    <w:div w:id="1360668064">
      <w:bodyDiv w:val="1"/>
      <w:marLeft w:val="0"/>
      <w:marRight w:val="0"/>
      <w:marTop w:val="0"/>
      <w:marBottom w:val="0"/>
      <w:divBdr>
        <w:top w:val="none" w:sz="0" w:space="0" w:color="auto"/>
        <w:left w:val="none" w:sz="0" w:space="0" w:color="auto"/>
        <w:bottom w:val="none" w:sz="0" w:space="0" w:color="auto"/>
        <w:right w:val="none" w:sz="0" w:space="0" w:color="auto"/>
      </w:divBdr>
    </w:div>
    <w:div w:id="1373307988">
      <w:bodyDiv w:val="1"/>
      <w:marLeft w:val="0"/>
      <w:marRight w:val="0"/>
      <w:marTop w:val="0"/>
      <w:marBottom w:val="0"/>
      <w:divBdr>
        <w:top w:val="none" w:sz="0" w:space="0" w:color="auto"/>
        <w:left w:val="none" w:sz="0" w:space="0" w:color="auto"/>
        <w:bottom w:val="none" w:sz="0" w:space="0" w:color="auto"/>
        <w:right w:val="none" w:sz="0" w:space="0" w:color="auto"/>
      </w:divBdr>
    </w:div>
    <w:div w:id="1377511370">
      <w:bodyDiv w:val="1"/>
      <w:marLeft w:val="0"/>
      <w:marRight w:val="0"/>
      <w:marTop w:val="0"/>
      <w:marBottom w:val="0"/>
      <w:divBdr>
        <w:top w:val="none" w:sz="0" w:space="0" w:color="auto"/>
        <w:left w:val="none" w:sz="0" w:space="0" w:color="auto"/>
        <w:bottom w:val="none" w:sz="0" w:space="0" w:color="auto"/>
        <w:right w:val="none" w:sz="0" w:space="0" w:color="auto"/>
      </w:divBdr>
    </w:div>
    <w:div w:id="1378974525">
      <w:bodyDiv w:val="1"/>
      <w:marLeft w:val="0"/>
      <w:marRight w:val="0"/>
      <w:marTop w:val="0"/>
      <w:marBottom w:val="0"/>
      <w:divBdr>
        <w:top w:val="none" w:sz="0" w:space="0" w:color="auto"/>
        <w:left w:val="none" w:sz="0" w:space="0" w:color="auto"/>
        <w:bottom w:val="none" w:sz="0" w:space="0" w:color="auto"/>
        <w:right w:val="none" w:sz="0" w:space="0" w:color="auto"/>
      </w:divBdr>
    </w:div>
    <w:div w:id="1385836463">
      <w:bodyDiv w:val="1"/>
      <w:marLeft w:val="0"/>
      <w:marRight w:val="0"/>
      <w:marTop w:val="0"/>
      <w:marBottom w:val="0"/>
      <w:divBdr>
        <w:top w:val="none" w:sz="0" w:space="0" w:color="auto"/>
        <w:left w:val="none" w:sz="0" w:space="0" w:color="auto"/>
        <w:bottom w:val="none" w:sz="0" w:space="0" w:color="auto"/>
        <w:right w:val="none" w:sz="0" w:space="0" w:color="auto"/>
      </w:divBdr>
    </w:div>
    <w:div w:id="1386560237">
      <w:bodyDiv w:val="1"/>
      <w:marLeft w:val="0"/>
      <w:marRight w:val="0"/>
      <w:marTop w:val="0"/>
      <w:marBottom w:val="0"/>
      <w:divBdr>
        <w:top w:val="none" w:sz="0" w:space="0" w:color="auto"/>
        <w:left w:val="none" w:sz="0" w:space="0" w:color="auto"/>
        <w:bottom w:val="none" w:sz="0" w:space="0" w:color="auto"/>
        <w:right w:val="none" w:sz="0" w:space="0" w:color="auto"/>
      </w:divBdr>
    </w:div>
    <w:div w:id="1387492727">
      <w:bodyDiv w:val="1"/>
      <w:marLeft w:val="0"/>
      <w:marRight w:val="0"/>
      <w:marTop w:val="0"/>
      <w:marBottom w:val="0"/>
      <w:divBdr>
        <w:top w:val="none" w:sz="0" w:space="0" w:color="auto"/>
        <w:left w:val="none" w:sz="0" w:space="0" w:color="auto"/>
        <w:bottom w:val="none" w:sz="0" w:space="0" w:color="auto"/>
        <w:right w:val="none" w:sz="0" w:space="0" w:color="auto"/>
      </w:divBdr>
    </w:div>
    <w:div w:id="1389036775">
      <w:bodyDiv w:val="1"/>
      <w:marLeft w:val="0"/>
      <w:marRight w:val="0"/>
      <w:marTop w:val="0"/>
      <w:marBottom w:val="0"/>
      <w:divBdr>
        <w:top w:val="none" w:sz="0" w:space="0" w:color="auto"/>
        <w:left w:val="none" w:sz="0" w:space="0" w:color="auto"/>
        <w:bottom w:val="none" w:sz="0" w:space="0" w:color="auto"/>
        <w:right w:val="none" w:sz="0" w:space="0" w:color="auto"/>
      </w:divBdr>
      <w:divsChild>
        <w:div w:id="1719863575">
          <w:marLeft w:val="0"/>
          <w:marRight w:val="0"/>
          <w:marTop w:val="0"/>
          <w:marBottom w:val="0"/>
          <w:divBdr>
            <w:top w:val="none" w:sz="0" w:space="0" w:color="auto"/>
            <w:left w:val="none" w:sz="0" w:space="0" w:color="auto"/>
            <w:bottom w:val="none" w:sz="0" w:space="0" w:color="auto"/>
            <w:right w:val="none" w:sz="0" w:space="0" w:color="auto"/>
          </w:divBdr>
          <w:divsChild>
            <w:div w:id="1506937806">
              <w:marLeft w:val="0"/>
              <w:marRight w:val="0"/>
              <w:marTop w:val="0"/>
              <w:marBottom w:val="0"/>
              <w:divBdr>
                <w:top w:val="none" w:sz="0" w:space="0" w:color="auto"/>
                <w:left w:val="none" w:sz="0" w:space="0" w:color="auto"/>
                <w:bottom w:val="none" w:sz="0" w:space="0" w:color="auto"/>
                <w:right w:val="none" w:sz="0" w:space="0" w:color="auto"/>
              </w:divBdr>
              <w:divsChild>
                <w:div w:id="175468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109971">
      <w:bodyDiv w:val="1"/>
      <w:marLeft w:val="0"/>
      <w:marRight w:val="0"/>
      <w:marTop w:val="0"/>
      <w:marBottom w:val="0"/>
      <w:divBdr>
        <w:top w:val="none" w:sz="0" w:space="0" w:color="auto"/>
        <w:left w:val="none" w:sz="0" w:space="0" w:color="auto"/>
        <w:bottom w:val="none" w:sz="0" w:space="0" w:color="auto"/>
        <w:right w:val="none" w:sz="0" w:space="0" w:color="auto"/>
      </w:divBdr>
    </w:div>
    <w:div w:id="1395928482">
      <w:bodyDiv w:val="1"/>
      <w:marLeft w:val="0"/>
      <w:marRight w:val="0"/>
      <w:marTop w:val="0"/>
      <w:marBottom w:val="0"/>
      <w:divBdr>
        <w:top w:val="none" w:sz="0" w:space="0" w:color="auto"/>
        <w:left w:val="none" w:sz="0" w:space="0" w:color="auto"/>
        <w:bottom w:val="none" w:sz="0" w:space="0" w:color="auto"/>
        <w:right w:val="none" w:sz="0" w:space="0" w:color="auto"/>
      </w:divBdr>
    </w:div>
    <w:div w:id="1411730417">
      <w:bodyDiv w:val="1"/>
      <w:marLeft w:val="0"/>
      <w:marRight w:val="0"/>
      <w:marTop w:val="0"/>
      <w:marBottom w:val="0"/>
      <w:divBdr>
        <w:top w:val="none" w:sz="0" w:space="0" w:color="auto"/>
        <w:left w:val="none" w:sz="0" w:space="0" w:color="auto"/>
        <w:bottom w:val="none" w:sz="0" w:space="0" w:color="auto"/>
        <w:right w:val="none" w:sz="0" w:space="0" w:color="auto"/>
      </w:divBdr>
    </w:div>
    <w:div w:id="1430545356">
      <w:bodyDiv w:val="1"/>
      <w:marLeft w:val="0"/>
      <w:marRight w:val="0"/>
      <w:marTop w:val="0"/>
      <w:marBottom w:val="0"/>
      <w:divBdr>
        <w:top w:val="none" w:sz="0" w:space="0" w:color="auto"/>
        <w:left w:val="none" w:sz="0" w:space="0" w:color="auto"/>
        <w:bottom w:val="none" w:sz="0" w:space="0" w:color="auto"/>
        <w:right w:val="none" w:sz="0" w:space="0" w:color="auto"/>
      </w:divBdr>
    </w:div>
    <w:div w:id="1434324971">
      <w:bodyDiv w:val="1"/>
      <w:marLeft w:val="0"/>
      <w:marRight w:val="0"/>
      <w:marTop w:val="0"/>
      <w:marBottom w:val="0"/>
      <w:divBdr>
        <w:top w:val="none" w:sz="0" w:space="0" w:color="auto"/>
        <w:left w:val="none" w:sz="0" w:space="0" w:color="auto"/>
        <w:bottom w:val="none" w:sz="0" w:space="0" w:color="auto"/>
        <w:right w:val="none" w:sz="0" w:space="0" w:color="auto"/>
      </w:divBdr>
    </w:div>
    <w:div w:id="1437410593">
      <w:bodyDiv w:val="1"/>
      <w:marLeft w:val="0"/>
      <w:marRight w:val="0"/>
      <w:marTop w:val="0"/>
      <w:marBottom w:val="0"/>
      <w:divBdr>
        <w:top w:val="none" w:sz="0" w:space="0" w:color="auto"/>
        <w:left w:val="none" w:sz="0" w:space="0" w:color="auto"/>
        <w:bottom w:val="none" w:sz="0" w:space="0" w:color="auto"/>
        <w:right w:val="none" w:sz="0" w:space="0" w:color="auto"/>
      </w:divBdr>
    </w:div>
    <w:div w:id="1440178894">
      <w:bodyDiv w:val="1"/>
      <w:marLeft w:val="0"/>
      <w:marRight w:val="0"/>
      <w:marTop w:val="0"/>
      <w:marBottom w:val="0"/>
      <w:divBdr>
        <w:top w:val="none" w:sz="0" w:space="0" w:color="auto"/>
        <w:left w:val="none" w:sz="0" w:space="0" w:color="auto"/>
        <w:bottom w:val="none" w:sz="0" w:space="0" w:color="auto"/>
        <w:right w:val="none" w:sz="0" w:space="0" w:color="auto"/>
      </w:divBdr>
    </w:div>
    <w:div w:id="1442143240">
      <w:bodyDiv w:val="1"/>
      <w:marLeft w:val="0"/>
      <w:marRight w:val="0"/>
      <w:marTop w:val="0"/>
      <w:marBottom w:val="0"/>
      <w:divBdr>
        <w:top w:val="none" w:sz="0" w:space="0" w:color="auto"/>
        <w:left w:val="none" w:sz="0" w:space="0" w:color="auto"/>
        <w:bottom w:val="none" w:sz="0" w:space="0" w:color="auto"/>
        <w:right w:val="none" w:sz="0" w:space="0" w:color="auto"/>
      </w:divBdr>
    </w:div>
    <w:div w:id="1449230000">
      <w:bodyDiv w:val="1"/>
      <w:marLeft w:val="0"/>
      <w:marRight w:val="0"/>
      <w:marTop w:val="0"/>
      <w:marBottom w:val="0"/>
      <w:divBdr>
        <w:top w:val="none" w:sz="0" w:space="0" w:color="auto"/>
        <w:left w:val="none" w:sz="0" w:space="0" w:color="auto"/>
        <w:bottom w:val="none" w:sz="0" w:space="0" w:color="auto"/>
        <w:right w:val="none" w:sz="0" w:space="0" w:color="auto"/>
      </w:divBdr>
      <w:divsChild>
        <w:div w:id="1513688728">
          <w:marLeft w:val="0"/>
          <w:marRight w:val="0"/>
          <w:marTop w:val="0"/>
          <w:marBottom w:val="0"/>
          <w:divBdr>
            <w:top w:val="none" w:sz="0" w:space="0" w:color="auto"/>
            <w:left w:val="none" w:sz="0" w:space="0" w:color="auto"/>
            <w:bottom w:val="none" w:sz="0" w:space="0" w:color="auto"/>
            <w:right w:val="none" w:sz="0" w:space="0" w:color="auto"/>
          </w:divBdr>
          <w:divsChild>
            <w:div w:id="1000547336">
              <w:marLeft w:val="0"/>
              <w:marRight w:val="0"/>
              <w:marTop w:val="0"/>
              <w:marBottom w:val="0"/>
              <w:divBdr>
                <w:top w:val="none" w:sz="0" w:space="0" w:color="auto"/>
                <w:left w:val="none" w:sz="0" w:space="0" w:color="auto"/>
                <w:bottom w:val="none" w:sz="0" w:space="0" w:color="auto"/>
                <w:right w:val="none" w:sz="0" w:space="0" w:color="auto"/>
              </w:divBdr>
              <w:divsChild>
                <w:div w:id="188570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0974217">
      <w:bodyDiv w:val="1"/>
      <w:marLeft w:val="0"/>
      <w:marRight w:val="0"/>
      <w:marTop w:val="0"/>
      <w:marBottom w:val="0"/>
      <w:divBdr>
        <w:top w:val="none" w:sz="0" w:space="0" w:color="auto"/>
        <w:left w:val="none" w:sz="0" w:space="0" w:color="auto"/>
        <w:bottom w:val="none" w:sz="0" w:space="0" w:color="auto"/>
        <w:right w:val="none" w:sz="0" w:space="0" w:color="auto"/>
      </w:divBdr>
    </w:div>
    <w:div w:id="1455976747">
      <w:bodyDiv w:val="1"/>
      <w:marLeft w:val="0"/>
      <w:marRight w:val="0"/>
      <w:marTop w:val="0"/>
      <w:marBottom w:val="0"/>
      <w:divBdr>
        <w:top w:val="none" w:sz="0" w:space="0" w:color="auto"/>
        <w:left w:val="none" w:sz="0" w:space="0" w:color="auto"/>
        <w:bottom w:val="none" w:sz="0" w:space="0" w:color="auto"/>
        <w:right w:val="none" w:sz="0" w:space="0" w:color="auto"/>
      </w:divBdr>
    </w:div>
    <w:div w:id="1458135309">
      <w:bodyDiv w:val="1"/>
      <w:marLeft w:val="0"/>
      <w:marRight w:val="0"/>
      <w:marTop w:val="0"/>
      <w:marBottom w:val="0"/>
      <w:divBdr>
        <w:top w:val="none" w:sz="0" w:space="0" w:color="auto"/>
        <w:left w:val="none" w:sz="0" w:space="0" w:color="auto"/>
        <w:bottom w:val="none" w:sz="0" w:space="0" w:color="auto"/>
        <w:right w:val="none" w:sz="0" w:space="0" w:color="auto"/>
      </w:divBdr>
    </w:div>
    <w:div w:id="1464152958">
      <w:bodyDiv w:val="1"/>
      <w:marLeft w:val="0"/>
      <w:marRight w:val="0"/>
      <w:marTop w:val="0"/>
      <w:marBottom w:val="0"/>
      <w:divBdr>
        <w:top w:val="none" w:sz="0" w:space="0" w:color="auto"/>
        <w:left w:val="none" w:sz="0" w:space="0" w:color="auto"/>
        <w:bottom w:val="none" w:sz="0" w:space="0" w:color="auto"/>
        <w:right w:val="none" w:sz="0" w:space="0" w:color="auto"/>
      </w:divBdr>
      <w:divsChild>
        <w:div w:id="1748184696">
          <w:marLeft w:val="0"/>
          <w:marRight w:val="0"/>
          <w:marTop w:val="0"/>
          <w:marBottom w:val="0"/>
          <w:divBdr>
            <w:top w:val="none" w:sz="0" w:space="0" w:color="auto"/>
            <w:left w:val="none" w:sz="0" w:space="0" w:color="auto"/>
            <w:bottom w:val="none" w:sz="0" w:space="0" w:color="auto"/>
            <w:right w:val="none" w:sz="0" w:space="0" w:color="auto"/>
          </w:divBdr>
          <w:divsChild>
            <w:div w:id="924805160">
              <w:marLeft w:val="0"/>
              <w:marRight w:val="0"/>
              <w:marTop w:val="0"/>
              <w:marBottom w:val="0"/>
              <w:divBdr>
                <w:top w:val="none" w:sz="0" w:space="0" w:color="auto"/>
                <w:left w:val="none" w:sz="0" w:space="0" w:color="auto"/>
                <w:bottom w:val="none" w:sz="0" w:space="0" w:color="auto"/>
                <w:right w:val="none" w:sz="0" w:space="0" w:color="auto"/>
              </w:divBdr>
              <w:divsChild>
                <w:div w:id="172124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605104">
      <w:bodyDiv w:val="1"/>
      <w:marLeft w:val="0"/>
      <w:marRight w:val="0"/>
      <w:marTop w:val="0"/>
      <w:marBottom w:val="0"/>
      <w:divBdr>
        <w:top w:val="none" w:sz="0" w:space="0" w:color="auto"/>
        <w:left w:val="none" w:sz="0" w:space="0" w:color="auto"/>
        <w:bottom w:val="none" w:sz="0" w:space="0" w:color="auto"/>
        <w:right w:val="none" w:sz="0" w:space="0" w:color="auto"/>
      </w:divBdr>
    </w:div>
    <w:div w:id="1484391323">
      <w:bodyDiv w:val="1"/>
      <w:marLeft w:val="0"/>
      <w:marRight w:val="0"/>
      <w:marTop w:val="0"/>
      <w:marBottom w:val="0"/>
      <w:divBdr>
        <w:top w:val="none" w:sz="0" w:space="0" w:color="auto"/>
        <w:left w:val="none" w:sz="0" w:space="0" w:color="auto"/>
        <w:bottom w:val="none" w:sz="0" w:space="0" w:color="auto"/>
        <w:right w:val="none" w:sz="0" w:space="0" w:color="auto"/>
      </w:divBdr>
    </w:div>
    <w:div w:id="1486051965">
      <w:bodyDiv w:val="1"/>
      <w:marLeft w:val="0"/>
      <w:marRight w:val="0"/>
      <w:marTop w:val="0"/>
      <w:marBottom w:val="0"/>
      <w:divBdr>
        <w:top w:val="none" w:sz="0" w:space="0" w:color="auto"/>
        <w:left w:val="none" w:sz="0" w:space="0" w:color="auto"/>
        <w:bottom w:val="none" w:sz="0" w:space="0" w:color="auto"/>
        <w:right w:val="none" w:sz="0" w:space="0" w:color="auto"/>
      </w:divBdr>
    </w:div>
    <w:div w:id="1487355549">
      <w:bodyDiv w:val="1"/>
      <w:marLeft w:val="0"/>
      <w:marRight w:val="0"/>
      <w:marTop w:val="0"/>
      <w:marBottom w:val="0"/>
      <w:divBdr>
        <w:top w:val="none" w:sz="0" w:space="0" w:color="auto"/>
        <w:left w:val="none" w:sz="0" w:space="0" w:color="auto"/>
        <w:bottom w:val="none" w:sz="0" w:space="0" w:color="auto"/>
        <w:right w:val="none" w:sz="0" w:space="0" w:color="auto"/>
      </w:divBdr>
    </w:div>
    <w:div w:id="1489203853">
      <w:bodyDiv w:val="1"/>
      <w:marLeft w:val="0"/>
      <w:marRight w:val="0"/>
      <w:marTop w:val="0"/>
      <w:marBottom w:val="0"/>
      <w:divBdr>
        <w:top w:val="none" w:sz="0" w:space="0" w:color="auto"/>
        <w:left w:val="none" w:sz="0" w:space="0" w:color="auto"/>
        <w:bottom w:val="none" w:sz="0" w:space="0" w:color="auto"/>
        <w:right w:val="none" w:sz="0" w:space="0" w:color="auto"/>
      </w:divBdr>
    </w:div>
    <w:div w:id="1494637611">
      <w:bodyDiv w:val="1"/>
      <w:marLeft w:val="0"/>
      <w:marRight w:val="0"/>
      <w:marTop w:val="0"/>
      <w:marBottom w:val="0"/>
      <w:divBdr>
        <w:top w:val="none" w:sz="0" w:space="0" w:color="auto"/>
        <w:left w:val="none" w:sz="0" w:space="0" w:color="auto"/>
        <w:bottom w:val="none" w:sz="0" w:space="0" w:color="auto"/>
        <w:right w:val="none" w:sz="0" w:space="0" w:color="auto"/>
      </w:divBdr>
    </w:div>
    <w:div w:id="1494645651">
      <w:bodyDiv w:val="1"/>
      <w:marLeft w:val="0"/>
      <w:marRight w:val="0"/>
      <w:marTop w:val="0"/>
      <w:marBottom w:val="0"/>
      <w:divBdr>
        <w:top w:val="none" w:sz="0" w:space="0" w:color="auto"/>
        <w:left w:val="none" w:sz="0" w:space="0" w:color="auto"/>
        <w:bottom w:val="none" w:sz="0" w:space="0" w:color="auto"/>
        <w:right w:val="none" w:sz="0" w:space="0" w:color="auto"/>
      </w:divBdr>
    </w:div>
    <w:div w:id="1497261886">
      <w:bodyDiv w:val="1"/>
      <w:marLeft w:val="0"/>
      <w:marRight w:val="0"/>
      <w:marTop w:val="0"/>
      <w:marBottom w:val="0"/>
      <w:divBdr>
        <w:top w:val="none" w:sz="0" w:space="0" w:color="auto"/>
        <w:left w:val="none" w:sz="0" w:space="0" w:color="auto"/>
        <w:bottom w:val="none" w:sz="0" w:space="0" w:color="auto"/>
        <w:right w:val="none" w:sz="0" w:space="0" w:color="auto"/>
      </w:divBdr>
    </w:div>
    <w:div w:id="1497306916">
      <w:bodyDiv w:val="1"/>
      <w:marLeft w:val="0"/>
      <w:marRight w:val="0"/>
      <w:marTop w:val="0"/>
      <w:marBottom w:val="0"/>
      <w:divBdr>
        <w:top w:val="none" w:sz="0" w:space="0" w:color="auto"/>
        <w:left w:val="none" w:sz="0" w:space="0" w:color="auto"/>
        <w:bottom w:val="none" w:sz="0" w:space="0" w:color="auto"/>
        <w:right w:val="none" w:sz="0" w:space="0" w:color="auto"/>
      </w:divBdr>
    </w:div>
    <w:div w:id="1507789280">
      <w:bodyDiv w:val="1"/>
      <w:marLeft w:val="0"/>
      <w:marRight w:val="0"/>
      <w:marTop w:val="0"/>
      <w:marBottom w:val="0"/>
      <w:divBdr>
        <w:top w:val="none" w:sz="0" w:space="0" w:color="auto"/>
        <w:left w:val="none" w:sz="0" w:space="0" w:color="auto"/>
        <w:bottom w:val="none" w:sz="0" w:space="0" w:color="auto"/>
        <w:right w:val="none" w:sz="0" w:space="0" w:color="auto"/>
      </w:divBdr>
    </w:div>
    <w:div w:id="1508710779">
      <w:bodyDiv w:val="1"/>
      <w:marLeft w:val="0"/>
      <w:marRight w:val="0"/>
      <w:marTop w:val="0"/>
      <w:marBottom w:val="0"/>
      <w:divBdr>
        <w:top w:val="none" w:sz="0" w:space="0" w:color="auto"/>
        <w:left w:val="none" w:sz="0" w:space="0" w:color="auto"/>
        <w:bottom w:val="none" w:sz="0" w:space="0" w:color="auto"/>
        <w:right w:val="none" w:sz="0" w:space="0" w:color="auto"/>
      </w:divBdr>
    </w:div>
    <w:div w:id="1508863924">
      <w:bodyDiv w:val="1"/>
      <w:marLeft w:val="0"/>
      <w:marRight w:val="0"/>
      <w:marTop w:val="0"/>
      <w:marBottom w:val="0"/>
      <w:divBdr>
        <w:top w:val="none" w:sz="0" w:space="0" w:color="auto"/>
        <w:left w:val="none" w:sz="0" w:space="0" w:color="auto"/>
        <w:bottom w:val="none" w:sz="0" w:space="0" w:color="auto"/>
        <w:right w:val="none" w:sz="0" w:space="0" w:color="auto"/>
      </w:divBdr>
      <w:divsChild>
        <w:div w:id="1605847835">
          <w:marLeft w:val="0"/>
          <w:marRight w:val="0"/>
          <w:marTop w:val="0"/>
          <w:marBottom w:val="0"/>
          <w:divBdr>
            <w:top w:val="none" w:sz="0" w:space="0" w:color="auto"/>
            <w:left w:val="none" w:sz="0" w:space="0" w:color="auto"/>
            <w:bottom w:val="none" w:sz="0" w:space="0" w:color="auto"/>
            <w:right w:val="none" w:sz="0" w:space="0" w:color="auto"/>
          </w:divBdr>
          <w:divsChild>
            <w:div w:id="11495714">
              <w:marLeft w:val="0"/>
              <w:marRight w:val="0"/>
              <w:marTop w:val="0"/>
              <w:marBottom w:val="0"/>
              <w:divBdr>
                <w:top w:val="none" w:sz="0" w:space="0" w:color="auto"/>
                <w:left w:val="none" w:sz="0" w:space="0" w:color="auto"/>
                <w:bottom w:val="none" w:sz="0" w:space="0" w:color="auto"/>
                <w:right w:val="none" w:sz="0" w:space="0" w:color="auto"/>
              </w:divBdr>
              <w:divsChild>
                <w:div w:id="191187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843095">
      <w:bodyDiv w:val="1"/>
      <w:marLeft w:val="0"/>
      <w:marRight w:val="0"/>
      <w:marTop w:val="0"/>
      <w:marBottom w:val="0"/>
      <w:divBdr>
        <w:top w:val="none" w:sz="0" w:space="0" w:color="auto"/>
        <w:left w:val="none" w:sz="0" w:space="0" w:color="auto"/>
        <w:bottom w:val="none" w:sz="0" w:space="0" w:color="auto"/>
        <w:right w:val="none" w:sz="0" w:space="0" w:color="auto"/>
      </w:divBdr>
    </w:div>
    <w:div w:id="1524858523">
      <w:bodyDiv w:val="1"/>
      <w:marLeft w:val="0"/>
      <w:marRight w:val="0"/>
      <w:marTop w:val="0"/>
      <w:marBottom w:val="0"/>
      <w:divBdr>
        <w:top w:val="none" w:sz="0" w:space="0" w:color="auto"/>
        <w:left w:val="none" w:sz="0" w:space="0" w:color="auto"/>
        <w:bottom w:val="none" w:sz="0" w:space="0" w:color="auto"/>
        <w:right w:val="none" w:sz="0" w:space="0" w:color="auto"/>
      </w:divBdr>
    </w:div>
    <w:div w:id="1525903096">
      <w:bodyDiv w:val="1"/>
      <w:marLeft w:val="0"/>
      <w:marRight w:val="0"/>
      <w:marTop w:val="0"/>
      <w:marBottom w:val="0"/>
      <w:divBdr>
        <w:top w:val="none" w:sz="0" w:space="0" w:color="auto"/>
        <w:left w:val="none" w:sz="0" w:space="0" w:color="auto"/>
        <w:bottom w:val="none" w:sz="0" w:space="0" w:color="auto"/>
        <w:right w:val="none" w:sz="0" w:space="0" w:color="auto"/>
      </w:divBdr>
    </w:div>
    <w:div w:id="1534803395">
      <w:bodyDiv w:val="1"/>
      <w:marLeft w:val="0"/>
      <w:marRight w:val="0"/>
      <w:marTop w:val="0"/>
      <w:marBottom w:val="0"/>
      <w:divBdr>
        <w:top w:val="none" w:sz="0" w:space="0" w:color="auto"/>
        <w:left w:val="none" w:sz="0" w:space="0" w:color="auto"/>
        <w:bottom w:val="none" w:sz="0" w:space="0" w:color="auto"/>
        <w:right w:val="none" w:sz="0" w:space="0" w:color="auto"/>
      </w:divBdr>
      <w:divsChild>
        <w:div w:id="550193186">
          <w:marLeft w:val="0"/>
          <w:marRight w:val="0"/>
          <w:marTop w:val="0"/>
          <w:marBottom w:val="0"/>
          <w:divBdr>
            <w:top w:val="none" w:sz="0" w:space="0" w:color="auto"/>
            <w:left w:val="none" w:sz="0" w:space="0" w:color="auto"/>
            <w:bottom w:val="none" w:sz="0" w:space="0" w:color="auto"/>
            <w:right w:val="none" w:sz="0" w:space="0" w:color="auto"/>
          </w:divBdr>
          <w:divsChild>
            <w:div w:id="1712414587">
              <w:marLeft w:val="0"/>
              <w:marRight w:val="0"/>
              <w:marTop w:val="0"/>
              <w:marBottom w:val="0"/>
              <w:divBdr>
                <w:top w:val="none" w:sz="0" w:space="0" w:color="auto"/>
                <w:left w:val="none" w:sz="0" w:space="0" w:color="auto"/>
                <w:bottom w:val="none" w:sz="0" w:space="0" w:color="auto"/>
                <w:right w:val="none" w:sz="0" w:space="0" w:color="auto"/>
              </w:divBdr>
              <w:divsChild>
                <w:div w:id="82713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233332">
      <w:bodyDiv w:val="1"/>
      <w:marLeft w:val="0"/>
      <w:marRight w:val="0"/>
      <w:marTop w:val="0"/>
      <w:marBottom w:val="0"/>
      <w:divBdr>
        <w:top w:val="none" w:sz="0" w:space="0" w:color="auto"/>
        <w:left w:val="none" w:sz="0" w:space="0" w:color="auto"/>
        <w:bottom w:val="none" w:sz="0" w:space="0" w:color="auto"/>
        <w:right w:val="none" w:sz="0" w:space="0" w:color="auto"/>
      </w:divBdr>
    </w:div>
    <w:div w:id="1536851067">
      <w:bodyDiv w:val="1"/>
      <w:marLeft w:val="0"/>
      <w:marRight w:val="0"/>
      <w:marTop w:val="0"/>
      <w:marBottom w:val="0"/>
      <w:divBdr>
        <w:top w:val="none" w:sz="0" w:space="0" w:color="auto"/>
        <w:left w:val="none" w:sz="0" w:space="0" w:color="auto"/>
        <w:bottom w:val="none" w:sz="0" w:space="0" w:color="auto"/>
        <w:right w:val="none" w:sz="0" w:space="0" w:color="auto"/>
      </w:divBdr>
    </w:div>
    <w:div w:id="1537349061">
      <w:bodyDiv w:val="1"/>
      <w:marLeft w:val="0"/>
      <w:marRight w:val="0"/>
      <w:marTop w:val="0"/>
      <w:marBottom w:val="0"/>
      <w:divBdr>
        <w:top w:val="none" w:sz="0" w:space="0" w:color="auto"/>
        <w:left w:val="none" w:sz="0" w:space="0" w:color="auto"/>
        <w:bottom w:val="none" w:sz="0" w:space="0" w:color="auto"/>
        <w:right w:val="none" w:sz="0" w:space="0" w:color="auto"/>
      </w:divBdr>
    </w:div>
    <w:div w:id="1538657321">
      <w:bodyDiv w:val="1"/>
      <w:marLeft w:val="0"/>
      <w:marRight w:val="0"/>
      <w:marTop w:val="0"/>
      <w:marBottom w:val="0"/>
      <w:divBdr>
        <w:top w:val="none" w:sz="0" w:space="0" w:color="auto"/>
        <w:left w:val="none" w:sz="0" w:space="0" w:color="auto"/>
        <w:bottom w:val="none" w:sz="0" w:space="0" w:color="auto"/>
        <w:right w:val="none" w:sz="0" w:space="0" w:color="auto"/>
      </w:divBdr>
    </w:div>
    <w:div w:id="1543515879">
      <w:bodyDiv w:val="1"/>
      <w:marLeft w:val="0"/>
      <w:marRight w:val="0"/>
      <w:marTop w:val="0"/>
      <w:marBottom w:val="0"/>
      <w:divBdr>
        <w:top w:val="none" w:sz="0" w:space="0" w:color="auto"/>
        <w:left w:val="none" w:sz="0" w:space="0" w:color="auto"/>
        <w:bottom w:val="none" w:sz="0" w:space="0" w:color="auto"/>
        <w:right w:val="none" w:sz="0" w:space="0" w:color="auto"/>
      </w:divBdr>
    </w:div>
    <w:div w:id="1552115474">
      <w:bodyDiv w:val="1"/>
      <w:marLeft w:val="0"/>
      <w:marRight w:val="0"/>
      <w:marTop w:val="0"/>
      <w:marBottom w:val="0"/>
      <w:divBdr>
        <w:top w:val="none" w:sz="0" w:space="0" w:color="auto"/>
        <w:left w:val="none" w:sz="0" w:space="0" w:color="auto"/>
        <w:bottom w:val="none" w:sz="0" w:space="0" w:color="auto"/>
        <w:right w:val="none" w:sz="0" w:space="0" w:color="auto"/>
      </w:divBdr>
    </w:div>
    <w:div w:id="1552569005">
      <w:bodyDiv w:val="1"/>
      <w:marLeft w:val="0"/>
      <w:marRight w:val="0"/>
      <w:marTop w:val="0"/>
      <w:marBottom w:val="0"/>
      <w:divBdr>
        <w:top w:val="none" w:sz="0" w:space="0" w:color="auto"/>
        <w:left w:val="none" w:sz="0" w:space="0" w:color="auto"/>
        <w:bottom w:val="none" w:sz="0" w:space="0" w:color="auto"/>
        <w:right w:val="none" w:sz="0" w:space="0" w:color="auto"/>
      </w:divBdr>
    </w:div>
    <w:div w:id="1552883875">
      <w:bodyDiv w:val="1"/>
      <w:marLeft w:val="0"/>
      <w:marRight w:val="0"/>
      <w:marTop w:val="0"/>
      <w:marBottom w:val="0"/>
      <w:divBdr>
        <w:top w:val="none" w:sz="0" w:space="0" w:color="auto"/>
        <w:left w:val="none" w:sz="0" w:space="0" w:color="auto"/>
        <w:bottom w:val="none" w:sz="0" w:space="0" w:color="auto"/>
        <w:right w:val="none" w:sz="0" w:space="0" w:color="auto"/>
      </w:divBdr>
    </w:div>
    <w:div w:id="1553228926">
      <w:bodyDiv w:val="1"/>
      <w:marLeft w:val="0"/>
      <w:marRight w:val="0"/>
      <w:marTop w:val="0"/>
      <w:marBottom w:val="0"/>
      <w:divBdr>
        <w:top w:val="none" w:sz="0" w:space="0" w:color="auto"/>
        <w:left w:val="none" w:sz="0" w:space="0" w:color="auto"/>
        <w:bottom w:val="none" w:sz="0" w:space="0" w:color="auto"/>
        <w:right w:val="none" w:sz="0" w:space="0" w:color="auto"/>
      </w:divBdr>
    </w:div>
    <w:div w:id="1564485093">
      <w:bodyDiv w:val="1"/>
      <w:marLeft w:val="0"/>
      <w:marRight w:val="0"/>
      <w:marTop w:val="0"/>
      <w:marBottom w:val="0"/>
      <w:divBdr>
        <w:top w:val="none" w:sz="0" w:space="0" w:color="auto"/>
        <w:left w:val="none" w:sz="0" w:space="0" w:color="auto"/>
        <w:bottom w:val="none" w:sz="0" w:space="0" w:color="auto"/>
        <w:right w:val="none" w:sz="0" w:space="0" w:color="auto"/>
      </w:divBdr>
    </w:div>
    <w:div w:id="1565414161">
      <w:bodyDiv w:val="1"/>
      <w:marLeft w:val="0"/>
      <w:marRight w:val="0"/>
      <w:marTop w:val="0"/>
      <w:marBottom w:val="0"/>
      <w:divBdr>
        <w:top w:val="none" w:sz="0" w:space="0" w:color="auto"/>
        <w:left w:val="none" w:sz="0" w:space="0" w:color="auto"/>
        <w:bottom w:val="none" w:sz="0" w:space="0" w:color="auto"/>
        <w:right w:val="none" w:sz="0" w:space="0" w:color="auto"/>
      </w:divBdr>
    </w:div>
    <w:div w:id="1576235607">
      <w:bodyDiv w:val="1"/>
      <w:marLeft w:val="0"/>
      <w:marRight w:val="0"/>
      <w:marTop w:val="0"/>
      <w:marBottom w:val="0"/>
      <w:divBdr>
        <w:top w:val="none" w:sz="0" w:space="0" w:color="auto"/>
        <w:left w:val="none" w:sz="0" w:space="0" w:color="auto"/>
        <w:bottom w:val="none" w:sz="0" w:space="0" w:color="auto"/>
        <w:right w:val="none" w:sz="0" w:space="0" w:color="auto"/>
      </w:divBdr>
    </w:div>
    <w:div w:id="1579628327">
      <w:bodyDiv w:val="1"/>
      <w:marLeft w:val="0"/>
      <w:marRight w:val="0"/>
      <w:marTop w:val="0"/>
      <w:marBottom w:val="0"/>
      <w:divBdr>
        <w:top w:val="none" w:sz="0" w:space="0" w:color="auto"/>
        <w:left w:val="none" w:sz="0" w:space="0" w:color="auto"/>
        <w:bottom w:val="none" w:sz="0" w:space="0" w:color="auto"/>
        <w:right w:val="none" w:sz="0" w:space="0" w:color="auto"/>
      </w:divBdr>
    </w:div>
    <w:div w:id="1581015883">
      <w:bodyDiv w:val="1"/>
      <w:marLeft w:val="0"/>
      <w:marRight w:val="0"/>
      <w:marTop w:val="0"/>
      <w:marBottom w:val="0"/>
      <w:divBdr>
        <w:top w:val="none" w:sz="0" w:space="0" w:color="auto"/>
        <w:left w:val="none" w:sz="0" w:space="0" w:color="auto"/>
        <w:bottom w:val="none" w:sz="0" w:space="0" w:color="auto"/>
        <w:right w:val="none" w:sz="0" w:space="0" w:color="auto"/>
      </w:divBdr>
    </w:div>
    <w:div w:id="1588687722">
      <w:bodyDiv w:val="1"/>
      <w:marLeft w:val="0"/>
      <w:marRight w:val="0"/>
      <w:marTop w:val="0"/>
      <w:marBottom w:val="0"/>
      <w:divBdr>
        <w:top w:val="none" w:sz="0" w:space="0" w:color="auto"/>
        <w:left w:val="none" w:sz="0" w:space="0" w:color="auto"/>
        <w:bottom w:val="none" w:sz="0" w:space="0" w:color="auto"/>
        <w:right w:val="none" w:sz="0" w:space="0" w:color="auto"/>
      </w:divBdr>
    </w:div>
    <w:div w:id="1600455123">
      <w:bodyDiv w:val="1"/>
      <w:marLeft w:val="0"/>
      <w:marRight w:val="0"/>
      <w:marTop w:val="0"/>
      <w:marBottom w:val="0"/>
      <w:divBdr>
        <w:top w:val="none" w:sz="0" w:space="0" w:color="auto"/>
        <w:left w:val="none" w:sz="0" w:space="0" w:color="auto"/>
        <w:bottom w:val="none" w:sz="0" w:space="0" w:color="auto"/>
        <w:right w:val="none" w:sz="0" w:space="0" w:color="auto"/>
      </w:divBdr>
    </w:div>
    <w:div w:id="1601839466">
      <w:bodyDiv w:val="1"/>
      <w:marLeft w:val="0"/>
      <w:marRight w:val="0"/>
      <w:marTop w:val="0"/>
      <w:marBottom w:val="0"/>
      <w:divBdr>
        <w:top w:val="none" w:sz="0" w:space="0" w:color="auto"/>
        <w:left w:val="none" w:sz="0" w:space="0" w:color="auto"/>
        <w:bottom w:val="none" w:sz="0" w:space="0" w:color="auto"/>
        <w:right w:val="none" w:sz="0" w:space="0" w:color="auto"/>
      </w:divBdr>
    </w:div>
    <w:div w:id="1603683916">
      <w:bodyDiv w:val="1"/>
      <w:marLeft w:val="0"/>
      <w:marRight w:val="0"/>
      <w:marTop w:val="0"/>
      <w:marBottom w:val="0"/>
      <w:divBdr>
        <w:top w:val="none" w:sz="0" w:space="0" w:color="auto"/>
        <w:left w:val="none" w:sz="0" w:space="0" w:color="auto"/>
        <w:bottom w:val="none" w:sz="0" w:space="0" w:color="auto"/>
        <w:right w:val="none" w:sz="0" w:space="0" w:color="auto"/>
      </w:divBdr>
    </w:div>
    <w:div w:id="1613706564">
      <w:bodyDiv w:val="1"/>
      <w:marLeft w:val="0"/>
      <w:marRight w:val="0"/>
      <w:marTop w:val="0"/>
      <w:marBottom w:val="0"/>
      <w:divBdr>
        <w:top w:val="none" w:sz="0" w:space="0" w:color="auto"/>
        <w:left w:val="none" w:sz="0" w:space="0" w:color="auto"/>
        <w:bottom w:val="none" w:sz="0" w:space="0" w:color="auto"/>
        <w:right w:val="none" w:sz="0" w:space="0" w:color="auto"/>
      </w:divBdr>
    </w:div>
    <w:div w:id="1620406858">
      <w:bodyDiv w:val="1"/>
      <w:marLeft w:val="0"/>
      <w:marRight w:val="0"/>
      <w:marTop w:val="0"/>
      <w:marBottom w:val="0"/>
      <w:divBdr>
        <w:top w:val="none" w:sz="0" w:space="0" w:color="auto"/>
        <w:left w:val="none" w:sz="0" w:space="0" w:color="auto"/>
        <w:bottom w:val="none" w:sz="0" w:space="0" w:color="auto"/>
        <w:right w:val="none" w:sz="0" w:space="0" w:color="auto"/>
      </w:divBdr>
    </w:div>
    <w:div w:id="1627807486">
      <w:bodyDiv w:val="1"/>
      <w:marLeft w:val="0"/>
      <w:marRight w:val="0"/>
      <w:marTop w:val="0"/>
      <w:marBottom w:val="0"/>
      <w:divBdr>
        <w:top w:val="none" w:sz="0" w:space="0" w:color="auto"/>
        <w:left w:val="none" w:sz="0" w:space="0" w:color="auto"/>
        <w:bottom w:val="none" w:sz="0" w:space="0" w:color="auto"/>
        <w:right w:val="none" w:sz="0" w:space="0" w:color="auto"/>
      </w:divBdr>
    </w:div>
    <w:div w:id="1628899314">
      <w:bodyDiv w:val="1"/>
      <w:marLeft w:val="0"/>
      <w:marRight w:val="0"/>
      <w:marTop w:val="0"/>
      <w:marBottom w:val="0"/>
      <w:divBdr>
        <w:top w:val="none" w:sz="0" w:space="0" w:color="auto"/>
        <w:left w:val="none" w:sz="0" w:space="0" w:color="auto"/>
        <w:bottom w:val="none" w:sz="0" w:space="0" w:color="auto"/>
        <w:right w:val="none" w:sz="0" w:space="0" w:color="auto"/>
      </w:divBdr>
    </w:div>
    <w:div w:id="1633093126">
      <w:bodyDiv w:val="1"/>
      <w:marLeft w:val="0"/>
      <w:marRight w:val="0"/>
      <w:marTop w:val="0"/>
      <w:marBottom w:val="0"/>
      <w:divBdr>
        <w:top w:val="none" w:sz="0" w:space="0" w:color="auto"/>
        <w:left w:val="none" w:sz="0" w:space="0" w:color="auto"/>
        <w:bottom w:val="none" w:sz="0" w:space="0" w:color="auto"/>
        <w:right w:val="none" w:sz="0" w:space="0" w:color="auto"/>
      </w:divBdr>
    </w:div>
    <w:div w:id="1636525243">
      <w:bodyDiv w:val="1"/>
      <w:marLeft w:val="0"/>
      <w:marRight w:val="0"/>
      <w:marTop w:val="0"/>
      <w:marBottom w:val="0"/>
      <w:divBdr>
        <w:top w:val="none" w:sz="0" w:space="0" w:color="auto"/>
        <w:left w:val="none" w:sz="0" w:space="0" w:color="auto"/>
        <w:bottom w:val="none" w:sz="0" w:space="0" w:color="auto"/>
        <w:right w:val="none" w:sz="0" w:space="0" w:color="auto"/>
      </w:divBdr>
      <w:divsChild>
        <w:div w:id="1171021019">
          <w:marLeft w:val="0"/>
          <w:marRight w:val="0"/>
          <w:marTop w:val="0"/>
          <w:marBottom w:val="0"/>
          <w:divBdr>
            <w:top w:val="none" w:sz="0" w:space="0" w:color="auto"/>
            <w:left w:val="none" w:sz="0" w:space="0" w:color="auto"/>
            <w:bottom w:val="none" w:sz="0" w:space="0" w:color="auto"/>
            <w:right w:val="none" w:sz="0" w:space="0" w:color="auto"/>
          </w:divBdr>
          <w:divsChild>
            <w:div w:id="2060668241">
              <w:marLeft w:val="0"/>
              <w:marRight w:val="0"/>
              <w:marTop w:val="0"/>
              <w:marBottom w:val="0"/>
              <w:divBdr>
                <w:top w:val="none" w:sz="0" w:space="0" w:color="auto"/>
                <w:left w:val="none" w:sz="0" w:space="0" w:color="auto"/>
                <w:bottom w:val="none" w:sz="0" w:space="0" w:color="auto"/>
                <w:right w:val="none" w:sz="0" w:space="0" w:color="auto"/>
              </w:divBdr>
              <w:divsChild>
                <w:div w:id="1662999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123175">
      <w:bodyDiv w:val="1"/>
      <w:marLeft w:val="0"/>
      <w:marRight w:val="0"/>
      <w:marTop w:val="0"/>
      <w:marBottom w:val="0"/>
      <w:divBdr>
        <w:top w:val="none" w:sz="0" w:space="0" w:color="auto"/>
        <w:left w:val="none" w:sz="0" w:space="0" w:color="auto"/>
        <w:bottom w:val="none" w:sz="0" w:space="0" w:color="auto"/>
        <w:right w:val="none" w:sz="0" w:space="0" w:color="auto"/>
      </w:divBdr>
    </w:div>
    <w:div w:id="1649438351">
      <w:bodyDiv w:val="1"/>
      <w:marLeft w:val="0"/>
      <w:marRight w:val="0"/>
      <w:marTop w:val="0"/>
      <w:marBottom w:val="0"/>
      <w:divBdr>
        <w:top w:val="none" w:sz="0" w:space="0" w:color="auto"/>
        <w:left w:val="none" w:sz="0" w:space="0" w:color="auto"/>
        <w:bottom w:val="none" w:sz="0" w:space="0" w:color="auto"/>
        <w:right w:val="none" w:sz="0" w:space="0" w:color="auto"/>
      </w:divBdr>
      <w:divsChild>
        <w:div w:id="216011546">
          <w:marLeft w:val="0"/>
          <w:marRight w:val="0"/>
          <w:marTop w:val="0"/>
          <w:marBottom w:val="0"/>
          <w:divBdr>
            <w:top w:val="none" w:sz="0" w:space="0" w:color="auto"/>
            <w:left w:val="none" w:sz="0" w:space="0" w:color="auto"/>
            <w:bottom w:val="none" w:sz="0" w:space="0" w:color="auto"/>
            <w:right w:val="none" w:sz="0" w:space="0" w:color="auto"/>
          </w:divBdr>
          <w:divsChild>
            <w:div w:id="1396319748">
              <w:marLeft w:val="0"/>
              <w:marRight w:val="0"/>
              <w:marTop w:val="0"/>
              <w:marBottom w:val="0"/>
              <w:divBdr>
                <w:top w:val="none" w:sz="0" w:space="0" w:color="auto"/>
                <w:left w:val="none" w:sz="0" w:space="0" w:color="auto"/>
                <w:bottom w:val="none" w:sz="0" w:space="0" w:color="auto"/>
                <w:right w:val="none" w:sz="0" w:space="0" w:color="auto"/>
              </w:divBdr>
              <w:divsChild>
                <w:div w:id="56958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176900">
      <w:bodyDiv w:val="1"/>
      <w:marLeft w:val="0"/>
      <w:marRight w:val="0"/>
      <w:marTop w:val="0"/>
      <w:marBottom w:val="0"/>
      <w:divBdr>
        <w:top w:val="none" w:sz="0" w:space="0" w:color="auto"/>
        <w:left w:val="none" w:sz="0" w:space="0" w:color="auto"/>
        <w:bottom w:val="none" w:sz="0" w:space="0" w:color="auto"/>
        <w:right w:val="none" w:sz="0" w:space="0" w:color="auto"/>
      </w:divBdr>
    </w:div>
    <w:div w:id="1657030186">
      <w:bodyDiv w:val="1"/>
      <w:marLeft w:val="0"/>
      <w:marRight w:val="0"/>
      <w:marTop w:val="0"/>
      <w:marBottom w:val="0"/>
      <w:divBdr>
        <w:top w:val="none" w:sz="0" w:space="0" w:color="auto"/>
        <w:left w:val="none" w:sz="0" w:space="0" w:color="auto"/>
        <w:bottom w:val="none" w:sz="0" w:space="0" w:color="auto"/>
        <w:right w:val="none" w:sz="0" w:space="0" w:color="auto"/>
      </w:divBdr>
    </w:div>
    <w:div w:id="1658533252">
      <w:bodyDiv w:val="1"/>
      <w:marLeft w:val="0"/>
      <w:marRight w:val="0"/>
      <w:marTop w:val="0"/>
      <w:marBottom w:val="0"/>
      <w:divBdr>
        <w:top w:val="none" w:sz="0" w:space="0" w:color="auto"/>
        <w:left w:val="none" w:sz="0" w:space="0" w:color="auto"/>
        <w:bottom w:val="none" w:sz="0" w:space="0" w:color="auto"/>
        <w:right w:val="none" w:sz="0" w:space="0" w:color="auto"/>
      </w:divBdr>
    </w:div>
    <w:div w:id="1659919652">
      <w:bodyDiv w:val="1"/>
      <w:marLeft w:val="0"/>
      <w:marRight w:val="0"/>
      <w:marTop w:val="0"/>
      <w:marBottom w:val="0"/>
      <w:divBdr>
        <w:top w:val="none" w:sz="0" w:space="0" w:color="auto"/>
        <w:left w:val="none" w:sz="0" w:space="0" w:color="auto"/>
        <w:bottom w:val="none" w:sz="0" w:space="0" w:color="auto"/>
        <w:right w:val="none" w:sz="0" w:space="0" w:color="auto"/>
      </w:divBdr>
    </w:div>
    <w:div w:id="1681934312">
      <w:bodyDiv w:val="1"/>
      <w:marLeft w:val="0"/>
      <w:marRight w:val="0"/>
      <w:marTop w:val="0"/>
      <w:marBottom w:val="0"/>
      <w:divBdr>
        <w:top w:val="none" w:sz="0" w:space="0" w:color="auto"/>
        <w:left w:val="none" w:sz="0" w:space="0" w:color="auto"/>
        <w:bottom w:val="none" w:sz="0" w:space="0" w:color="auto"/>
        <w:right w:val="none" w:sz="0" w:space="0" w:color="auto"/>
      </w:divBdr>
    </w:div>
    <w:div w:id="1682396181">
      <w:bodyDiv w:val="1"/>
      <w:marLeft w:val="0"/>
      <w:marRight w:val="0"/>
      <w:marTop w:val="0"/>
      <w:marBottom w:val="0"/>
      <w:divBdr>
        <w:top w:val="none" w:sz="0" w:space="0" w:color="auto"/>
        <w:left w:val="none" w:sz="0" w:space="0" w:color="auto"/>
        <w:bottom w:val="none" w:sz="0" w:space="0" w:color="auto"/>
        <w:right w:val="none" w:sz="0" w:space="0" w:color="auto"/>
      </w:divBdr>
      <w:divsChild>
        <w:div w:id="2115703839">
          <w:marLeft w:val="0"/>
          <w:marRight w:val="0"/>
          <w:marTop w:val="0"/>
          <w:marBottom w:val="0"/>
          <w:divBdr>
            <w:top w:val="none" w:sz="0" w:space="0" w:color="auto"/>
            <w:left w:val="none" w:sz="0" w:space="0" w:color="auto"/>
            <w:bottom w:val="none" w:sz="0" w:space="0" w:color="auto"/>
            <w:right w:val="none" w:sz="0" w:space="0" w:color="auto"/>
          </w:divBdr>
          <w:divsChild>
            <w:div w:id="688869141">
              <w:marLeft w:val="0"/>
              <w:marRight w:val="0"/>
              <w:marTop w:val="0"/>
              <w:marBottom w:val="0"/>
              <w:divBdr>
                <w:top w:val="none" w:sz="0" w:space="0" w:color="auto"/>
                <w:left w:val="none" w:sz="0" w:space="0" w:color="auto"/>
                <w:bottom w:val="none" w:sz="0" w:space="0" w:color="auto"/>
                <w:right w:val="none" w:sz="0" w:space="0" w:color="auto"/>
              </w:divBdr>
              <w:divsChild>
                <w:div w:id="93351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729516">
      <w:bodyDiv w:val="1"/>
      <w:marLeft w:val="0"/>
      <w:marRight w:val="0"/>
      <w:marTop w:val="0"/>
      <w:marBottom w:val="0"/>
      <w:divBdr>
        <w:top w:val="none" w:sz="0" w:space="0" w:color="auto"/>
        <w:left w:val="none" w:sz="0" w:space="0" w:color="auto"/>
        <w:bottom w:val="none" w:sz="0" w:space="0" w:color="auto"/>
        <w:right w:val="none" w:sz="0" w:space="0" w:color="auto"/>
      </w:divBdr>
    </w:div>
    <w:div w:id="1700424159">
      <w:bodyDiv w:val="1"/>
      <w:marLeft w:val="0"/>
      <w:marRight w:val="0"/>
      <w:marTop w:val="0"/>
      <w:marBottom w:val="0"/>
      <w:divBdr>
        <w:top w:val="none" w:sz="0" w:space="0" w:color="auto"/>
        <w:left w:val="none" w:sz="0" w:space="0" w:color="auto"/>
        <w:bottom w:val="none" w:sz="0" w:space="0" w:color="auto"/>
        <w:right w:val="none" w:sz="0" w:space="0" w:color="auto"/>
      </w:divBdr>
    </w:div>
    <w:div w:id="1706710096">
      <w:bodyDiv w:val="1"/>
      <w:marLeft w:val="0"/>
      <w:marRight w:val="0"/>
      <w:marTop w:val="0"/>
      <w:marBottom w:val="0"/>
      <w:divBdr>
        <w:top w:val="none" w:sz="0" w:space="0" w:color="auto"/>
        <w:left w:val="none" w:sz="0" w:space="0" w:color="auto"/>
        <w:bottom w:val="none" w:sz="0" w:space="0" w:color="auto"/>
        <w:right w:val="none" w:sz="0" w:space="0" w:color="auto"/>
      </w:divBdr>
    </w:div>
    <w:div w:id="1711152586">
      <w:bodyDiv w:val="1"/>
      <w:marLeft w:val="0"/>
      <w:marRight w:val="0"/>
      <w:marTop w:val="0"/>
      <w:marBottom w:val="0"/>
      <w:divBdr>
        <w:top w:val="none" w:sz="0" w:space="0" w:color="auto"/>
        <w:left w:val="none" w:sz="0" w:space="0" w:color="auto"/>
        <w:bottom w:val="none" w:sz="0" w:space="0" w:color="auto"/>
        <w:right w:val="none" w:sz="0" w:space="0" w:color="auto"/>
      </w:divBdr>
    </w:div>
    <w:div w:id="1714184300">
      <w:bodyDiv w:val="1"/>
      <w:marLeft w:val="0"/>
      <w:marRight w:val="0"/>
      <w:marTop w:val="0"/>
      <w:marBottom w:val="0"/>
      <w:divBdr>
        <w:top w:val="none" w:sz="0" w:space="0" w:color="auto"/>
        <w:left w:val="none" w:sz="0" w:space="0" w:color="auto"/>
        <w:bottom w:val="none" w:sz="0" w:space="0" w:color="auto"/>
        <w:right w:val="none" w:sz="0" w:space="0" w:color="auto"/>
      </w:divBdr>
    </w:div>
    <w:div w:id="1719207244">
      <w:bodyDiv w:val="1"/>
      <w:marLeft w:val="0"/>
      <w:marRight w:val="0"/>
      <w:marTop w:val="0"/>
      <w:marBottom w:val="0"/>
      <w:divBdr>
        <w:top w:val="none" w:sz="0" w:space="0" w:color="auto"/>
        <w:left w:val="none" w:sz="0" w:space="0" w:color="auto"/>
        <w:bottom w:val="none" w:sz="0" w:space="0" w:color="auto"/>
        <w:right w:val="none" w:sz="0" w:space="0" w:color="auto"/>
      </w:divBdr>
    </w:div>
    <w:div w:id="1728526260">
      <w:bodyDiv w:val="1"/>
      <w:marLeft w:val="0"/>
      <w:marRight w:val="0"/>
      <w:marTop w:val="0"/>
      <w:marBottom w:val="0"/>
      <w:divBdr>
        <w:top w:val="none" w:sz="0" w:space="0" w:color="auto"/>
        <w:left w:val="none" w:sz="0" w:space="0" w:color="auto"/>
        <w:bottom w:val="none" w:sz="0" w:space="0" w:color="auto"/>
        <w:right w:val="none" w:sz="0" w:space="0" w:color="auto"/>
      </w:divBdr>
    </w:div>
    <w:div w:id="1731415905">
      <w:bodyDiv w:val="1"/>
      <w:marLeft w:val="0"/>
      <w:marRight w:val="0"/>
      <w:marTop w:val="0"/>
      <w:marBottom w:val="0"/>
      <w:divBdr>
        <w:top w:val="none" w:sz="0" w:space="0" w:color="auto"/>
        <w:left w:val="none" w:sz="0" w:space="0" w:color="auto"/>
        <w:bottom w:val="none" w:sz="0" w:space="0" w:color="auto"/>
        <w:right w:val="none" w:sz="0" w:space="0" w:color="auto"/>
      </w:divBdr>
      <w:divsChild>
        <w:div w:id="1718159563">
          <w:marLeft w:val="0"/>
          <w:marRight w:val="0"/>
          <w:marTop w:val="0"/>
          <w:marBottom w:val="0"/>
          <w:divBdr>
            <w:top w:val="none" w:sz="0" w:space="0" w:color="auto"/>
            <w:left w:val="none" w:sz="0" w:space="0" w:color="auto"/>
            <w:bottom w:val="none" w:sz="0" w:space="0" w:color="auto"/>
            <w:right w:val="none" w:sz="0" w:space="0" w:color="auto"/>
          </w:divBdr>
          <w:divsChild>
            <w:div w:id="762846529">
              <w:marLeft w:val="0"/>
              <w:marRight w:val="0"/>
              <w:marTop w:val="0"/>
              <w:marBottom w:val="0"/>
              <w:divBdr>
                <w:top w:val="none" w:sz="0" w:space="0" w:color="auto"/>
                <w:left w:val="none" w:sz="0" w:space="0" w:color="auto"/>
                <w:bottom w:val="none" w:sz="0" w:space="0" w:color="auto"/>
                <w:right w:val="none" w:sz="0" w:space="0" w:color="auto"/>
              </w:divBdr>
              <w:divsChild>
                <w:div w:id="78121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0204780">
      <w:bodyDiv w:val="1"/>
      <w:marLeft w:val="0"/>
      <w:marRight w:val="0"/>
      <w:marTop w:val="0"/>
      <w:marBottom w:val="0"/>
      <w:divBdr>
        <w:top w:val="none" w:sz="0" w:space="0" w:color="auto"/>
        <w:left w:val="none" w:sz="0" w:space="0" w:color="auto"/>
        <w:bottom w:val="none" w:sz="0" w:space="0" w:color="auto"/>
        <w:right w:val="none" w:sz="0" w:space="0" w:color="auto"/>
      </w:divBdr>
    </w:div>
    <w:div w:id="1740322735">
      <w:bodyDiv w:val="1"/>
      <w:marLeft w:val="0"/>
      <w:marRight w:val="0"/>
      <w:marTop w:val="0"/>
      <w:marBottom w:val="0"/>
      <w:divBdr>
        <w:top w:val="none" w:sz="0" w:space="0" w:color="auto"/>
        <w:left w:val="none" w:sz="0" w:space="0" w:color="auto"/>
        <w:bottom w:val="none" w:sz="0" w:space="0" w:color="auto"/>
        <w:right w:val="none" w:sz="0" w:space="0" w:color="auto"/>
      </w:divBdr>
      <w:divsChild>
        <w:div w:id="1437409215">
          <w:marLeft w:val="0"/>
          <w:marRight w:val="0"/>
          <w:marTop w:val="0"/>
          <w:marBottom w:val="0"/>
          <w:divBdr>
            <w:top w:val="none" w:sz="0" w:space="0" w:color="auto"/>
            <w:left w:val="none" w:sz="0" w:space="0" w:color="auto"/>
            <w:bottom w:val="none" w:sz="0" w:space="0" w:color="auto"/>
            <w:right w:val="none" w:sz="0" w:space="0" w:color="auto"/>
          </w:divBdr>
          <w:divsChild>
            <w:div w:id="1701012502">
              <w:marLeft w:val="0"/>
              <w:marRight w:val="0"/>
              <w:marTop w:val="0"/>
              <w:marBottom w:val="0"/>
              <w:divBdr>
                <w:top w:val="none" w:sz="0" w:space="0" w:color="auto"/>
                <w:left w:val="none" w:sz="0" w:space="0" w:color="auto"/>
                <w:bottom w:val="none" w:sz="0" w:space="0" w:color="auto"/>
                <w:right w:val="none" w:sz="0" w:space="0" w:color="auto"/>
              </w:divBdr>
              <w:divsChild>
                <w:div w:id="241066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3507679">
      <w:bodyDiv w:val="1"/>
      <w:marLeft w:val="0"/>
      <w:marRight w:val="0"/>
      <w:marTop w:val="0"/>
      <w:marBottom w:val="0"/>
      <w:divBdr>
        <w:top w:val="none" w:sz="0" w:space="0" w:color="auto"/>
        <w:left w:val="none" w:sz="0" w:space="0" w:color="auto"/>
        <w:bottom w:val="none" w:sz="0" w:space="0" w:color="auto"/>
        <w:right w:val="none" w:sz="0" w:space="0" w:color="auto"/>
      </w:divBdr>
      <w:divsChild>
        <w:div w:id="961419161">
          <w:marLeft w:val="0"/>
          <w:marRight w:val="0"/>
          <w:marTop w:val="0"/>
          <w:marBottom w:val="0"/>
          <w:divBdr>
            <w:top w:val="none" w:sz="0" w:space="0" w:color="auto"/>
            <w:left w:val="none" w:sz="0" w:space="0" w:color="auto"/>
            <w:bottom w:val="none" w:sz="0" w:space="0" w:color="auto"/>
            <w:right w:val="none" w:sz="0" w:space="0" w:color="auto"/>
          </w:divBdr>
          <w:divsChild>
            <w:div w:id="806355102">
              <w:marLeft w:val="0"/>
              <w:marRight w:val="0"/>
              <w:marTop w:val="0"/>
              <w:marBottom w:val="0"/>
              <w:divBdr>
                <w:top w:val="none" w:sz="0" w:space="0" w:color="auto"/>
                <w:left w:val="none" w:sz="0" w:space="0" w:color="auto"/>
                <w:bottom w:val="none" w:sz="0" w:space="0" w:color="auto"/>
                <w:right w:val="none" w:sz="0" w:space="0" w:color="auto"/>
              </w:divBdr>
              <w:divsChild>
                <w:div w:id="136833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546462">
      <w:bodyDiv w:val="1"/>
      <w:marLeft w:val="0"/>
      <w:marRight w:val="0"/>
      <w:marTop w:val="0"/>
      <w:marBottom w:val="0"/>
      <w:divBdr>
        <w:top w:val="none" w:sz="0" w:space="0" w:color="auto"/>
        <w:left w:val="none" w:sz="0" w:space="0" w:color="auto"/>
        <w:bottom w:val="none" w:sz="0" w:space="0" w:color="auto"/>
        <w:right w:val="none" w:sz="0" w:space="0" w:color="auto"/>
      </w:divBdr>
    </w:div>
    <w:div w:id="1756316606">
      <w:bodyDiv w:val="1"/>
      <w:marLeft w:val="0"/>
      <w:marRight w:val="0"/>
      <w:marTop w:val="0"/>
      <w:marBottom w:val="0"/>
      <w:divBdr>
        <w:top w:val="none" w:sz="0" w:space="0" w:color="auto"/>
        <w:left w:val="none" w:sz="0" w:space="0" w:color="auto"/>
        <w:bottom w:val="none" w:sz="0" w:space="0" w:color="auto"/>
        <w:right w:val="none" w:sz="0" w:space="0" w:color="auto"/>
      </w:divBdr>
    </w:div>
    <w:div w:id="1757049536">
      <w:bodyDiv w:val="1"/>
      <w:marLeft w:val="0"/>
      <w:marRight w:val="0"/>
      <w:marTop w:val="0"/>
      <w:marBottom w:val="0"/>
      <w:divBdr>
        <w:top w:val="none" w:sz="0" w:space="0" w:color="auto"/>
        <w:left w:val="none" w:sz="0" w:space="0" w:color="auto"/>
        <w:bottom w:val="none" w:sz="0" w:space="0" w:color="auto"/>
        <w:right w:val="none" w:sz="0" w:space="0" w:color="auto"/>
      </w:divBdr>
    </w:div>
    <w:div w:id="1759445684">
      <w:bodyDiv w:val="1"/>
      <w:marLeft w:val="0"/>
      <w:marRight w:val="0"/>
      <w:marTop w:val="0"/>
      <w:marBottom w:val="0"/>
      <w:divBdr>
        <w:top w:val="none" w:sz="0" w:space="0" w:color="auto"/>
        <w:left w:val="none" w:sz="0" w:space="0" w:color="auto"/>
        <w:bottom w:val="none" w:sz="0" w:space="0" w:color="auto"/>
        <w:right w:val="none" w:sz="0" w:space="0" w:color="auto"/>
      </w:divBdr>
      <w:divsChild>
        <w:div w:id="1324629172">
          <w:marLeft w:val="0"/>
          <w:marRight w:val="0"/>
          <w:marTop w:val="0"/>
          <w:marBottom w:val="0"/>
          <w:divBdr>
            <w:top w:val="none" w:sz="0" w:space="0" w:color="auto"/>
            <w:left w:val="none" w:sz="0" w:space="0" w:color="auto"/>
            <w:bottom w:val="none" w:sz="0" w:space="0" w:color="auto"/>
            <w:right w:val="none" w:sz="0" w:space="0" w:color="auto"/>
          </w:divBdr>
          <w:divsChild>
            <w:div w:id="1746604502">
              <w:marLeft w:val="0"/>
              <w:marRight w:val="0"/>
              <w:marTop w:val="0"/>
              <w:marBottom w:val="0"/>
              <w:divBdr>
                <w:top w:val="none" w:sz="0" w:space="0" w:color="auto"/>
                <w:left w:val="none" w:sz="0" w:space="0" w:color="auto"/>
                <w:bottom w:val="none" w:sz="0" w:space="0" w:color="auto"/>
                <w:right w:val="none" w:sz="0" w:space="0" w:color="auto"/>
              </w:divBdr>
              <w:divsChild>
                <w:div w:id="344290261">
                  <w:marLeft w:val="0"/>
                  <w:marRight w:val="0"/>
                  <w:marTop w:val="0"/>
                  <w:marBottom w:val="0"/>
                  <w:divBdr>
                    <w:top w:val="none" w:sz="0" w:space="0" w:color="auto"/>
                    <w:left w:val="none" w:sz="0" w:space="0" w:color="auto"/>
                    <w:bottom w:val="none" w:sz="0" w:space="0" w:color="auto"/>
                    <w:right w:val="none" w:sz="0" w:space="0" w:color="auto"/>
                  </w:divBdr>
                  <w:divsChild>
                    <w:div w:id="147949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2486074">
      <w:bodyDiv w:val="1"/>
      <w:marLeft w:val="0"/>
      <w:marRight w:val="0"/>
      <w:marTop w:val="0"/>
      <w:marBottom w:val="0"/>
      <w:divBdr>
        <w:top w:val="none" w:sz="0" w:space="0" w:color="auto"/>
        <w:left w:val="none" w:sz="0" w:space="0" w:color="auto"/>
        <w:bottom w:val="none" w:sz="0" w:space="0" w:color="auto"/>
        <w:right w:val="none" w:sz="0" w:space="0" w:color="auto"/>
      </w:divBdr>
    </w:div>
    <w:div w:id="1769736774">
      <w:bodyDiv w:val="1"/>
      <w:marLeft w:val="0"/>
      <w:marRight w:val="0"/>
      <w:marTop w:val="0"/>
      <w:marBottom w:val="0"/>
      <w:divBdr>
        <w:top w:val="none" w:sz="0" w:space="0" w:color="auto"/>
        <w:left w:val="none" w:sz="0" w:space="0" w:color="auto"/>
        <w:bottom w:val="none" w:sz="0" w:space="0" w:color="auto"/>
        <w:right w:val="none" w:sz="0" w:space="0" w:color="auto"/>
      </w:divBdr>
    </w:div>
    <w:div w:id="1771503983">
      <w:bodyDiv w:val="1"/>
      <w:marLeft w:val="0"/>
      <w:marRight w:val="0"/>
      <w:marTop w:val="0"/>
      <w:marBottom w:val="0"/>
      <w:divBdr>
        <w:top w:val="none" w:sz="0" w:space="0" w:color="auto"/>
        <w:left w:val="none" w:sz="0" w:space="0" w:color="auto"/>
        <w:bottom w:val="none" w:sz="0" w:space="0" w:color="auto"/>
        <w:right w:val="none" w:sz="0" w:space="0" w:color="auto"/>
      </w:divBdr>
    </w:div>
    <w:div w:id="1777362178">
      <w:bodyDiv w:val="1"/>
      <w:marLeft w:val="0"/>
      <w:marRight w:val="0"/>
      <w:marTop w:val="0"/>
      <w:marBottom w:val="0"/>
      <w:divBdr>
        <w:top w:val="none" w:sz="0" w:space="0" w:color="auto"/>
        <w:left w:val="none" w:sz="0" w:space="0" w:color="auto"/>
        <w:bottom w:val="none" w:sz="0" w:space="0" w:color="auto"/>
        <w:right w:val="none" w:sz="0" w:space="0" w:color="auto"/>
      </w:divBdr>
    </w:div>
    <w:div w:id="1778718655">
      <w:bodyDiv w:val="1"/>
      <w:marLeft w:val="0"/>
      <w:marRight w:val="0"/>
      <w:marTop w:val="0"/>
      <w:marBottom w:val="0"/>
      <w:divBdr>
        <w:top w:val="none" w:sz="0" w:space="0" w:color="auto"/>
        <w:left w:val="none" w:sz="0" w:space="0" w:color="auto"/>
        <w:bottom w:val="none" w:sz="0" w:space="0" w:color="auto"/>
        <w:right w:val="none" w:sz="0" w:space="0" w:color="auto"/>
      </w:divBdr>
    </w:div>
    <w:div w:id="1780447712">
      <w:bodyDiv w:val="1"/>
      <w:marLeft w:val="0"/>
      <w:marRight w:val="0"/>
      <w:marTop w:val="0"/>
      <w:marBottom w:val="0"/>
      <w:divBdr>
        <w:top w:val="none" w:sz="0" w:space="0" w:color="auto"/>
        <w:left w:val="none" w:sz="0" w:space="0" w:color="auto"/>
        <w:bottom w:val="none" w:sz="0" w:space="0" w:color="auto"/>
        <w:right w:val="none" w:sz="0" w:space="0" w:color="auto"/>
      </w:divBdr>
    </w:div>
    <w:div w:id="1784496134">
      <w:bodyDiv w:val="1"/>
      <w:marLeft w:val="0"/>
      <w:marRight w:val="0"/>
      <w:marTop w:val="0"/>
      <w:marBottom w:val="0"/>
      <w:divBdr>
        <w:top w:val="none" w:sz="0" w:space="0" w:color="auto"/>
        <w:left w:val="none" w:sz="0" w:space="0" w:color="auto"/>
        <w:bottom w:val="none" w:sz="0" w:space="0" w:color="auto"/>
        <w:right w:val="none" w:sz="0" w:space="0" w:color="auto"/>
      </w:divBdr>
    </w:div>
    <w:div w:id="1803112475">
      <w:bodyDiv w:val="1"/>
      <w:marLeft w:val="0"/>
      <w:marRight w:val="0"/>
      <w:marTop w:val="0"/>
      <w:marBottom w:val="0"/>
      <w:divBdr>
        <w:top w:val="none" w:sz="0" w:space="0" w:color="auto"/>
        <w:left w:val="none" w:sz="0" w:space="0" w:color="auto"/>
        <w:bottom w:val="none" w:sz="0" w:space="0" w:color="auto"/>
        <w:right w:val="none" w:sz="0" w:space="0" w:color="auto"/>
      </w:divBdr>
    </w:div>
    <w:div w:id="1804814226">
      <w:bodyDiv w:val="1"/>
      <w:marLeft w:val="0"/>
      <w:marRight w:val="0"/>
      <w:marTop w:val="0"/>
      <w:marBottom w:val="0"/>
      <w:divBdr>
        <w:top w:val="none" w:sz="0" w:space="0" w:color="auto"/>
        <w:left w:val="none" w:sz="0" w:space="0" w:color="auto"/>
        <w:bottom w:val="none" w:sz="0" w:space="0" w:color="auto"/>
        <w:right w:val="none" w:sz="0" w:space="0" w:color="auto"/>
      </w:divBdr>
    </w:div>
    <w:div w:id="1805192509">
      <w:bodyDiv w:val="1"/>
      <w:marLeft w:val="0"/>
      <w:marRight w:val="0"/>
      <w:marTop w:val="0"/>
      <w:marBottom w:val="0"/>
      <w:divBdr>
        <w:top w:val="none" w:sz="0" w:space="0" w:color="auto"/>
        <w:left w:val="none" w:sz="0" w:space="0" w:color="auto"/>
        <w:bottom w:val="none" w:sz="0" w:space="0" w:color="auto"/>
        <w:right w:val="none" w:sz="0" w:space="0" w:color="auto"/>
      </w:divBdr>
    </w:div>
    <w:div w:id="1809660207">
      <w:bodyDiv w:val="1"/>
      <w:marLeft w:val="0"/>
      <w:marRight w:val="0"/>
      <w:marTop w:val="0"/>
      <w:marBottom w:val="0"/>
      <w:divBdr>
        <w:top w:val="none" w:sz="0" w:space="0" w:color="auto"/>
        <w:left w:val="none" w:sz="0" w:space="0" w:color="auto"/>
        <w:bottom w:val="none" w:sz="0" w:space="0" w:color="auto"/>
        <w:right w:val="none" w:sz="0" w:space="0" w:color="auto"/>
      </w:divBdr>
      <w:divsChild>
        <w:div w:id="1055816235">
          <w:marLeft w:val="0"/>
          <w:marRight w:val="0"/>
          <w:marTop w:val="0"/>
          <w:marBottom w:val="0"/>
          <w:divBdr>
            <w:top w:val="none" w:sz="0" w:space="0" w:color="auto"/>
            <w:left w:val="none" w:sz="0" w:space="0" w:color="auto"/>
            <w:bottom w:val="none" w:sz="0" w:space="0" w:color="auto"/>
            <w:right w:val="none" w:sz="0" w:space="0" w:color="auto"/>
          </w:divBdr>
          <w:divsChild>
            <w:div w:id="2000770973">
              <w:marLeft w:val="0"/>
              <w:marRight w:val="0"/>
              <w:marTop w:val="0"/>
              <w:marBottom w:val="0"/>
              <w:divBdr>
                <w:top w:val="none" w:sz="0" w:space="0" w:color="auto"/>
                <w:left w:val="none" w:sz="0" w:space="0" w:color="auto"/>
                <w:bottom w:val="none" w:sz="0" w:space="0" w:color="auto"/>
                <w:right w:val="none" w:sz="0" w:space="0" w:color="auto"/>
              </w:divBdr>
              <w:divsChild>
                <w:div w:id="146938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366208">
          <w:marLeft w:val="0"/>
          <w:marRight w:val="0"/>
          <w:marTop w:val="0"/>
          <w:marBottom w:val="0"/>
          <w:divBdr>
            <w:top w:val="none" w:sz="0" w:space="0" w:color="auto"/>
            <w:left w:val="none" w:sz="0" w:space="0" w:color="auto"/>
            <w:bottom w:val="none" w:sz="0" w:space="0" w:color="auto"/>
            <w:right w:val="none" w:sz="0" w:space="0" w:color="auto"/>
          </w:divBdr>
          <w:divsChild>
            <w:div w:id="385837770">
              <w:marLeft w:val="0"/>
              <w:marRight w:val="0"/>
              <w:marTop w:val="0"/>
              <w:marBottom w:val="0"/>
              <w:divBdr>
                <w:top w:val="none" w:sz="0" w:space="0" w:color="auto"/>
                <w:left w:val="none" w:sz="0" w:space="0" w:color="auto"/>
                <w:bottom w:val="none" w:sz="0" w:space="0" w:color="auto"/>
                <w:right w:val="none" w:sz="0" w:space="0" w:color="auto"/>
              </w:divBdr>
              <w:divsChild>
                <w:div w:id="621545380">
                  <w:marLeft w:val="0"/>
                  <w:marRight w:val="0"/>
                  <w:marTop w:val="0"/>
                  <w:marBottom w:val="0"/>
                  <w:divBdr>
                    <w:top w:val="none" w:sz="0" w:space="0" w:color="auto"/>
                    <w:left w:val="none" w:sz="0" w:space="0" w:color="auto"/>
                    <w:bottom w:val="none" w:sz="0" w:space="0" w:color="auto"/>
                    <w:right w:val="none" w:sz="0" w:space="0" w:color="auto"/>
                  </w:divBdr>
                </w:div>
              </w:divsChild>
            </w:div>
            <w:div w:id="457795411">
              <w:marLeft w:val="0"/>
              <w:marRight w:val="0"/>
              <w:marTop w:val="0"/>
              <w:marBottom w:val="0"/>
              <w:divBdr>
                <w:top w:val="none" w:sz="0" w:space="0" w:color="auto"/>
                <w:left w:val="none" w:sz="0" w:space="0" w:color="auto"/>
                <w:bottom w:val="none" w:sz="0" w:space="0" w:color="auto"/>
                <w:right w:val="none" w:sz="0" w:space="0" w:color="auto"/>
              </w:divBdr>
              <w:divsChild>
                <w:div w:id="197671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421932">
      <w:bodyDiv w:val="1"/>
      <w:marLeft w:val="0"/>
      <w:marRight w:val="0"/>
      <w:marTop w:val="0"/>
      <w:marBottom w:val="0"/>
      <w:divBdr>
        <w:top w:val="none" w:sz="0" w:space="0" w:color="auto"/>
        <w:left w:val="none" w:sz="0" w:space="0" w:color="auto"/>
        <w:bottom w:val="none" w:sz="0" w:space="0" w:color="auto"/>
        <w:right w:val="none" w:sz="0" w:space="0" w:color="auto"/>
      </w:divBdr>
    </w:div>
    <w:div w:id="1822500637">
      <w:bodyDiv w:val="1"/>
      <w:marLeft w:val="0"/>
      <w:marRight w:val="0"/>
      <w:marTop w:val="0"/>
      <w:marBottom w:val="0"/>
      <w:divBdr>
        <w:top w:val="none" w:sz="0" w:space="0" w:color="auto"/>
        <w:left w:val="none" w:sz="0" w:space="0" w:color="auto"/>
        <w:bottom w:val="none" w:sz="0" w:space="0" w:color="auto"/>
        <w:right w:val="none" w:sz="0" w:space="0" w:color="auto"/>
      </w:divBdr>
    </w:div>
    <w:div w:id="1824930136">
      <w:bodyDiv w:val="1"/>
      <w:marLeft w:val="0"/>
      <w:marRight w:val="0"/>
      <w:marTop w:val="0"/>
      <w:marBottom w:val="0"/>
      <w:divBdr>
        <w:top w:val="none" w:sz="0" w:space="0" w:color="auto"/>
        <w:left w:val="none" w:sz="0" w:space="0" w:color="auto"/>
        <w:bottom w:val="none" w:sz="0" w:space="0" w:color="auto"/>
        <w:right w:val="none" w:sz="0" w:space="0" w:color="auto"/>
      </w:divBdr>
    </w:div>
    <w:div w:id="1826043853">
      <w:bodyDiv w:val="1"/>
      <w:marLeft w:val="0"/>
      <w:marRight w:val="0"/>
      <w:marTop w:val="0"/>
      <w:marBottom w:val="0"/>
      <w:divBdr>
        <w:top w:val="none" w:sz="0" w:space="0" w:color="auto"/>
        <w:left w:val="none" w:sz="0" w:space="0" w:color="auto"/>
        <w:bottom w:val="none" w:sz="0" w:space="0" w:color="auto"/>
        <w:right w:val="none" w:sz="0" w:space="0" w:color="auto"/>
      </w:divBdr>
      <w:divsChild>
        <w:div w:id="225144415">
          <w:marLeft w:val="0"/>
          <w:marRight w:val="0"/>
          <w:marTop w:val="0"/>
          <w:marBottom w:val="0"/>
          <w:divBdr>
            <w:top w:val="none" w:sz="0" w:space="0" w:color="auto"/>
            <w:left w:val="none" w:sz="0" w:space="0" w:color="auto"/>
            <w:bottom w:val="none" w:sz="0" w:space="0" w:color="auto"/>
            <w:right w:val="none" w:sz="0" w:space="0" w:color="auto"/>
          </w:divBdr>
          <w:divsChild>
            <w:div w:id="2000035182">
              <w:marLeft w:val="0"/>
              <w:marRight w:val="0"/>
              <w:marTop w:val="0"/>
              <w:marBottom w:val="0"/>
              <w:divBdr>
                <w:top w:val="none" w:sz="0" w:space="0" w:color="auto"/>
                <w:left w:val="none" w:sz="0" w:space="0" w:color="auto"/>
                <w:bottom w:val="none" w:sz="0" w:space="0" w:color="auto"/>
                <w:right w:val="none" w:sz="0" w:space="0" w:color="auto"/>
              </w:divBdr>
              <w:divsChild>
                <w:div w:id="822894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085808">
      <w:bodyDiv w:val="1"/>
      <w:marLeft w:val="0"/>
      <w:marRight w:val="0"/>
      <w:marTop w:val="0"/>
      <w:marBottom w:val="0"/>
      <w:divBdr>
        <w:top w:val="none" w:sz="0" w:space="0" w:color="auto"/>
        <w:left w:val="none" w:sz="0" w:space="0" w:color="auto"/>
        <w:bottom w:val="none" w:sz="0" w:space="0" w:color="auto"/>
        <w:right w:val="none" w:sz="0" w:space="0" w:color="auto"/>
      </w:divBdr>
      <w:divsChild>
        <w:div w:id="342244149">
          <w:marLeft w:val="0"/>
          <w:marRight w:val="0"/>
          <w:marTop w:val="0"/>
          <w:marBottom w:val="0"/>
          <w:divBdr>
            <w:top w:val="none" w:sz="0" w:space="0" w:color="auto"/>
            <w:left w:val="none" w:sz="0" w:space="0" w:color="auto"/>
            <w:bottom w:val="none" w:sz="0" w:space="0" w:color="auto"/>
            <w:right w:val="none" w:sz="0" w:space="0" w:color="auto"/>
          </w:divBdr>
          <w:divsChild>
            <w:div w:id="621034617">
              <w:marLeft w:val="0"/>
              <w:marRight w:val="0"/>
              <w:marTop w:val="0"/>
              <w:marBottom w:val="0"/>
              <w:divBdr>
                <w:top w:val="none" w:sz="0" w:space="0" w:color="auto"/>
                <w:left w:val="none" w:sz="0" w:space="0" w:color="auto"/>
                <w:bottom w:val="none" w:sz="0" w:space="0" w:color="auto"/>
                <w:right w:val="none" w:sz="0" w:space="0" w:color="auto"/>
              </w:divBdr>
              <w:divsChild>
                <w:div w:id="125423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039752">
      <w:bodyDiv w:val="1"/>
      <w:marLeft w:val="0"/>
      <w:marRight w:val="0"/>
      <w:marTop w:val="0"/>
      <w:marBottom w:val="0"/>
      <w:divBdr>
        <w:top w:val="none" w:sz="0" w:space="0" w:color="auto"/>
        <w:left w:val="none" w:sz="0" w:space="0" w:color="auto"/>
        <w:bottom w:val="none" w:sz="0" w:space="0" w:color="auto"/>
        <w:right w:val="none" w:sz="0" w:space="0" w:color="auto"/>
      </w:divBdr>
    </w:div>
    <w:div w:id="1838885160">
      <w:bodyDiv w:val="1"/>
      <w:marLeft w:val="0"/>
      <w:marRight w:val="0"/>
      <w:marTop w:val="0"/>
      <w:marBottom w:val="0"/>
      <w:divBdr>
        <w:top w:val="none" w:sz="0" w:space="0" w:color="auto"/>
        <w:left w:val="none" w:sz="0" w:space="0" w:color="auto"/>
        <w:bottom w:val="none" w:sz="0" w:space="0" w:color="auto"/>
        <w:right w:val="none" w:sz="0" w:space="0" w:color="auto"/>
      </w:divBdr>
    </w:div>
    <w:div w:id="1839728855">
      <w:bodyDiv w:val="1"/>
      <w:marLeft w:val="0"/>
      <w:marRight w:val="0"/>
      <w:marTop w:val="0"/>
      <w:marBottom w:val="0"/>
      <w:divBdr>
        <w:top w:val="none" w:sz="0" w:space="0" w:color="auto"/>
        <w:left w:val="none" w:sz="0" w:space="0" w:color="auto"/>
        <w:bottom w:val="none" w:sz="0" w:space="0" w:color="auto"/>
        <w:right w:val="none" w:sz="0" w:space="0" w:color="auto"/>
      </w:divBdr>
    </w:div>
    <w:div w:id="1847591531">
      <w:bodyDiv w:val="1"/>
      <w:marLeft w:val="0"/>
      <w:marRight w:val="0"/>
      <w:marTop w:val="0"/>
      <w:marBottom w:val="0"/>
      <w:divBdr>
        <w:top w:val="none" w:sz="0" w:space="0" w:color="auto"/>
        <w:left w:val="none" w:sz="0" w:space="0" w:color="auto"/>
        <w:bottom w:val="none" w:sz="0" w:space="0" w:color="auto"/>
        <w:right w:val="none" w:sz="0" w:space="0" w:color="auto"/>
      </w:divBdr>
    </w:div>
    <w:div w:id="1859000351">
      <w:bodyDiv w:val="1"/>
      <w:marLeft w:val="0"/>
      <w:marRight w:val="0"/>
      <w:marTop w:val="0"/>
      <w:marBottom w:val="0"/>
      <w:divBdr>
        <w:top w:val="none" w:sz="0" w:space="0" w:color="auto"/>
        <w:left w:val="none" w:sz="0" w:space="0" w:color="auto"/>
        <w:bottom w:val="none" w:sz="0" w:space="0" w:color="auto"/>
        <w:right w:val="none" w:sz="0" w:space="0" w:color="auto"/>
      </w:divBdr>
    </w:div>
    <w:div w:id="1859847139">
      <w:bodyDiv w:val="1"/>
      <w:marLeft w:val="0"/>
      <w:marRight w:val="0"/>
      <w:marTop w:val="0"/>
      <w:marBottom w:val="0"/>
      <w:divBdr>
        <w:top w:val="none" w:sz="0" w:space="0" w:color="auto"/>
        <w:left w:val="none" w:sz="0" w:space="0" w:color="auto"/>
        <w:bottom w:val="none" w:sz="0" w:space="0" w:color="auto"/>
        <w:right w:val="none" w:sz="0" w:space="0" w:color="auto"/>
      </w:divBdr>
      <w:divsChild>
        <w:div w:id="2048797755">
          <w:marLeft w:val="0"/>
          <w:marRight w:val="0"/>
          <w:marTop w:val="0"/>
          <w:marBottom w:val="0"/>
          <w:divBdr>
            <w:top w:val="none" w:sz="0" w:space="0" w:color="auto"/>
            <w:left w:val="none" w:sz="0" w:space="0" w:color="auto"/>
            <w:bottom w:val="none" w:sz="0" w:space="0" w:color="auto"/>
            <w:right w:val="none" w:sz="0" w:space="0" w:color="auto"/>
          </w:divBdr>
          <w:divsChild>
            <w:div w:id="483592419">
              <w:marLeft w:val="0"/>
              <w:marRight w:val="0"/>
              <w:marTop w:val="0"/>
              <w:marBottom w:val="0"/>
              <w:divBdr>
                <w:top w:val="none" w:sz="0" w:space="0" w:color="auto"/>
                <w:left w:val="none" w:sz="0" w:space="0" w:color="auto"/>
                <w:bottom w:val="none" w:sz="0" w:space="0" w:color="auto"/>
                <w:right w:val="none" w:sz="0" w:space="0" w:color="auto"/>
              </w:divBdr>
              <w:divsChild>
                <w:div w:id="283968264">
                  <w:marLeft w:val="0"/>
                  <w:marRight w:val="0"/>
                  <w:marTop w:val="0"/>
                  <w:marBottom w:val="0"/>
                  <w:divBdr>
                    <w:top w:val="none" w:sz="0" w:space="0" w:color="auto"/>
                    <w:left w:val="none" w:sz="0" w:space="0" w:color="auto"/>
                    <w:bottom w:val="none" w:sz="0" w:space="0" w:color="auto"/>
                    <w:right w:val="none" w:sz="0" w:space="0" w:color="auto"/>
                  </w:divBdr>
                  <w:divsChild>
                    <w:div w:id="173344272">
                      <w:marLeft w:val="0"/>
                      <w:marRight w:val="0"/>
                      <w:marTop w:val="0"/>
                      <w:marBottom w:val="0"/>
                      <w:divBdr>
                        <w:top w:val="none" w:sz="0" w:space="0" w:color="auto"/>
                        <w:left w:val="none" w:sz="0" w:space="0" w:color="auto"/>
                        <w:bottom w:val="none" w:sz="0" w:space="0" w:color="auto"/>
                        <w:right w:val="none" w:sz="0" w:space="0" w:color="auto"/>
                      </w:divBdr>
                    </w:div>
                  </w:divsChild>
                </w:div>
                <w:div w:id="1360886923">
                  <w:marLeft w:val="0"/>
                  <w:marRight w:val="0"/>
                  <w:marTop w:val="0"/>
                  <w:marBottom w:val="0"/>
                  <w:divBdr>
                    <w:top w:val="none" w:sz="0" w:space="0" w:color="auto"/>
                    <w:left w:val="none" w:sz="0" w:space="0" w:color="auto"/>
                    <w:bottom w:val="none" w:sz="0" w:space="0" w:color="auto"/>
                    <w:right w:val="none" w:sz="0" w:space="0" w:color="auto"/>
                  </w:divBdr>
                  <w:divsChild>
                    <w:div w:id="1611038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786679">
      <w:bodyDiv w:val="1"/>
      <w:marLeft w:val="0"/>
      <w:marRight w:val="0"/>
      <w:marTop w:val="0"/>
      <w:marBottom w:val="0"/>
      <w:divBdr>
        <w:top w:val="none" w:sz="0" w:space="0" w:color="auto"/>
        <w:left w:val="none" w:sz="0" w:space="0" w:color="auto"/>
        <w:bottom w:val="none" w:sz="0" w:space="0" w:color="auto"/>
        <w:right w:val="none" w:sz="0" w:space="0" w:color="auto"/>
      </w:divBdr>
    </w:div>
    <w:div w:id="1877888024">
      <w:bodyDiv w:val="1"/>
      <w:marLeft w:val="0"/>
      <w:marRight w:val="0"/>
      <w:marTop w:val="0"/>
      <w:marBottom w:val="0"/>
      <w:divBdr>
        <w:top w:val="none" w:sz="0" w:space="0" w:color="auto"/>
        <w:left w:val="none" w:sz="0" w:space="0" w:color="auto"/>
        <w:bottom w:val="none" w:sz="0" w:space="0" w:color="auto"/>
        <w:right w:val="none" w:sz="0" w:space="0" w:color="auto"/>
      </w:divBdr>
    </w:div>
    <w:div w:id="1891376352">
      <w:bodyDiv w:val="1"/>
      <w:marLeft w:val="0"/>
      <w:marRight w:val="0"/>
      <w:marTop w:val="0"/>
      <w:marBottom w:val="0"/>
      <w:divBdr>
        <w:top w:val="none" w:sz="0" w:space="0" w:color="auto"/>
        <w:left w:val="none" w:sz="0" w:space="0" w:color="auto"/>
        <w:bottom w:val="none" w:sz="0" w:space="0" w:color="auto"/>
        <w:right w:val="none" w:sz="0" w:space="0" w:color="auto"/>
      </w:divBdr>
    </w:div>
    <w:div w:id="1893538618">
      <w:bodyDiv w:val="1"/>
      <w:marLeft w:val="0"/>
      <w:marRight w:val="0"/>
      <w:marTop w:val="0"/>
      <w:marBottom w:val="0"/>
      <w:divBdr>
        <w:top w:val="none" w:sz="0" w:space="0" w:color="auto"/>
        <w:left w:val="none" w:sz="0" w:space="0" w:color="auto"/>
        <w:bottom w:val="none" w:sz="0" w:space="0" w:color="auto"/>
        <w:right w:val="none" w:sz="0" w:space="0" w:color="auto"/>
      </w:divBdr>
      <w:divsChild>
        <w:div w:id="2070806881">
          <w:marLeft w:val="0"/>
          <w:marRight w:val="0"/>
          <w:marTop w:val="0"/>
          <w:marBottom w:val="0"/>
          <w:divBdr>
            <w:top w:val="none" w:sz="0" w:space="0" w:color="auto"/>
            <w:left w:val="none" w:sz="0" w:space="0" w:color="auto"/>
            <w:bottom w:val="none" w:sz="0" w:space="0" w:color="auto"/>
            <w:right w:val="none" w:sz="0" w:space="0" w:color="auto"/>
          </w:divBdr>
          <w:divsChild>
            <w:div w:id="721825338">
              <w:marLeft w:val="0"/>
              <w:marRight w:val="0"/>
              <w:marTop w:val="0"/>
              <w:marBottom w:val="0"/>
              <w:divBdr>
                <w:top w:val="none" w:sz="0" w:space="0" w:color="auto"/>
                <w:left w:val="none" w:sz="0" w:space="0" w:color="auto"/>
                <w:bottom w:val="none" w:sz="0" w:space="0" w:color="auto"/>
                <w:right w:val="none" w:sz="0" w:space="0" w:color="auto"/>
              </w:divBdr>
              <w:divsChild>
                <w:div w:id="629095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910793">
      <w:bodyDiv w:val="1"/>
      <w:marLeft w:val="0"/>
      <w:marRight w:val="0"/>
      <w:marTop w:val="0"/>
      <w:marBottom w:val="0"/>
      <w:divBdr>
        <w:top w:val="none" w:sz="0" w:space="0" w:color="auto"/>
        <w:left w:val="none" w:sz="0" w:space="0" w:color="auto"/>
        <w:bottom w:val="none" w:sz="0" w:space="0" w:color="auto"/>
        <w:right w:val="none" w:sz="0" w:space="0" w:color="auto"/>
      </w:divBdr>
    </w:div>
    <w:div w:id="1911378099">
      <w:bodyDiv w:val="1"/>
      <w:marLeft w:val="0"/>
      <w:marRight w:val="0"/>
      <w:marTop w:val="0"/>
      <w:marBottom w:val="0"/>
      <w:divBdr>
        <w:top w:val="none" w:sz="0" w:space="0" w:color="auto"/>
        <w:left w:val="none" w:sz="0" w:space="0" w:color="auto"/>
        <w:bottom w:val="none" w:sz="0" w:space="0" w:color="auto"/>
        <w:right w:val="none" w:sz="0" w:space="0" w:color="auto"/>
      </w:divBdr>
    </w:div>
    <w:div w:id="1915117757">
      <w:bodyDiv w:val="1"/>
      <w:marLeft w:val="0"/>
      <w:marRight w:val="0"/>
      <w:marTop w:val="0"/>
      <w:marBottom w:val="0"/>
      <w:divBdr>
        <w:top w:val="none" w:sz="0" w:space="0" w:color="auto"/>
        <w:left w:val="none" w:sz="0" w:space="0" w:color="auto"/>
        <w:bottom w:val="none" w:sz="0" w:space="0" w:color="auto"/>
        <w:right w:val="none" w:sz="0" w:space="0" w:color="auto"/>
      </w:divBdr>
      <w:divsChild>
        <w:div w:id="182940406">
          <w:marLeft w:val="0"/>
          <w:marRight w:val="0"/>
          <w:marTop w:val="0"/>
          <w:marBottom w:val="0"/>
          <w:divBdr>
            <w:top w:val="none" w:sz="0" w:space="0" w:color="auto"/>
            <w:left w:val="none" w:sz="0" w:space="0" w:color="auto"/>
            <w:bottom w:val="none" w:sz="0" w:space="0" w:color="auto"/>
            <w:right w:val="none" w:sz="0" w:space="0" w:color="auto"/>
          </w:divBdr>
          <w:divsChild>
            <w:div w:id="346641254">
              <w:marLeft w:val="0"/>
              <w:marRight w:val="0"/>
              <w:marTop w:val="0"/>
              <w:marBottom w:val="0"/>
              <w:divBdr>
                <w:top w:val="none" w:sz="0" w:space="0" w:color="auto"/>
                <w:left w:val="none" w:sz="0" w:space="0" w:color="auto"/>
                <w:bottom w:val="none" w:sz="0" w:space="0" w:color="auto"/>
                <w:right w:val="none" w:sz="0" w:space="0" w:color="auto"/>
              </w:divBdr>
              <w:divsChild>
                <w:div w:id="82663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9509568">
      <w:bodyDiv w:val="1"/>
      <w:marLeft w:val="0"/>
      <w:marRight w:val="0"/>
      <w:marTop w:val="0"/>
      <w:marBottom w:val="0"/>
      <w:divBdr>
        <w:top w:val="none" w:sz="0" w:space="0" w:color="auto"/>
        <w:left w:val="none" w:sz="0" w:space="0" w:color="auto"/>
        <w:bottom w:val="none" w:sz="0" w:space="0" w:color="auto"/>
        <w:right w:val="none" w:sz="0" w:space="0" w:color="auto"/>
      </w:divBdr>
      <w:divsChild>
        <w:div w:id="190194276">
          <w:marLeft w:val="0"/>
          <w:marRight w:val="0"/>
          <w:marTop w:val="0"/>
          <w:marBottom w:val="0"/>
          <w:divBdr>
            <w:top w:val="none" w:sz="0" w:space="0" w:color="auto"/>
            <w:left w:val="none" w:sz="0" w:space="0" w:color="auto"/>
            <w:bottom w:val="none" w:sz="0" w:space="0" w:color="auto"/>
            <w:right w:val="none" w:sz="0" w:space="0" w:color="auto"/>
          </w:divBdr>
          <w:divsChild>
            <w:div w:id="1701658669">
              <w:marLeft w:val="0"/>
              <w:marRight w:val="0"/>
              <w:marTop w:val="0"/>
              <w:marBottom w:val="0"/>
              <w:divBdr>
                <w:top w:val="none" w:sz="0" w:space="0" w:color="auto"/>
                <w:left w:val="none" w:sz="0" w:space="0" w:color="auto"/>
                <w:bottom w:val="none" w:sz="0" w:space="0" w:color="auto"/>
                <w:right w:val="none" w:sz="0" w:space="0" w:color="auto"/>
              </w:divBdr>
              <w:divsChild>
                <w:div w:id="1643926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956338">
      <w:bodyDiv w:val="1"/>
      <w:marLeft w:val="0"/>
      <w:marRight w:val="0"/>
      <w:marTop w:val="0"/>
      <w:marBottom w:val="0"/>
      <w:divBdr>
        <w:top w:val="none" w:sz="0" w:space="0" w:color="auto"/>
        <w:left w:val="none" w:sz="0" w:space="0" w:color="auto"/>
        <w:bottom w:val="none" w:sz="0" w:space="0" w:color="auto"/>
        <w:right w:val="none" w:sz="0" w:space="0" w:color="auto"/>
      </w:divBdr>
      <w:divsChild>
        <w:div w:id="765613165">
          <w:marLeft w:val="0"/>
          <w:marRight w:val="0"/>
          <w:marTop w:val="0"/>
          <w:marBottom w:val="0"/>
          <w:divBdr>
            <w:top w:val="none" w:sz="0" w:space="0" w:color="auto"/>
            <w:left w:val="none" w:sz="0" w:space="0" w:color="auto"/>
            <w:bottom w:val="none" w:sz="0" w:space="0" w:color="auto"/>
            <w:right w:val="none" w:sz="0" w:space="0" w:color="auto"/>
          </w:divBdr>
          <w:divsChild>
            <w:div w:id="1080714945">
              <w:marLeft w:val="0"/>
              <w:marRight w:val="0"/>
              <w:marTop w:val="0"/>
              <w:marBottom w:val="0"/>
              <w:divBdr>
                <w:top w:val="none" w:sz="0" w:space="0" w:color="auto"/>
                <w:left w:val="none" w:sz="0" w:space="0" w:color="auto"/>
                <w:bottom w:val="none" w:sz="0" w:space="0" w:color="auto"/>
                <w:right w:val="none" w:sz="0" w:space="0" w:color="auto"/>
              </w:divBdr>
              <w:divsChild>
                <w:div w:id="212044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076273">
      <w:bodyDiv w:val="1"/>
      <w:marLeft w:val="0"/>
      <w:marRight w:val="0"/>
      <w:marTop w:val="0"/>
      <w:marBottom w:val="0"/>
      <w:divBdr>
        <w:top w:val="none" w:sz="0" w:space="0" w:color="auto"/>
        <w:left w:val="none" w:sz="0" w:space="0" w:color="auto"/>
        <w:bottom w:val="none" w:sz="0" w:space="0" w:color="auto"/>
        <w:right w:val="none" w:sz="0" w:space="0" w:color="auto"/>
      </w:divBdr>
      <w:divsChild>
        <w:div w:id="1104499931">
          <w:marLeft w:val="0"/>
          <w:marRight w:val="0"/>
          <w:marTop w:val="0"/>
          <w:marBottom w:val="0"/>
          <w:divBdr>
            <w:top w:val="none" w:sz="0" w:space="0" w:color="auto"/>
            <w:left w:val="none" w:sz="0" w:space="0" w:color="auto"/>
            <w:bottom w:val="none" w:sz="0" w:space="0" w:color="auto"/>
            <w:right w:val="none" w:sz="0" w:space="0" w:color="auto"/>
          </w:divBdr>
          <w:divsChild>
            <w:div w:id="1172795892">
              <w:marLeft w:val="0"/>
              <w:marRight w:val="0"/>
              <w:marTop w:val="0"/>
              <w:marBottom w:val="0"/>
              <w:divBdr>
                <w:top w:val="none" w:sz="0" w:space="0" w:color="auto"/>
                <w:left w:val="none" w:sz="0" w:space="0" w:color="auto"/>
                <w:bottom w:val="none" w:sz="0" w:space="0" w:color="auto"/>
                <w:right w:val="none" w:sz="0" w:space="0" w:color="auto"/>
              </w:divBdr>
              <w:divsChild>
                <w:div w:id="135137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156592">
      <w:bodyDiv w:val="1"/>
      <w:marLeft w:val="0"/>
      <w:marRight w:val="0"/>
      <w:marTop w:val="0"/>
      <w:marBottom w:val="0"/>
      <w:divBdr>
        <w:top w:val="none" w:sz="0" w:space="0" w:color="auto"/>
        <w:left w:val="none" w:sz="0" w:space="0" w:color="auto"/>
        <w:bottom w:val="none" w:sz="0" w:space="0" w:color="auto"/>
        <w:right w:val="none" w:sz="0" w:space="0" w:color="auto"/>
      </w:divBdr>
      <w:divsChild>
        <w:div w:id="409274175">
          <w:marLeft w:val="0"/>
          <w:marRight w:val="0"/>
          <w:marTop w:val="0"/>
          <w:marBottom w:val="0"/>
          <w:divBdr>
            <w:top w:val="none" w:sz="0" w:space="0" w:color="auto"/>
            <w:left w:val="none" w:sz="0" w:space="0" w:color="auto"/>
            <w:bottom w:val="none" w:sz="0" w:space="0" w:color="auto"/>
            <w:right w:val="none" w:sz="0" w:space="0" w:color="auto"/>
          </w:divBdr>
          <w:divsChild>
            <w:div w:id="1364552162">
              <w:marLeft w:val="0"/>
              <w:marRight w:val="0"/>
              <w:marTop w:val="0"/>
              <w:marBottom w:val="0"/>
              <w:divBdr>
                <w:top w:val="none" w:sz="0" w:space="0" w:color="auto"/>
                <w:left w:val="none" w:sz="0" w:space="0" w:color="auto"/>
                <w:bottom w:val="none" w:sz="0" w:space="0" w:color="auto"/>
                <w:right w:val="none" w:sz="0" w:space="0" w:color="auto"/>
              </w:divBdr>
              <w:divsChild>
                <w:div w:id="33804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681110">
      <w:bodyDiv w:val="1"/>
      <w:marLeft w:val="0"/>
      <w:marRight w:val="0"/>
      <w:marTop w:val="0"/>
      <w:marBottom w:val="0"/>
      <w:divBdr>
        <w:top w:val="none" w:sz="0" w:space="0" w:color="auto"/>
        <w:left w:val="none" w:sz="0" w:space="0" w:color="auto"/>
        <w:bottom w:val="none" w:sz="0" w:space="0" w:color="auto"/>
        <w:right w:val="none" w:sz="0" w:space="0" w:color="auto"/>
      </w:divBdr>
    </w:div>
    <w:div w:id="1946420676">
      <w:bodyDiv w:val="1"/>
      <w:marLeft w:val="0"/>
      <w:marRight w:val="0"/>
      <w:marTop w:val="0"/>
      <w:marBottom w:val="0"/>
      <w:divBdr>
        <w:top w:val="none" w:sz="0" w:space="0" w:color="auto"/>
        <w:left w:val="none" w:sz="0" w:space="0" w:color="auto"/>
        <w:bottom w:val="none" w:sz="0" w:space="0" w:color="auto"/>
        <w:right w:val="none" w:sz="0" w:space="0" w:color="auto"/>
      </w:divBdr>
    </w:div>
    <w:div w:id="1947345611">
      <w:bodyDiv w:val="1"/>
      <w:marLeft w:val="0"/>
      <w:marRight w:val="0"/>
      <w:marTop w:val="0"/>
      <w:marBottom w:val="0"/>
      <w:divBdr>
        <w:top w:val="none" w:sz="0" w:space="0" w:color="auto"/>
        <w:left w:val="none" w:sz="0" w:space="0" w:color="auto"/>
        <w:bottom w:val="none" w:sz="0" w:space="0" w:color="auto"/>
        <w:right w:val="none" w:sz="0" w:space="0" w:color="auto"/>
      </w:divBdr>
    </w:div>
    <w:div w:id="1949463487">
      <w:bodyDiv w:val="1"/>
      <w:marLeft w:val="0"/>
      <w:marRight w:val="0"/>
      <w:marTop w:val="0"/>
      <w:marBottom w:val="0"/>
      <w:divBdr>
        <w:top w:val="none" w:sz="0" w:space="0" w:color="auto"/>
        <w:left w:val="none" w:sz="0" w:space="0" w:color="auto"/>
        <w:bottom w:val="none" w:sz="0" w:space="0" w:color="auto"/>
        <w:right w:val="none" w:sz="0" w:space="0" w:color="auto"/>
      </w:divBdr>
    </w:div>
    <w:div w:id="1954438322">
      <w:bodyDiv w:val="1"/>
      <w:marLeft w:val="0"/>
      <w:marRight w:val="0"/>
      <w:marTop w:val="0"/>
      <w:marBottom w:val="0"/>
      <w:divBdr>
        <w:top w:val="none" w:sz="0" w:space="0" w:color="auto"/>
        <w:left w:val="none" w:sz="0" w:space="0" w:color="auto"/>
        <w:bottom w:val="none" w:sz="0" w:space="0" w:color="auto"/>
        <w:right w:val="none" w:sz="0" w:space="0" w:color="auto"/>
      </w:divBdr>
    </w:div>
    <w:div w:id="1973049593">
      <w:bodyDiv w:val="1"/>
      <w:marLeft w:val="0"/>
      <w:marRight w:val="0"/>
      <w:marTop w:val="0"/>
      <w:marBottom w:val="0"/>
      <w:divBdr>
        <w:top w:val="none" w:sz="0" w:space="0" w:color="auto"/>
        <w:left w:val="none" w:sz="0" w:space="0" w:color="auto"/>
        <w:bottom w:val="none" w:sz="0" w:space="0" w:color="auto"/>
        <w:right w:val="none" w:sz="0" w:space="0" w:color="auto"/>
      </w:divBdr>
    </w:div>
    <w:div w:id="1978022806">
      <w:bodyDiv w:val="1"/>
      <w:marLeft w:val="0"/>
      <w:marRight w:val="0"/>
      <w:marTop w:val="0"/>
      <w:marBottom w:val="0"/>
      <w:divBdr>
        <w:top w:val="none" w:sz="0" w:space="0" w:color="auto"/>
        <w:left w:val="none" w:sz="0" w:space="0" w:color="auto"/>
        <w:bottom w:val="none" w:sz="0" w:space="0" w:color="auto"/>
        <w:right w:val="none" w:sz="0" w:space="0" w:color="auto"/>
      </w:divBdr>
    </w:div>
    <w:div w:id="1984695939">
      <w:bodyDiv w:val="1"/>
      <w:marLeft w:val="0"/>
      <w:marRight w:val="0"/>
      <w:marTop w:val="0"/>
      <w:marBottom w:val="0"/>
      <w:divBdr>
        <w:top w:val="none" w:sz="0" w:space="0" w:color="auto"/>
        <w:left w:val="none" w:sz="0" w:space="0" w:color="auto"/>
        <w:bottom w:val="none" w:sz="0" w:space="0" w:color="auto"/>
        <w:right w:val="none" w:sz="0" w:space="0" w:color="auto"/>
      </w:divBdr>
    </w:div>
    <w:div w:id="1988629626">
      <w:bodyDiv w:val="1"/>
      <w:marLeft w:val="0"/>
      <w:marRight w:val="0"/>
      <w:marTop w:val="0"/>
      <w:marBottom w:val="0"/>
      <w:divBdr>
        <w:top w:val="none" w:sz="0" w:space="0" w:color="auto"/>
        <w:left w:val="none" w:sz="0" w:space="0" w:color="auto"/>
        <w:bottom w:val="none" w:sz="0" w:space="0" w:color="auto"/>
        <w:right w:val="none" w:sz="0" w:space="0" w:color="auto"/>
      </w:divBdr>
      <w:divsChild>
        <w:div w:id="1777015146">
          <w:marLeft w:val="0"/>
          <w:marRight w:val="0"/>
          <w:marTop w:val="0"/>
          <w:marBottom w:val="0"/>
          <w:divBdr>
            <w:top w:val="none" w:sz="0" w:space="0" w:color="auto"/>
            <w:left w:val="none" w:sz="0" w:space="0" w:color="auto"/>
            <w:bottom w:val="none" w:sz="0" w:space="0" w:color="auto"/>
            <w:right w:val="none" w:sz="0" w:space="0" w:color="auto"/>
          </w:divBdr>
          <w:divsChild>
            <w:div w:id="1270509051">
              <w:marLeft w:val="0"/>
              <w:marRight w:val="0"/>
              <w:marTop w:val="0"/>
              <w:marBottom w:val="0"/>
              <w:divBdr>
                <w:top w:val="none" w:sz="0" w:space="0" w:color="auto"/>
                <w:left w:val="none" w:sz="0" w:space="0" w:color="auto"/>
                <w:bottom w:val="none" w:sz="0" w:space="0" w:color="auto"/>
                <w:right w:val="none" w:sz="0" w:space="0" w:color="auto"/>
              </w:divBdr>
              <w:divsChild>
                <w:div w:id="63032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023241">
      <w:bodyDiv w:val="1"/>
      <w:marLeft w:val="0"/>
      <w:marRight w:val="0"/>
      <w:marTop w:val="0"/>
      <w:marBottom w:val="0"/>
      <w:divBdr>
        <w:top w:val="none" w:sz="0" w:space="0" w:color="auto"/>
        <w:left w:val="none" w:sz="0" w:space="0" w:color="auto"/>
        <w:bottom w:val="none" w:sz="0" w:space="0" w:color="auto"/>
        <w:right w:val="none" w:sz="0" w:space="0" w:color="auto"/>
      </w:divBdr>
    </w:div>
    <w:div w:id="1994407737">
      <w:bodyDiv w:val="1"/>
      <w:marLeft w:val="0"/>
      <w:marRight w:val="0"/>
      <w:marTop w:val="0"/>
      <w:marBottom w:val="0"/>
      <w:divBdr>
        <w:top w:val="none" w:sz="0" w:space="0" w:color="auto"/>
        <w:left w:val="none" w:sz="0" w:space="0" w:color="auto"/>
        <w:bottom w:val="none" w:sz="0" w:space="0" w:color="auto"/>
        <w:right w:val="none" w:sz="0" w:space="0" w:color="auto"/>
      </w:divBdr>
      <w:divsChild>
        <w:div w:id="661159414">
          <w:marLeft w:val="0"/>
          <w:marRight w:val="0"/>
          <w:marTop w:val="0"/>
          <w:marBottom w:val="0"/>
          <w:divBdr>
            <w:top w:val="none" w:sz="0" w:space="0" w:color="auto"/>
            <w:left w:val="none" w:sz="0" w:space="0" w:color="auto"/>
            <w:bottom w:val="none" w:sz="0" w:space="0" w:color="auto"/>
            <w:right w:val="none" w:sz="0" w:space="0" w:color="auto"/>
          </w:divBdr>
          <w:divsChild>
            <w:div w:id="1750149134">
              <w:marLeft w:val="0"/>
              <w:marRight w:val="0"/>
              <w:marTop w:val="0"/>
              <w:marBottom w:val="0"/>
              <w:divBdr>
                <w:top w:val="none" w:sz="0" w:space="0" w:color="auto"/>
                <w:left w:val="none" w:sz="0" w:space="0" w:color="auto"/>
                <w:bottom w:val="none" w:sz="0" w:space="0" w:color="auto"/>
                <w:right w:val="none" w:sz="0" w:space="0" w:color="auto"/>
              </w:divBdr>
              <w:divsChild>
                <w:div w:id="120802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6370415">
      <w:bodyDiv w:val="1"/>
      <w:marLeft w:val="0"/>
      <w:marRight w:val="0"/>
      <w:marTop w:val="0"/>
      <w:marBottom w:val="0"/>
      <w:divBdr>
        <w:top w:val="none" w:sz="0" w:space="0" w:color="auto"/>
        <w:left w:val="none" w:sz="0" w:space="0" w:color="auto"/>
        <w:bottom w:val="none" w:sz="0" w:space="0" w:color="auto"/>
        <w:right w:val="none" w:sz="0" w:space="0" w:color="auto"/>
      </w:divBdr>
    </w:div>
    <w:div w:id="2004968162">
      <w:bodyDiv w:val="1"/>
      <w:marLeft w:val="0"/>
      <w:marRight w:val="0"/>
      <w:marTop w:val="0"/>
      <w:marBottom w:val="0"/>
      <w:divBdr>
        <w:top w:val="none" w:sz="0" w:space="0" w:color="auto"/>
        <w:left w:val="none" w:sz="0" w:space="0" w:color="auto"/>
        <w:bottom w:val="none" w:sz="0" w:space="0" w:color="auto"/>
        <w:right w:val="none" w:sz="0" w:space="0" w:color="auto"/>
      </w:divBdr>
      <w:divsChild>
        <w:div w:id="1773698006">
          <w:marLeft w:val="0"/>
          <w:marRight w:val="0"/>
          <w:marTop w:val="0"/>
          <w:marBottom w:val="0"/>
          <w:divBdr>
            <w:top w:val="none" w:sz="0" w:space="0" w:color="auto"/>
            <w:left w:val="none" w:sz="0" w:space="0" w:color="auto"/>
            <w:bottom w:val="none" w:sz="0" w:space="0" w:color="auto"/>
            <w:right w:val="none" w:sz="0" w:space="0" w:color="auto"/>
          </w:divBdr>
          <w:divsChild>
            <w:div w:id="299967179">
              <w:marLeft w:val="0"/>
              <w:marRight w:val="0"/>
              <w:marTop w:val="0"/>
              <w:marBottom w:val="0"/>
              <w:divBdr>
                <w:top w:val="none" w:sz="0" w:space="0" w:color="auto"/>
                <w:left w:val="none" w:sz="0" w:space="0" w:color="auto"/>
                <w:bottom w:val="none" w:sz="0" w:space="0" w:color="auto"/>
                <w:right w:val="none" w:sz="0" w:space="0" w:color="auto"/>
              </w:divBdr>
              <w:divsChild>
                <w:div w:id="340742670">
                  <w:marLeft w:val="0"/>
                  <w:marRight w:val="0"/>
                  <w:marTop w:val="0"/>
                  <w:marBottom w:val="0"/>
                  <w:divBdr>
                    <w:top w:val="none" w:sz="0" w:space="0" w:color="auto"/>
                    <w:left w:val="none" w:sz="0" w:space="0" w:color="auto"/>
                    <w:bottom w:val="none" w:sz="0" w:space="0" w:color="auto"/>
                    <w:right w:val="none" w:sz="0" w:space="0" w:color="auto"/>
                  </w:divBdr>
                  <w:divsChild>
                    <w:div w:id="138216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9556800">
      <w:bodyDiv w:val="1"/>
      <w:marLeft w:val="0"/>
      <w:marRight w:val="0"/>
      <w:marTop w:val="0"/>
      <w:marBottom w:val="0"/>
      <w:divBdr>
        <w:top w:val="none" w:sz="0" w:space="0" w:color="auto"/>
        <w:left w:val="none" w:sz="0" w:space="0" w:color="auto"/>
        <w:bottom w:val="none" w:sz="0" w:space="0" w:color="auto"/>
        <w:right w:val="none" w:sz="0" w:space="0" w:color="auto"/>
      </w:divBdr>
    </w:div>
    <w:div w:id="2010909963">
      <w:bodyDiv w:val="1"/>
      <w:marLeft w:val="0"/>
      <w:marRight w:val="0"/>
      <w:marTop w:val="0"/>
      <w:marBottom w:val="0"/>
      <w:divBdr>
        <w:top w:val="none" w:sz="0" w:space="0" w:color="auto"/>
        <w:left w:val="none" w:sz="0" w:space="0" w:color="auto"/>
        <w:bottom w:val="none" w:sz="0" w:space="0" w:color="auto"/>
        <w:right w:val="none" w:sz="0" w:space="0" w:color="auto"/>
      </w:divBdr>
    </w:div>
    <w:div w:id="2012293356">
      <w:bodyDiv w:val="1"/>
      <w:marLeft w:val="0"/>
      <w:marRight w:val="0"/>
      <w:marTop w:val="0"/>
      <w:marBottom w:val="0"/>
      <w:divBdr>
        <w:top w:val="none" w:sz="0" w:space="0" w:color="auto"/>
        <w:left w:val="none" w:sz="0" w:space="0" w:color="auto"/>
        <w:bottom w:val="none" w:sz="0" w:space="0" w:color="auto"/>
        <w:right w:val="none" w:sz="0" w:space="0" w:color="auto"/>
      </w:divBdr>
    </w:div>
    <w:div w:id="2026663275">
      <w:bodyDiv w:val="1"/>
      <w:marLeft w:val="0"/>
      <w:marRight w:val="0"/>
      <w:marTop w:val="0"/>
      <w:marBottom w:val="0"/>
      <w:divBdr>
        <w:top w:val="none" w:sz="0" w:space="0" w:color="auto"/>
        <w:left w:val="none" w:sz="0" w:space="0" w:color="auto"/>
        <w:bottom w:val="none" w:sz="0" w:space="0" w:color="auto"/>
        <w:right w:val="none" w:sz="0" w:space="0" w:color="auto"/>
      </w:divBdr>
      <w:divsChild>
        <w:div w:id="1755394088">
          <w:marLeft w:val="0"/>
          <w:marRight w:val="0"/>
          <w:marTop w:val="0"/>
          <w:marBottom w:val="0"/>
          <w:divBdr>
            <w:top w:val="none" w:sz="0" w:space="0" w:color="auto"/>
            <w:left w:val="none" w:sz="0" w:space="0" w:color="auto"/>
            <w:bottom w:val="none" w:sz="0" w:space="0" w:color="auto"/>
            <w:right w:val="none" w:sz="0" w:space="0" w:color="auto"/>
          </w:divBdr>
          <w:divsChild>
            <w:div w:id="1300762311">
              <w:marLeft w:val="0"/>
              <w:marRight w:val="0"/>
              <w:marTop w:val="0"/>
              <w:marBottom w:val="0"/>
              <w:divBdr>
                <w:top w:val="none" w:sz="0" w:space="0" w:color="auto"/>
                <w:left w:val="none" w:sz="0" w:space="0" w:color="auto"/>
                <w:bottom w:val="none" w:sz="0" w:space="0" w:color="auto"/>
                <w:right w:val="none" w:sz="0" w:space="0" w:color="auto"/>
              </w:divBdr>
              <w:divsChild>
                <w:div w:id="432360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330582">
      <w:bodyDiv w:val="1"/>
      <w:marLeft w:val="0"/>
      <w:marRight w:val="0"/>
      <w:marTop w:val="0"/>
      <w:marBottom w:val="0"/>
      <w:divBdr>
        <w:top w:val="none" w:sz="0" w:space="0" w:color="auto"/>
        <w:left w:val="none" w:sz="0" w:space="0" w:color="auto"/>
        <w:bottom w:val="none" w:sz="0" w:space="0" w:color="auto"/>
        <w:right w:val="none" w:sz="0" w:space="0" w:color="auto"/>
      </w:divBdr>
    </w:div>
    <w:div w:id="2032950753">
      <w:bodyDiv w:val="1"/>
      <w:marLeft w:val="0"/>
      <w:marRight w:val="0"/>
      <w:marTop w:val="0"/>
      <w:marBottom w:val="0"/>
      <w:divBdr>
        <w:top w:val="none" w:sz="0" w:space="0" w:color="auto"/>
        <w:left w:val="none" w:sz="0" w:space="0" w:color="auto"/>
        <w:bottom w:val="none" w:sz="0" w:space="0" w:color="auto"/>
        <w:right w:val="none" w:sz="0" w:space="0" w:color="auto"/>
      </w:divBdr>
    </w:div>
    <w:div w:id="2039575762">
      <w:bodyDiv w:val="1"/>
      <w:marLeft w:val="0"/>
      <w:marRight w:val="0"/>
      <w:marTop w:val="0"/>
      <w:marBottom w:val="0"/>
      <w:divBdr>
        <w:top w:val="none" w:sz="0" w:space="0" w:color="auto"/>
        <w:left w:val="none" w:sz="0" w:space="0" w:color="auto"/>
        <w:bottom w:val="none" w:sz="0" w:space="0" w:color="auto"/>
        <w:right w:val="none" w:sz="0" w:space="0" w:color="auto"/>
      </w:divBdr>
    </w:div>
    <w:div w:id="2043894990">
      <w:bodyDiv w:val="1"/>
      <w:marLeft w:val="0"/>
      <w:marRight w:val="0"/>
      <w:marTop w:val="0"/>
      <w:marBottom w:val="0"/>
      <w:divBdr>
        <w:top w:val="none" w:sz="0" w:space="0" w:color="auto"/>
        <w:left w:val="none" w:sz="0" w:space="0" w:color="auto"/>
        <w:bottom w:val="none" w:sz="0" w:space="0" w:color="auto"/>
        <w:right w:val="none" w:sz="0" w:space="0" w:color="auto"/>
      </w:divBdr>
    </w:div>
    <w:div w:id="2053571423">
      <w:bodyDiv w:val="1"/>
      <w:marLeft w:val="0"/>
      <w:marRight w:val="0"/>
      <w:marTop w:val="0"/>
      <w:marBottom w:val="0"/>
      <w:divBdr>
        <w:top w:val="none" w:sz="0" w:space="0" w:color="auto"/>
        <w:left w:val="none" w:sz="0" w:space="0" w:color="auto"/>
        <w:bottom w:val="none" w:sz="0" w:space="0" w:color="auto"/>
        <w:right w:val="none" w:sz="0" w:space="0" w:color="auto"/>
      </w:divBdr>
      <w:divsChild>
        <w:div w:id="1291210961">
          <w:marLeft w:val="0"/>
          <w:marRight w:val="0"/>
          <w:marTop w:val="0"/>
          <w:marBottom w:val="0"/>
          <w:divBdr>
            <w:top w:val="none" w:sz="0" w:space="0" w:color="auto"/>
            <w:left w:val="none" w:sz="0" w:space="0" w:color="auto"/>
            <w:bottom w:val="none" w:sz="0" w:space="0" w:color="auto"/>
            <w:right w:val="none" w:sz="0" w:space="0" w:color="auto"/>
          </w:divBdr>
          <w:divsChild>
            <w:div w:id="2035496349">
              <w:marLeft w:val="0"/>
              <w:marRight w:val="0"/>
              <w:marTop w:val="0"/>
              <w:marBottom w:val="0"/>
              <w:divBdr>
                <w:top w:val="none" w:sz="0" w:space="0" w:color="auto"/>
                <w:left w:val="none" w:sz="0" w:space="0" w:color="auto"/>
                <w:bottom w:val="none" w:sz="0" w:space="0" w:color="auto"/>
                <w:right w:val="none" w:sz="0" w:space="0" w:color="auto"/>
              </w:divBdr>
              <w:divsChild>
                <w:div w:id="49580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958446">
      <w:bodyDiv w:val="1"/>
      <w:marLeft w:val="0"/>
      <w:marRight w:val="0"/>
      <w:marTop w:val="0"/>
      <w:marBottom w:val="0"/>
      <w:divBdr>
        <w:top w:val="none" w:sz="0" w:space="0" w:color="auto"/>
        <w:left w:val="none" w:sz="0" w:space="0" w:color="auto"/>
        <w:bottom w:val="none" w:sz="0" w:space="0" w:color="auto"/>
        <w:right w:val="none" w:sz="0" w:space="0" w:color="auto"/>
      </w:divBdr>
    </w:div>
    <w:div w:id="2058047070">
      <w:bodyDiv w:val="1"/>
      <w:marLeft w:val="0"/>
      <w:marRight w:val="0"/>
      <w:marTop w:val="0"/>
      <w:marBottom w:val="0"/>
      <w:divBdr>
        <w:top w:val="none" w:sz="0" w:space="0" w:color="auto"/>
        <w:left w:val="none" w:sz="0" w:space="0" w:color="auto"/>
        <w:bottom w:val="none" w:sz="0" w:space="0" w:color="auto"/>
        <w:right w:val="none" w:sz="0" w:space="0" w:color="auto"/>
      </w:divBdr>
    </w:div>
    <w:div w:id="2060543053">
      <w:bodyDiv w:val="1"/>
      <w:marLeft w:val="0"/>
      <w:marRight w:val="0"/>
      <w:marTop w:val="0"/>
      <w:marBottom w:val="0"/>
      <w:divBdr>
        <w:top w:val="none" w:sz="0" w:space="0" w:color="auto"/>
        <w:left w:val="none" w:sz="0" w:space="0" w:color="auto"/>
        <w:bottom w:val="none" w:sz="0" w:space="0" w:color="auto"/>
        <w:right w:val="none" w:sz="0" w:space="0" w:color="auto"/>
      </w:divBdr>
    </w:div>
    <w:div w:id="2062628052">
      <w:bodyDiv w:val="1"/>
      <w:marLeft w:val="0"/>
      <w:marRight w:val="0"/>
      <w:marTop w:val="0"/>
      <w:marBottom w:val="0"/>
      <w:divBdr>
        <w:top w:val="none" w:sz="0" w:space="0" w:color="auto"/>
        <w:left w:val="none" w:sz="0" w:space="0" w:color="auto"/>
        <w:bottom w:val="none" w:sz="0" w:space="0" w:color="auto"/>
        <w:right w:val="none" w:sz="0" w:space="0" w:color="auto"/>
      </w:divBdr>
    </w:div>
    <w:div w:id="2065367885">
      <w:bodyDiv w:val="1"/>
      <w:marLeft w:val="0"/>
      <w:marRight w:val="0"/>
      <w:marTop w:val="0"/>
      <w:marBottom w:val="0"/>
      <w:divBdr>
        <w:top w:val="none" w:sz="0" w:space="0" w:color="auto"/>
        <w:left w:val="none" w:sz="0" w:space="0" w:color="auto"/>
        <w:bottom w:val="none" w:sz="0" w:space="0" w:color="auto"/>
        <w:right w:val="none" w:sz="0" w:space="0" w:color="auto"/>
      </w:divBdr>
    </w:div>
    <w:div w:id="2068340222">
      <w:bodyDiv w:val="1"/>
      <w:marLeft w:val="0"/>
      <w:marRight w:val="0"/>
      <w:marTop w:val="0"/>
      <w:marBottom w:val="0"/>
      <w:divBdr>
        <w:top w:val="none" w:sz="0" w:space="0" w:color="auto"/>
        <w:left w:val="none" w:sz="0" w:space="0" w:color="auto"/>
        <w:bottom w:val="none" w:sz="0" w:space="0" w:color="auto"/>
        <w:right w:val="none" w:sz="0" w:space="0" w:color="auto"/>
      </w:divBdr>
    </w:div>
    <w:div w:id="2072264176">
      <w:bodyDiv w:val="1"/>
      <w:marLeft w:val="0"/>
      <w:marRight w:val="0"/>
      <w:marTop w:val="0"/>
      <w:marBottom w:val="0"/>
      <w:divBdr>
        <w:top w:val="none" w:sz="0" w:space="0" w:color="auto"/>
        <w:left w:val="none" w:sz="0" w:space="0" w:color="auto"/>
        <w:bottom w:val="none" w:sz="0" w:space="0" w:color="auto"/>
        <w:right w:val="none" w:sz="0" w:space="0" w:color="auto"/>
      </w:divBdr>
      <w:divsChild>
        <w:div w:id="443115867">
          <w:marLeft w:val="0"/>
          <w:marRight w:val="0"/>
          <w:marTop w:val="0"/>
          <w:marBottom w:val="0"/>
          <w:divBdr>
            <w:top w:val="none" w:sz="0" w:space="0" w:color="auto"/>
            <w:left w:val="none" w:sz="0" w:space="0" w:color="auto"/>
            <w:bottom w:val="none" w:sz="0" w:space="0" w:color="auto"/>
            <w:right w:val="none" w:sz="0" w:space="0" w:color="auto"/>
          </w:divBdr>
          <w:divsChild>
            <w:div w:id="339084739">
              <w:marLeft w:val="0"/>
              <w:marRight w:val="0"/>
              <w:marTop w:val="0"/>
              <w:marBottom w:val="0"/>
              <w:divBdr>
                <w:top w:val="none" w:sz="0" w:space="0" w:color="auto"/>
                <w:left w:val="none" w:sz="0" w:space="0" w:color="auto"/>
                <w:bottom w:val="none" w:sz="0" w:space="0" w:color="auto"/>
                <w:right w:val="none" w:sz="0" w:space="0" w:color="auto"/>
              </w:divBdr>
              <w:divsChild>
                <w:div w:id="87978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6658048">
      <w:bodyDiv w:val="1"/>
      <w:marLeft w:val="0"/>
      <w:marRight w:val="0"/>
      <w:marTop w:val="0"/>
      <w:marBottom w:val="0"/>
      <w:divBdr>
        <w:top w:val="none" w:sz="0" w:space="0" w:color="auto"/>
        <w:left w:val="none" w:sz="0" w:space="0" w:color="auto"/>
        <w:bottom w:val="none" w:sz="0" w:space="0" w:color="auto"/>
        <w:right w:val="none" w:sz="0" w:space="0" w:color="auto"/>
      </w:divBdr>
    </w:div>
    <w:div w:id="2083062277">
      <w:bodyDiv w:val="1"/>
      <w:marLeft w:val="0"/>
      <w:marRight w:val="0"/>
      <w:marTop w:val="0"/>
      <w:marBottom w:val="0"/>
      <w:divBdr>
        <w:top w:val="none" w:sz="0" w:space="0" w:color="auto"/>
        <w:left w:val="none" w:sz="0" w:space="0" w:color="auto"/>
        <w:bottom w:val="none" w:sz="0" w:space="0" w:color="auto"/>
        <w:right w:val="none" w:sz="0" w:space="0" w:color="auto"/>
      </w:divBdr>
    </w:div>
    <w:div w:id="2091272954">
      <w:bodyDiv w:val="1"/>
      <w:marLeft w:val="0"/>
      <w:marRight w:val="0"/>
      <w:marTop w:val="0"/>
      <w:marBottom w:val="0"/>
      <w:divBdr>
        <w:top w:val="none" w:sz="0" w:space="0" w:color="auto"/>
        <w:left w:val="none" w:sz="0" w:space="0" w:color="auto"/>
        <w:bottom w:val="none" w:sz="0" w:space="0" w:color="auto"/>
        <w:right w:val="none" w:sz="0" w:space="0" w:color="auto"/>
      </w:divBdr>
      <w:divsChild>
        <w:div w:id="1055010882">
          <w:marLeft w:val="0"/>
          <w:marRight w:val="0"/>
          <w:marTop w:val="0"/>
          <w:marBottom w:val="0"/>
          <w:divBdr>
            <w:top w:val="none" w:sz="0" w:space="0" w:color="auto"/>
            <w:left w:val="none" w:sz="0" w:space="0" w:color="auto"/>
            <w:bottom w:val="none" w:sz="0" w:space="0" w:color="auto"/>
            <w:right w:val="none" w:sz="0" w:space="0" w:color="auto"/>
          </w:divBdr>
          <w:divsChild>
            <w:div w:id="952712968">
              <w:marLeft w:val="0"/>
              <w:marRight w:val="0"/>
              <w:marTop w:val="0"/>
              <w:marBottom w:val="0"/>
              <w:divBdr>
                <w:top w:val="none" w:sz="0" w:space="0" w:color="auto"/>
                <w:left w:val="none" w:sz="0" w:space="0" w:color="auto"/>
                <w:bottom w:val="none" w:sz="0" w:space="0" w:color="auto"/>
                <w:right w:val="none" w:sz="0" w:space="0" w:color="auto"/>
              </w:divBdr>
              <w:divsChild>
                <w:div w:id="134639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5200875">
      <w:bodyDiv w:val="1"/>
      <w:marLeft w:val="0"/>
      <w:marRight w:val="0"/>
      <w:marTop w:val="0"/>
      <w:marBottom w:val="0"/>
      <w:divBdr>
        <w:top w:val="none" w:sz="0" w:space="0" w:color="auto"/>
        <w:left w:val="none" w:sz="0" w:space="0" w:color="auto"/>
        <w:bottom w:val="none" w:sz="0" w:space="0" w:color="auto"/>
        <w:right w:val="none" w:sz="0" w:space="0" w:color="auto"/>
      </w:divBdr>
    </w:div>
    <w:div w:id="2100907982">
      <w:bodyDiv w:val="1"/>
      <w:marLeft w:val="0"/>
      <w:marRight w:val="0"/>
      <w:marTop w:val="0"/>
      <w:marBottom w:val="0"/>
      <w:divBdr>
        <w:top w:val="none" w:sz="0" w:space="0" w:color="auto"/>
        <w:left w:val="none" w:sz="0" w:space="0" w:color="auto"/>
        <w:bottom w:val="none" w:sz="0" w:space="0" w:color="auto"/>
        <w:right w:val="none" w:sz="0" w:space="0" w:color="auto"/>
      </w:divBdr>
    </w:div>
    <w:div w:id="2102678485">
      <w:bodyDiv w:val="1"/>
      <w:marLeft w:val="0"/>
      <w:marRight w:val="0"/>
      <w:marTop w:val="0"/>
      <w:marBottom w:val="0"/>
      <w:divBdr>
        <w:top w:val="none" w:sz="0" w:space="0" w:color="auto"/>
        <w:left w:val="none" w:sz="0" w:space="0" w:color="auto"/>
        <w:bottom w:val="none" w:sz="0" w:space="0" w:color="auto"/>
        <w:right w:val="none" w:sz="0" w:space="0" w:color="auto"/>
      </w:divBdr>
    </w:div>
    <w:div w:id="2112968506">
      <w:bodyDiv w:val="1"/>
      <w:marLeft w:val="0"/>
      <w:marRight w:val="0"/>
      <w:marTop w:val="0"/>
      <w:marBottom w:val="0"/>
      <w:divBdr>
        <w:top w:val="none" w:sz="0" w:space="0" w:color="auto"/>
        <w:left w:val="none" w:sz="0" w:space="0" w:color="auto"/>
        <w:bottom w:val="none" w:sz="0" w:space="0" w:color="auto"/>
        <w:right w:val="none" w:sz="0" w:space="0" w:color="auto"/>
      </w:divBdr>
    </w:div>
    <w:div w:id="2122414491">
      <w:bodyDiv w:val="1"/>
      <w:marLeft w:val="0"/>
      <w:marRight w:val="0"/>
      <w:marTop w:val="0"/>
      <w:marBottom w:val="0"/>
      <w:divBdr>
        <w:top w:val="none" w:sz="0" w:space="0" w:color="auto"/>
        <w:left w:val="none" w:sz="0" w:space="0" w:color="auto"/>
        <w:bottom w:val="none" w:sz="0" w:space="0" w:color="auto"/>
        <w:right w:val="none" w:sz="0" w:space="0" w:color="auto"/>
      </w:divBdr>
      <w:divsChild>
        <w:div w:id="2013291220">
          <w:marLeft w:val="0"/>
          <w:marRight w:val="0"/>
          <w:marTop w:val="0"/>
          <w:marBottom w:val="0"/>
          <w:divBdr>
            <w:top w:val="none" w:sz="0" w:space="0" w:color="auto"/>
            <w:left w:val="none" w:sz="0" w:space="0" w:color="auto"/>
            <w:bottom w:val="none" w:sz="0" w:space="0" w:color="auto"/>
            <w:right w:val="none" w:sz="0" w:space="0" w:color="auto"/>
          </w:divBdr>
          <w:divsChild>
            <w:div w:id="1249575826">
              <w:marLeft w:val="0"/>
              <w:marRight w:val="0"/>
              <w:marTop w:val="0"/>
              <w:marBottom w:val="0"/>
              <w:divBdr>
                <w:top w:val="none" w:sz="0" w:space="0" w:color="auto"/>
                <w:left w:val="none" w:sz="0" w:space="0" w:color="auto"/>
                <w:bottom w:val="none" w:sz="0" w:space="0" w:color="auto"/>
                <w:right w:val="none" w:sz="0" w:space="0" w:color="auto"/>
              </w:divBdr>
              <w:divsChild>
                <w:div w:id="689643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983427">
      <w:bodyDiv w:val="1"/>
      <w:marLeft w:val="0"/>
      <w:marRight w:val="0"/>
      <w:marTop w:val="0"/>
      <w:marBottom w:val="0"/>
      <w:divBdr>
        <w:top w:val="none" w:sz="0" w:space="0" w:color="auto"/>
        <w:left w:val="none" w:sz="0" w:space="0" w:color="auto"/>
        <w:bottom w:val="none" w:sz="0" w:space="0" w:color="auto"/>
        <w:right w:val="none" w:sz="0" w:space="0" w:color="auto"/>
      </w:divBdr>
    </w:div>
    <w:div w:id="2140680610">
      <w:bodyDiv w:val="1"/>
      <w:marLeft w:val="0"/>
      <w:marRight w:val="0"/>
      <w:marTop w:val="0"/>
      <w:marBottom w:val="0"/>
      <w:divBdr>
        <w:top w:val="none" w:sz="0" w:space="0" w:color="auto"/>
        <w:left w:val="none" w:sz="0" w:space="0" w:color="auto"/>
        <w:bottom w:val="none" w:sz="0" w:space="0" w:color="auto"/>
        <w:right w:val="none" w:sz="0" w:space="0" w:color="auto"/>
      </w:divBdr>
    </w:div>
    <w:div w:id="2141485273">
      <w:bodyDiv w:val="1"/>
      <w:marLeft w:val="0"/>
      <w:marRight w:val="0"/>
      <w:marTop w:val="0"/>
      <w:marBottom w:val="0"/>
      <w:divBdr>
        <w:top w:val="none" w:sz="0" w:space="0" w:color="auto"/>
        <w:left w:val="none" w:sz="0" w:space="0" w:color="auto"/>
        <w:bottom w:val="none" w:sz="0" w:space="0" w:color="auto"/>
        <w:right w:val="none" w:sz="0" w:space="0" w:color="auto"/>
      </w:divBdr>
    </w:div>
    <w:div w:id="2144349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indiancontents.com/2017/09/arakkal-dynasty.html" TargetMode="External"/><Relationship Id="rId4" Type="http://schemas.openxmlformats.org/officeDocument/2006/relationships/settings" Target="settings.xml"/><Relationship Id="rId9" Type="http://schemas.openxmlformats.org/officeDocument/2006/relationships/hyperlink" Target="https://www.kulturportali.gov.tr/turkiye/manisa/kulturenvanteri/hndstan-medresesi" TargetMode="External"/><Relationship Id="rId14" Type="http://schemas.openxmlformats.org/officeDocument/2006/relationships/image" Target="media/image4.jpeg"/></Relationships>
</file>

<file path=word/_rels/footnotes.xml.rels><?xml version="1.0" encoding="UTF-8" standalone="yes"?>
<Relationships xmlns="http://schemas.openxmlformats.org/package/2006/relationships"><Relationship Id="rId1" Type="http://schemas.openxmlformats.org/officeDocument/2006/relationships/hyperlink" Target="http://www.eskieserler.com/Eski/Eserler/Yazar/4221/Hamiyet-Sezer-Feyzioglu.asp?LID=TR&amp;LID=TR&amp;ID=4221"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3EFC3B-8105-4E9B-BA06-1F7945578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67628</TotalTime>
  <Pages>1</Pages>
  <Words>58331</Words>
  <Characters>332493</Characters>
  <Application>Microsoft Office Word</Application>
  <DocSecurity>0</DocSecurity>
  <Lines>2770</Lines>
  <Paragraphs>780</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390044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burcuberna</dc:creator>
  <cp:keywords/>
  <dc:description/>
  <cp:lastModifiedBy>ronaldinho424</cp:lastModifiedBy>
  <cp:revision>797</cp:revision>
  <cp:lastPrinted>2020-05-20T09:03:00Z</cp:lastPrinted>
  <dcterms:created xsi:type="dcterms:W3CDTF">2016-10-26T11:41:00Z</dcterms:created>
  <dcterms:modified xsi:type="dcterms:W3CDTF">2020-05-20T09:08:00Z</dcterms:modified>
</cp:coreProperties>
</file>