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031C" w:rsidRPr="00E0031C" w:rsidRDefault="00E0031C" w:rsidP="00E0031C">
      <w:pPr>
        <w:shd w:val="clear" w:color="auto" w:fill="FFFFFF"/>
        <w:spacing w:after="0" w:line="360" w:lineRule="atLeast"/>
        <w:outlineLvl w:val="1"/>
        <w:rPr>
          <w:rFonts w:ascii="Arial" w:eastAsia="Times New Roman" w:hAnsi="Arial" w:cs="Arial"/>
          <w:color w:val="00539B"/>
          <w:sz w:val="30"/>
          <w:szCs w:val="30"/>
          <w:lang w:eastAsia="tr-TR"/>
        </w:rPr>
      </w:pPr>
      <w:hyperlink r:id="rId4" w:history="1">
        <w:r w:rsidRPr="00E0031C">
          <w:rPr>
            <w:rFonts w:ascii="Arial" w:eastAsia="Times New Roman" w:hAnsi="Arial" w:cs="Arial"/>
            <w:color w:val="002B5C"/>
            <w:sz w:val="30"/>
            <w:lang w:eastAsia="tr-TR"/>
          </w:rPr>
          <w:t>Investigating the protective effect of melatonin on liver injury related to myocardial ischemia-reperfusion</w:t>
        </w:r>
      </w:hyperlink>
    </w:p>
    <w:p w:rsidR="00E0031C" w:rsidRPr="00E0031C" w:rsidRDefault="00E0031C" w:rsidP="00E0031C">
      <w:pPr>
        <w:shd w:val="clear" w:color="auto" w:fill="FFFFFF"/>
        <w:spacing w:after="75" w:line="255" w:lineRule="atLeast"/>
        <w:rPr>
          <w:rFonts w:ascii="Arial" w:eastAsia="Times New Roman" w:hAnsi="Arial" w:cs="Arial"/>
          <w:i/>
          <w:iCs/>
          <w:color w:val="002C5B"/>
          <w:sz w:val="21"/>
          <w:szCs w:val="21"/>
          <w:lang w:eastAsia="tr-TR"/>
        </w:rPr>
      </w:pPr>
      <w:r w:rsidRPr="00E0031C">
        <w:rPr>
          <w:rFonts w:ascii="Arial" w:eastAsia="Times New Roman" w:hAnsi="Arial" w:cs="Arial"/>
          <w:i/>
          <w:iCs/>
          <w:color w:val="002C5B"/>
          <w:sz w:val="21"/>
          <w:szCs w:val="21"/>
          <w:lang w:eastAsia="tr-TR"/>
        </w:rPr>
        <w:t>Cemil Colak, Hakan Parlakpinar, Mehmet Kaya Ozer, Engin Sahna, Yilmaz Cigremis, Ahmet Acet</w:t>
      </w:r>
    </w:p>
    <w:p w:rsidR="00E0031C" w:rsidRPr="00E0031C" w:rsidRDefault="00E0031C" w:rsidP="00E0031C">
      <w:pPr>
        <w:shd w:val="clear" w:color="auto" w:fill="FFFFFF"/>
        <w:spacing w:after="75" w:line="255" w:lineRule="atLeast"/>
        <w:rPr>
          <w:rFonts w:ascii="Arial" w:eastAsia="Times New Roman" w:hAnsi="Arial" w:cs="Arial"/>
          <w:b/>
          <w:bCs/>
          <w:color w:val="002C5B"/>
          <w:sz w:val="21"/>
          <w:szCs w:val="21"/>
          <w:lang w:eastAsia="tr-TR"/>
        </w:rPr>
      </w:pPr>
      <w:r w:rsidRPr="00E0031C">
        <w:rPr>
          <w:rFonts w:ascii="Arial" w:eastAsia="Times New Roman" w:hAnsi="Arial" w:cs="Arial"/>
          <w:b/>
          <w:bCs/>
          <w:color w:val="002C5B"/>
          <w:sz w:val="21"/>
          <w:szCs w:val="21"/>
          <w:lang w:eastAsia="tr-TR"/>
        </w:rPr>
        <w:t>Med Sci Monit 2007; 13(11): BR251-254</w:t>
      </w:r>
    </w:p>
    <w:p w:rsidR="00E0031C" w:rsidRPr="00E0031C" w:rsidRDefault="00E0031C" w:rsidP="00E0031C">
      <w:pPr>
        <w:shd w:val="clear" w:color="auto" w:fill="FFFFFF"/>
        <w:spacing w:after="75" w:line="255" w:lineRule="atLeast"/>
        <w:rPr>
          <w:rFonts w:ascii="Arial" w:eastAsia="Times New Roman" w:hAnsi="Arial" w:cs="Arial"/>
          <w:color w:val="002C5B"/>
          <w:sz w:val="21"/>
          <w:szCs w:val="21"/>
          <w:lang w:eastAsia="tr-TR"/>
        </w:rPr>
      </w:pPr>
      <w:r w:rsidRPr="00E0031C">
        <w:rPr>
          <w:rFonts w:ascii="Arial" w:eastAsia="Times New Roman" w:hAnsi="Arial" w:cs="Arial"/>
          <w:color w:val="002C5B"/>
          <w:sz w:val="21"/>
          <w:szCs w:val="21"/>
          <w:lang w:eastAsia="tr-TR"/>
        </w:rPr>
        <w:t>ID: 512869</w:t>
      </w:r>
    </w:p>
    <w:p w:rsidR="00E0031C" w:rsidRPr="00E0031C" w:rsidRDefault="00E0031C" w:rsidP="00E0031C">
      <w:pPr>
        <w:shd w:val="clear" w:color="auto" w:fill="FFFFFF"/>
        <w:spacing w:after="75" w:line="255" w:lineRule="atLeast"/>
        <w:rPr>
          <w:rFonts w:ascii="Arial" w:eastAsia="Times New Roman" w:hAnsi="Arial" w:cs="Arial"/>
          <w:color w:val="002C5B"/>
          <w:sz w:val="21"/>
          <w:szCs w:val="21"/>
          <w:lang w:eastAsia="tr-TR"/>
        </w:rPr>
      </w:pPr>
      <w:r w:rsidRPr="00E0031C">
        <w:rPr>
          <w:rFonts w:ascii="Arial" w:eastAsia="Times New Roman" w:hAnsi="Arial" w:cs="Arial"/>
          <w:color w:val="002C5B"/>
          <w:sz w:val="21"/>
          <w:szCs w:val="21"/>
          <w:lang w:eastAsia="tr-TR"/>
        </w:rPr>
        <w:t>Published: 2007-11-01</w:t>
      </w:r>
    </w:p>
    <w:p w:rsidR="00E0031C" w:rsidRPr="00E0031C" w:rsidRDefault="00E0031C" w:rsidP="00E0031C">
      <w:pPr>
        <w:spacing w:after="0" w:line="240" w:lineRule="auto"/>
        <w:rPr>
          <w:rFonts w:ascii="Times New Roman" w:eastAsia="Times New Roman" w:hAnsi="Times New Roman" w:cs="Times New Roman"/>
          <w:sz w:val="24"/>
          <w:szCs w:val="24"/>
          <w:lang w:eastAsia="tr-TR"/>
        </w:rPr>
      </w:pPr>
      <w:r w:rsidRPr="00E0031C">
        <w:rPr>
          <w:rFonts w:ascii="Arial" w:eastAsia="Times New Roman" w:hAnsi="Arial" w:cs="Arial"/>
          <w:color w:val="4B4C4E"/>
          <w:sz w:val="20"/>
          <w:szCs w:val="20"/>
          <w:lang w:eastAsia="tr-TR"/>
        </w:rPr>
        <w:br w:type="textWrapping" w:clear="all"/>
      </w:r>
    </w:p>
    <w:p w:rsidR="00E0031C" w:rsidRPr="00E0031C" w:rsidRDefault="00E0031C" w:rsidP="00E0031C">
      <w:pPr>
        <w:shd w:val="clear" w:color="auto" w:fill="FFFFFF"/>
        <w:spacing w:before="150" w:after="75" w:line="255" w:lineRule="atLeast"/>
        <w:jc w:val="both"/>
        <w:rPr>
          <w:rFonts w:ascii="Arial" w:eastAsia="Times New Roman" w:hAnsi="Arial" w:cs="Arial"/>
          <w:color w:val="4B4C4E"/>
          <w:sz w:val="20"/>
          <w:szCs w:val="20"/>
          <w:lang w:eastAsia="tr-TR"/>
        </w:rPr>
      </w:pPr>
      <w:r w:rsidRPr="00E0031C">
        <w:rPr>
          <w:rFonts w:ascii="Arial" w:eastAsia="Times New Roman" w:hAnsi="Arial" w:cs="Arial"/>
          <w:color w:val="4B4C4E"/>
          <w:sz w:val="20"/>
          <w:szCs w:val="20"/>
          <w:lang w:eastAsia="tr-TR"/>
        </w:rPr>
        <w:t>Background:    An animal model of myocardial ischemia-reperfusion (MI/R) was used to test the hypothesis that free radicals released with MI/R have hazardous effects on liver through remote organ injury.</w:t>
      </w:r>
      <w:r w:rsidRPr="00E0031C">
        <w:rPr>
          <w:rFonts w:ascii="Arial" w:eastAsia="Times New Roman" w:hAnsi="Arial" w:cs="Arial"/>
          <w:color w:val="4B4C4E"/>
          <w:sz w:val="20"/>
          <w:szCs w:val="20"/>
          <w:lang w:eastAsia="tr-TR"/>
        </w:rPr>
        <w:br/>
        <w:t>    Material/Methods:    Twenty-one rats were divided into three groups: sham-treated, MI/R, and MI/R+melatonin. To produce MI/R, a branch of the left coronary artery was occluded for 30 min followed by two hours of reperfusion. Melatonin or vehicle was given 10 min before ischemia. At the end of the study, liver tissue was obtained for biochemical determination. The false discovery rate (FDR) is explained and was used for multiple comparisons of the groups’ means.</w:t>
      </w:r>
      <w:r w:rsidRPr="00E0031C">
        <w:rPr>
          <w:rFonts w:ascii="Arial" w:eastAsia="Times New Roman" w:hAnsi="Arial" w:cs="Arial"/>
          <w:color w:val="4B4C4E"/>
          <w:sz w:val="20"/>
          <w:szCs w:val="20"/>
          <w:lang w:eastAsia="tr-TR"/>
        </w:rPr>
        <w:br/>
        <w:t>    Results:    Compared with the sham group, MI/R significantly decreased glutathione (GSH) content and increased levels of nitric oxide (NO) and malondialdehyde (MDA). Melatonin administration significantly increased GSH levels and decreased the levels of NO and MDA compared with the MI/R group.</w:t>
      </w:r>
      <w:r w:rsidRPr="00E0031C">
        <w:rPr>
          <w:rFonts w:ascii="Arial" w:eastAsia="Times New Roman" w:hAnsi="Arial" w:cs="Arial"/>
          <w:color w:val="4B4C4E"/>
          <w:sz w:val="20"/>
          <w:szCs w:val="20"/>
          <w:lang w:eastAsia="tr-TR"/>
        </w:rPr>
        <w:br/>
        <w:t>    Conclusions:    Melatonin could prevent liver damage due to its strong antioxidant and free radical scavenger effects. Therefore, melatonin may have beneficial effects on remote organ injury such as MI/R-induced liver disorders.</w:t>
      </w:r>
    </w:p>
    <w:p w:rsidR="00E0031C" w:rsidRPr="00E0031C" w:rsidRDefault="00E0031C" w:rsidP="00E0031C">
      <w:pPr>
        <w:shd w:val="clear" w:color="auto" w:fill="FFFFFF"/>
        <w:spacing w:before="225" w:after="75" w:line="255" w:lineRule="atLeast"/>
        <w:rPr>
          <w:rFonts w:ascii="Arial" w:eastAsia="Times New Roman" w:hAnsi="Arial" w:cs="Arial"/>
          <w:b/>
          <w:bCs/>
          <w:color w:val="002C5B"/>
          <w:sz w:val="20"/>
          <w:szCs w:val="20"/>
          <w:lang w:eastAsia="tr-TR"/>
        </w:rPr>
      </w:pPr>
      <w:r w:rsidRPr="00E0031C">
        <w:rPr>
          <w:rFonts w:ascii="Arial" w:eastAsia="Times New Roman" w:hAnsi="Arial" w:cs="Arial"/>
          <w:b/>
          <w:bCs/>
          <w:color w:val="002C5B"/>
          <w:sz w:val="20"/>
          <w:szCs w:val="20"/>
          <w:lang w:eastAsia="tr-TR"/>
        </w:rPr>
        <w:t>Keywords: </w:t>
      </w:r>
      <w:r w:rsidRPr="00E0031C">
        <w:rPr>
          <w:rFonts w:ascii="Arial" w:eastAsia="Times New Roman" w:hAnsi="Arial" w:cs="Arial"/>
          <w:color w:val="002C5B"/>
          <w:sz w:val="20"/>
          <w:szCs w:val="20"/>
          <w:lang w:eastAsia="tr-TR"/>
        </w:rPr>
        <w:t>Animals, Rats, Wistar, Rats, Nitric Oxide - metabolism, Myocardial Reperfusion Injury - metabolism, Melatonin - therapeutic use, Malondialdehyde - metabolism, Male, Liver - metabolism, Glutathione - metabolism, Free Radical Scavengers - pharmacology, Antioxidants - pharmacology, Free Radical Scavengers - pharmacology, Rats, Wistar, Rats, Nitric Oxide - metabolism, Myocardial Reperfusion Injury - metabolism, Melatonin - therapeutic use, Malondialdehyde - metabolism, Male, Liver - metabolism, Glutathione - metabolism, Animals, Antioxidants - pharmacology</w:t>
      </w:r>
    </w:p>
    <w:p w:rsidR="00B21182" w:rsidRDefault="00B21182"/>
    <w:sectPr w:rsidR="00B21182" w:rsidSect="00B2118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031C"/>
    <w:rsid w:val="00B21182"/>
    <w:rsid w:val="00E0031C"/>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1182"/>
  </w:style>
  <w:style w:type="paragraph" w:styleId="Balk2">
    <w:name w:val="heading 2"/>
    <w:basedOn w:val="Normal"/>
    <w:link w:val="Balk2Char"/>
    <w:uiPriority w:val="9"/>
    <w:qFormat/>
    <w:rsid w:val="00E0031C"/>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2Char">
    <w:name w:val="Başlık 2 Char"/>
    <w:basedOn w:val="VarsaylanParagrafYazTipi"/>
    <w:link w:val="Balk2"/>
    <w:uiPriority w:val="9"/>
    <w:rsid w:val="00E0031C"/>
    <w:rPr>
      <w:rFonts w:ascii="Times New Roman" w:eastAsia="Times New Roman" w:hAnsi="Times New Roman" w:cs="Times New Roman"/>
      <w:b/>
      <w:bCs/>
      <w:sz w:val="36"/>
      <w:szCs w:val="36"/>
      <w:lang w:eastAsia="tr-TR"/>
    </w:rPr>
  </w:style>
  <w:style w:type="character" w:styleId="Kpr">
    <w:name w:val="Hyperlink"/>
    <w:basedOn w:val="VarsaylanParagrafYazTipi"/>
    <w:uiPriority w:val="99"/>
    <w:semiHidden/>
    <w:unhideWhenUsed/>
    <w:rsid w:val="00E0031C"/>
    <w:rPr>
      <w:color w:val="0000FF"/>
      <w:u w:val="single"/>
    </w:rPr>
  </w:style>
  <w:style w:type="paragraph" w:customStyle="1" w:styleId="blue">
    <w:name w:val="blue"/>
    <w:basedOn w:val="Normal"/>
    <w:rsid w:val="00E0031C"/>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top10">
    <w:name w:val="top10"/>
    <w:basedOn w:val="Normal"/>
    <w:rsid w:val="00E0031C"/>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1893496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javascript:void(0)"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310</Words>
  <Characters>1773</Characters>
  <Application>Microsoft Office Word</Application>
  <DocSecurity>0</DocSecurity>
  <Lines>14</Lines>
  <Paragraphs>4</Paragraphs>
  <ScaleCrop>false</ScaleCrop>
  <Company/>
  <LinksUpToDate>false</LinksUpToDate>
  <CharactersWithSpaces>2079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2017-08-22T06:27:00Z</dcterms:created>
  <dcterms:modified xsi:type="dcterms:W3CDTF">2017-08-22T06:28:00Z</dcterms:modified>
</cp:coreProperties>
</file>