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5744" w:rsidRDefault="00F95744" w:rsidP="00F95744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proofErr w:type="spellStart"/>
      <w:r>
        <w:rPr>
          <w:rFonts w:ascii="inherit" w:hAnsi="inherit" w:cs="Arial"/>
          <w:color w:val="1E6189"/>
          <w:sz w:val="27"/>
          <w:szCs w:val="27"/>
        </w:rPr>
        <w:t>Akkiz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nazolakrimal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kanal tıkanıklığı tanısında mikro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reflü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testi</w:t>
      </w:r>
    </w:p>
    <w:p w:rsidR="00F95744" w:rsidRDefault="00F95744" w:rsidP="00F9574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F95744" w:rsidRDefault="00F95744" w:rsidP="00F95744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Yüksel TOTAN</w:t>
      </w:r>
    </w:p>
    <w:p w:rsidR="00F95744" w:rsidRDefault="00F95744" w:rsidP="00F9574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Göz Hastalıkları Anabilim Dalı, Malatya, Türkiye) </w:t>
      </w:r>
    </w:p>
    <w:p w:rsidR="00F95744" w:rsidRDefault="00F95744" w:rsidP="00F95744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Mehmet BORAZAN</w:t>
      </w:r>
    </w:p>
    <w:p w:rsidR="00F95744" w:rsidRDefault="00F95744" w:rsidP="00F95744">
      <w:pPr>
        <w:shd w:val="clear" w:color="auto" w:fill="FFFFFF"/>
        <w:rPr>
          <w:rStyle w:val="Kpr"/>
          <w:rFonts w:ascii="Arial" w:hAnsi="Arial"/>
          <w:color w:val="1E6189"/>
          <w:u w:val="none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"https://app.trdizin.gov.tr/yazar/TXpNd01UY3lNZz09/erdinc-aydin" \t "_blank"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</w:p>
    <w:p w:rsidR="00F95744" w:rsidRDefault="00F95744" w:rsidP="00F95744">
      <w:pPr>
        <w:pStyle w:val="Balk5"/>
        <w:shd w:val="clear" w:color="auto" w:fill="FFFFFF"/>
        <w:rPr>
          <w:rFonts w:ascii="inherit" w:hAnsi="inherit"/>
          <w:b w:val="0"/>
          <w:bCs w:val="0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ERDİNÇ AYDIN</w:t>
      </w:r>
    </w:p>
    <w:p w:rsidR="00F95744" w:rsidRDefault="00F95744" w:rsidP="00F9574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Kpr"/>
          <w:rFonts w:ascii="Arial" w:hAnsi="Arial" w:cs="Arial"/>
          <w:color w:val="1E6189"/>
          <w:sz w:val="21"/>
          <w:szCs w:val="21"/>
        </w:rPr>
        <w:t>  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F95744" w:rsidRDefault="00F95744" w:rsidP="00F9574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Türk Oftalmoloji Dergisi</w:t>
        </w:r>
      </w:hyperlink>
    </w:p>
    <w:p w:rsidR="00F95744" w:rsidRDefault="00F95744" w:rsidP="00F9574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2003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1300-0659 / 2147-2661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4 - 6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F95744" w:rsidRDefault="00F95744" w:rsidP="00F9574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F95744" w:rsidRDefault="00F95744" w:rsidP="00F9574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23 0</w:t>
      </w:r>
    </w:p>
    <w:p w:rsidR="00F95744" w:rsidRDefault="00F95744" w:rsidP="00F95744">
      <w:pPr>
        <w:numPr>
          <w:ilvl w:val="0"/>
          <w:numId w:val="45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F95744" w:rsidRDefault="00F95744" w:rsidP="00F95744">
      <w:pPr>
        <w:numPr>
          <w:ilvl w:val="0"/>
          <w:numId w:val="45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F95744" w:rsidRDefault="00F95744" w:rsidP="00F95744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Akkiz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nazolakrimal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kanal tıkanıklığı tanısında mikro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reflü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testi</w:t>
      </w:r>
    </w:p>
    <w:p w:rsidR="00F95744" w:rsidRDefault="00F95744" w:rsidP="00F95744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Öz:Amaç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Primer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akkiz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nazolakrimal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kanal tıkanıklığı tanısında Mikro-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Reflü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Testi'nin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(MRT) tarama testi olarak geçerliliğini incelemek. Yöntem: Tek taraflı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primer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akkiz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tam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nazolakrimal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kanal tıkanıklığı olan 27 hastanın her iki gözüne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MRTuygulandı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Alt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konjonktiva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kesesine 4 damla %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0.2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sodyum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floressein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damlatılmasından sonra, hastaların en az 5 kez göz açıp kapamaları sağlandı. Fazla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floresseinin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filtre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kağıdıyla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uzaklaştırılmasını takiben, kobalt mavisi ışığı ve 5'lik büyütme uygulanarak yapılan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biyomikroskopik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incelemeyle alt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punktumdan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floressein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geri kaçağı değerlendirildi. İşaret parmağıyla saat yönünün aksine kese masajı yapılırken, alt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punktumdan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floressein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geri kaçağının devam etmesi durumunda test pozitif olarak değerlendirildi. Sonuçlar: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MRT'nin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primer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akkiz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tam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nazolakrimal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kanal tıkanıklığı tanısındaki duyarlılığı %96 ve güvenilirliği %93 olarak bulundu. Tartışma: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MRT'nin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akkiz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tam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nazolakrimal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kanal tıkanıklığı tanısında uygulanabilecek basit ve güvenilir bir tarama testi olduğunu düşünüyoruz.</w:t>
      </w:r>
    </w:p>
    <w:p w:rsidR="00F95744" w:rsidRDefault="00F95744" w:rsidP="00F95744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 Gözyaşı kanalları tıkanması Tanı teknikleri, oftalmolojik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Nazolakrimal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kanal Gözyaşı apareyi hastalıkları</w:t>
      </w:r>
    </w:p>
    <w:p w:rsidR="00F95744" w:rsidRDefault="00F95744" w:rsidP="00F9574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color w:val="000000"/>
          <w:sz w:val="18"/>
          <w:szCs w:val="18"/>
          <w:shd w:val="clear" w:color="auto" w:fill="EFEFEF"/>
        </w:rPr>
        <w:t>Fen &gt; Tıp &gt; Göz Hastalıkları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F95744" w:rsidRDefault="00F95744" w:rsidP="00F95744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Araştırma</w:t>
      </w:r>
      <w:proofErr w:type="spellEnd"/>
      <w:r>
        <w:rPr>
          <w:rStyle w:val="mr-5"/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Style w:val="mr-5"/>
          <w:rFonts w:ascii="Arial" w:hAnsi="Arial" w:cs="Arial"/>
          <w:color w:val="000000"/>
          <w:sz w:val="21"/>
          <w:szCs w:val="21"/>
        </w:rPr>
        <w:t>Makalesi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F95744" w:rsidRDefault="00F95744" w:rsidP="00F95744">
      <w:pPr>
        <w:numPr>
          <w:ilvl w:val="0"/>
          <w:numId w:val="46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21:j_idt322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Kaynakça</w:t>
        </w:r>
      </w:hyperlink>
    </w:p>
    <w:p w:rsidR="00F95744" w:rsidRDefault="00F95744" w:rsidP="00F95744">
      <w:pPr>
        <w:numPr>
          <w:ilvl w:val="0"/>
          <w:numId w:val="46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21:j_idt343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F95744" w:rsidRDefault="00F95744" w:rsidP="00F95744">
      <w:pPr>
        <w:numPr>
          <w:ilvl w:val="0"/>
          <w:numId w:val="46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21:j_idt497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 Göster</w:t>
        </w:r>
      </w:hyperlink>
    </w:p>
    <w:p w:rsidR="00F95744" w:rsidRDefault="00F95744" w:rsidP="00F95744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1.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Guzek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JP,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AS,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Hoang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TA, et al: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Clinical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radiologic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lacrimal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testing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patients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epiphora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Ophthalmology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1997; 104:1875-1881.</w:t>
      </w:r>
    </w:p>
    <w:p w:rsidR="00F95744" w:rsidRDefault="00F95744" w:rsidP="00F95744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 xml:space="preserve">2.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Conway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ST: Evaluation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management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"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functional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"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nasolacrimal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blockage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results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survey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American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Society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Ophthalmic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Plastic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Reconstructive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Surgery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Ophthalmic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Plast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Reconstr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1994;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10:185</w:t>
      </w:r>
      <w:proofErr w:type="gramEnd"/>
      <w:r>
        <w:rPr>
          <w:rFonts w:ascii="Arial" w:hAnsi="Arial" w:cs="Arial"/>
          <w:color w:val="000000"/>
          <w:sz w:val="21"/>
          <w:szCs w:val="21"/>
        </w:rPr>
        <w:t>-188.</w:t>
      </w:r>
    </w:p>
    <w:p w:rsidR="00F95744" w:rsidRDefault="00F95744" w:rsidP="00F95744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3. Yıldırım E: Kronik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dakriyosistitlerde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nükleer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dakriyosistografi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uygulaması. XV. Ulusal Türk Oftalmoloji Kongresi 1981:302-306.</w:t>
      </w:r>
    </w:p>
    <w:p w:rsidR="00F95744" w:rsidRDefault="00F95744" w:rsidP="00F95744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4. Ertürk H, İmamoğlu Ş, Atabey T: Gözyaşının drenajında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dakriosintigrafik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inceleme. 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Oft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Gaz 1988;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18:217</w:t>
      </w:r>
      <w:proofErr w:type="gramEnd"/>
      <w:r>
        <w:rPr>
          <w:rFonts w:ascii="Arial" w:hAnsi="Arial" w:cs="Arial"/>
          <w:color w:val="000000"/>
          <w:sz w:val="21"/>
          <w:szCs w:val="21"/>
        </w:rPr>
        <w:t>-224.</w:t>
      </w:r>
    </w:p>
    <w:p w:rsidR="00F95744" w:rsidRDefault="00F95744" w:rsidP="00F95744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5. Çeliker Ü, Karaca I,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Calp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Ş, Çelebi S: Lakrimal boşaltım sisteminin görüntülenmesinde dijital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subtraksiyon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makrodakriosistografi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Klin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Oftalmoloji 1995;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4:104</w:t>
      </w:r>
      <w:proofErr w:type="gramEnd"/>
      <w:r>
        <w:rPr>
          <w:rFonts w:ascii="Arial" w:hAnsi="Arial" w:cs="Arial"/>
          <w:color w:val="000000"/>
          <w:sz w:val="21"/>
          <w:szCs w:val="21"/>
        </w:rPr>
        <w:t>-107.</w:t>
      </w:r>
    </w:p>
    <w:p w:rsidR="00F95744" w:rsidRDefault="00F95744" w:rsidP="00F95744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6.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Hornblass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Ingris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TM: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Lacrimal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function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tests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Arch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Ophthalmol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1979;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97:1654</w:t>
      </w:r>
      <w:proofErr w:type="gramEnd"/>
      <w:r>
        <w:rPr>
          <w:rFonts w:ascii="Arial" w:hAnsi="Arial" w:cs="Arial"/>
          <w:color w:val="000000"/>
          <w:sz w:val="21"/>
          <w:szCs w:val="21"/>
        </w:rPr>
        <w:t>-1655.</w:t>
      </w:r>
    </w:p>
    <w:p w:rsidR="00F95744" w:rsidRDefault="00F95744" w:rsidP="00F95744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7.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Camara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JG, Santiago MDD,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Rodriguez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RE, et al: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Micro-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Reflux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Test: 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new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test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evaluate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nasolacrimal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duct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obstruction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Ophthalmology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1999;106:2319-2321.</w:t>
      </w:r>
    </w:p>
    <w:p w:rsidR="00F95744" w:rsidRDefault="00F95744" w:rsidP="00F95744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8. Jordan DR,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Anderson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RA: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Surgical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Anatomy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Ocular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Adnexa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Clinical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Approach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Ophthalmology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Monograph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9, 1996.</w:t>
      </w:r>
    </w:p>
    <w:p w:rsidR="00F95744" w:rsidRDefault="00F95744" w:rsidP="00F95744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9. Lopez PF,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Beldavs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RA, Al-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Ghamdi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S, et al: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Pneumococcal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endophthalmitis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associated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nasolacrimal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obstruction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Ophthalmol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1993;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116:56</w:t>
      </w:r>
      <w:proofErr w:type="gramEnd"/>
      <w:r>
        <w:rPr>
          <w:rFonts w:ascii="Arial" w:hAnsi="Arial" w:cs="Arial"/>
          <w:color w:val="000000"/>
          <w:sz w:val="21"/>
          <w:szCs w:val="21"/>
        </w:rPr>
        <w:t>-62.</w:t>
      </w:r>
    </w:p>
    <w:p w:rsidR="00CE72A2" w:rsidRPr="00F95744" w:rsidRDefault="00CE72A2" w:rsidP="00F95744">
      <w:bookmarkStart w:id="0" w:name="_GoBack"/>
      <w:bookmarkEnd w:id="0"/>
    </w:p>
    <w:sectPr w:rsidR="00CE72A2" w:rsidRPr="00F957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20047A2"/>
    <w:multiLevelType w:val="multilevel"/>
    <w:tmpl w:val="B76AE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382A42"/>
    <w:multiLevelType w:val="multilevel"/>
    <w:tmpl w:val="AB4C1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9128D8"/>
    <w:multiLevelType w:val="multilevel"/>
    <w:tmpl w:val="5F826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AA60DA4"/>
    <w:multiLevelType w:val="multilevel"/>
    <w:tmpl w:val="FE22F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13E0B19"/>
    <w:multiLevelType w:val="multilevel"/>
    <w:tmpl w:val="E17A8D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CAD31D5"/>
    <w:multiLevelType w:val="multilevel"/>
    <w:tmpl w:val="E4D67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CB96961"/>
    <w:multiLevelType w:val="multilevel"/>
    <w:tmpl w:val="1B668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E250DCF"/>
    <w:multiLevelType w:val="multilevel"/>
    <w:tmpl w:val="EB84B4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11F2292"/>
    <w:multiLevelType w:val="multilevel"/>
    <w:tmpl w:val="0BB8FF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178176A"/>
    <w:multiLevelType w:val="multilevel"/>
    <w:tmpl w:val="0608A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4402E77"/>
    <w:multiLevelType w:val="multilevel"/>
    <w:tmpl w:val="6FA8E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6C72D61"/>
    <w:multiLevelType w:val="multilevel"/>
    <w:tmpl w:val="5B7E6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8DD33AA"/>
    <w:multiLevelType w:val="multilevel"/>
    <w:tmpl w:val="67CC8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0FD5FDD"/>
    <w:multiLevelType w:val="multilevel"/>
    <w:tmpl w:val="C0367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5C033C"/>
    <w:multiLevelType w:val="multilevel"/>
    <w:tmpl w:val="A3B4C5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4F10A44"/>
    <w:multiLevelType w:val="multilevel"/>
    <w:tmpl w:val="0FB6F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6270DEA"/>
    <w:multiLevelType w:val="multilevel"/>
    <w:tmpl w:val="1F08E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8687C4F"/>
    <w:multiLevelType w:val="multilevel"/>
    <w:tmpl w:val="85406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4955116F"/>
    <w:multiLevelType w:val="multilevel"/>
    <w:tmpl w:val="E8C2F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6B51A5F"/>
    <w:multiLevelType w:val="multilevel"/>
    <w:tmpl w:val="CAA0F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866040E"/>
    <w:multiLevelType w:val="multilevel"/>
    <w:tmpl w:val="8A402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22A42A7"/>
    <w:multiLevelType w:val="multilevel"/>
    <w:tmpl w:val="6CD22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71C715A"/>
    <w:multiLevelType w:val="multilevel"/>
    <w:tmpl w:val="91727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6DCA33C5"/>
    <w:multiLevelType w:val="multilevel"/>
    <w:tmpl w:val="B1D00F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0500014"/>
    <w:multiLevelType w:val="multilevel"/>
    <w:tmpl w:val="67FE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74979B1"/>
    <w:multiLevelType w:val="multilevel"/>
    <w:tmpl w:val="76AAF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4"/>
  </w:num>
  <w:num w:numId="2">
    <w:abstractNumId w:val="11"/>
  </w:num>
  <w:num w:numId="3">
    <w:abstractNumId w:val="45"/>
  </w:num>
  <w:num w:numId="4">
    <w:abstractNumId w:val="24"/>
  </w:num>
  <w:num w:numId="5">
    <w:abstractNumId w:val="22"/>
  </w:num>
  <w:num w:numId="6">
    <w:abstractNumId w:val="8"/>
  </w:num>
  <w:num w:numId="7">
    <w:abstractNumId w:val="0"/>
  </w:num>
  <w:num w:numId="8">
    <w:abstractNumId w:val="46"/>
  </w:num>
  <w:num w:numId="9">
    <w:abstractNumId w:val="26"/>
  </w:num>
  <w:num w:numId="10">
    <w:abstractNumId w:val="38"/>
  </w:num>
  <w:num w:numId="11">
    <w:abstractNumId w:val="29"/>
  </w:num>
  <w:num w:numId="12">
    <w:abstractNumId w:val="4"/>
  </w:num>
  <w:num w:numId="13">
    <w:abstractNumId w:val="12"/>
  </w:num>
  <w:num w:numId="14">
    <w:abstractNumId w:val="44"/>
  </w:num>
  <w:num w:numId="15">
    <w:abstractNumId w:val="31"/>
  </w:num>
  <w:num w:numId="16">
    <w:abstractNumId w:val="39"/>
  </w:num>
  <w:num w:numId="17">
    <w:abstractNumId w:val="36"/>
  </w:num>
  <w:num w:numId="18">
    <w:abstractNumId w:val="35"/>
  </w:num>
  <w:num w:numId="19">
    <w:abstractNumId w:val="6"/>
  </w:num>
  <w:num w:numId="20">
    <w:abstractNumId w:val="19"/>
  </w:num>
  <w:num w:numId="21">
    <w:abstractNumId w:val="25"/>
  </w:num>
  <w:num w:numId="22">
    <w:abstractNumId w:val="42"/>
  </w:num>
  <w:num w:numId="23">
    <w:abstractNumId w:val="20"/>
  </w:num>
  <w:num w:numId="24">
    <w:abstractNumId w:val="10"/>
  </w:num>
  <w:num w:numId="25">
    <w:abstractNumId w:val="16"/>
  </w:num>
  <w:num w:numId="26">
    <w:abstractNumId w:val="5"/>
  </w:num>
  <w:num w:numId="27">
    <w:abstractNumId w:val="27"/>
  </w:num>
  <w:num w:numId="28">
    <w:abstractNumId w:val="43"/>
  </w:num>
  <w:num w:numId="29">
    <w:abstractNumId w:val="23"/>
  </w:num>
  <w:num w:numId="30">
    <w:abstractNumId w:val="9"/>
  </w:num>
  <w:num w:numId="31">
    <w:abstractNumId w:val="33"/>
  </w:num>
  <w:num w:numId="32">
    <w:abstractNumId w:val="30"/>
  </w:num>
  <w:num w:numId="33">
    <w:abstractNumId w:val="3"/>
  </w:num>
  <w:num w:numId="34">
    <w:abstractNumId w:val="40"/>
  </w:num>
  <w:num w:numId="35">
    <w:abstractNumId w:val="17"/>
  </w:num>
  <w:num w:numId="36">
    <w:abstractNumId w:val="32"/>
  </w:num>
  <w:num w:numId="37">
    <w:abstractNumId w:val="13"/>
  </w:num>
  <w:num w:numId="38">
    <w:abstractNumId w:val="18"/>
  </w:num>
  <w:num w:numId="39">
    <w:abstractNumId w:val="14"/>
  </w:num>
  <w:num w:numId="40">
    <w:abstractNumId w:val="28"/>
  </w:num>
  <w:num w:numId="41">
    <w:abstractNumId w:val="37"/>
  </w:num>
  <w:num w:numId="42">
    <w:abstractNumId w:val="1"/>
  </w:num>
  <w:num w:numId="43">
    <w:abstractNumId w:val="15"/>
  </w:num>
  <w:num w:numId="44">
    <w:abstractNumId w:val="21"/>
  </w:num>
  <w:num w:numId="45">
    <w:abstractNumId w:val="2"/>
  </w:num>
  <w:num w:numId="46">
    <w:abstractNumId w:val="7"/>
  </w:num>
  <w:num w:numId="47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D5356"/>
    <w:rsid w:val="001474CA"/>
    <w:rsid w:val="001A009D"/>
    <w:rsid w:val="0023274F"/>
    <w:rsid w:val="00240D8D"/>
    <w:rsid w:val="002E1CD3"/>
    <w:rsid w:val="00342F07"/>
    <w:rsid w:val="003576A2"/>
    <w:rsid w:val="003C1E27"/>
    <w:rsid w:val="004B6D2E"/>
    <w:rsid w:val="00534DC7"/>
    <w:rsid w:val="00550E0D"/>
    <w:rsid w:val="005A110A"/>
    <w:rsid w:val="006111F0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965C81"/>
    <w:rsid w:val="00A50BE2"/>
    <w:rsid w:val="00AB4263"/>
    <w:rsid w:val="00AC75F6"/>
    <w:rsid w:val="00AC77CA"/>
    <w:rsid w:val="00B76C96"/>
    <w:rsid w:val="00B96313"/>
    <w:rsid w:val="00C7655D"/>
    <w:rsid w:val="00C92FCF"/>
    <w:rsid w:val="00CA0577"/>
    <w:rsid w:val="00CE72A2"/>
    <w:rsid w:val="00CF0F9C"/>
    <w:rsid w:val="00D1407E"/>
    <w:rsid w:val="00D35CEC"/>
    <w:rsid w:val="00D8500C"/>
    <w:rsid w:val="00DB2A88"/>
    <w:rsid w:val="00E628E2"/>
    <w:rsid w:val="00E64122"/>
    <w:rsid w:val="00E71E74"/>
    <w:rsid w:val="00EC530D"/>
    <w:rsid w:val="00EE3B0F"/>
    <w:rsid w:val="00F6794F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WpFMk56azU/akkiz-nazolakrimal-kanal-tikanikligi-tanisinda-mikro-reflu-test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WpFMk56azU/akkiz-nazolakrimal-kanal-tikanikligi-tanisinda-mikro-reflu-test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WpFMk56azU/akkiz-nazolakrimal-kanal-tikanikligi-tanisinda-mikro-reflu-testi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kRFMU5RPT0/turk-oftalmoloji-dergisi" TargetMode="External"/><Relationship Id="rId10" Type="http://schemas.openxmlformats.org/officeDocument/2006/relationships/hyperlink" Target="https://app.trdizin.gov.tr/makale/TWpFMk56azU/akkiz-nazolakrimal-kanal-tikanikligi-tanisinda-mikro-reflu-test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WpFMk56azU/akkiz-nazolakrimal-kanal-tikanikligi-tanisinda-mikro-reflu-testi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603</Words>
  <Characters>3439</Characters>
  <Application>Microsoft Office Word</Application>
  <DocSecurity>0</DocSecurity>
  <Lines>28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2020-12-03T08:38:00Z</dcterms:created>
  <dcterms:modified xsi:type="dcterms:W3CDTF">2020-12-03T08:38:00Z</dcterms:modified>
</cp:coreProperties>
</file>