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3587" w:rsidRPr="00DE3587" w:rsidRDefault="00DE3587" w:rsidP="00DE3587">
      <w:r w:rsidRPr="00DE3587">
        <w:t>Öz:Biri 43, diğeri 46 yaşlarında bir kadın ve bir erkek hastada mandibulada saptanan büyük kistlerin enükleasyonundan sonra oluşan kavite, solventlerle dehidrate edilmiş allogreft kemikle dolduruldu. Her iki olgunun ameliyat sonrası mandibula bilgisayarlı tomografilerinde düzgün konturlu ve mandibula normal tarafı ile eş dansiteli radyografik sonuç elde edildi ve semptom görülmedi. Solventlerle dehidrate edilmiş kemik allogreftlerinin kavite rejenerasyonunda etkili ve pratik olduğu saptandı; ancak pahalı olmaları nedeniyle, bu materyallerin sadece endikasyonu olan olgularda kullanımı gerekir.</w:t>
      </w:r>
    </w:p>
    <w:p w:rsidR="002F7548" w:rsidRPr="00DE3587" w:rsidRDefault="002F7548" w:rsidP="00DE3587">
      <w:bookmarkStart w:id="0" w:name="_GoBack"/>
      <w:bookmarkEnd w:id="0"/>
    </w:p>
    <w:sectPr w:rsidR="002F7548" w:rsidRPr="00DE35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6D85" w:rsidRDefault="00756D85" w:rsidP="0070147E">
      <w:pPr>
        <w:spacing w:after="0" w:line="240" w:lineRule="auto"/>
      </w:pPr>
      <w:r>
        <w:separator/>
      </w:r>
    </w:p>
  </w:endnote>
  <w:endnote w:type="continuationSeparator" w:id="0">
    <w:p w:rsidR="00756D85" w:rsidRDefault="00756D85"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6D85" w:rsidRDefault="00756D85" w:rsidP="0070147E">
      <w:pPr>
        <w:spacing w:after="0" w:line="240" w:lineRule="auto"/>
      </w:pPr>
      <w:r>
        <w:separator/>
      </w:r>
    </w:p>
  </w:footnote>
  <w:footnote w:type="continuationSeparator" w:id="0">
    <w:p w:rsidR="00756D85" w:rsidRDefault="00756D85"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6D85"/>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3587"/>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11039</TotalTime>
  <Pages>1</Pages>
  <Words>89</Words>
  <Characters>512</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195</cp:revision>
  <dcterms:created xsi:type="dcterms:W3CDTF">2020-08-02T19:25:00Z</dcterms:created>
  <dcterms:modified xsi:type="dcterms:W3CDTF">2020-09-17T18:20:00Z</dcterms:modified>
</cp:coreProperties>
</file>