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27FC" w:rsidRPr="005E27FC" w:rsidRDefault="005E27FC" w:rsidP="005E27FC">
      <w:proofErr w:type="spellStart"/>
      <w:proofErr w:type="gramStart"/>
      <w:r w:rsidRPr="005E27FC">
        <w:t>Öz:Giriş</w:t>
      </w:r>
      <w:proofErr w:type="spellEnd"/>
      <w:proofErr w:type="gramEnd"/>
      <w:r w:rsidRPr="005E27FC">
        <w:t xml:space="preserve">: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sık olarak görülen </w:t>
      </w:r>
      <w:proofErr w:type="spellStart"/>
      <w:r w:rsidRPr="005E27FC">
        <w:t>lipofilik</w:t>
      </w:r>
      <w:proofErr w:type="spellEnd"/>
      <w:r w:rsidRPr="005E27FC">
        <w:t xml:space="preserve"> </w:t>
      </w:r>
      <w:proofErr w:type="spellStart"/>
      <w:r w:rsidRPr="005E27FC">
        <w:t>Malassezia</w:t>
      </w:r>
      <w:proofErr w:type="spellEnd"/>
      <w:r w:rsidRPr="005E27FC">
        <w:t xml:space="preserve"> türü mayalarca oluşturulan </w:t>
      </w:r>
      <w:proofErr w:type="spellStart"/>
      <w:r w:rsidRPr="005E27FC">
        <w:t>stratum</w:t>
      </w:r>
      <w:proofErr w:type="spellEnd"/>
      <w:r w:rsidRPr="005E27FC">
        <w:t xml:space="preserve"> </w:t>
      </w:r>
      <w:proofErr w:type="spellStart"/>
      <w:r w:rsidRPr="005E27FC">
        <w:t>korneumun</w:t>
      </w:r>
      <w:proofErr w:type="spellEnd"/>
      <w:r w:rsidRPr="005E27FC">
        <w:t xml:space="preserve"> </w:t>
      </w:r>
      <w:proofErr w:type="spellStart"/>
      <w:r w:rsidRPr="005E27FC">
        <w:t>yüzeyel</w:t>
      </w:r>
      <w:proofErr w:type="spellEnd"/>
      <w:r w:rsidRPr="005E27FC">
        <w:t xml:space="preserve"> enfeksiyonudur. </w:t>
      </w:r>
      <w:proofErr w:type="gramStart"/>
      <w:r w:rsidRPr="005E27FC">
        <w:t>Bir çok</w:t>
      </w:r>
      <w:proofErr w:type="gramEnd"/>
      <w:r w:rsidRPr="005E27FC">
        <w:t xml:space="preserve"> </w:t>
      </w:r>
      <w:proofErr w:type="spellStart"/>
      <w:r w:rsidRPr="005E27FC">
        <w:t>topikal</w:t>
      </w:r>
      <w:proofErr w:type="spellEnd"/>
      <w:r w:rsidRPr="005E27FC">
        <w:t xml:space="preserve"> ve sistemik </w:t>
      </w:r>
      <w:proofErr w:type="spellStart"/>
      <w:r w:rsidRPr="005E27FC">
        <w:t>antifungal</w:t>
      </w:r>
      <w:proofErr w:type="spellEnd"/>
      <w:r w:rsidRPr="005E27FC">
        <w:t xml:space="preserve"> ilaç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tedavisi için kullanılmakta ve sistemik ilaçların kullanımında sürekli bir artış gözlemlenmektedir. Amaç: Bu çalışmada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tedavisinde </w:t>
      </w:r>
      <w:proofErr w:type="spellStart"/>
      <w:r w:rsidRPr="005E27FC">
        <w:t>topikal</w:t>
      </w:r>
      <w:proofErr w:type="spellEnd"/>
      <w:r w:rsidRPr="005E27FC">
        <w:t xml:space="preserve"> </w:t>
      </w:r>
      <w:proofErr w:type="spellStart"/>
      <w:r w:rsidRPr="005E27FC">
        <w:t>antifungallerin</w:t>
      </w:r>
      <w:proofErr w:type="spellEnd"/>
      <w:r w:rsidRPr="005E27FC">
        <w:t xml:space="preserve"> ve </w:t>
      </w:r>
      <w:proofErr w:type="spellStart"/>
      <w:r w:rsidRPr="005E27FC">
        <w:t>topikal</w:t>
      </w:r>
      <w:proofErr w:type="spellEnd"/>
      <w:r w:rsidRPr="005E27FC">
        <w:t xml:space="preserve"> </w:t>
      </w:r>
      <w:proofErr w:type="spellStart"/>
      <w:r w:rsidRPr="005E27FC">
        <w:t>antifungallerle</w:t>
      </w:r>
      <w:proofErr w:type="spellEnd"/>
      <w:r w:rsidRPr="005E27FC">
        <w:t xml:space="preserve"> birlikte kullanılan sistemik ilaçların etkinliğinin karşılaştırılması amaçlanmıştır. Materyal ve </w:t>
      </w:r>
      <w:proofErr w:type="spellStart"/>
      <w:r w:rsidRPr="005E27FC">
        <w:t>Metod</w:t>
      </w:r>
      <w:proofErr w:type="spellEnd"/>
      <w:r w:rsidRPr="005E27FC">
        <w:t xml:space="preserve">: Bu amaçla 1998-2002 yılları arasında dermatoloji kliniğine başvuran,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tanısı alan ve takipleri klinik gözlem ve </w:t>
      </w:r>
      <w:proofErr w:type="spellStart"/>
      <w:r w:rsidRPr="005E27FC">
        <w:t>nativ</w:t>
      </w:r>
      <w:proofErr w:type="spellEnd"/>
      <w:r w:rsidRPr="005E27FC">
        <w:t xml:space="preserve"> preparatla düzenli olarak yapılan, tedavi sonuçları kaydedilmiş hastaların dosyaları geriye dönük olarak değerlendirildi. Çalışmaya alınan 59 hastanın 27'si (%</w:t>
      </w:r>
      <w:proofErr w:type="gramStart"/>
      <w:r w:rsidRPr="005E27FC">
        <w:t>45.8</w:t>
      </w:r>
      <w:proofErr w:type="gramEnd"/>
      <w:r w:rsidRPr="005E27FC">
        <w:t>) kadın, 32'si (%54.2) erkekti. Bu değerlendirme sonunda 23 (%</w:t>
      </w:r>
      <w:proofErr w:type="gramStart"/>
      <w:r w:rsidRPr="005E27FC">
        <w:t>39.9</w:t>
      </w:r>
      <w:proofErr w:type="gramEnd"/>
      <w:r w:rsidRPr="005E27FC">
        <w:t xml:space="preserve">) hastada sadece </w:t>
      </w:r>
      <w:proofErr w:type="spellStart"/>
      <w:r w:rsidRPr="005E27FC">
        <w:t>topikal</w:t>
      </w:r>
      <w:proofErr w:type="spellEnd"/>
      <w:r w:rsidRPr="005E27FC">
        <w:t xml:space="preserve"> tedavi uygulandığı, 19 (%32.2) hastada </w:t>
      </w:r>
      <w:proofErr w:type="spellStart"/>
      <w:r w:rsidRPr="005E27FC">
        <w:t>topikal</w:t>
      </w:r>
      <w:proofErr w:type="spellEnd"/>
      <w:r w:rsidRPr="005E27FC">
        <w:t xml:space="preserve"> tedavi ile birlikte </w:t>
      </w:r>
      <w:proofErr w:type="spellStart"/>
      <w:r w:rsidRPr="005E27FC">
        <w:t>itrakonazol</w:t>
      </w:r>
      <w:proofErr w:type="spellEnd"/>
      <w:r w:rsidRPr="005E27FC">
        <w:t xml:space="preserve"> ve 17 (%28.8) has-tada ise </w:t>
      </w:r>
      <w:proofErr w:type="spellStart"/>
      <w:r w:rsidRPr="005E27FC">
        <w:t>topikal</w:t>
      </w:r>
      <w:proofErr w:type="spellEnd"/>
      <w:r w:rsidRPr="005E27FC">
        <w:t xml:space="preserve"> tedavi ile birlikte oral </w:t>
      </w:r>
      <w:proofErr w:type="spellStart"/>
      <w:r w:rsidRPr="005E27FC">
        <w:t>ketokonazol</w:t>
      </w:r>
      <w:proofErr w:type="spellEnd"/>
      <w:r w:rsidRPr="005E27FC">
        <w:t xml:space="preserve"> kulla-</w:t>
      </w:r>
      <w:proofErr w:type="spellStart"/>
      <w:r w:rsidRPr="005E27FC">
        <w:t>nıldığı</w:t>
      </w:r>
      <w:proofErr w:type="spellEnd"/>
      <w:r w:rsidRPr="005E27FC">
        <w:t xml:space="preserve"> görüldü. Bulgular: Tedavi sonrasında klinik ve mikolojik iyileşmenin yalnız </w:t>
      </w:r>
      <w:proofErr w:type="spellStart"/>
      <w:r w:rsidRPr="005E27FC">
        <w:t>topikal</w:t>
      </w:r>
      <w:proofErr w:type="spellEnd"/>
      <w:r w:rsidRPr="005E27FC">
        <w:t xml:space="preserve"> tedavi uygulanan grupta %</w:t>
      </w:r>
      <w:proofErr w:type="gramStart"/>
      <w:r w:rsidRPr="005E27FC">
        <w:t>82.6</w:t>
      </w:r>
      <w:proofErr w:type="gramEnd"/>
      <w:r w:rsidRPr="005E27FC">
        <w:t xml:space="preserve"> (19 hasta), </w:t>
      </w:r>
      <w:proofErr w:type="spellStart"/>
      <w:r w:rsidRPr="005E27FC">
        <w:t>itrakonazolle</w:t>
      </w:r>
      <w:proofErr w:type="spellEnd"/>
      <w:r w:rsidRPr="005E27FC">
        <w:t xml:space="preserve"> birlikte </w:t>
      </w:r>
      <w:proofErr w:type="spellStart"/>
      <w:r w:rsidRPr="005E27FC">
        <w:t>topikal</w:t>
      </w:r>
      <w:proofErr w:type="spellEnd"/>
      <w:r w:rsidRPr="005E27FC">
        <w:t xml:space="preserve"> tedavi kullanan grupta %89.5 (17 hasta) ve </w:t>
      </w:r>
      <w:proofErr w:type="spellStart"/>
      <w:r w:rsidRPr="005E27FC">
        <w:t>ketokonazolle</w:t>
      </w:r>
      <w:proofErr w:type="spellEnd"/>
      <w:r w:rsidRPr="005E27FC">
        <w:t xml:space="preserve"> birlikte </w:t>
      </w:r>
      <w:proofErr w:type="spellStart"/>
      <w:r w:rsidRPr="005E27FC">
        <w:t>topikal</w:t>
      </w:r>
      <w:proofErr w:type="spellEnd"/>
      <w:r w:rsidRPr="005E27FC">
        <w:t xml:space="preserve"> tedavi kullanan grupta ise %88.2 (15 hasta) olduğu görüldü. Sonuçlar istatistiksel olarak değerlendirildiğinde her üç tedavi yönteminin etkinlikleri arasında fark belirlenmedi. Sonuç: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tedavisinde </w:t>
      </w:r>
      <w:proofErr w:type="spellStart"/>
      <w:r w:rsidRPr="005E27FC">
        <w:t>topikal</w:t>
      </w:r>
      <w:proofErr w:type="spellEnd"/>
      <w:r w:rsidRPr="005E27FC">
        <w:t xml:space="preserve"> </w:t>
      </w:r>
      <w:proofErr w:type="spellStart"/>
      <w:r w:rsidRPr="005E27FC">
        <w:t>antifungaller</w:t>
      </w:r>
      <w:proofErr w:type="spellEnd"/>
      <w:r w:rsidRPr="005E27FC">
        <w:t xml:space="preserve"> sistemik </w:t>
      </w:r>
      <w:proofErr w:type="spellStart"/>
      <w:r w:rsidRPr="005E27FC">
        <w:t>antifungaller</w:t>
      </w:r>
      <w:proofErr w:type="spellEnd"/>
      <w:r w:rsidRPr="005E27FC">
        <w:t xml:space="preserve"> kadar etkindir. Yan etki </w:t>
      </w:r>
      <w:proofErr w:type="spellStart"/>
      <w:r w:rsidRPr="005E27FC">
        <w:t>insidansı</w:t>
      </w:r>
      <w:proofErr w:type="spellEnd"/>
      <w:r w:rsidRPr="005E27FC">
        <w:t xml:space="preserve"> daha azdır ve tedavi maliyeti daha ucuzdur. Bu nedenle </w:t>
      </w:r>
      <w:proofErr w:type="spellStart"/>
      <w:r w:rsidRPr="005E27FC">
        <w:t>tinea</w:t>
      </w:r>
      <w:proofErr w:type="spellEnd"/>
      <w:r w:rsidRPr="005E27FC">
        <w:t xml:space="preserve"> </w:t>
      </w:r>
      <w:proofErr w:type="spellStart"/>
      <w:r w:rsidRPr="005E27FC">
        <w:t>versikolor</w:t>
      </w:r>
      <w:proofErr w:type="spellEnd"/>
      <w:r w:rsidRPr="005E27FC">
        <w:t xml:space="preserve"> tedavisinde ilk seçenek olarak kullanılmalarının, sistemik </w:t>
      </w:r>
      <w:proofErr w:type="spellStart"/>
      <w:r w:rsidRPr="005E27FC">
        <w:t>antifungallerin</w:t>
      </w:r>
      <w:proofErr w:type="spellEnd"/>
      <w:r w:rsidRPr="005E27FC">
        <w:t xml:space="preserve"> ise sık </w:t>
      </w:r>
      <w:proofErr w:type="spellStart"/>
      <w:r w:rsidRPr="005E27FC">
        <w:t>rekürrens</w:t>
      </w:r>
      <w:proofErr w:type="spellEnd"/>
      <w:r w:rsidRPr="005E27FC">
        <w:t xml:space="preserve"> gösteren veya yaygın lezyonları bulunan olgularda kullanıl-</w:t>
      </w:r>
      <w:proofErr w:type="spellStart"/>
      <w:r w:rsidRPr="005E27FC">
        <w:t>masının</w:t>
      </w:r>
      <w:proofErr w:type="spellEnd"/>
      <w:r w:rsidRPr="005E27FC">
        <w:t xml:space="preserve"> daha uygun olduğunu düşünmekteyiz.</w:t>
      </w:r>
    </w:p>
    <w:p w:rsidR="00D47BE6" w:rsidRPr="005E27FC" w:rsidRDefault="00D47BE6" w:rsidP="005E27FC">
      <w:bookmarkStart w:id="0" w:name="_GoBack"/>
      <w:bookmarkEnd w:id="0"/>
    </w:p>
    <w:sectPr w:rsidR="00D47BE6" w:rsidRPr="005E2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27FC"/>
    <w:rsid w:val="005E3FC7"/>
    <w:rsid w:val="00606908"/>
    <w:rsid w:val="006D3C86"/>
    <w:rsid w:val="006E069A"/>
    <w:rsid w:val="007E1716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1014</TotalTime>
  <Pages>1</Pages>
  <Words>275</Words>
  <Characters>1570</Characters>
  <Application>Microsoft Office Word</Application>
  <DocSecurity>0</DocSecurity>
  <Lines>13</Lines>
  <Paragraphs>3</Paragraphs>
  <ScaleCrop>false</ScaleCrop>
  <Company>HP Inc.</Company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91</cp:revision>
  <dcterms:created xsi:type="dcterms:W3CDTF">2020-09-14T08:08:00Z</dcterms:created>
  <dcterms:modified xsi:type="dcterms:W3CDTF">2020-09-23T07:40:00Z</dcterms:modified>
</cp:coreProperties>
</file>