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3F09" w:rsidRPr="000F3F09" w:rsidRDefault="000F3F09" w:rsidP="000F3F09">
      <w:r w:rsidRPr="000F3F09">
        <w:t>Öz:AMAÇ: Bu çalışmada: obezitesi olan sağlıklı çocuklar, istirahat ve dinamik eksersiz esnasındaki sinyal ortalamalı elektrokardiyografileri (SOEKG) çekilerek geç potansiyel parametrelerinin araştırılması amaçlandı. METOT: Çalışmaya alınan çocuklar 28'i obez ve 20'si kontrol olmak üzere iki gruba ayrıldı. Sırasıyla birinci grup 18 erkek 10 kız çocuktan (yaş ortalaması 10.86±1.88), ikinci grup 9 kız, 11 erkekten (yaş ortalaması 11.8±2.04) oluşturuldu. Çalışmaya katılan bütün çocukların yemekten iki saat sonra ve yarım saatlik dinlenme döneminden sonra SOEKG kayıtları yapıldı ve ardından koşu-bandı egzersiz testi yaptırılarak egzersiz sonunda tekrar SOEKG kaydı alındı. SOEKG için Frank'in ortogonal X, Y, Z derivasyonlarına elektrotlar yapıştırılarak bilgisayar bağlantısı yapıldı ve özel cihaz (Kardiosis Ltd. Ankara) ile 40-250 Hz. İki-yönlü filtre ile SOEKG kaydı alındı; yükseltilip filtre edilerek ortalamaları alındı. Yüksek frekanslı QRS süresi (HFQRS.) terminal 40 ms'deki ortalama voltaj (RMS40) ve yüksek frekanslı düşük amplütütlü sinyale (LAS) bakıldı. Geç potansiyeller (GP) için RMS40&lt;20 mV, HFQRS&gt;114 msn ve LAS&gt;39 msn kriterleri kullanıldı. Sayılı kriterlerden ikisinin var olması geç potansiyel olarak kabul edildi. İstatistiksel analizlerde Wilcoxon eşleştirilmiş iki örnek testi, Man whitney U testi ile Khi kare testi kullanıldı. BULGULAR: Birinci ve ikinci grupta sinyal ortalamalı EKG değerleri sırasıyla: QRSd: 89.4±7.7 msec, 91.5±12.5 msec (p&lt;0.001); RMS40: 82.9±48.4 µV, 74.5±39.3 µV (p&gt;0.05); LAS 40: 21.1±5.5 msec, 20.1±4.1 msec (p&gt;0.05); GP: %0, %0 (p&gt;0.05) olarak bulundu. Her iki grupta da ekstrasistollere rastlanmadı. Sağlıklı obez çocuklar efor öncesi ve efor sonrasında kaydedilen SOEKG kriterleri yönünden kontrol grubu ile karşılaştırıldı ve istatistiksel olarak anlamlı fark bulunmadı (p&gt;0.05). Ayrıca her iki grubun efordan önce kaydedilen SOEKG değerleri efordan sonra kaydedilen SOEKG değerleri ile karşılaştırıldı. RMS ve LAS değerleri gruplar arasında efor öncesi ve sonrası farklı bulunmazken; efordan sonraki HFQRS süresi üç grupta da istatistiksel olarak anlamlı derecede efordan önceki HFQRS süresinden kısa olarak bulundu (p&lt;0.05). Hiçbir grupta geç potansiyel (GP) pozitifliği görülmedi. SONUÇ: Obezite geç potansiyellerin oluşması için risk faktörü olarak gözükmemektedir. Ancak bu konuda daha geniş vaka serileri ile yapılacak yeni çalışmalara ihtiyaç vardır.</w:t>
      </w:r>
    </w:p>
    <w:p w:rsidR="001E2EF1" w:rsidRPr="000F3F09" w:rsidRDefault="001E2EF1" w:rsidP="000F3F09">
      <w:bookmarkStart w:id="0" w:name="_GoBack"/>
      <w:bookmarkEnd w:id="0"/>
    </w:p>
    <w:sectPr w:rsidR="001E2EF1" w:rsidRPr="000F3F0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CA8"/>
    <w:rsid w:val="000E5E16"/>
    <w:rsid w:val="000F3F09"/>
    <w:rsid w:val="001A1E04"/>
    <w:rsid w:val="001E2EF1"/>
    <w:rsid w:val="00266CE8"/>
    <w:rsid w:val="002878D1"/>
    <w:rsid w:val="002E2958"/>
    <w:rsid w:val="002E6E9B"/>
    <w:rsid w:val="00402B61"/>
    <w:rsid w:val="0042200A"/>
    <w:rsid w:val="00481EB4"/>
    <w:rsid w:val="005149BC"/>
    <w:rsid w:val="00527AEC"/>
    <w:rsid w:val="005321BF"/>
    <w:rsid w:val="00691915"/>
    <w:rsid w:val="0072089B"/>
    <w:rsid w:val="007A366E"/>
    <w:rsid w:val="007B24C0"/>
    <w:rsid w:val="007B4043"/>
    <w:rsid w:val="008D4797"/>
    <w:rsid w:val="009E37F1"/>
    <w:rsid w:val="00A17138"/>
    <w:rsid w:val="00A45E25"/>
    <w:rsid w:val="00A7022F"/>
    <w:rsid w:val="00BC2905"/>
    <w:rsid w:val="00C5337C"/>
    <w:rsid w:val="00CC5A76"/>
    <w:rsid w:val="00D00DF9"/>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1</Pages>
  <Words>360</Words>
  <Characters>2058</Characters>
  <Application>Microsoft Office Word</Application>
  <DocSecurity>0</DocSecurity>
  <Lines>17</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32</cp:revision>
  <dcterms:created xsi:type="dcterms:W3CDTF">2021-04-07T10:46:00Z</dcterms:created>
  <dcterms:modified xsi:type="dcterms:W3CDTF">2021-10-20T12:48:00Z</dcterms:modified>
</cp:coreProperties>
</file>