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4E29" w:rsidRPr="00204E29" w:rsidRDefault="00204E29" w:rsidP="00204E29">
      <w:pPr>
        <w:shd w:val="clear" w:color="auto" w:fill="FFFFFF"/>
        <w:spacing w:after="0" w:line="240" w:lineRule="auto"/>
        <w:jc w:val="both"/>
        <w:rPr>
          <w:rFonts w:ascii="Arial" w:eastAsia="Times New Roman" w:hAnsi="Arial" w:cs="Arial"/>
          <w:color w:val="000000"/>
          <w:sz w:val="21"/>
          <w:szCs w:val="21"/>
          <w:lang w:eastAsia="tr-TR"/>
        </w:rPr>
      </w:pPr>
      <w:r w:rsidRPr="00204E29">
        <w:rPr>
          <w:rFonts w:ascii="Arial" w:eastAsia="Times New Roman" w:hAnsi="Arial" w:cs="Arial"/>
          <w:color w:val="000000"/>
          <w:sz w:val="21"/>
          <w:szCs w:val="21"/>
          <w:lang w:eastAsia="tr-TR"/>
        </w:rPr>
        <w:t>Öz:Nötropenik enterokolit; kemoterapi uygulanan akut lösemili, nötropenik hastalarda periton uyarımı belirtileri, şiddetli karın ağrısı, karında distansiyon, ishal ve ateş ile karakterize çoğunlukla ölümcül seyreden nadir bir komplikasyondur. Tedavisi tartışmalı olmakla beraber vakaların çoğunda cerrahi müdahale için uygun şartlar olmadığından öncelikle medikal takip; peritonit veya perforasyon bulguları gelişenlerde ise cerrahi tedavi önerilmektedir. Bu çalışmada nötropenik eriterokolit gelişen üç akut myeloblastik lösemili hastanın klinik bulguları değerlendirildi. Her üç vakada da ateş, abdominal distansiyon, periton uyarımı belirtileri, asit, hipotansiyon ve organ yetersizliği bulguları gelişmiştir. Hastalar oral gıda alımı kesilip, gastrointestinal dekompresyon, antibiyotik tedavisi, kan ve kan ürünleri desteği, kısmi parenteral beslenme, dengeli sıvı elektrolit tedavisi ile izlenirken bir hastaya klinik ve labaratuvar desteği ile intestinal perforasyon tanısı konmuş ve cerrahi tedavi uygulanmıştır. Vakaların tümü nötropenik enterokolit tanısı konduktan itibaren 4-9 gün içinde kaybedilmiştir. Sonuç olarak lösemili hastalarda kemoterapi uygulamaları sırasında olgular nötropenik enterokolit açısından dikkatle izlenmelidir.</w:t>
      </w:r>
    </w:p>
    <w:p w:rsidR="001E2EF1" w:rsidRPr="00204E29" w:rsidRDefault="001E2EF1" w:rsidP="00204E29">
      <w:bookmarkStart w:id="0" w:name="_GoBack"/>
      <w:bookmarkEnd w:id="0"/>
    </w:p>
    <w:sectPr w:rsidR="001E2EF1" w:rsidRPr="00204E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E2EF1"/>
    <w:rsid w:val="00204E29"/>
    <w:rsid w:val="00266CE8"/>
    <w:rsid w:val="002878D1"/>
    <w:rsid w:val="002E2958"/>
    <w:rsid w:val="002E6E9B"/>
    <w:rsid w:val="003A113C"/>
    <w:rsid w:val="003A2EBB"/>
    <w:rsid w:val="00402B61"/>
    <w:rsid w:val="0042200A"/>
    <w:rsid w:val="00481EB4"/>
    <w:rsid w:val="005149BC"/>
    <w:rsid w:val="00527AEC"/>
    <w:rsid w:val="005321BF"/>
    <w:rsid w:val="00691915"/>
    <w:rsid w:val="0072089B"/>
    <w:rsid w:val="007A366E"/>
    <w:rsid w:val="007B24C0"/>
    <w:rsid w:val="007B4043"/>
    <w:rsid w:val="008D4797"/>
    <w:rsid w:val="009105E7"/>
    <w:rsid w:val="009A4E6F"/>
    <w:rsid w:val="009E37F1"/>
    <w:rsid w:val="00A17138"/>
    <w:rsid w:val="00A45E25"/>
    <w:rsid w:val="00A7022F"/>
    <w:rsid w:val="00AC7B09"/>
    <w:rsid w:val="00BC2905"/>
    <w:rsid w:val="00C5337C"/>
    <w:rsid w:val="00CC5A76"/>
    <w:rsid w:val="00D00143"/>
    <w:rsid w:val="00D00DF9"/>
    <w:rsid w:val="00E03C32"/>
    <w:rsid w:val="00E44D59"/>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1</Pages>
  <Words>186</Words>
  <Characters>1061</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44</cp:revision>
  <dcterms:created xsi:type="dcterms:W3CDTF">2021-04-07T10:46:00Z</dcterms:created>
  <dcterms:modified xsi:type="dcterms:W3CDTF">2021-10-25T07:49:00Z</dcterms:modified>
</cp:coreProperties>
</file>