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6807" w:rsidRPr="001B6807" w:rsidRDefault="001B6807" w:rsidP="001B6807">
      <w:r w:rsidRPr="001B6807">
        <w:t>Yıl: 2014Cilt: 12Sayı: 2ISSN: 1308-9234Sayfa Aralığı: 104 - 109</w:t>
      </w:r>
    </w:p>
    <w:p w:rsidR="001B6807" w:rsidRPr="001B6807" w:rsidRDefault="001B6807" w:rsidP="001B6807">
      <w:r w:rsidRPr="001B6807">
        <w:t xml:space="preserve">Metin </w:t>
      </w:r>
      <w:proofErr w:type="gramStart"/>
      <w:r w:rsidRPr="001B6807">
        <w:t>Dili:Türkçe</w:t>
      </w:r>
      <w:proofErr w:type="gramEnd"/>
    </w:p>
    <w:p w:rsidR="001B6807" w:rsidRPr="001B6807" w:rsidRDefault="001B6807" w:rsidP="001B6807">
      <w:proofErr w:type="gramStart"/>
      <w:r w:rsidRPr="001B6807">
        <w:t>Öz:Giriş</w:t>
      </w:r>
      <w:proofErr w:type="gramEnd"/>
      <w:r w:rsidRPr="001B6807">
        <w:t xml:space="preserve">: Oral besin provokasyon testi besin allerjilerinin tanısında altın standarttır. Oral besin </w:t>
      </w:r>
      <w:proofErr w:type="gramStart"/>
      <w:r w:rsidRPr="001B6807">
        <w:t>provokasyon</w:t>
      </w:r>
      <w:proofErr w:type="gramEnd"/>
      <w:r w:rsidRPr="001B6807">
        <w:t xml:space="preserve"> testleri, hafif deri reaksiyonlarından hayatı tehdit eden ağır allerjik reaksiyonlara kadar gidebilen klinik tablolara neden olabilmektedir. Çalışmadaki amacımız oral besin </w:t>
      </w:r>
      <w:proofErr w:type="gramStart"/>
      <w:r w:rsidRPr="001B6807">
        <w:t>provokasyon</w:t>
      </w:r>
      <w:proofErr w:type="gramEnd"/>
      <w:r w:rsidRPr="001B6807">
        <w:t xml:space="preserve"> testi sırasında gelişen reaksiyonların sıklığını ve şiddetini belirlemektir. Gereç ve Yöntem: Allerji kliniğimizde Eylül 2012 ile Eylül 2013 yılları arasında oral besin </w:t>
      </w:r>
      <w:proofErr w:type="gramStart"/>
      <w:r w:rsidRPr="001B6807">
        <w:t>provokasyon</w:t>
      </w:r>
      <w:proofErr w:type="gramEnd"/>
      <w:r w:rsidRPr="001B6807">
        <w:t xml:space="preserve"> testi yapılan çocukların dosyaları geriye dönük olarak incelendi. Bulgular: Oral besin </w:t>
      </w:r>
      <w:proofErr w:type="gramStart"/>
      <w:r w:rsidRPr="001B6807">
        <w:t>provokasyon</w:t>
      </w:r>
      <w:proofErr w:type="gramEnd"/>
      <w:r w:rsidRPr="001B6807">
        <w:t xml:space="preserve"> testi yapılan toplam 63 hasta çalışmaya dahil edildi. Oral besin </w:t>
      </w:r>
      <w:proofErr w:type="gramStart"/>
      <w:r w:rsidRPr="001B6807">
        <w:t>provokasyon</w:t>
      </w:r>
      <w:proofErr w:type="gramEnd"/>
      <w:r w:rsidRPr="001B6807">
        <w:t xml:space="preserve"> testi en sık inek sütü, fıstık ve yumurta ile yapılmıştı. Oral besin </w:t>
      </w:r>
      <w:proofErr w:type="gramStart"/>
      <w:r w:rsidRPr="001B6807">
        <w:t>provokasyon</w:t>
      </w:r>
      <w:proofErr w:type="gramEnd"/>
      <w:r w:rsidRPr="001B6807">
        <w:t xml:space="preserve"> testi hastaların 50 (%79.4)'sinde tanıyı doğrulamak, 13 (%20.6)'ünde ise besine karşı tolerans gelişip gelişmediğini ispatlamak için yapılmıştı. Oral besin </w:t>
      </w:r>
      <w:proofErr w:type="gramStart"/>
      <w:r w:rsidRPr="001B6807">
        <w:t>provokasyon</w:t>
      </w:r>
      <w:proofErr w:type="gramEnd"/>
      <w:r w:rsidRPr="001B6807">
        <w:t xml:space="preserve"> testi 63 hastanın 13'ünde pozitifti. On iki hastada reaksiyon hafif şiddette iken bir hastada anafilaksi gelişmişti. Oral besin </w:t>
      </w:r>
      <w:proofErr w:type="gramStart"/>
      <w:r w:rsidRPr="001B6807">
        <w:t>provokasyon</w:t>
      </w:r>
      <w:proofErr w:type="gramEnd"/>
      <w:r w:rsidRPr="001B6807">
        <w:t xml:space="preserve"> testi sırasında reaksiyon gelişen hasta grubu ile reaksiyon gelişmeyen hasta grubu arasında cinsiyet, testin yapıldığı yaş, eşlik eden atopik hastalık, IgE aracılı besin allerji öyküsü, periferik eozinofil yüzdesi, serum spesifik IgE düzeyi ve total IgE düzeyi açısından anlamlı fark yoktu (p&gt; 0.05). Ancak deri prik testindeki endurasyonun çapı ile oral besin </w:t>
      </w:r>
      <w:proofErr w:type="gramStart"/>
      <w:r w:rsidRPr="001B6807">
        <w:t>provokasyon</w:t>
      </w:r>
      <w:proofErr w:type="gramEnd"/>
      <w:r w:rsidRPr="001B6807">
        <w:t xml:space="preserve"> pozitifliği arasında pozitif yönde bir korelasyon mevcuttu (rho: 0.307, p= 0.019). Sonuç: Oral besin </w:t>
      </w:r>
      <w:proofErr w:type="gramStart"/>
      <w:r w:rsidRPr="001B6807">
        <w:t>provokasyon</w:t>
      </w:r>
      <w:proofErr w:type="gramEnd"/>
      <w:r w:rsidRPr="001B6807">
        <w:t xml:space="preserve"> testi sırasında gelişen reaksiyonların çoğu hafif şiddetteydi. Deri prik testindeki endurasyonun çapı, oral besin </w:t>
      </w:r>
      <w:proofErr w:type="gramStart"/>
      <w:r w:rsidRPr="001B6807">
        <w:t>provokasyon</w:t>
      </w:r>
      <w:proofErr w:type="gramEnd"/>
      <w:r w:rsidRPr="001B6807">
        <w:t xml:space="preserve"> testi sırasında reaksiyon gelişimi için risk faktörüdür. Bu nedenle, oral besin </w:t>
      </w:r>
      <w:proofErr w:type="gramStart"/>
      <w:r w:rsidRPr="001B6807">
        <w:t>provokasyon</w:t>
      </w:r>
      <w:proofErr w:type="gramEnd"/>
      <w:r w:rsidRPr="001B6807">
        <w:t xml:space="preserve"> testi uzman gözetiminde yapılmalı ve oral besin provokasyondan önce, deri prik testindeki endurasyonun çapı göz önünde bulundurulmalıdır.</w:t>
      </w:r>
    </w:p>
    <w:p w:rsidR="001B6807" w:rsidRPr="001B6807" w:rsidRDefault="001B6807" w:rsidP="001B6807">
      <w:r w:rsidRPr="001B6807">
        <w:t>Başlık (İngilizce):The prevalence and severity of reaction during the oral food challenge</w:t>
      </w:r>
    </w:p>
    <w:p w:rsidR="001B6807" w:rsidRPr="001B6807" w:rsidRDefault="001B6807" w:rsidP="001B6807">
      <w:r w:rsidRPr="001B6807">
        <w:t>Öz (İngilizce):Objective: The diagnostic gold standard of food allergy is the oral food challenge. Oral food challenge may induce allergic reactions, ranging from mild cutaneous symptoms to severe, potentially life-threatening reaction. Our aim was to investigate the prevalence and severity of reactions during oral food challenge. Materials and Methods: A retrospective charts review of children undergoing oral food challenge at the our Allergy Clinic between September 2012 and September 2013 was performed. Results: A total of 63 oral food challenges were included the study. Most frequently involved foods were cow's milk, pistachio nut and egg. Oral food challenge were carried out to confirm the diagnosis in 50 (</w:t>
      </w:r>
      <w:proofErr w:type="gramStart"/>
      <w:r w:rsidRPr="001B6807">
        <w:t>79.4</w:t>
      </w:r>
      <w:proofErr w:type="gramEnd"/>
      <w:r w:rsidRPr="001B6807">
        <w:t>%) patients and were carried out to demonstrate the development of food tolerance in 13 (20.6%). 13/63 (</w:t>
      </w:r>
      <w:proofErr w:type="gramStart"/>
      <w:r w:rsidRPr="001B6807">
        <w:t>20.6</w:t>
      </w:r>
      <w:proofErr w:type="gramEnd"/>
      <w:r w:rsidRPr="001B6807">
        <w:t xml:space="preserve">%) were positive. Twelve patients were defined mild reactions and one patient was anaphylaxis. </w:t>
      </w:r>
      <w:proofErr w:type="gramStart"/>
      <w:r w:rsidRPr="001B6807">
        <w:t xml:space="preserve">There were no significant differences between the oral food challenge negative group and oral food challenge positive group in terms of sex, age at the time of oral food challenge, concomitant atopic disease, history of IgE mediated food allergy, peripheral eosinophils per cent, serum specific gE and total IgE (p&amp;gt; 0.05). </w:t>
      </w:r>
      <w:proofErr w:type="gramEnd"/>
      <w:r w:rsidRPr="001B6807">
        <w:t xml:space="preserve">But there was a positive correlation between the size of skin prick test and oral food challenge positivity (rho: 0.307, p= 0.019). Conclusion: The majority of reactions during oral food challenge were mild. The size of skin prick test was the risk factor for the development of reaction during oral food challenge. Therefore, oral food challenge should be </w:t>
      </w:r>
      <w:proofErr w:type="gramStart"/>
      <w:r w:rsidRPr="001B6807">
        <w:t>done</w:t>
      </w:r>
      <w:proofErr w:type="gramEnd"/>
      <w:r w:rsidRPr="001B6807">
        <w:t xml:space="preserve"> by the experts and size of skin prick test should be taken into consideration before oral food challenge.</w:t>
      </w:r>
    </w:p>
    <w:p w:rsidR="00C555AD" w:rsidRPr="001B6807" w:rsidRDefault="00C555AD" w:rsidP="001B6807">
      <w:bookmarkStart w:id="0" w:name="_GoBack"/>
      <w:bookmarkEnd w:id="0"/>
    </w:p>
    <w:sectPr w:rsidR="00C555AD" w:rsidRPr="001B680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1B6807"/>
    <w:rsid w:val="0020282A"/>
    <w:rsid w:val="0020768B"/>
    <w:rsid w:val="004D04E7"/>
    <w:rsid w:val="004D6EB4"/>
    <w:rsid w:val="006A4AD1"/>
    <w:rsid w:val="00714D2D"/>
    <w:rsid w:val="007800D3"/>
    <w:rsid w:val="007F6F44"/>
    <w:rsid w:val="00854A84"/>
    <w:rsid w:val="0091043E"/>
    <w:rsid w:val="009527AC"/>
    <w:rsid w:val="00954736"/>
    <w:rsid w:val="00971641"/>
    <w:rsid w:val="00997D46"/>
    <w:rsid w:val="009A6208"/>
    <w:rsid w:val="009E454F"/>
    <w:rsid w:val="009E7634"/>
    <w:rsid w:val="00A717D2"/>
    <w:rsid w:val="00AD5162"/>
    <w:rsid w:val="00BD17B7"/>
    <w:rsid w:val="00BD1D08"/>
    <w:rsid w:val="00C0002A"/>
    <w:rsid w:val="00C315BB"/>
    <w:rsid w:val="00C52F8A"/>
    <w:rsid w:val="00C555AD"/>
    <w:rsid w:val="00C84BFE"/>
    <w:rsid w:val="00D172CD"/>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564</Words>
  <Characters>3216</Characters>
  <Application>Microsoft Office Word</Application>
  <DocSecurity>0</DocSecurity>
  <Lines>26</Lines>
  <Paragraphs>7</Paragraphs>
  <ScaleCrop>false</ScaleCrop>
  <Company>HP Inc.</Company>
  <LinksUpToDate>false</LinksUpToDate>
  <CharactersWithSpaces>3773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40</cp:revision>
  <dcterms:created xsi:type="dcterms:W3CDTF">2020-04-18T14:20:00Z</dcterms:created>
  <dcterms:modified xsi:type="dcterms:W3CDTF">2020-05-05T19:20:00Z</dcterms:modified>
</cp:coreProperties>
</file>