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11B5" w:rsidRPr="003511B5" w:rsidRDefault="003511B5" w:rsidP="003511B5">
      <w:r w:rsidRPr="003511B5">
        <w:t>Yıl: 2003Cilt: 11Sayı: 3ISSN: 1300-0578Sayfa Aralığı: 201 - 206</w:t>
      </w:r>
    </w:p>
    <w:p w:rsidR="003511B5" w:rsidRPr="003511B5" w:rsidRDefault="003511B5" w:rsidP="003511B5">
      <w:r w:rsidRPr="003511B5">
        <w:t xml:space="preserve">Metin </w:t>
      </w:r>
      <w:proofErr w:type="gramStart"/>
      <w:r w:rsidRPr="003511B5">
        <w:t>Dili:Türkçe</w:t>
      </w:r>
      <w:proofErr w:type="gramEnd"/>
    </w:p>
    <w:p w:rsidR="003511B5" w:rsidRPr="003511B5" w:rsidRDefault="003511B5" w:rsidP="003511B5">
      <w:proofErr w:type="gramStart"/>
      <w:r w:rsidRPr="003511B5">
        <w:t>Öz:Akut</w:t>
      </w:r>
      <w:proofErr w:type="gramEnd"/>
      <w:r w:rsidRPr="003511B5">
        <w:t xml:space="preserve"> normovolemik hemodilüsyon operasyon sırasında allojenik kan transfüzyonu gereksinimini azaltır. Akut normovolemik hemodilüsyonun kardiyopulmoner by-pass sonrası hemostaza etkilerini, rutin koagülasyon testleri, trombin-antitrombin III </w:t>
      </w:r>
      <w:proofErr w:type="gramStart"/>
      <w:r w:rsidRPr="003511B5">
        <w:t>kompleksi</w:t>
      </w:r>
      <w:proofErr w:type="gramEnd"/>
      <w:r w:rsidRPr="003511B5">
        <w:t xml:space="preserve">, fibrinojen, D-dimer, protein C ve S düzeylerini karşılaştırarak değerlendirmeyi amaçladık. Etik Kurul onayından sonra koroner arter by-pass operasyonu uygulanacak 40 olgu rasgele iki gruba ayrıldı. Anestezi indüksiyonundan sonra Grup l (n=20)'den hematokrit &lt; %35 oluncaya kadar bir veya iki ünite kan alındı. Aynı zamanda, periferik venden eşit miktarda kolloid sıvı verilerek </w:t>
      </w:r>
      <w:proofErr w:type="gramStart"/>
      <w:r w:rsidRPr="003511B5">
        <w:t>volüm</w:t>
      </w:r>
      <w:proofErr w:type="gramEnd"/>
      <w:r w:rsidRPr="003511B5">
        <w:t xml:space="preserve"> replasmanı sağlandı. Grup H (n=20)'ye ek işlem yapılmadı. Tüm koagülasyon testleri indüksiyondan önce, operasyon sonunda, postoperatif 6. ve 24. saatlerde; fibrinojen, trombin-antitrombin III </w:t>
      </w:r>
      <w:proofErr w:type="gramStart"/>
      <w:r w:rsidRPr="003511B5">
        <w:t>kompleksi</w:t>
      </w:r>
      <w:proofErr w:type="gramEnd"/>
      <w:r w:rsidRPr="003511B5">
        <w:t xml:space="preserve"> ve D-dimer ise bu ölçüm periyotlarına ek olarak kardiyopulmoner by-passtan önce ölçüldü. Transfüze edilen allojenik kan miktarı Grup l'de Grup II'ye göre daha düşüktü (p&lt;0.05). Rutin koagülasyon testleri iki grupta da normal sınırlarda kaldı. Kardiyopulmoner by-pass öncesi Grup l'de fibrinojen, trombin-antitrombin III </w:t>
      </w:r>
      <w:proofErr w:type="gramStart"/>
      <w:r w:rsidRPr="003511B5">
        <w:t>kompleksi</w:t>
      </w:r>
      <w:proofErr w:type="gramEnd"/>
      <w:r w:rsidRPr="003511B5">
        <w:t xml:space="preserve"> ve D-dimer düzeyleri Grup II'ye göre istatistiksel olarak yüksekti (p&lt;0.05). Grup l'de protein C seviyesi operasyon sonunda düşüktü (p&lt;0.05). Fragmantasyon oranı Grup l'de Grup ll'ye göre daha düşük saptandı (p&lt;0.01). Akut normovolemik hemodilüsyonun, koroner arter by-pass operasyonu geçirecek olgularda allojenik kan transfüzyonu gereksinimini ve fragmantasyon oranını düşürmesine rağmen, koagülasyonu uyarabileceği kanısına varıldı.</w:t>
      </w:r>
    </w:p>
    <w:p w:rsidR="003511B5" w:rsidRPr="003511B5" w:rsidRDefault="003511B5" w:rsidP="003511B5">
      <w:r w:rsidRPr="003511B5">
        <w:t>Başlık (İngilizce):The effects of acute normovolemic hemodilution on coagulation parameters in coronary artery bypass surgery</w:t>
      </w:r>
    </w:p>
    <w:p w:rsidR="003511B5" w:rsidRPr="003511B5" w:rsidRDefault="003511B5" w:rsidP="003511B5">
      <w:r w:rsidRPr="003511B5">
        <w:t xml:space="preserve">Öz (İngilizce):Acute normovolemic hemodilution reduces allogenic blood transfusion requirements during surgery. We aimed to investigate the effects of acute normovolemic hemodilution on hemostasis after cardiopulmonary bypass by comparing routine coagulation tests, thrombin-antithrombin III complex, fibrinogen, D-dimer, protein C and S levels. After Ethics Committee approval 40 patients undergoing coronary artery bypass surgery were divided into two groups randomly. After induction of anesthesia, one or two units of blood were drawn from the Group I (n=20) until the hematocrit values became less than &amp;lt; 35% (Htc &amp;lt; 35%). At the same time, volume replacement was achieved with same amount of colloid infusion from peripheral veins. No additional procedure was </w:t>
      </w:r>
      <w:proofErr w:type="gramStart"/>
      <w:r w:rsidRPr="003511B5">
        <w:t>done</w:t>
      </w:r>
      <w:proofErr w:type="gramEnd"/>
      <w:r w:rsidRPr="003511B5">
        <w:t xml:space="preserve"> to Group II (n=20). All coagulation tests were measured be-fore induction, at the end of surgery, at postoperative 6 th and 24 th h. In addition to this time periods, thrombin-antithrombin III complex, fibrinogen and D-dimer levels were measured before cardiopulmonary bypass. The amount of transfused allogenic blood was lower in Group I compared to Group II (p&amp;lt;0.05). Routine coagulation tests remained within normal limits. Before cardiopulmonary bypass, fibrinogen, thrombin-antithrombin III complex and D-dimer levels were higher in Group I compared to Group II statistically (p&amp;lt;0.05). Protein C level was less at the end of surgery in Group I (p&amp;lt;0.05). Fragmentation ratio was detected lower in Group I than Group II (p&amp;lt;0.01). We concluded that, although acute normovolemic hemodilution reduces allogenic blood transfusion requirement and fragmentation ratio, it may activate coagulation and fibrinolysis in patients undergoing coronary artery bypass surgery.</w:t>
      </w:r>
    </w:p>
    <w:p w:rsidR="00C555AD" w:rsidRPr="003511B5" w:rsidRDefault="00C555AD" w:rsidP="003511B5">
      <w:bookmarkStart w:id="0" w:name="_GoBack"/>
      <w:bookmarkEnd w:id="0"/>
    </w:p>
    <w:sectPr w:rsidR="00C555AD" w:rsidRPr="003511B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6E93"/>
    <w:rsid w:val="000A0C85"/>
    <w:rsid w:val="000A54B7"/>
    <w:rsid w:val="001030B3"/>
    <w:rsid w:val="001300E9"/>
    <w:rsid w:val="00150863"/>
    <w:rsid w:val="00153BD6"/>
    <w:rsid w:val="00180678"/>
    <w:rsid w:val="001B6807"/>
    <w:rsid w:val="0020282A"/>
    <w:rsid w:val="00203DA1"/>
    <w:rsid w:val="0020768B"/>
    <w:rsid w:val="002F0875"/>
    <w:rsid w:val="003511B5"/>
    <w:rsid w:val="003D3A28"/>
    <w:rsid w:val="003F3DFE"/>
    <w:rsid w:val="0041034C"/>
    <w:rsid w:val="004178D8"/>
    <w:rsid w:val="004523E1"/>
    <w:rsid w:val="004743FE"/>
    <w:rsid w:val="00482E0B"/>
    <w:rsid w:val="004D04E7"/>
    <w:rsid w:val="004D6EB4"/>
    <w:rsid w:val="005E7740"/>
    <w:rsid w:val="00675B77"/>
    <w:rsid w:val="006A4AD1"/>
    <w:rsid w:val="00714D2D"/>
    <w:rsid w:val="00745EA7"/>
    <w:rsid w:val="007800D3"/>
    <w:rsid w:val="007A7CBA"/>
    <w:rsid w:val="007F6DA6"/>
    <w:rsid w:val="007F6F44"/>
    <w:rsid w:val="00854A84"/>
    <w:rsid w:val="00893172"/>
    <w:rsid w:val="008D09AE"/>
    <w:rsid w:val="0091043E"/>
    <w:rsid w:val="009257DB"/>
    <w:rsid w:val="009527AC"/>
    <w:rsid w:val="00954736"/>
    <w:rsid w:val="00971641"/>
    <w:rsid w:val="00997D46"/>
    <w:rsid w:val="009A6208"/>
    <w:rsid w:val="009C2533"/>
    <w:rsid w:val="009E454F"/>
    <w:rsid w:val="009E7634"/>
    <w:rsid w:val="00A52131"/>
    <w:rsid w:val="00A57839"/>
    <w:rsid w:val="00A717D2"/>
    <w:rsid w:val="00A73649"/>
    <w:rsid w:val="00A7754E"/>
    <w:rsid w:val="00A93E67"/>
    <w:rsid w:val="00AC5941"/>
    <w:rsid w:val="00AD159D"/>
    <w:rsid w:val="00AD5162"/>
    <w:rsid w:val="00B13A6E"/>
    <w:rsid w:val="00B23190"/>
    <w:rsid w:val="00B24EC8"/>
    <w:rsid w:val="00B31280"/>
    <w:rsid w:val="00B441DF"/>
    <w:rsid w:val="00B836FD"/>
    <w:rsid w:val="00BD17B7"/>
    <w:rsid w:val="00BD1D08"/>
    <w:rsid w:val="00C0002A"/>
    <w:rsid w:val="00C315BB"/>
    <w:rsid w:val="00C52F8A"/>
    <w:rsid w:val="00C555AD"/>
    <w:rsid w:val="00C84BFE"/>
    <w:rsid w:val="00CE6418"/>
    <w:rsid w:val="00D172CD"/>
    <w:rsid w:val="00D21CBB"/>
    <w:rsid w:val="00D66013"/>
    <w:rsid w:val="00DA2E64"/>
    <w:rsid w:val="00DE4F8F"/>
    <w:rsid w:val="00E173BB"/>
    <w:rsid w:val="00E42DF8"/>
    <w:rsid w:val="00E64892"/>
    <w:rsid w:val="00E72DE8"/>
    <w:rsid w:val="00E91D0A"/>
    <w:rsid w:val="00EB392A"/>
    <w:rsid w:val="00EF14FD"/>
    <w:rsid w:val="00F00E46"/>
    <w:rsid w:val="00F605C2"/>
    <w:rsid w:val="00F645F1"/>
    <w:rsid w:val="00F76EE5"/>
    <w:rsid w:val="00FA1124"/>
    <w:rsid w:val="00FC2D06"/>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532</Words>
  <Characters>3037</Characters>
  <Application>Microsoft Office Word</Application>
  <DocSecurity>0</DocSecurity>
  <Lines>25</Lines>
  <Paragraphs>7</Paragraphs>
  <ScaleCrop>false</ScaleCrop>
  <Company>HP Inc.</Company>
  <LinksUpToDate>false</LinksUpToDate>
  <CharactersWithSpaces>3562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92</cp:revision>
  <dcterms:created xsi:type="dcterms:W3CDTF">2020-04-18T14:20:00Z</dcterms:created>
  <dcterms:modified xsi:type="dcterms:W3CDTF">2020-05-23T06:36:00Z</dcterms:modified>
</cp:coreProperties>
</file>