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121F" w:rsidRPr="0070121F" w:rsidRDefault="0070121F" w:rsidP="0070121F">
      <w:proofErr w:type="spellStart"/>
      <w:proofErr w:type="gramStart"/>
      <w:r w:rsidRPr="0070121F">
        <w:t>Öz:Tüberkülozun</w:t>
      </w:r>
      <w:proofErr w:type="spellEnd"/>
      <w:proofErr w:type="gramEnd"/>
      <w:r w:rsidRPr="0070121F">
        <w:t xml:space="preserve"> erken tanısında </w:t>
      </w:r>
      <w:proofErr w:type="spellStart"/>
      <w:r w:rsidRPr="0070121F">
        <w:t>Polimeraz</w:t>
      </w:r>
      <w:proofErr w:type="spellEnd"/>
      <w:r w:rsidRPr="0070121F">
        <w:t xml:space="preserve"> Zincir Reaksiyon (</w:t>
      </w:r>
      <w:proofErr w:type="spellStart"/>
      <w:r w:rsidRPr="0070121F">
        <w:t>Polymerase</w:t>
      </w:r>
      <w:proofErr w:type="spellEnd"/>
      <w:r w:rsidRPr="0070121F">
        <w:t xml:space="preserve"> </w:t>
      </w:r>
      <w:proofErr w:type="spellStart"/>
      <w:r w:rsidRPr="0070121F">
        <w:t>Chain</w:t>
      </w:r>
      <w:proofErr w:type="spellEnd"/>
      <w:r w:rsidRPr="0070121F">
        <w:t xml:space="preserve"> </w:t>
      </w:r>
      <w:proofErr w:type="spellStart"/>
      <w:r w:rsidRPr="0070121F">
        <w:t>Reaction</w:t>
      </w:r>
      <w:proofErr w:type="spellEnd"/>
      <w:r w:rsidRPr="0070121F">
        <w:t xml:space="preserve">=PCR) yönteminin değerini ortaya koymak amacıyla bu çalışma yapılmıştır. Son dört yıl içinde tüberküloz ön tanısı alan hastalardan alınan 1282 balgam, 540 idrar ve 380 </w:t>
      </w:r>
      <w:proofErr w:type="gramStart"/>
      <w:r w:rsidRPr="0070121F">
        <w:t>steril</w:t>
      </w:r>
      <w:proofErr w:type="gramEnd"/>
      <w:r w:rsidRPr="0070121F">
        <w:t xml:space="preserve"> vücut sıvısı olmak üzere toplam 2202 </w:t>
      </w:r>
      <w:proofErr w:type="spellStart"/>
      <w:r w:rsidRPr="0070121F">
        <w:t>örmeğin</w:t>
      </w:r>
      <w:proofErr w:type="spellEnd"/>
      <w:r w:rsidRPr="0070121F">
        <w:t xml:space="preserve"> </w:t>
      </w:r>
      <w:proofErr w:type="spellStart"/>
      <w:r w:rsidRPr="0070121F">
        <w:t>mikroskobi</w:t>
      </w:r>
      <w:proofErr w:type="spellEnd"/>
      <w:r w:rsidRPr="0070121F">
        <w:t xml:space="preserve">, kültür ve PCR sonuçları retrospektif olarak değerlendirilmiştir. İncelenen balgam örneklerinin %15'inde </w:t>
      </w:r>
      <w:proofErr w:type="spellStart"/>
      <w:r w:rsidRPr="0070121F">
        <w:t>Asidorezistan</w:t>
      </w:r>
      <w:proofErr w:type="spellEnd"/>
      <w:r w:rsidRPr="0070121F">
        <w:t xml:space="preserve"> Basil (ARB), %16'sınde kültür, %32'sinde ise PCR pozitif bulunmuştur. İdrar örneklerinde bu oran sırasıyla %15, %13.5 ve %25 olarak saptanmıştır. Steril vücut sıvılarının %11'inde ARB, %12'sinde kültür ve %23'ünde PCR pozitif bulunmuştur. Genel bir değerlendirme yapıldığında, 2202 klinik örneğin %14.2'sinde ARB, %14.3'ünde kültür ve %28.9'unda PCR pozitif idi. </w:t>
      </w:r>
      <w:proofErr w:type="spellStart"/>
      <w:r w:rsidRPr="0070121F">
        <w:t>Asidorezistan</w:t>
      </w:r>
      <w:proofErr w:type="spellEnd"/>
      <w:r w:rsidRPr="0070121F">
        <w:t xml:space="preserve"> basil pozitifliğine göre </w:t>
      </w:r>
      <w:proofErr w:type="spellStart"/>
      <w:r w:rsidRPr="0070121F">
        <w:t>PCR'nun</w:t>
      </w:r>
      <w:proofErr w:type="spellEnd"/>
      <w:r w:rsidRPr="0070121F">
        <w:t xml:space="preserve"> duyarlılığı balgam için %87, idrar için %70 ve </w:t>
      </w:r>
      <w:proofErr w:type="gramStart"/>
      <w:r w:rsidRPr="0070121F">
        <w:t>steril</w:t>
      </w:r>
      <w:proofErr w:type="gramEnd"/>
      <w:r w:rsidRPr="0070121F">
        <w:t xml:space="preserve"> vücut sıvıları için % 80 olarak saptanmıştır.</w:t>
      </w:r>
    </w:p>
    <w:p w:rsidR="00B31335" w:rsidRPr="0070121F" w:rsidRDefault="00B31335" w:rsidP="0070121F">
      <w:bookmarkStart w:id="0" w:name="_GoBack"/>
      <w:bookmarkEnd w:id="0"/>
    </w:p>
    <w:sectPr w:rsidR="00B31335" w:rsidRPr="007012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26F19"/>
    <w:rsid w:val="000334F5"/>
    <w:rsid w:val="00083ADF"/>
    <w:rsid w:val="000F37EC"/>
    <w:rsid w:val="001B3019"/>
    <w:rsid w:val="001B6105"/>
    <w:rsid w:val="0020011E"/>
    <w:rsid w:val="002B2741"/>
    <w:rsid w:val="002F3D4C"/>
    <w:rsid w:val="002F52DC"/>
    <w:rsid w:val="003123C0"/>
    <w:rsid w:val="00314E3B"/>
    <w:rsid w:val="003375F1"/>
    <w:rsid w:val="00347F79"/>
    <w:rsid w:val="00381625"/>
    <w:rsid w:val="00395912"/>
    <w:rsid w:val="003B77CB"/>
    <w:rsid w:val="00421912"/>
    <w:rsid w:val="00460E66"/>
    <w:rsid w:val="004A7EFF"/>
    <w:rsid w:val="004F364A"/>
    <w:rsid w:val="005D1005"/>
    <w:rsid w:val="006B1AD4"/>
    <w:rsid w:val="0070121F"/>
    <w:rsid w:val="007506AE"/>
    <w:rsid w:val="0077530F"/>
    <w:rsid w:val="00797285"/>
    <w:rsid w:val="007F0038"/>
    <w:rsid w:val="008001C9"/>
    <w:rsid w:val="00826F9C"/>
    <w:rsid w:val="008D4EE1"/>
    <w:rsid w:val="00946745"/>
    <w:rsid w:val="00973A4B"/>
    <w:rsid w:val="009E1897"/>
    <w:rsid w:val="00A80C03"/>
    <w:rsid w:val="00AE4896"/>
    <w:rsid w:val="00B31335"/>
    <w:rsid w:val="00B4115D"/>
    <w:rsid w:val="00B641BA"/>
    <w:rsid w:val="00BA330A"/>
    <w:rsid w:val="00BE6EB2"/>
    <w:rsid w:val="00BF7593"/>
    <w:rsid w:val="00C3155D"/>
    <w:rsid w:val="00DB461D"/>
    <w:rsid w:val="00E554D4"/>
    <w:rsid w:val="00EB4C6B"/>
    <w:rsid w:val="00F46AFD"/>
    <w:rsid w:val="00F96878"/>
    <w:rsid w:val="00F97678"/>
    <w:rsid w:val="00FC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1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7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4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5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0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2680</TotalTime>
  <Pages>1</Pages>
  <Words>141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109</cp:revision>
  <dcterms:created xsi:type="dcterms:W3CDTF">2020-08-31T08:39:00Z</dcterms:created>
  <dcterms:modified xsi:type="dcterms:W3CDTF">2020-09-11T12:25:00Z</dcterms:modified>
</cp:coreProperties>
</file>