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FC7D5D" w:rsidRPr="00FC7D5D" w:rsidRDefault="00FC7D5D" w:rsidP="00FC7D5D">
      <w:pPr>
        <w:shd w:val="clear" w:color="auto" w:fill="FFFFFF"/>
        <w:spacing w:after="0" w:line="240" w:lineRule="auto"/>
        <w:jc w:val="both"/>
        <w:rPr>
          <w:rFonts w:ascii="Arial" w:eastAsia="Times New Roman" w:hAnsi="Arial" w:cs="Arial"/>
          <w:color w:val="000000"/>
          <w:sz w:val="21"/>
          <w:szCs w:val="21"/>
          <w:lang w:eastAsia="tr-TR"/>
        </w:rPr>
      </w:pPr>
      <w:r w:rsidRPr="00FC7D5D">
        <w:rPr>
          <w:rFonts w:ascii="Arial" w:eastAsia="Times New Roman" w:hAnsi="Arial" w:cs="Arial"/>
          <w:color w:val="000000"/>
          <w:sz w:val="21"/>
          <w:szCs w:val="21"/>
          <w:lang w:eastAsia="tr-TR"/>
        </w:rPr>
        <w:t>Abstract:Vascular endothelial growth factor-A (VEGF-A) gene expression in an experimental gentamicin-induced nephrotoxicity and ameliorative effect of caffeic acid phenethyl ester (CAPE) was investigated in rats. Animals were divided into four groups (n=8); control (C) group animals were given 10% dimethylsulfoxide (DMSO); gentamicin (G) group animals were given 100 mg/kg/day gentamicin; CAPE group animals were given 30 mg/kg/day CAPE and CAPE+G group animals were given 100 mg/kg/ day gentamicin plus 30 mg/kg/day CAPE. Serum creatinine and BUN levels significantly increased in gentamicin group as compared to the control group (p&lt;0.05) while CAPE treatment did not significantly lower the levels of either BUN or creatinine (p&gt;0.05). Gene expression level of VEGF-A in gentamicin group significantly decreased as compared to the control group, however, CAPE treatment did not have any increasing effect on the gene expression level. According to histopathological investigation, gentamicin treatment caused prominent degeneration in kidney tissue and CAPE treatment had only slight beneficial effect on lowering the tissue degeneration. The results showed that gentamicin decreases VEGF-A gene expression and this might be related to the tissue degeneration at cellular level. However, CAPE treatment did not have significant ameliorative effect in lowering the gentamicin induced nephrotoxicity.</w:t>
      </w:r>
    </w:p>
    <w:p w:rsidR="00614659" w:rsidRPr="00436AF2" w:rsidRDefault="00614659" w:rsidP="00436AF2">
      <w:pPr>
        <w:tabs>
          <w:tab w:val="left" w:pos="2490"/>
        </w:tabs>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1C7F" w:rsidRDefault="00041C7F" w:rsidP="00362035">
      <w:pPr>
        <w:spacing w:after="0" w:line="240" w:lineRule="auto"/>
      </w:pPr>
      <w:r>
        <w:separator/>
      </w:r>
    </w:p>
  </w:endnote>
  <w:endnote w:type="continuationSeparator" w:id="0">
    <w:p w:rsidR="00041C7F" w:rsidRDefault="00041C7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1C7F" w:rsidRDefault="00041C7F" w:rsidP="00362035">
      <w:pPr>
        <w:spacing w:after="0" w:line="240" w:lineRule="auto"/>
      </w:pPr>
      <w:r>
        <w:separator/>
      </w:r>
    </w:p>
  </w:footnote>
  <w:footnote w:type="continuationSeparator" w:id="0">
    <w:p w:rsidR="00041C7F" w:rsidRDefault="00041C7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1C7F"/>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7813"/>
    <w:rsid w:val="003717FE"/>
    <w:rsid w:val="00371F2D"/>
    <w:rsid w:val="00381D1B"/>
    <w:rsid w:val="003B2378"/>
    <w:rsid w:val="003B322D"/>
    <w:rsid w:val="003C186E"/>
    <w:rsid w:val="003D2EA8"/>
    <w:rsid w:val="003F1CAE"/>
    <w:rsid w:val="003F246C"/>
    <w:rsid w:val="00402C0A"/>
    <w:rsid w:val="00413363"/>
    <w:rsid w:val="00420E17"/>
    <w:rsid w:val="00422510"/>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84AEF"/>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58B9"/>
    <w:rsid w:val="00C166E8"/>
    <w:rsid w:val="00C4023A"/>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E87"/>
    <w:rsid w:val="00F90168"/>
    <w:rsid w:val="00F932CB"/>
    <w:rsid w:val="00F9475D"/>
    <w:rsid w:val="00FA46AB"/>
    <w:rsid w:val="00FA54D0"/>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1317</TotalTime>
  <Pages>1</Pages>
  <Words>210</Words>
  <Characters>1198</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398</cp:revision>
  <dcterms:created xsi:type="dcterms:W3CDTF">2021-10-26T14:07:00Z</dcterms:created>
  <dcterms:modified xsi:type="dcterms:W3CDTF">2021-11-10T07:39:00Z</dcterms:modified>
</cp:coreProperties>
</file>