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815" w:type="dxa"/>
        <w:tblCellSpacing w:w="0" w:type="dxa"/>
        <w:tblInd w:w="-709" w:type="dxa"/>
        <w:shd w:val="clear" w:color="auto" w:fill="E9F1F3"/>
        <w:tblCellMar>
          <w:left w:w="0" w:type="dxa"/>
          <w:right w:w="0" w:type="dxa"/>
        </w:tblCellMar>
        <w:tblLook w:val="04A0"/>
      </w:tblPr>
      <w:tblGrid>
        <w:gridCol w:w="10815"/>
      </w:tblGrid>
      <w:tr w:rsidR="002A4540" w:rsidRPr="002A4540" w:rsidTr="002A4540">
        <w:trPr>
          <w:tblCellSpacing w:w="0" w:type="dxa"/>
        </w:trPr>
        <w:tc>
          <w:tcPr>
            <w:tcW w:w="0" w:type="auto"/>
            <w:shd w:val="clear" w:color="auto" w:fill="E9F1F3"/>
            <w:vAlign w:val="center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0815"/>
            </w:tblGrid>
            <w:tr w:rsidR="002A4540" w:rsidRPr="002A4540">
              <w:trPr>
                <w:tblCellSpacing w:w="0" w:type="dxa"/>
              </w:trPr>
              <w:tc>
                <w:tcPr>
                  <w:tcW w:w="0" w:type="auto"/>
                  <w:shd w:val="clear" w:color="auto" w:fill="D9E5E8"/>
                  <w:tcMar>
                    <w:top w:w="90" w:type="dxa"/>
                    <w:left w:w="90" w:type="dxa"/>
                    <w:bottom w:w="90" w:type="dxa"/>
                    <w:right w:w="90" w:type="dxa"/>
                  </w:tcMar>
                  <w:vAlign w:val="center"/>
                  <w:hideMark/>
                </w:tcPr>
                <w:p w:rsidR="002A4540" w:rsidRPr="002A4540" w:rsidRDefault="002A4540" w:rsidP="002A4540">
                  <w:pPr>
                    <w:spacing w:after="0" w:line="360" w:lineRule="atLeast"/>
                    <w:outlineLvl w:val="2"/>
                    <w:rPr>
                      <w:rFonts w:ascii="Georgia" w:eastAsia="Times New Roman" w:hAnsi="Georgia" w:cs="Times New Roman"/>
                      <w:i/>
                      <w:iCs/>
                      <w:color w:val="0053A4"/>
                      <w:sz w:val="24"/>
                      <w:szCs w:val="24"/>
                      <w:lang w:eastAsia="tr-TR"/>
                    </w:rPr>
                  </w:pPr>
                  <w:r w:rsidRPr="002A4540">
                    <w:rPr>
                      <w:rFonts w:ascii="Georgia" w:eastAsia="Times New Roman" w:hAnsi="Georgia" w:cs="Times New Roman"/>
                      <w:i/>
                      <w:iCs/>
                      <w:color w:val="0053A4"/>
                      <w:sz w:val="24"/>
                      <w:szCs w:val="24"/>
                      <w:lang w:eastAsia="tr-TR"/>
                    </w:rPr>
                    <w:br/>
                  </w:r>
                  <w:proofErr w:type="spellStart"/>
                  <w:r w:rsidRPr="002A4540">
                    <w:rPr>
                      <w:rFonts w:ascii="Georgia" w:eastAsia="Times New Roman" w:hAnsi="Georgia" w:cs="Times New Roman"/>
                      <w:i/>
                      <w:iCs/>
                      <w:color w:val="0053A4"/>
                      <w:sz w:val="24"/>
                      <w:szCs w:val="24"/>
                      <w:lang w:eastAsia="tr-TR"/>
                    </w:rPr>
                    <w:t>Adölesanda</w:t>
                  </w:r>
                  <w:proofErr w:type="spellEnd"/>
                  <w:r w:rsidRPr="002A4540">
                    <w:rPr>
                      <w:rFonts w:ascii="Georgia" w:eastAsia="Times New Roman" w:hAnsi="Georgia" w:cs="Times New Roman"/>
                      <w:i/>
                      <w:iCs/>
                      <w:color w:val="0053A4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Georgia" w:eastAsia="Times New Roman" w:hAnsi="Georgia" w:cs="Times New Roman"/>
                      <w:i/>
                      <w:iCs/>
                      <w:color w:val="0053A4"/>
                      <w:sz w:val="24"/>
                      <w:szCs w:val="24"/>
                      <w:lang w:eastAsia="tr-TR"/>
                    </w:rPr>
                    <w:t>Falangial</w:t>
                  </w:r>
                  <w:proofErr w:type="spellEnd"/>
                  <w:r w:rsidRPr="002A4540">
                    <w:rPr>
                      <w:rFonts w:ascii="Georgia" w:eastAsia="Times New Roman" w:hAnsi="Georgia" w:cs="Times New Roman"/>
                      <w:i/>
                      <w:iCs/>
                      <w:color w:val="0053A4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Georgia" w:eastAsia="Times New Roman" w:hAnsi="Georgia" w:cs="Times New Roman"/>
                      <w:i/>
                      <w:iCs/>
                      <w:color w:val="0053A4"/>
                      <w:sz w:val="24"/>
                      <w:szCs w:val="24"/>
                      <w:lang w:eastAsia="tr-TR"/>
                    </w:rPr>
                    <w:t>Osteoid</w:t>
                  </w:r>
                  <w:proofErr w:type="spellEnd"/>
                  <w:r w:rsidRPr="002A4540">
                    <w:rPr>
                      <w:rFonts w:ascii="Georgia" w:eastAsia="Times New Roman" w:hAnsi="Georgia" w:cs="Times New Roman"/>
                      <w:i/>
                      <w:iCs/>
                      <w:color w:val="0053A4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Georgia" w:eastAsia="Times New Roman" w:hAnsi="Georgia" w:cs="Times New Roman"/>
                      <w:i/>
                      <w:iCs/>
                      <w:color w:val="0053A4"/>
                      <w:sz w:val="24"/>
                      <w:szCs w:val="24"/>
                      <w:lang w:eastAsia="tr-TR"/>
                    </w:rPr>
                    <w:t>Osteom</w:t>
                  </w:r>
                  <w:proofErr w:type="spellEnd"/>
                </w:p>
                <w:p w:rsidR="002A4540" w:rsidRPr="002A4540" w:rsidRDefault="002A4540" w:rsidP="002A454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</w:pP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t>Falangial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t>Osteoid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t>Osteom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t> </w:t>
                  </w:r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br/>
                  </w:r>
                  <w:hyperlink r:id="rId5" w:history="1">
                    <w:r w:rsidRPr="002A4540">
                      <w:rPr>
                        <w:rFonts w:ascii="Times New Roman" w:eastAsia="Times New Roman" w:hAnsi="Times New Roman" w:cs="Times New Roman"/>
                        <w:i/>
                        <w:iCs/>
                        <w:color w:val="0053A4"/>
                        <w:sz w:val="18"/>
                        <w:lang w:eastAsia="tr-TR"/>
                      </w:rPr>
                      <w:t>Makaleler</w:t>
                    </w:r>
                  </w:hyperlink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t> &gt; </w:t>
                  </w:r>
                  <w:hyperlink r:id="rId6" w:history="1">
                    <w:r w:rsidRPr="002A4540">
                      <w:rPr>
                        <w:rFonts w:ascii="Times New Roman" w:eastAsia="Times New Roman" w:hAnsi="Times New Roman" w:cs="Times New Roman"/>
                        <w:i/>
                        <w:iCs/>
                        <w:color w:val="0053A4"/>
                        <w:sz w:val="18"/>
                        <w:lang w:eastAsia="tr-TR"/>
                      </w:rPr>
                      <w:t>Radyoloji</w:t>
                    </w:r>
                  </w:hyperlink>
                </w:p>
                <w:p w:rsidR="002A4540" w:rsidRPr="002A4540" w:rsidRDefault="002A4540" w:rsidP="002A454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</w:pPr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t>Başvuru: 27.04.2015</w:t>
                  </w:r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br/>
                    <w:t>Kabul: 25.05.2015</w:t>
                  </w:r>
                  <w:r w:rsidRPr="002A4540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szCs w:val="24"/>
                      <w:lang w:eastAsia="tr-TR"/>
                    </w:rPr>
                    <w:br/>
                    <w:t>Yayın: 15.06.2015</w:t>
                  </w:r>
                </w:p>
              </w:tc>
            </w:tr>
          </w:tbl>
          <w:p w:rsidR="002A4540" w:rsidRPr="002A4540" w:rsidRDefault="002A4540" w:rsidP="002A4540">
            <w:pPr>
              <w:spacing w:after="0" w:line="240" w:lineRule="auto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</w:p>
        </w:tc>
      </w:tr>
      <w:tr w:rsidR="002A4540" w:rsidRPr="002A4540" w:rsidTr="002A4540">
        <w:trPr>
          <w:tblCellSpacing w:w="0" w:type="dxa"/>
        </w:trPr>
        <w:tc>
          <w:tcPr>
            <w:tcW w:w="0" w:type="auto"/>
            <w:shd w:val="clear" w:color="auto" w:fill="E9F1F3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:rsidR="002A4540" w:rsidRPr="002A4540" w:rsidRDefault="002A4540" w:rsidP="002A4540">
            <w:pPr>
              <w:spacing w:after="0" w:line="360" w:lineRule="atLeast"/>
              <w:jc w:val="both"/>
              <w:outlineLvl w:val="2"/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</w:pPr>
            <w:r w:rsidRPr="002A4540"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  <w:t>Özet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sıklıkla genç erkeklerde görülen ve büyüyen iskeleti etkileyen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benign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kemik tümörüdür. Radyolojik olarak çoğunlukla alt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ekstremitede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ağrı ile birlikte sklerozla çevrili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şeklinde görülür.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Benign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kemik tümörlerinin %11-12‘sini oluşturur.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falankslarda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oldukça nadir görülür.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br/>
              <w:t xml:space="preserve">Bu yazıda, sağ el üçüncü parmak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falanksda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1,5 aydır devam eden ağrı ve şişlik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şikayetiyle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başvuran 15 yaşında erkek bir hastada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falangial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osteomu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sunmayı amaçladık.</w:t>
            </w:r>
          </w:p>
          <w:p w:rsidR="002A4540" w:rsidRPr="002A4540" w:rsidRDefault="002A4540" w:rsidP="002A4540">
            <w:pPr>
              <w:spacing w:after="0" w:line="360" w:lineRule="atLeast"/>
              <w:jc w:val="both"/>
              <w:outlineLvl w:val="2"/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</w:pPr>
            <w:r w:rsidRPr="002A4540"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  <w:t>Giriş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etyolojisi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bilinmeyen, 10- 30 yaşları arasında ve erkeklerde (E/K=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2:1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) daha çok görülen, nispeten iyi huylu bir kemik lezyonudur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1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Özellikle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tibia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ve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femurda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olmak üzere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appendiküler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iskeletin uzun kemiklerinde sık görülür. Geceleri artan ve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-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steroidal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, anti-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inflamatuar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ilaçlar (NSAİİ)’a ve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aspirene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cevap veren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lokal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ağrı,  tipik klinik bulgusudur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2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Alışılmış radyolojik bulgusu, çapı 1,5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cm’den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küçük, etrafı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dens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reaktif sklerozla çevrili, küçük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nodüler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lüsen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şeklindedir. Öte yandan, tümör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nidusu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ile skleroz arasında kendine özgü dairesel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radyolusent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bölge bulunmaktadır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2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Spesifik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prezentasyonları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nedeniyle uzun kemiklerde görülen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osteomların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tanısı kolay konulabilirken, el kemiklerinde özellikle de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falankslarda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görülen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osteomlarda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tanı sıklıkla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atipik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klinik ve radyolojik bulgular nedeniyle geç konur. Bu durum,  tedavilerde gecikmelere yol açmaktadır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3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Adölesan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bir erkek hastada, parmak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yerleşimli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osteomanın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radyolojik bulgularını sunmayı amaçladık. </w:t>
            </w:r>
          </w:p>
          <w:p w:rsidR="002A4540" w:rsidRPr="002A4540" w:rsidRDefault="002A4540" w:rsidP="002A4540">
            <w:pPr>
              <w:spacing w:after="0" w:line="360" w:lineRule="atLeast"/>
              <w:jc w:val="both"/>
              <w:outlineLvl w:val="2"/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</w:pPr>
            <w:r w:rsidRPr="002A4540"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  <w:t>Olgu Sunumu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On beş yaşında bir erkek hasta  sağ el 3. parmak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falanksda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1,5 aydır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aydır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devam eden kronik ağrı ve şişlik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şikayetiyle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kliniğimize başvurdu. Ağrısının geceleri arttığını ve NSAİİ ile azaldığını bildirdi. Daha önce geçirilmiş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travma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öyküsü yoktu. CBC, serum kimyası, ANA, Wright tetkik sonuçları  normal sınırlarda idi.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Fizik muayenede,  3. parmak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proksimalde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şişlik ve hassasiyet ile birlikte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interfalangial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eklemde hareket kısıtlığı vardı.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Sağ el 3.parmağa yönelik yan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grafide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 3. parmak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dorsalde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radyolüsent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ve çevresel yoğun skleroz bulunan bir lezyon izlendi (Şekil 1).</w:t>
            </w:r>
          </w:p>
          <w:tbl>
            <w:tblPr>
              <w:tblW w:w="10635" w:type="dxa"/>
              <w:tblCellSpacing w:w="15" w:type="dxa"/>
              <w:shd w:val="clear" w:color="auto" w:fill="D9E5E8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5"/>
              <w:gridCol w:w="9630"/>
            </w:tblGrid>
            <w:tr w:rsidR="002A4540" w:rsidRPr="002A4540">
              <w:trPr>
                <w:tblCellSpacing w:w="15" w:type="dxa"/>
              </w:trPr>
              <w:tc>
                <w:tcPr>
                  <w:tcW w:w="15" w:type="dxa"/>
                  <w:shd w:val="clear" w:color="auto" w:fill="D9E5E8"/>
                  <w:vAlign w:val="center"/>
                  <w:hideMark/>
                </w:tcPr>
                <w:p w:rsidR="002A4540" w:rsidRPr="002A4540" w:rsidRDefault="002A4540" w:rsidP="002A4540">
                  <w:pPr>
                    <w:spacing w:before="75" w:after="75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color w:val="0053A4"/>
                      <w:sz w:val="18"/>
                      <w:szCs w:val="18"/>
                      <w:lang w:eastAsia="tr-TR"/>
                    </w:rPr>
                    <w:drawing>
                      <wp:inline distT="0" distB="0" distL="0" distR="0">
                        <wp:extent cx="561975" cy="952500"/>
                        <wp:effectExtent l="19050" t="0" r="9525" b="0"/>
                        <wp:docPr id="1" name="Resim 1" descr="http://causapedia.com/public/uploads/case_report_files/s_ab15d2e4fd402b923fecdcf351bdfb87.jpg">
                          <a:hlinkClick xmlns:a="http://schemas.openxmlformats.org/drawingml/2006/main" r:id="rId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ttp://causapedia.com/public/uploads/case_report_files/s_ab15d2e4fd402b923fecdcf351bdfb87.jpg">
                                  <a:hlinkClick r:id="rId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61975" cy="9525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shd w:val="clear" w:color="auto" w:fill="D9E5E8"/>
                  <w:vAlign w:val="center"/>
                  <w:hideMark/>
                </w:tcPr>
                <w:p w:rsidR="002A4540" w:rsidRPr="002A4540" w:rsidRDefault="002A4540" w:rsidP="002A4540">
                  <w:pPr>
                    <w:spacing w:before="75" w:after="75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</w:pPr>
                  <w:r w:rsidRPr="002A454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tr-TR"/>
                    </w:rPr>
                    <w:t>Şekil 1 </w:t>
                  </w:r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br/>
                    <w:t xml:space="preserve"> Sağ el 3.parmağa yönelik yan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grafide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3.parmak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proksimal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falanks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dorsalde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radyolüsent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nidus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ve çevresel yoğun skleroz bulunan lezyon izlendi.</w:t>
                  </w:r>
                </w:p>
              </w:tc>
            </w:tr>
          </w:tbl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Sağ el bilgisayarlı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tomografi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(BT) görüntüsünde 3. parmak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falanksta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 etrafında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sklerotik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alan, santralde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olan bir lezyon izlendi (Şekil 2).</w:t>
            </w:r>
          </w:p>
          <w:tbl>
            <w:tblPr>
              <w:tblW w:w="10635" w:type="dxa"/>
              <w:tblCellSpacing w:w="15" w:type="dxa"/>
              <w:shd w:val="clear" w:color="auto" w:fill="D9E5E8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995"/>
              <w:gridCol w:w="8640"/>
            </w:tblGrid>
            <w:tr w:rsidR="002A4540" w:rsidRPr="002A4540">
              <w:trPr>
                <w:tblCellSpacing w:w="15" w:type="dxa"/>
              </w:trPr>
              <w:tc>
                <w:tcPr>
                  <w:tcW w:w="15" w:type="dxa"/>
                  <w:shd w:val="clear" w:color="auto" w:fill="D9E5E8"/>
                  <w:vAlign w:val="center"/>
                  <w:hideMark/>
                </w:tcPr>
                <w:p w:rsidR="002A4540" w:rsidRPr="002A4540" w:rsidRDefault="002A4540" w:rsidP="002A4540">
                  <w:pPr>
                    <w:spacing w:before="75" w:after="75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color w:val="0053A4"/>
                      <w:sz w:val="18"/>
                      <w:szCs w:val="18"/>
                      <w:lang w:eastAsia="tr-TR"/>
                    </w:rPr>
                    <w:drawing>
                      <wp:inline distT="0" distB="0" distL="0" distR="0">
                        <wp:extent cx="1190625" cy="447675"/>
                        <wp:effectExtent l="19050" t="0" r="9525" b="0"/>
                        <wp:docPr id="2" name="Resim 2" descr="http://causapedia.com/public/uploads/case_report_files/s_578a64bddc502b010219212ff9d8c0f4.jpg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http://causapedia.com/public/uploads/case_report_files/s_578a64bddc502b010219212ff9d8c0f4.jpg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90625" cy="4476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shd w:val="clear" w:color="auto" w:fill="D9E5E8"/>
                  <w:vAlign w:val="center"/>
                  <w:hideMark/>
                </w:tcPr>
                <w:p w:rsidR="002A4540" w:rsidRPr="002A4540" w:rsidRDefault="002A4540" w:rsidP="002A4540">
                  <w:pPr>
                    <w:spacing w:before="75" w:after="75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</w:pPr>
                  <w:r w:rsidRPr="002A454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tr-TR"/>
                    </w:rPr>
                    <w:t>Şekil 2 </w:t>
                  </w:r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br/>
                    <w:t xml:space="preserve"> Sağ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BT’sinde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3.parmak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proksimal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falanksta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etrafında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sklerotik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alan, santralde </w:t>
                  </w:r>
                  <w:proofErr w:type="spellStart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>nidus</w:t>
                  </w:r>
                  <w:proofErr w:type="spellEnd"/>
                  <w:r w:rsidRPr="002A4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tr-TR"/>
                    </w:rPr>
                    <w:t xml:space="preserve"> olan lezyon izlendi.</w:t>
                  </w:r>
                </w:p>
              </w:tc>
            </w:tr>
          </w:tbl>
          <w:p w:rsidR="002A4540" w:rsidRPr="002A4540" w:rsidRDefault="002A4540" w:rsidP="002A4540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</w:p>
          <w:p w:rsidR="002A4540" w:rsidRPr="002A4540" w:rsidRDefault="002A4540" w:rsidP="002A4540">
            <w:pPr>
              <w:spacing w:after="0" w:line="360" w:lineRule="atLeast"/>
              <w:jc w:val="both"/>
              <w:outlineLvl w:val="2"/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</w:pPr>
            <w:r w:rsidRPr="002A4540"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  <w:t>Tartışma ve Sonuç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Literatürde, el bölgesinde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osteomaların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en sık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falanksta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yerleştiği bildirilmiştir. Elde,  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osteomaların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tanısı bu bölgede az görülmesi, klinik semptomların ve radyografik bulguların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spesifik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olmaması nedeniyle oldukça güçtür. Çoğu vakada asıl tanıya ulaşılmadan önce birçok tanı ve tedavi denenir. Tanıya ulaşma süresi ise, genelde iskelet sisteminin diğer bölgelerinde görülen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osteomaların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tanıya ulaşma süresinden daha uzundur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3,4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Şişlik ve ağrı en sık görülen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semptomlardır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osteomda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genellikle en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spesifik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bulgu olan analjeziye cevap veren ağrı olmadığı durumlarda tanıya ulaşmak zorlaşmaktadır. Travma olmaksızın ortaya çıkan bu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semptomlar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çoğu zaman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enflamatuar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bir süreç olarak düşünülerek tedavi edilir. Bu durumda tedavide verilen NSAİİ analjezik ve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antienflamatuar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etkilerinden dolayı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semptomlar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geriler. Bu durum tanının konmasını daha da zorlaştırır ve geciktirir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5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Bu bölgedeki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osteomlar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artrit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ya da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sinovit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ile karışabilir.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Travmatik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ya da sistemik hastalıklar (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romatoid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artrit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v.b.)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ile benzer klinik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prezentasyonlar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ile karşımıza çıkabilir. Hastanın altta yatan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romatizmal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hastalığı tanıyı güçleştirir. El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falankslarında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görülen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osteomların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kliniği,  her ne kadar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romatizmal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hastalığı düşündürse de tek eklemde patolojinin 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lastRenderedPageBreak/>
              <w:t xml:space="preserve">bulunması,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romatizmal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faktörlerin negatif olması ve daha çok genç hastalarda görülmesi tanı aşamasında bizi bu sistemik hastalıklardan uzaklaştırır. Genellikle,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travmatik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durumlarda verilen NSAİİ, semptomları yukarıda belirtilen etkilerinden dolayı hafifletebilir ve süreç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travma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nedenli bir patoloji olarak düşünülür, dolayısıyla tanıda gecikmeye neden olur. Bu durumda,  tedavinin uzaması akla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tanısını getirmeli ve iyi bir sorgulama ile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travma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öncesi şikayetlerin bulunup bulunmadığı öğrenilmelidir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5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Konvansiyonel radyografide,  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periost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reaksiyonunun sonucu oluşan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intrakortikal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radyolusan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bir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ve çevresinde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sklerotik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alan gözlenir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6,7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Sklerotik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alan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nidusun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gözlenmesini güçleştirir. Bununla birlikte radyografide çoğunlukla patolojik bir görüntü gözlenmez.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Marcuzzi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ve ark.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8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2002 de yayınladıkları çalışmalarındaki 18 olgudan sadece ikisinde radyografik bulgu gözlemlemişlerdir. Hastamızın direkt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grafisinde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  sağ el 3. parmağa yönelik yan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grafide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3. parmak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dorsalde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radyolüsent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ve çevresel yoğun skleroz bulunan bir lezyon izlendi.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Radyografide lezyon net saptanmıyorsa tanıyı doğrulmak ve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nidusu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göstermek için seçilecek yöntem BT görüntüleme olmalıdır. El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falankslarındaki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osteomalarda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milimetrik boyutlarda olduğu için 2-3mm’lik ince kesitli BT çekilmez ise, görüntülere giremeyen küçük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gözlemlenmeyebilir. Hastamızın sağ el BT görüntüsünde 3. parmak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proksimal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falanksta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etrafında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sklerotik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alan, santralde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olan bir lezyon izlendi.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Küçük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nidusun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BT’de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 görüntü alanına girmediği düşünülüyorsa ve klinik olarak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osteomdan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şüpheleniliyorsa sintigrafi çekilmelidir. Sintigrafide bölgesel artmış aktivite gözlenir.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Ayırıcı tanıda,  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artrit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ve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sinovit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tendinit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osteoblastom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osteosarkom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Ewing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sarkom, yumuşak doku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enfeksiyonları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osteomiyelit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intraooseöz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glomus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tümörü ve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epidermoid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inkluzyon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kisti,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intrakortikal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apse ve  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intrakortikal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hemanjiyom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akılda tutulmalıdır.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Cerrahi tedavide birden fazla seçenek vardır. Şikâyetlerin tam olarak gerilemesi için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nidusun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tamamen çıkarılması gerekmektedir. Çoğunlukla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enblok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eksizyon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önerilmektedir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6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 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Alkolizasyon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lazer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koagulasyon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termoregulasyon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veya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radyofrekans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ablasyon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BT eşliğinde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perkutan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ablasyon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teknikleri de tedavide kullanılabilir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vertAlign w:val="superscript"/>
                <w:lang w:eastAsia="tr-TR"/>
              </w:rPr>
              <w:t>9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.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Sonuç olarak,  elin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osteomu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 sessiz klinik ve radyolojik bulgularla karşımıza çıkar. Bu tanıyı güçleştirir ve hastaya yanlış tanı ve tedavi verilmesine yol açabilir.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Monoartiküler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,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travma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olmaksızın görülen ağrısız şişlik, elde uzayan şişlik, ağrı gibi şikayetler, tek parmakta çomak parmak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deformitesi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görülmesi gibi durumlarda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akılda bulundurulmalıdır ve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grafinin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yanında özellikle BT ve sintigrafi gibi radyolojik tetkikler yapılmalıdır. </w:t>
            </w:r>
          </w:p>
          <w:p w:rsidR="002A4540" w:rsidRPr="002A4540" w:rsidRDefault="002A4540" w:rsidP="002A4540">
            <w:pPr>
              <w:spacing w:after="0" w:line="360" w:lineRule="atLeast"/>
              <w:jc w:val="both"/>
              <w:outlineLvl w:val="2"/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</w:pPr>
            <w:r w:rsidRPr="002A4540"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  <w:t>Kaynaklar</w:t>
            </w:r>
          </w:p>
          <w:p w:rsidR="002A4540" w:rsidRPr="002A4540" w:rsidRDefault="002A4540" w:rsidP="002A4540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Johnson T,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Steinbach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L. Essentials of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musculoskeletal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imaging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1st ed. Illinois: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American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Academy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Orthopedic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Surgeons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; 2004.</w:t>
            </w:r>
          </w:p>
          <w:p w:rsidR="002A4540" w:rsidRPr="002A4540" w:rsidRDefault="002A4540" w:rsidP="002A4540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Wang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NH,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HL,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Lo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WH,  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Yang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DJ.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: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Clinical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and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investigative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features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J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Formos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Med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Assoc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1990;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89:366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-72.</w:t>
            </w:r>
          </w:p>
          <w:p w:rsidR="002A4540" w:rsidRPr="002A4540" w:rsidRDefault="002A4540" w:rsidP="002A4540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Bilgin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SS , Yıldız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Y, Güçlü B , Sağlık Y.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the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hand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: an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evaluation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eight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patients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Acta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Orthop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Traumatol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Turc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 2004;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38:206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-11.</w:t>
            </w:r>
          </w:p>
          <w:p w:rsidR="002A4540" w:rsidRPr="002A4540" w:rsidRDefault="002A4540" w:rsidP="002A4540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Hironobu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I, Gore I.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the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distal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phalanx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Orthopedics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 1999;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22:1093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-4.</w:t>
            </w:r>
          </w:p>
          <w:p w:rsidR="002A4540" w:rsidRPr="002A4540" w:rsidRDefault="002A4540" w:rsidP="002A4540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Ağır İ, Tetik C, Erol B,Başar H.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Evaluation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phalangeal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hand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with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respect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to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late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diagnosis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J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Clin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 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Exp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Invest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2010;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1:206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-10.</w:t>
            </w:r>
          </w:p>
          <w:p w:rsidR="002A4540" w:rsidRPr="002A4540" w:rsidRDefault="002A4540" w:rsidP="002A4540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Amrami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KK 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Berger</w:t>
            </w:r>
            <w:proofErr w:type="spellEnd"/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RA.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Radiology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corner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: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the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index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finger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: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case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presentation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J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Hand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Surg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[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Am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].  2006;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31:322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-4.</w:t>
            </w:r>
          </w:p>
          <w:p w:rsidR="002A4540" w:rsidRPr="002A4540" w:rsidRDefault="002A4540" w:rsidP="002A4540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Soler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JM 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Piza</w:t>
            </w:r>
            <w:proofErr w:type="spellEnd"/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G 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Aliaga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F.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Special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characteristics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the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proximal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phalanx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J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Hand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Surg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Eur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 1997;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22:793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-7.</w:t>
            </w:r>
          </w:p>
          <w:p w:rsidR="002A4540" w:rsidRPr="002A4540" w:rsidRDefault="002A4540" w:rsidP="002A4540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Marcuzzi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Leti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Acciaro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Landi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A.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the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hand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and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wrist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J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Hand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Surg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Eur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 2002;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27:440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–3.</w:t>
            </w:r>
          </w:p>
          <w:p w:rsidR="002A4540" w:rsidRPr="002A4540" w:rsidRDefault="002A4540" w:rsidP="002A4540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Ramos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L,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Santos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JA,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Santos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G,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Guiral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J.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Radiofrequency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ablation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in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osteoma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the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finger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. J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Hand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Surg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[</w:t>
            </w: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Am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].  2005; </w:t>
            </w:r>
            <w:proofErr w:type="gram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30:798</w:t>
            </w:r>
            <w:proofErr w:type="gram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-802.</w:t>
            </w:r>
          </w:p>
          <w:p w:rsidR="002A4540" w:rsidRPr="002A4540" w:rsidRDefault="002A4540" w:rsidP="002A4540">
            <w:pPr>
              <w:spacing w:after="0" w:line="360" w:lineRule="atLeast"/>
              <w:jc w:val="both"/>
              <w:outlineLvl w:val="2"/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</w:pPr>
            <w:r w:rsidRPr="002A4540">
              <w:rPr>
                <w:rFonts w:ascii="Georgia" w:eastAsia="Times New Roman" w:hAnsi="Georgia" w:cs="Arial"/>
                <w:i/>
                <w:iCs/>
                <w:color w:val="0053A4"/>
                <w:sz w:val="24"/>
                <w:szCs w:val="24"/>
                <w:lang w:eastAsia="tr-TR"/>
              </w:rPr>
              <w:t>Sunum Bilgisi</w:t>
            </w:r>
          </w:p>
          <w:p w:rsidR="002A4540" w:rsidRPr="002A4540" w:rsidRDefault="002A4540" w:rsidP="002A454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Bu çalışma daha önce 11- 16 Kasım 2014 tarihinde Antalya’da düzenlenen 35. Ulusal Radyoloji Kongresinde elektronik poster olarak sunulmuştur.</w:t>
            </w:r>
          </w:p>
        </w:tc>
      </w:tr>
      <w:tr w:rsidR="002A4540" w:rsidRPr="002A4540" w:rsidTr="002A4540">
        <w:trPr>
          <w:tblCellSpacing w:w="0" w:type="dxa"/>
        </w:trPr>
        <w:tc>
          <w:tcPr>
            <w:tcW w:w="0" w:type="auto"/>
            <w:shd w:val="clear" w:color="auto" w:fill="D9E5E8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:rsidR="002A4540" w:rsidRPr="002A4540" w:rsidRDefault="002A4540" w:rsidP="002A4540">
            <w:pPr>
              <w:spacing w:after="0" w:line="240" w:lineRule="auto"/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</w:pPr>
            <w:proofErr w:type="spellStart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lastRenderedPageBreak/>
              <w:t>Keywords</w:t>
            </w:r>
            <w:proofErr w:type="spellEnd"/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 xml:space="preserve"> :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proofErr w:type="spellStart"/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fldChar w:fldCharType="begin"/>
            </w:r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instrText xml:space="preserve"> HYPERLINK "http://causapedia.com/search?page=1&amp;keyword=Osteoid+osteom" </w:instrText>
            </w:r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fldChar w:fldCharType="separate"/>
            </w:r>
            <w:r w:rsidRPr="002A4540">
              <w:rPr>
                <w:rFonts w:ascii="Arial" w:eastAsia="Times New Roman" w:hAnsi="Arial" w:cs="Arial"/>
                <w:i/>
                <w:iCs/>
                <w:color w:val="0053A4"/>
                <w:sz w:val="18"/>
                <w:lang w:eastAsia="tr-TR"/>
              </w:rPr>
              <w:t>Osteoid</w:t>
            </w:r>
            <w:proofErr w:type="spellEnd"/>
            <w:r w:rsidRPr="002A4540">
              <w:rPr>
                <w:rFonts w:ascii="Arial" w:eastAsia="Times New Roman" w:hAnsi="Arial" w:cs="Arial"/>
                <w:i/>
                <w:iCs/>
                <w:color w:val="0053A4"/>
                <w:sz w:val="18"/>
                <w:lang w:eastAsia="tr-TR"/>
              </w:rPr>
              <w:t xml:space="preserve"> </w:t>
            </w:r>
            <w:proofErr w:type="spellStart"/>
            <w:r w:rsidRPr="002A4540">
              <w:rPr>
                <w:rFonts w:ascii="Arial" w:eastAsia="Times New Roman" w:hAnsi="Arial" w:cs="Arial"/>
                <w:i/>
                <w:iCs/>
                <w:color w:val="0053A4"/>
                <w:sz w:val="18"/>
                <w:lang w:eastAsia="tr-TR"/>
              </w:rPr>
              <w:t>osteom</w:t>
            </w:r>
            <w:proofErr w:type="spellEnd"/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fldChar w:fldCharType="end"/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,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proofErr w:type="spellStart"/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fldChar w:fldCharType="begin"/>
            </w:r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instrText xml:space="preserve"> HYPERLINK "http://causapedia.com/search?page=1&amp;keyword=Falanks" </w:instrText>
            </w:r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fldChar w:fldCharType="separate"/>
            </w:r>
            <w:r w:rsidRPr="002A4540">
              <w:rPr>
                <w:rFonts w:ascii="Arial" w:eastAsia="Times New Roman" w:hAnsi="Arial" w:cs="Arial"/>
                <w:i/>
                <w:iCs/>
                <w:color w:val="0053A4"/>
                <w:sz w:val="18"/>
                <w:lang w:eastAsia="tr-TR"/>
              </w:rPr>
              <w:t>Falanks</w:t>
            </w:r>
            <w:proofErr w:type="spellEnd"/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fldChar w:fldCharType="end"/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szCs w:val="18"/>
                <w:lang w:eastAsia="tr-TR"/>
              </w:rPr>
              <w:t>,</w:t>
            </w:r>
            <w:r w:rsidRPr="002A4540">
              <w:rPr>
                <w:rFonts w:ascii="Arial" w:eastAsia="Times New Roman" w:hAnsi="Arial" w:cs="Arial"/>
                <w:color w:val="3D3D3D"/>
                <w:sz w:val="18"/>
                <w:lang w:eastAsia="tr-TR"/>
              </w:rPr>
              <w:t> </w:t>
            </w:r>
            <w:proofErr w:type="spellStart"/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fldChar w:fldCharType="begin"/>
            </w:r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instrText xml:space="preserve"> HYPERLINK "http://causapedia.com/search?page=1&amp;keyword=Ad%C3%B6lesan+" </w:instrText>
            </w:r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fldChar w:fldCharType="separate"/>
            </w:r>
            <w:r w:rsidRPr="002A4540">
              <w:rPr>
                <w:rFonts w:ascii="Arial" w:eastAsia="Times New Roman" w:hAnsi="Arial" w:cs="Arial"/>
                <w:i/>
                <w:iCs/>
                <w:color w:val="0053A4"/>
                <w:sz w:val="18"/>
                <w:lang w:eastAsia="tr-TR"/>
              </w:rPr>
              <w:t>Adölesan</w:t>
            </w:r>
            <w:proofErr w:type="spellEnd"/>
            <w:r w:rsidRPr="002A4540">
              <w:rPr>
                <w:rFonts w:ascii="Arial" w:eastAsia="Times New Roman" w:hAnsi="Arial" w:cs="Arial"/>
                <w:i/>
                <w:iCs/>
                <w:color w:val="3D3D3D"/>
                <w:sz w:val="18"/>
                <w:szCs w:val="18"/>
                <w:lang w:eastAsia="tr-TR"/>
              </w:rPr>
              <w:fldChar w:fldCharType="end"/>
            </w:r>
          </w:p>
        </w:tc>
      </w:tr>
    </w:tbl>
    <w:p w:rsidR="00287D9F" w:rsidRDefault="00287D9F"/>
    <w:sectPr w:rsidR="00287D9F" w:rsidSect="00287D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6B5CA9"/>
    <w:multiLevelType w:val="multilevel"/>
    <w:tmpl w:val="1CDCA5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A4540"/>
    <w:rsid w:val="00287D9F"/>
    <w:rsid w:val="002A4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D9F"/>
  </w:style>
  <w:style w:type="paragraph" w:styleId="Balk3">
    <w:name w:val="heading 3"/>
    <w:basedOn w:val="Normal"/>
    <w:link w:val="Balk3Char"/>
    <w:uiPriority w:val="9"/>
    <w:qFormat/>
    <w:rsid w:val="002A454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3Char">
    <w:name w:val="Başlık 3 Char"/>
    <w:basedOn w:val="VarsaylanParagrafYazTipi"/>
    <w:link w:val="Balk3"/>
    <w:uiPriority w:val="9"/>
    <w:rsid w:val="002A4540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apple-converted-space">
    <w:name w:val="apple-converted-space"/>
    <w:basedOn w:val="VarsaylanParagrafYazTipi"/>
    <w:rsid w:val="002A4540"/>
  </w:style>
  <w:style w:type="character" w:styleId="Kpr">
    <w:name w:val="Hyperlink"/>
    <w:basedOn w:val="VarsaylanParagrafYazTipi"/>
    <w:uiPriority w:val="99"/>
    <w:semiHidden/>
    <w:unhideWhenUsed/>
    <w:rsid w:val="002A4540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2A45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2A4540"/>
    <w:rPr>
      <w:b/>
      <w:bCs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2A45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2A45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12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23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causapedia.com/public/uploads/case_report_files/ab15d2e4fd402b923fecdcf351bdfb87.jp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usapedia.com/manuscripts/case_reports?expertise=51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causapedia.com/manuscripts/case_reports" TargetMode="Externa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://causapedia.com/public/uploads/case_report_files/578a64bddc502b010219212ff9d8c0f4.jpg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1277</Words>
  <Characters>7279</Characters>
  <Application>Microsoft Office Word</Application>
  <DocSecurity>0</DocSecurity>
  <Lines>60</Lines>
  <Paragraphs>17</Paragraphs>
  <ScaleCrop>false</ScaleCrop>
  <Company/>
  <LinksUpToDate>false</LinksUpToDate>
  <CharactersWithSpaces>8539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2017-06-29T10:49:00Z</dcterms:created>
  <dcterms:modified xsi:type="dcterms:W3CDTF">2017-06-29T10:49:00Z</dcterms:modified>
</cp:coreProperties>
</file>