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8FB" w:rsidRPr="004338FB" w:rsidRDefault="004338FB" w:rsidP="004338FB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Changing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of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antioxidant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enzyme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activity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on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the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biliary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obstructed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rats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treated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with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resveratrol</w:t>
      </w:r>
      <w:proofErr w:type="spellEnd"/>
      <w:r w:rsidRPr="004338F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4338FB" w:rsidRPr="004338FB" w:rsidRDefault="004338FB" w:rsidP="004338FB">
      <w:pPr>
        <w:rPr>
          <w:rFonts w:ascii="Times New Roman" w:hAnsi="Times New Roman" w:cs="Times New Roman"/>
          <w:sz w:val="24"/>
          <w:szCs w:val="24"/>
        </w:rPr>
      </w:pPr>
      <w:hyperlink r:id="rId5" w:history="1">
        <w:proofErr w:type="spellStart"/>
        <w:r w:rsidRPr="004338FB">
          <w:rPr>
            <w:rStyle w:val="Kpr"/>
            <w:rFonts w:ascii="Times New Roman" w:hAnsi="Times New Roman" w:cs="Times New Roman"/>
            <w:sz w:val="24"/>
            <w:szCs w:val="24"/>
          </w:rPr>
          <w:t>Cenesiz</w:t>
        </w:r>
        <w:proofErr w:type="spellEnd"/>
        <w:r w:rsidRPr="004338FB">
          <w:rPr>
            <w:rStyle w:val="Kpr"/>
            <w:rFonts w:ascii="Times New Roman" w:hAnsi="Times New Roman" w:cs="Times New Roman"/>
            <w:sz w:val="24"/>
            <w:szCs w:val="24"/>
          </w:rPr>
          <w:t xml:space="preserve"> S</w:t>
        </w:r>
      </w:hyperlink>
      <w:r w:rsidRPr="004338FB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4338FB">
        <w:rPr>
          <w:rFonts w:ascii="Times New Roman" w:hAnsi="Times New Roman" w:cs="Times New Roman"/>
          <w:sz w:val="24"/>
          <w:szCs w:val="24"/>
        </w:rPr>
        <w:t>, 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fldChar w:fldCharType="begin"/>
      </w:r>
      <w:r w:rsidRPr="004338FB">
        <w:rPr>
          <w:rFonts w:ascii="Times New Roman" w:hAnsi="Times New Roman" w:cs="Times New Roman"/>
          <w:sz w:val="24"/>
          <w:szCs w:val="24"/>
        </w:rPr>
        <w:instrText xml:space="preserve"> HYPERLINK "https://www.ncbi.nlm.nih.gov/pubmed/?term=Yarim%20GF%5BAuthor%5D&amp;cauthor=true&amp;cauthor_uid=17927075" </w:instrText>
      </w:r>
      <w:r w:rsidRPr="004338FB">
        <w:rPr>
          <w:rFonts w:ascii="Times New Roman" w:hAnsi="Times New Roman" w:cs="Times New Roman"/>
          <w:sz w:val="24"/>
          <w:szCs w:val="24"/>
        </w:rPr>
        <w:fldChar w:fldCharType="separate"/>
      </w:r>
      <w:proofErr w:type="gramStart"/>
      <w:r w:rsidRPr="004338FB">
        <w:rPr>
          <w:rStyle w:val="Kpr"/>
          <w:rFonts w:ascii="Times New Roman" w:hAnsi="Times New Roman" w:cs="Times New Roman"/>
          <w:sz w:val="24"/>
          <w:szCs w:val="24"/>
        </w:rPr>
        <w:t>Yarim</w:t>
      </w:r>
      <w:proofErr w:type="spellEnd"/>
      <w:proofErr w:type="gramEnd"/>
      <w:r w:rsidRPr="004338FB">
        <w:rPr>
          <w:rStyle w:val="Kpr"/>
          <w:rFonts w:ascii="Times New Roman" w:hAnsi="Times New Roman" w:cs="Times New Roman"/>
          <w:sz w:val="24"/>
          <w:szCs w:val="24"/>
        </w:rPr>
        <w:t xml:space="preserve"> GF</w:t>
      </w:r>
      <w:r w:rsidRPr="004338FB">
        <w:rPr>
          <w:rFonts w:ascii="Times New Roman" w:hAnsi="Times New Roman" w:cs="Times New Roman"/>
          <w:sz w:val="24"/>
          <w:szCs w:val="24"/>
        </w:rPr>
        <w:fldChar w:fldCharType="end"/>
      </w:r>
      <w:r w:rsidRPr="004338FB">
        <w:rPr>
          <w:rFonts w:ascii="Times New Roman" w:hAnsi="Times New Roman" w:cs="Times New Roman"/>
          <w:sz w:val="24"/>
          <w:szCs w:val="24"/>
        </w:rPr>
        <w:t>, </w:t>
      </w:r>
      <w:hyperlink r:id="rId6" w:history="1">
        <w:r w:rsidRPr="004338FB">
          <w:rPr>
            <w:rStyle w:val="Kpr"/>
            <w:rFonts w:ascii="Times New Roman" w:hAnsi="Times New Roman" w:cs="Times New Roman"/>
            <w:sz w:val="24"/>
            <w:szCs w:val="24"/>
          </w:rPr>
          <w:t>Karabulut AB</w:t>
        </w:r>
      </w:hyperlink>
      <w:r w:rsidRPr="004338FB">
        <w:rPr>
          <w:rFonts w:ascii="Times New Roman" w:hAnsi="Times New Roman" w:cs="Times New Roman"/>
          <w:sz w:val="24"/>
          <w:szCs w:val="24"/>
        </w:rPr>
        <w:t>, </w:t>
      </w:r>
      <w:hyperlink r:id="rId7" w:history="1">
        <w:r w:rsidRPr="004338FB">
          <w:rPr>
            <w:rStyle w:val="Kpr"/>
            <w:rFonts w:ascii="Times New Roman" w:hAnsi="Times New Roman" w:cs="Times New Roman"/>
            <w:sz w:val="24"/>
            <w:szCs w:val="24"/>
          </w:rPr>
          <w:t>Ara C</w:t>
        </w:r>
      </w:hyperlink>
      <w:r w:rsidRPr="004338FB">
        <w:rPr>
          <w:rFonts w:ascii="Times New Roman" w:hAnsi="Times New Roman" w:cs="Times New Roman"/>
          <w:sz w:val="24"/>
          <w:szCs w:val="24"/>
        </w:rPr>
        <w:t>.</w:t>
      </w:r>
    </w:p>
    <w:p w:rsidR="004338FB" w:rsidRPr="004338FB" w:rsidRDefault="004338FB" w:rsidP="004338FB">
      <w:pPr>
        <w:rPr>
          <w:rFonts w:ascii="Times New Roman" w:hAnsi="Times New Roman" w:cs="Times New Roman"/>
          <w:b/>
          <w:bCs/>
          <w:sz w:val="24"/>
          <w:szCs w:val="24"/>
        </w:rPr>
      </w:pPr>
      <w:hyperlink r:id="rId8" w:tooltip="Open/close author information list" w:history="1">
        <w:r w:rsidRPr="004338FB">
          <w:rPr>
            <w:rStyle w:val="Kpr"/>
            <w:rFonts w:ascii="Times New Roman" w:hAnsi="Times New Roman" w:cs="Times New Roman"/>
            <w:b/>
            <w:bCs/>
            <w:sz w:val="24"/>
            <w:szCs w:val="24"/>
          </w:rPr>
          <w:t xml:space="preserve">Author </w:t>
        </w:r>
        <w:proofErr w:type="spellStart"/>
        <w:r w:rsidRPr="004338FB">
          <w:rPr>
            <w:rStyle w:val="Kpr"/>
            <w:rFonts w:ascii="Times New Roman" w:hAnsi="Times New Roman" w:cs="Times New Roman"/>
            <w:b/>
            <w:bCs/>
            <w:sz w:val="24"/>
            <w:szCs w:val="24"/>
          </w:rPr>
          <w:t>information</w:t>
        </w:r>
        <w:proofErr w:type="spellEnd"/>
      </w:hyperlink>
    </w:p>
    <w:p w:rsidR="004338FB" w:rsidRPr="004338FB" w:rsidRDefault="004338FB" w:rsidP="004338FB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338FB">
        <w:rPr>
          <w:rFonts w:ascii="Times New Roman" w:hAnsi="Times New Roman" w:cs="Times New Roman"/>
          <w:b/>
          <w:bCs/>
          <w:sz w:val="24"/>
          <w:szCs w:val="24"/>
        </w:rPr>
        <w:t>Abstract</w:t>
      </w:r>
      <w:proofErr w:type="spellEnd"/>
    </w:p>
    <w:p w:rsidR="004338FB" w:rsidRPr="004338FB" w:rsidRDefault="004338FB" w:rsidP="004338FB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aim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study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evaluate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role of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antioxidant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enzyme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nitric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oxide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levels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induced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28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day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biliary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obstruction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rat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. A total of 21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young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Swiss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albino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rats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divided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3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. Bile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duct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ligations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, bile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duct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ligations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plus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sham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operated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. Bile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duct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ligations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plus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received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10 mg/kg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dose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intraperitonealy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once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daily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throughout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28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days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Liver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damage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cholestasis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were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determined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biochemical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examination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. SOD, CAT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GSH-PX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decreased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BDL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compared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shame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opareted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(p &lt; 0.001). NO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levels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increased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BDL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compared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shame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opareted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(p &lt; 0.001). SOD, CAT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GSH-PX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activity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was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found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higher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BDL+resveratrol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treated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than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BDL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(p &lt; 0.001).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addition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NO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levels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decreased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BDL+resveratrol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treated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than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BDL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groups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(p &lt; 0.001).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conclusion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, it is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thought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resveratrol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may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be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as a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protective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agent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biliary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obstructions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however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further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clinical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experimental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studies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are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needed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to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verify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antioxidative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hepatoprotective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338FB">
        <w:rPr>
          <w:rFonts w:ascii="Times New Roman" w:hAnsi="Times New Roman" w:cs="Times New Roman"/>
          <w:sz w:val="24"/>
          <w:szCs w:val="24"/>
        </w:rPr>
        <w:t>effects</w:t>
      </w:r>
      <w:proofErr w:type="spellEnd"/>
      <w:r w:rsidRPr="004338FB">
        <w:rPr>
          <w:rFonts w:ascii="Times New Roman" w:hAnsi="Times New Roman" w:cs="Times New Roman"/>
          <w:sz w:val="24"/>
          <w:szCs w:val="24"/>
        </w:rPr>
        <w:t>.</w:t>
      </w:r>
    </w:p>
    <w:p w:rsidR="00236ED7" w:rsidRPr="004338FB" w:rsidRDefault="00236ED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36ED7" w:rsidRPr="00433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38FB"/>
    <w:rsid w:val="00236ED7"/>
    <w:rsid w:val="00433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4338F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4338F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589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031482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8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17927075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Ara%20C%5BAuthor%5D&amp;cauthor=true&amp;cauthor_uid=1792707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Karabulut%20AB%5BAuthor%5D&amp;cauthor=true&amp;cauthor_uid=17927075" TargetMode="External"/><Relationship Id="rId5" Type="http://schemas.openxmlformats.org/officeDocument/2006/relationships/hyperlink" Target="https://www.ncbi.nlm.nih.gov/pubmed/?term=Cenesiz%20S%5BAuthor%5D&amp;cauthor=true&amp;cauthor_uid=17927075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klm</dc:creator>
  <cp:lastModifiedBy>klm</cp:lastModifiedBy>
  <cp:revision>1</cp:revision>
  <dcterms:created xsi:type="dcterms:W3CDTF">2017-09-08T07:59:00Z</dcterms:created>
  <dcterms:modified xsi:type="dcterms:W3CDTF">2017-09-08T08:00:00Z</dcterms:modified>
</cp:coreProperties>
</file>