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2FE" w:rsidRPr="001062FE" w:rsidRDefault="001062FE" w:rsidP="001062FE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</w:pPr>
      <w:proofErr w:type="spellStart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Pediatric</w:t>
      </w:r>
      <w:proofErr w:type="spellEnd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Sudden</w:t>
      </w:r>
      <w:proofErr w:type="spellEnd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Sensorineural</w:t>
      </w:r>
      <w:proofErr w:type="spellEnd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Loss</w:t>
      </w:r>
      <w:proofErr w:type="spellEnd"/>
    </w:p>
    <w:p w:rsidR="001062FE" w:rsidRPr="001062FE" w:rsidRDefault="001062FE" w:rsidP="001062FE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0"/>
          <w:szCs w:val="20"/>
          <w:lang w:eastAsia="tr-TR"/>
        </w:rPr>
      </w:pP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Kizilay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Ahmet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PhD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; Koca, Çiğdem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Firat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MD</w:t>
      </w:r>
    </w:p>
    <w:p w:rsidR="001062FE" w:rsidRPr="001062FE" w:rsidRDefault="001062FE" w:rsidP="001062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44444"/>
          <w:sz w:val="20"/>
          <w:szCs w:val="20"/>
          <w:lang w:eastAsia="tr-TR"/>
        </w:rPr>
      </w:pP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Journal</w:t>
      </w:r>
      <w:proofErr w:type="spellEnd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Craniofacial</w:t>
      </w:r>
      <w:proofErr w:type="spellEnd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Surgery</w:t>
      </w:r>
      <w:proofErr w:type="spellEnd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:</w:t>
      </w:r>
      <w:r w:rsidRPr="001062FE">
        <w:rPr>
          <w:rFonts w:ascii="Arial" w:eastAsia="Times New Roman" w:hAnsi="Arial" w:cs="Arial"/>
          <w:color w:val="444444"/>
          <w:sz w:val="20"/>
          <w:lang w:eastAsia="tr-TR"/>
        </w:rPr>
        <w:t> </w:t>
      </w: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fldChar w:fldCharType="begin"/>
      </w:r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instrText xml:space="preserve"> HYPERLINK "http://journals.lww.com/jcraniofacialsurgery/toc/2016/06000" </w:instrText>
      </w:r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fldChar w:fldCharType="separate"/>
      </w:r>
      <w:r w:rsidRPr="001062FE">
        <w:rPr>
          <w:rFonts w:ascii="Arial" w:eastAsia="Times New Roman" w:hAnsi="Arial" w:cs="Arial"/>
          <w:color w:val="867C9C"/>
          <w:sz w:val="20"/>
          <w:u w:val="single"/>
          <w:lang w:eastAsia="tr-TR"/>
        </w:rPr>
        <w:t>June</w:t>
      </w:r>
      <w:proofErr w:type="spellEnd"/>
      <w:r w:rsidRPr="001062FE">
        <w:rPr>
          <w:rFonts w:ascii="Arial" w:eastAsia="Times New Roman" w:hAnsi="Arial" w:cs="Arial"/>
          <w:color w:val="867C9C"/>
          <w:sz w:val="20"/>
          <w:u w:val="single"/>
          <w:lang w:eastAsia="tr-TR"/>
        </w:rPr>
        <w:t xml:space="preserve"> 2016 - </w:t>
      </w:r>
      <w:proofErr w:type="spellStart"/>
      <w:r w:rsidRPr="001062FE">
        <w:rPr>
          <w:rFonts w:ascii="Arial" w:eastAsia="Times New Roman" w:hAnsi="Arial" w:cs="Arial"/>
          <w:color w:val="867C9C"/>
          <w:sz w:val="20"/>
          <w:u w:val="single"/>
          <w:lang w:eastAsia="tr-TR"/>
        </w:rPr>
        <w:t>Volume</w:t>
      </w:r>
      <w:proofErr w:type="spellEnd"/>
      <w:r w:rsidRPr="001062FE">
        <w:rPr>
          <w:rFonts w:ascii="Arial" w:eastAsia="Times New Roman" w:hAnsi="Arial" w:cs="Arial"/>
          <w:color w:val="867C9C"/>
          <w:sz w:val="20"/>
          <w:u w:val="single"/>
          <w:lang w:eastAsia="tr-TR"/>
        </w:rPr>
        <w:t xml:space="preserve"> 27 - </w:t>
      </w:r>
      <w:proofErr w:type="spellStart"/>
      <w:r w:rsidRPr="001062FE">
        <w:rPr>
          <w:rFonts w:ascii="Arial" w:eastAsia="Times New Roman" w:hAnsi="Arial" w:cs="Arial"/>
          <w:color w:val="867C9C"/>
          <w:sz w:val="20"/>
          <w:u w:val="single"/>
          <w:lang w:eastAsia="tr-TR"/>
        </w:rPr>
        <w:t>Issue</w:t>
      </w:r>
      <w:proofErr w:type="spellEnd"/>
      <w:r w:rsidRPr="001062FE">
        <w:rPr>
          <w:rFonts w:ascii="Arial" w:eastAsia="Times New Roman" w:hAnsi="Arial" w:cs="Arial"/>
          <w:color w:val="867C9C"/>
          <w:sz w:val="20"/>
          <w:u w:val="single"/>
          <w:lang w:eastAsia="tr-TR"/>
        </w:rPr>
        <w:t xml:space="preserve"> 4 - p e364–e366</w:t>
      </w:r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fldChar w:fldCharType="end"/>
      </w:r>
    </w:p>
    <w:p w:rsidR="001062FE" w:rsidRPr="001062FE" w:rsidRDefault="001062FE" w:rsidP="001062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44444"/>
          <w:sz w:val="20"/>
          <w:szCs w:val="20"/>
          <w:lang w:eastAsia="tr-TR"/>
        </w:rPr>
      </w:pP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doi</w:t>
      </w:r>
      <w:proofErr w:type="spellEnd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 xml:space="preserve">: </w:t>
      </w:r>
      <w:proofErr w:type="gram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10.1097</w:t>
      </w:r>
      <w:proofErr w:type="gramEnd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/SCS.0000000000002630</w:t>
      </w:r>
    </w:p>
    <w:p w:rsidR="001062FE" w:rsidRPr="001062FE" w:rsidRDefault="001062FE" w:rsidP="001062F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44444"/>
          <w:sz w:val="20"/>
          <w:szCs w:val="20"/>
          <w:lang w:eastAsia="tr-TR"/>
        </w:rPr>
      </w:pP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Brief</w:t>
      </w:r>
      <w:proofErr w:type="spellEnd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Clinical</w:t>
      </w:r>
      <w:proofErr w:type="spellEnd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444444"/>
          <w:sz w:val="20"/>
          <w:szCs w:val="20"/>
          <w:lang w:eastAsia="tr-TR"/>
        </w:rPr>
        <w:t>Studies</w:t>
      </w:r>
      <w:proofErr w:type="spellEnd"/>
    </w:p>
    <w:p w:rsidR="001062FE" w:rsidRPr="001062FE" w:rsidRDefault="001062FE" w:rsidP="001062FE">
      <w:pPr>
        <w:numPr>
          <w:ilvl w:val="0"/>
          <w:numId w:val="3"/>
        </w:numPr>
        <w:shd w:val="clear" w:color="auto" w:fill="FFFFFF"/>
        <w:spacing w:before="100" w:beforeAutospacing="1" w:after="0" w:line="240" w:lineRule="auto"/>
        <w:ind w:left="0"/>
        <w:rPr>
          <w:rFonts w:ascii="Arial" w:eastAsia="Times New Roman" w:hAnsi="Arial" w:cs="Arial"/>
          <w:color w:val="444444"/>
          <w:sz w:val="20"/>
          <w:szCs w:val="20"/>
          <w:lang w:eastAsia="tr-TR"/>
        </w:rPr>
      </w:pPr>
      <w:hyperlink r:id="rId5" w:anchor="article-abstract-content1" w:history="1">
        <w:proofErr w:type="spellStart"/>
        <w:r w:rsidRPr="001062FE">
          <w:rPr>
            <w:rFonts w:ascii="Arial" w:eastAsia="Times New Roman" w:hAnsi="Arial" w:cs="Arial"/>
            <w:b/>
            <w:bCs/>
            <w:color w:val="555555"/>
            <w:sz w:val="20"/>
            <w:u w:val="single"/>
            <w:lang w:eastAsia="tr-TR"/>
          </w:rPr>
          <w:t>Abstract</w:t>
        </w:r>
        <w:proofErr w:type="spellEnd"/>
      </w:hyperlink>
    </w:p>
    <w:p w:rsidR="001062FE" w:rsidRPr="001062FE" w:rsidRDefault="001062FE" w:rsidP="001062FE">
      <w:pPr>
        <w:numPr>
          <w:ilvl w:val="0"/>
          <w:numId w:val="3"/>
        </w:numPr>
        <w:shd w:val="clear" w:color="auto" w:fill="FFFFFF"/>
        <w:spacing w:before="100" w:beforeAutospacing="1" w:after="0" w:line="240" w:lineRule="auto"/>
        <w:ind w:left="0"/>
        <w:rPr>
          <w:rFonts w:ascii="Arial" w:eastAsia="Times New Roman" w:hAnsi="Arial" w:cs="Arial"/>
          <w:color w:val="444444"/>
          <w:sz w:val="20"/>
          <w:szCs w:val="20"/>
          <w:lang w:eastAsia="tr-TR"/>
        </w:rPr>
      </w:pPr>
      <w:hyperlink r:id="rId6" w:anchor="article-abstract-content3" w:history="1">
        <w:proofErr w:type="spellStart"/>
        <w:r w:rsidRPr="001062FE">
          <w:rPr>
            <w:rFonts w:ascii="Arial" w:eastAsia="Times New Roman" w:hAnsi="Arial" w:cs="Arial"/>
            <w:b/>
            <w:bCs/>
            <w:color w:val="867C9C"/>
            <w:sz w:val="20"/>
            <w:u w:val="single"/>
            <w:lang w:eastAsia="tr-TR"/>
          </w:rPr>
          <w:t>Author</w:t>
        </w:r>
        <w:proofErr w:type="spellEnd"/>
        <w:r w:rsidRPr="001062FE">
          <w:rPr>
            <w:rFonts w:ascii="Arial" w:eastAsia="Times New Roman" w:hAnsi="Arial" w:cs="Arial"/>
            <w:b/>
            <w:bCs/>
            <w:color w:val="867C9C"/>
            <w:sz w:val="20"/>
            <w:u w:val="single"/>
            <w:lang w:eastAsia="tr-TR"/>
          </w:rPr>
          <w:t xml:space="preserve"> </w:t>
        </w:r>
        <w:proofErr w:type="spellStart"/>
        <w:r w:rsidRPr="001062FE">
          <w:rPr>
            <w:rFonts w:ascii="Arial" w:eastAsia="Times New Roman" w:hAnsi="Arial" w:cs="Arial"/>
            <w:b/>
            <w:bCs/>
            <w:color w:val="867C9C"/>
            <w:sz w:val="20"/>
            <w:u w:val="single"/>
            <w:lang w:eastAsia="tr-TR"/>
          </w:rPr>
          <w:t>Information</w:t>
        </w:r>
        <w:proofErr w:type="spellEnd"/>
      </w:hyperlink>
    </w:p>
    <w:p w:rsidR="001062FE" w:rsidRPr="001062FE" w:rsidRDefault="001062FE" w:rsidP="001062FE">
      <w:pPr>
        <w:shd w:val="clear" w:color="auto" w:fill="F1F1F1"/>
        <w:spacing w:after="150" w:line="240" w:lineRule="auto"/>
        <w:rPr>
          <w:rFonts w:ascii="Arial" w:eastAsia="Times New Roman" w:hAnsi="Arial" w:cs="Arial"/>
          <w:color w:val="333333"/>
          <w:sz w:val="20"/>
          <w:szCs w:val="20"/>
          <w:lang w:eastAsia="tr-TR"/>
        </w:rPr>
      </w:pP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Abstract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: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Sudden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sensorineural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loss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is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defined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as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sudden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unilateral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bilateral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sensorineural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loss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with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at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least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30 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dB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decrease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in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threshold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in 3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contiguous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test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frequencies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occurring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over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72 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hours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less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It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is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rare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among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children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mechanism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process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prognosis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disorder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remains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unclear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current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incidence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sudden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sensorineural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loss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among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pediatric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population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is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unknown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authors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carried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out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a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retrospective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chart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analysis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patients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under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15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years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age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from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2004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to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2015,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who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consulted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to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Otolaryngology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Neck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Surgery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Department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Inonu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University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Medical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Faculty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Age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sex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number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affected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ear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side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audiometric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evaluations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medical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follow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-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up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treatment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method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duration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treatment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recovery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associated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complaints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;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tinnitus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/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vertigo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presence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mumps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disease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were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recorded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for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each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patient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. A 4-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frequency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pure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-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tone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average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(500, 1000, 2000,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4000 Hz)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was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calculated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for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each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ear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Complete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recovery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defined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as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some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level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compared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with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nonaffected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ear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was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observed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in 3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patients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(</w:t>
      </w:r>
      <w:proofErr w:type="gram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21.4</w:t>
      </w:r>
      <w:proofErr w:type="gram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%)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there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was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no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partial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recovery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loss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11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patient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remained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unchanged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after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prednisolone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treatment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Two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11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patients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had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bilaterally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total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sensorineural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loss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evaluated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as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appropriate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for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cochlear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implantation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Sex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patient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laterality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loss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were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not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correlated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with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recovery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Sensorineural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hearing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loss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among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pediatrics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has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been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issue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of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otolaryngologists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.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The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incidence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etiology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,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and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treatment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methods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should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be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more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studied</w:t>
      </w:r>
      <w:proofErr w:type="spellEnd"/>
      <w:r w:rsidRPr="001062FE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.</w:t>
      </w:r>
    </w:p>
    <w:p w:rsidR="001C1A25" w:rsidRDefault="001C1A25"/>
    <w:sectPr w:rsidR="001C1A25" w:rsidSect="001C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1057EF"/>
    <w:multiLevelType w:val="multilevel"/>
    <w:tmpl w:val="57B89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AF27D35"/>
    <w:multiLevelType w:val="multilevel"/>
    <w:tmpl w:val="F1587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FCF7208"/>
    <w:multiLevelType w:val="multilevel"/>
    <w:tmpl w:val="EAC4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62FE"/>
    <w:rsid w:val="001062FE"/>
    <w:rsid w:val="001C1A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A25"/>
  </w:style>
  <w:style w:type="paragraph" w:styleId="Balk1">
    <w:name w:val="heading 1"/>
    <w:basedOn w:val="Normal"/>
    <w:link w:val="Balk1Char"/>
    <w:uiPriority w:val="9"/>
    <w:qFormat/>
    <w:rsid w:val="001062F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062FE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1062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1062FE"/>
    <w:rPr>
      <w:b/>
      <w:bCs/>
    </w:rPr>
  </w:style>
  <w:style w:type="character" w:styleId="Kpr">
    <w:name w:val="Hyperlink"/>
    <w:basedOn w:val="VarsaylanParagrafYazTipi"/>
    <w:uiPriority w:val="99"/>
    <w:semiHidden/>
    <w:unhideWhenUsed/>
    <w:rsid w:val="001062FE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1062FE"/>
  </w:style>
  <w:style w:type="character" w:customStyle="1" w:styleId="ao-nowrap">
    <w:name w:val="ao-nowrap"/>
    <w:basedOn w:val="VarsaylanParagrafYazTipi"/>
    <w:rsid w:val="001062FE"/>
  </w:style>
  <w:style w:type="character" w:customStyle="1" w:styleId="ao-chevron">
    <w:name w:val="ao-chevron"/>
    <w:basedOn w:val="VarsaylanParagrafYazTipi"/>
    <w:rsid w:val="001062FE"/>
  </w:style>
  <w:style w:type="paragraph" w:styleId="BalonMetni">
    <w:name w:val="Balloon Text"/>
    <w:basedOn w:val="Normal"/>
    <w:link w:val="BalonMetniChar"/>
    <w:uiPriority w:val="99"/>
    <w:semiHidden/>
    <w:unhideWhenUsed/>
    <w:rsid w:val="001062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062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46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540227">
          <w:marLeft w:val="0"/>
          <w:marRight w:val="120"/>
          <w:marTop w:val="0"/>
          <w:marBottom w:val="0"/>
          <w:divBdr>
            <w:top w:val="single" w:sz="6" w:space="9" w:color="D4D4D4"/>
            <w:left w:val="single" w:sz="6" w:space="9" w:color="D4D4D4"/>
            <w:bottom w:val="single" w:sz="6" w:space="9" w:color="D4D4D4"/>
            <w:right w:val="single" w:sz="6" w:space="9" w:color="D4D4D4"/>
          </w:divBdr>
        </w:div>
        <w:div w:id="814830785">
          <w:marLeft w:val="0"/>
          <w:marRight w:val="0"/>
          <w:marTop w:val="0"/>
          <w:marBottom w:val="0"/>
          <w:divBdr>
            <w:top w:val="single" w:sz="6" w:space="9" w:color="D4D4D4"/>
            <w:left w:val="single" w:sz="6" w:space="9" w:color="D4D4D4"/>
            <w:bottom w:val="single" w:sz="6" w:space="9" w:color="D4D4D4"/>
            <w:right w:val="single" w:sz="6" w:space="9" w:color="D4D4D4"/>
          </w:divBdr>
        </w:div>
        <w:div w:id="49696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0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39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58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04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81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108250">
                  <w:marLeft w:val="0"/>
                  <w:marRight w:val="0"/>
                  <w:marTop w:val="0"/>
                  <w:marBottom w:val="0"/>
                  <w:divBdr>
                    <w:top w:val="single" w:sz="6" w:space="0" w:color="DDDDDD"/>
                    <w:left w:val="single" w:sz="6" w:space="0" w:color="DDDDDD"/>
                    <w:bottom w:val="single" w:sz="6" w:space="0" w:color="DDDDDD"/>
                    <w:right w:val="single" w:sz="6" w:space="0" w:color="DDDDDD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journals.lww.com/jcraniofacialsurgery/Abstract/2016/06000/Pediatric_Sudden_Sensorineural_Hearing_Loss.99.aspx" TargetMode="External"/><Relationship Id="rId5" Type="http://schemas.openxmlformats.org/officeDocument/2006/relationships/hyperlink" Target="http://journals.lww.com/jcraniofacialsurgery/Abstract/2016/06000/Pediatric_Sudden_Sensorineural_Hearing_Loss.9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335</Words>
  <Characters>1910</Characters>
  <Application>Microsoft Office Word</Application>
  <DocSecurity>0</DocSecurity>
  <Lines>15</Lines>
  <Paragraphs>4</Paragraphs>
  <ScaleCrop>false</ScaleCrop>
  <Company/>
  <LinksUpToDate>false</LinksUpToDate>
  <CharactersWithSpaces>2241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2017-06-08T13:16:00Z</dcterms:created>
  <dcterms:modified xsi:type="dcterms:W3CDTF">2017-06-08T13:16:00Z</dcterms:modified>
</cp:coreProperties>
</file>