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4CBA" w:rsidRPr="00A14CBA" w:rsidRDefault="00A14CBA" w:rsidP="00A14CBA">
      <w:pPr>
        <w:shd w:val="clear" w:color="auto" w:fill="FFFFFF"/>
        <w:spacing w:after="0" w:line="240" w:lineRule="auto"/>
        <w:jc w:val="both"/>
        <w:rPr>
          <w:rFonts w:ascii="Arial" w:eastAsia="Times New Roman" w:hAnsi="Arial" w:cs="Arial"/>
          <w:color w:val="000000"/>
          <w:sz w:val="21"/>
          <w:szCs w:val="21"/>
          <w:lang w:eastAsia="tr-TR"/>
        </w:rPr>
      </w:pPr>
      <w:r w:rsidRPr="00A14CBA">
        <w:rPr>
          <w:rFonts w:ascii="Arial" w:eastAsia="Times New Roman" w:hAnsi="Arial" w:cs="Arial"/>
          <w:color w:val="000000"/>
          <w:sz w:val="21"/>
          <w:szCs w:val="21"/>
          <w:lang w:eastAsia="tr-TR"/>
        </w:rPr>
        <w:t>Öz:Çalışmada OECD ülkeleri için yenilenebilir enerji tüketiminin makro ekonomik belirleyicileri, rüzgar enerjisi için incelenmektedir. 2000-2015 yıllarını kapsayan panel veri analizinde rüzgar enerjisinin belirleyicileri genel hükümet nihai tüketim harcamaları, hükümet etkinliği, kişi başına düşen enerji kullanımı ve kişi başına düşen Gayri Safi Yurtiçi Hasıla (GSYH) değişkenleri ile sınanmıştır. Uygulanan Emirmahmutoğlu ve Köse (2011) nedensellik analizi sonuçlarına göre nihai tüketim harcamaları ile ölçülen kamu büyüklüğü değişkeni için anlamlı bir sonuç elde edilememiştir. Bunun yanında Avustralya, Fransa, Japonya ve Türkiye için hükümet etkinliğinden rüzgar enerjisine doğru anlamlı bulgular elde edilmiştir. Ayrıca Avustralya, Kanada, Türkiye, Danimarka ve Almanya için kişi başına düşen enerji kullanımı anlamlı bir belirleyicidir. Temel makroekonomik belirleyicilerden biri olan ekonomik büyümenin sınanması olgusu için ise Öztürk’ün (2010) çalışması ile ortaya koyduğu bulgular değerlendirilmiştir. Elde edilen sonuçlara göre Avustralya ve Birleşik Krallık için “koruma hipotezi” geçerli iken, Almanya için “büyüme hipotezi” geçerlidir. Karşılıklı ilişki varlığını ifade eden “geri bildirim hipotezi” ise Türkiye ve Hollanda için geçerli bulunmuştur.</w:t>
      </w:r>
    </w:p>
    <w:p w:rsidR="00614659" w:rsidRPr="00E91830" w:rsidRDefault="00614659" w:rsidP="00D447E2">
      <w:pPr>
        <w:shd w:val="clear" w:color="auto" w:fill="FFFFFF"/>
        <w:tabs>
          <w:tab w:val="left" w:pos="2475"/>
        </w:tabs>
        <w:spacing w:after="0" w:line="240" w:lineRule="auto"/>
        <w:jc w:val="both"/>
        <w:rPr>
          <w:rFonts w:ascii="Arial" w:eastAsia="Times New Roman" w:hAnsi="Arial" w:cs="Arial"/>
          <w:color w:val="000000"/>
          <w:sz w:val="21"/>
          <w:szCs w:val="21"/>
          <w:lang w:eastAsia="tr-TR"/>
        </w:rPr>
      </w:pPr>
      <w:bookmarkStart w:id="0" w:name="_GoBack"/>
      <w:bookmarkEnd w:id="0"/>
    </w:p>
    <w:sectPr w:rsidR="00614659" w:rsidRPr="00E918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03BC" w:rsidRDefault="001103BC" w:rsidP="00362035">
      <w:pPr>
        <w:spacing w:after="0" w:line="240" w:lineRule="auto"/>
      </w:pPr>
      <w:r>
        <w:separator/>
      </w:r>
    </w:p>
  </w:endnote>
  <w:endnote w:type="continuationSeparator" w:id="0">
    <w:p w:rsidR="001103BC" w:rsidRDefault="001103B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03BC" w:rsidRDefault="001103BC" w:rsidP="00362035">
      <w:pPr>
        <w:spacing w:after="0" w:line="240" w:lineRule="auto"/>
      </w:pPr>
      <w:r>
        <w:separator/>
      </w:r>
    </w:p>
  </w:footnote>
  <w:footnote w:type="continuationSeparator" w:id="0">
    <w:p w:rsidR="001103BC" w:rsidRDefault="001103B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03BC"/>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4CBA"/>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3267</TotalTime>
  <Pages>1</Pages>
  <Words>189</Words>
  <Characters>1079</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501</cp:revision>
  <dcterms:created xsi:type="dcterms:W3CDTF">2021-10-26T14:07:00Z</dcterms:created>
  <dcterms:modified xsi:type="dcterms:W3CDTF">2021-11-12T10:00:00Z</dcterms:modified>
</cp:coreProperties>
</file>