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3119" w:rsidRPr="00793119" w:rsidRDefault="00793119" w:rsidP="00793119">
      <w:pPr>
        <w:shd w:val="clear" w:color="auto" w:fill="FFFFFF"/>
        <w:spacing w:after="0" w:line="240" w:lineRule="auto"/>
        <w:jc w:val="both"/>
        <w:rPr>
          <w:rFonts w:ascii="Arial" w:eastAsia="Times New Roman" w:hAnsi="Arial" w:cs="Arial"/>
          <w:color w:val="000000"/>
          <w:sz w:val="21"/>
          <w:szCs w:val="21"/>
          <w:lang w:eastAsia="tr-TR"/>
        </w:rPr>
      </w:pPr>
      <w:r w:rsidRPr="00793119">
        <w:rPr>
          <w:rFonts w:ascii="Arial" w:eastAsia="Times New Roman" w:hAnsi="Arial" w:cs="Arial"/>
          <w:color w:val="000000"/>
          <w:sz w:val="21"/>
          <w:szCs w:val="21"/>
          <w:lang w:eastAsia="tr-TR"/>
        </w:rPr>
        <w:t>Öz:Amaç: Lakrimal kese ve burun mukozasında oluşturulan “H” ve “U” flep tekniklerinin eksternal dakriyosistorinostominin (DSR) başarısı üzerine etkisini karşılaştırmak. Yöntem: Distal nazolakrimal kanal tıkanıklığı tanısı ile eksternal DSR ameliyatı yapılan 50 olgunun (36 bayan, 14 erkek) 50 gözü çalışmaya alındı. Olgular ameliyat olma sıralarına göre iki gruba ayrıldı. Önce ameliyat olan 25 vaka birinci gruba (H-flep grubu), sonra ameliyat olan 25 vaka ikinci gruba (U-flep grubu) alındı. Birinci gruptaki hastalarda kese ve nazal mukozada “H” şeklinde kesi ile ön ve arka flepler hazırlandı. İkinci gruba ise sadece “U” şeklinde kesi ile ön flepler hazırlandı. Tüm olgulara flep tekniği dışındaki tüm cerrahi basamaklar aynı şekilde yapıldı. Bulgular: Birinci grup yaşları 18-60 (ort. 42.7±14.3) arasında değişen 25 olgu, ikinci grup ise yaşları 22-65 (ort. 44.2±13.4) arasında değişen 25 olgudan oluşturuldu. Birinci gruptaki olgular 7-14 (ort. 10.5±3.6) ay, 2. gruptaki olgular 5-13 (ort. 11.4±4.2) ay takip edildiler. Birinci gruptaki (H-flep) 25 olgunun 21’inde (%84) cerrahi başarı sağlanırken, 4’ünde (%16) başarısızlık saptandı. İkinci gruptaki (U-flep) tüm olguların erken ve geç postoperatif dönemde yapılan tüm kontrollerinde lavajla kanalın açık olduğu ve hastaların preoperatif tüm şikâyetlerinin kaybolduğu saptandı. Sonuç: “U” flep tekniği ile eksternal DSR’nin cerrahi başarı oranının artabileceğini düşünmekteyiz. Bu flep tekniği ile büyük lakrimal keselerde olduğu gibi küçük lakrimal keselerde de yeterli büyüklükte ön fleplerin oluşturulması mümkün olmaktadır.</w:t>
      </w:r>
    </w:p>
    <w:p w:rsidR="00981B9A" w:rsidRPr="00793119" w:rsidRDefault="00981B9A" w:rsidP="00793119">
      <w:bookmarkStart w:id="0" w:name="_GoBack"/>
      <w:bookmarkEnd w:id="0"/>
    </w:p>
    <w:sectPr w:rsidR="00981B9A" w:rsidRPr="007931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109B" w:rsidRDefault="007B109B" w:rsidP="00362035">
      <w:pPr>
        <w:spacing w:after="0" w:line="240" w:lineRule="auto"/>
      </w:pPr>
      <w:r>
        <w:separator/>
      </w:r>
    </w:p>
  </w:endnote>
  <w:endnote w:type="continuationSeparator" w:id="0">
    <w:p w:rsidR="007B109B" w:rsidRDefault="007B109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109B" w:rsidRDefault="007B109B" w:rsidP="00362035">
      <w:pPr>
        <w:spacing w:after="0" w:line="240" w:lineRule="auto"/>
      </w:pPr>
      <w:r>
        <w:separator/>
      </w:r>
    </w:p>
  </w:footnote>
  <w:footnote w:type="continuationSeparator" w:id="0">
    <w:p w:rsidR="007B109B" w:rsidRDefault="007B109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3119"/>
    <w:rsid w:val="00795E90"/>
    <w:rsid w:val="00796E29"/>
    <w:rsid w:val="007A653B"/>
    <w:rsid w:val="007A7080"/>
    <w:rsid w:val="007B109B"/>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5398</TotalTime>
  <Pages>1</Pages>
  <Words>236</Words>
  <Characters>1351</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648</cp:revision>
  <dcterms:created xsi:type="dcterms:W3CDTF">2021-10-26T14:07:00Z</dcterms:created>
  <dcterms:modified xsi:type="dcterms:W3CDTF">2021-12-08T08:21:00Z</dcterms:modified>
</cp:coreProperties>
</file>