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5410" w:rsidRPr="00C15410" w:rsidRDefault="00C15410" w:rsidP="00C15410">
      <w:proofErr w:type="spellStart"/>
      <w:proofErr w:type="gramStart"/>
      <w:r w:rsidRPr="00C15410">
        <w:t>Öz:Amaç</w:t>
      </w:r>
      <w:proofErr w:type="spellEnd"/>
      <w:proofErr w:type="gramEnd"/>
      <w:r w:rsidRPr="00C15410">
        <w:t xml:space="preserve">: </w:t>
      </w:r>
      <w:proofErr w:type="spellStart"/>
      <w:r w:rsidRPr="00C15410">
        <w:t>Maksillofasyal</w:t>
      </w:r>
      <w:proofErr w:type="spellEnd"/>
      <w:r w:rsidRPr="00C15410">
        <w:t xml:space="preserve"> kırıklı çocuk olgularda kırıkların özellikleri ve tedavi sonuçları değerlendirildi. Hastalar ve Yöntemler: 1994-2002 yılları arasında kliniğimizde </w:t>
      </w:r>
      <w:proofErr w:type="spellStart"/>
      <w:r w:rsidRPr="00C15410">
        <w:t>maksillofasyal</w:t>
      </w:r>
      <w:proofErr w:type="spellEnd"/>
      <w:r w:rsidRPr="00C15410">
        <w:t xml:space="preserve"> kırık nedeniyle tedavi gören 32 çocuk </w:t>
      </w:r>
      <w:proofErr w:type="gramStart"/>
      <w:r w:rsidRPr="00C15410">
        <w:t>(</w:t>
      </w:r>
      <w:proofErr w:type="gramEnd"/>
      <w:r w:rsidRPr="00C15410">
        <w:t xml:space="preserve">19 erkek, 13 kız; </w:t>
      </w:r>
      <w:proofErr w:type="spellStart"/>
      <w:r w:rsidRPr="00C15410">
        <w:t>ort.</w:t>
      </w:r>
      <w:proofErr w:type="spellEnd"/>
      <w:r w:rsidRPr="00C15410">
        <w:t xml:space="preserve"> </w:t>
      </w:r>
      <w:proofErr w:type="gramStart"/>
      <w:r w:rsidRPr="00C15410">
        <w:t>yaş</w:t>
      </w:r>
      <w:proofErr w:type="gramEnd"/>
      <w:r w:rsidRPr="00C15410">
        <w:t xml:space="preserve"> 8; dağılım 2-16) yaş, cinsiyet, </w:t>
      </w:r>
      <w:proofErr w:type="spellStart"/>
      <w:r w:rsidRPr="00C15410">
        <w:t>etyoloji</w:t>
      </w:r>
      <w:proofErr w:type="spellEnd"/>
      <w:r w:rsidRPr="00C15410">
        <w:t>, kırıkların oluşumunda mevsimsel dağılım, kırık yerleşimi ve uygulanan tedaviler açısından değerlendirildi. Bulgular: On bir olgu (%</w:t>
      </w:r>
      <w:proofErr w:type="gramStart"/>
      <w:r w:rsidRPr="00C15410">
        <w:t>34.4</w:t>
      </w:r>
      <w:proofErr w:type="gramEnd"/>
      <w:r w:rsidRPr="00C15410">
        <w:t xml:space="preserve">) beş yaş ve altında, 21 olgu (%65.6) altı yaş ve üzerinde idi. Kırıkların, en sık motorlu araç kazası sonucu (%59.4) oluştuğu saptandı. Yirmi sekiz olguda </w:t>
      </w:r>
      <w:proofErr w:type="spellStart"/>
      <w:r w:rsidRPr="00C15410">
        <w:t>mandibula</w:t>
      </w:r>
      <w:proofErr w:type="spellEnd"/>
      <w:r w:rsidRPr="00C15410">
        <w:t xml:space="preserve"> kırığı (%</w:t>
      </w:r>
      <w:proofErr w:type="gramStart"/>
      <w:r w:rsidRPr="00C15410">
        <w:t>87.5</w:t>
      </w:r>
      <w:proofErr w:type="gramEnd"/>
      <w:r w:rsidRPr="00C15410">
        <w:t xml:space="preserve">), sekiz olguda (%25) burun kırığı, yedi olguda (%21.9) </w:t>
      </w:r>
      <w:proofErr w:type="spellStart"/>
      <w:r w:rsidRPr="00C15410">
        <w:t>maksilla</w:t>
      </w:r>
      <w:proofErr w:type="spellEnd"/>
      <w:r w:rsidRPr="00C15410">
        <w:t xml:space="preserve"> kırığı gözlendi. On beş olguda açık redüksiyon ve </w:t>
      </w:r>
      <w:proofErr w:type="spellStart"/>
      <w:r w:rsidRPr="00C15410">
        <w:t>internal</w:t>
      </w:r>
      <w:proofErr w:type="spellEnd"/>
      <w:r w:rsidRPr="00C15410">
        <w:t xml:space="preserve"> </w:t>
      </w:r>
      <w:proofErr w:type="spellStart"/>
      <w:r w:rsidRPr="00C15410">
        <w:t>fiksasyon</w:t>
      </w:r>
      <w:proofErr w:type="spellEnd"/>
      <w:r w:rsidRPr="00C15410">
        <w:t xml:space="preserve">, üç olguda açık redüksiyon ile birlikte </w:t>
      </w:r>
      <w:proofErr w:type="spellStart"/>
      <w:r w:rsidRPr="00C15410">
        <w:t>internal</w:t>
      </w:r>
      <w:proofErr w:type="spellEnd"/>
      <w:r w:rsidRPr="00C15410">
        <w:t xml:space="preserve"> ve </w:t>
      </w:r>
      <w:proofErr w:type="spellStart"/>
      <w:r w:rsidRPr="00C15410">
        <w:t>eksternal</w:t>
      </w:r>
      <w:proofErr w:type="spellEnd"/>
      <w:r w:rsidRPr="00C15410">
        <w:t xml:space="preserve"> </w:t>
      </w:r>
      <w:proofErr w:type="spellStart"/>
      <w:r w:rsidRPr="00C15410">
        <w:t>fiksasyon</w:t>
      </w:r>
      <w:proofErr w:type="spellEnd"/>
      <w:r w:rsidRPr="00C15410">
        <w:t xml:space="preserve">, 11 olguda da kapalı redüksiyon ve </w:t>
      </w:r>
      <w:proofErr w:type="spellStart"/>
      <w:r w:rsidRPr="00C15410">
        <w:t>eksternal</w:t>
      </w:r>
      <w:proofErr w:type="spellEnd"/>
      <w:r w:rsidRPr="00C15410">
        <w:t xml:space="preserve"> </w:t>
      </w:r>
      <w:proofErr w:type="spellStart"/>
      <w:r w:rsidRPr="00C15410">
        <w:t>fiksasyon</w:t>
      </w:r>
      <w:proofErr w:type="spellEnd"/>
      <w:r w:rsidRPr="00C15410">
        <w:t xml:space="preserve"> uygulandı. Üç olgu sadece takip edildi. Hiçbir olguda tedavi sırasında veya sonrasında ciddi bir sorunla karşılaşılmadı. Sonuç: Çocuklarda oluşan yüz kemik kırıklarının tedavisinde çocuğun gelişim dönemi ve kemik yapısının büyüme sürecinde olduğu göz önüne alınmalıdır.</w:t>
      </w:r>
    </w:p>
    <w:p w:rsidR="00D47BE6" w:rsidRPr="00C15410" w:rsidRDefault="00D47BE6" w:rsidP="00C15410">
      <w:bookmarkStart w:id="0" w:name="_GoBack"/>
      <w:bookmarkEnd w:id="0"/>
    </w:p>
    <w:sectPr w:rsidR="00D47BE6" w:rsidRPr="00C154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0954B6"/>
    <w:rsid w:val="00124567"/>
    <w:rsid w:val="001D24B4"/>
    <w:rsid w:val="004F1B13"/>
    <w:rsid w:val="00561F75"/>
    <w:rsid w:val="005E3FC7"/>
    <w:rsid w:val="00606908"/>
    <w:rsid w:val="006E069A"/>
    <w:rsid w:val="007E1716"/>
    <w:rsid w:val="008A45B1"/>
    <w:rsid w:val="00B81BF0"/>
    <w:rsid w:val="00C15410"/>
    <w:rsid w:val="00C25F27"/>
    <w:rsid w:val="00CF63C3"/>
    <w:rsid w:val="00D47BE6"/>
    <w:rsid w:val="00ED22C0"/>
    <w:rsid w:val="00F5708A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852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52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7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46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27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666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6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71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458</TotalTime>
  <Pages>1</Pages>
  <Words>170</Words>
  <Characters>970</Characters>
  <Application>Microsoft Office Word</Application>
  <DocSecurity>0</DocSecurity>
  <Lines>8</Lines>
  <Paragraphs>2</Paragraphs>
  <ScaleCrop>false</ScaleCrop>
  <Company>HP Inc.</Company>
  <LinksUpToDate>false</LinksUpToDate>
  <CharactersWithSpaces>1138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51</cp:revision>
  <dcterms:created xsi:type="dcterms:W3CDTF">2020-09-14T08:08:00Z</dcterms:created>
  <dcterms:modified xsi:type="dcterms:W3CDTF">2020-09-16T11:28:00Z</dcterms:modified>
</cp:coreProperties>
</file>