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E3C" w:rsidRPr="00531E3C" w:rsidRDefault="00531E3C" w:rsidP="00531E3C">
      <w:pPr>
        <w:shd w:val="clear" w:color="auto" w:fill="FFFFFF"/>
        <w:spacing w:after="0" w:line="240" w:lineRule="auto"/>
        <w:jc w:val="both"/>
        <w:rPr>
          <w:rFonts w:ascii="Arial" w:eastAsia="Times New Roman" w:hAnsi="Arial" w:cs="Arial"/>
          <w:color w:val="000000"/>
          <w:sz w:val="21"/>
          <w:szCs w:val="21"/>
          <w:lang w:eastAsia="tr-TR"/>
        </w:rPr>
      </w:pPr>
      <w:r w:rsidRPr="00531E3C">
        <w:rPr>
          <w:rFonts w:ascii="Arial" w:eastAsia="Times New Roman" w:hAnsi="Arial" w:cs="Arial"/>
          <w:color w:val="000000"/>
          <w:sz w:val="21"/>
          <w:szCs w:val="21"/>
          <w:lang w:eastAsia="tr-TR"/>
        </w:rPr>
        <w:t>Öz:Okul müdürlerinin öğretimsel davranış, iletişim ve açıklık düzeylerinin betimlenmesi bu çalışmanın amacını oluşturmaktadır. Bu araştırmada, veri toplama tekniği olarak nicel ve nitel yöntemlerin bir arada yer aldığı karma yöntem kullanılmıştır. Çalışma, nicel verilerin elde edilmesinden sonra, nitel verilerle desteklenmiştir. Araştırmanın nicel boyuttaki çalışma grubu, 2014-2015 eğitim yılı Sivas ili merkez ilçe sınırlarında bulunan ilkokul ve ortaokullarda çalışan toplam 410 öğretmenden oluşmaktadır. Öğretmenlerin okul liderliğine ilişkin görüşlerini ortaya koymak amacıyla okul liderliği ölçeği kullanılmıştır. Verilerin çözümlenmesinde t testi ve tek yönlü varyans analizi kullanılmıştır. Araştırmanın nitel boyutundaki çalışma grubu nicel verilerin toplandığı okullardan 5 ilköğretim okulunda çalışan 15 öğretmenden oluşmaktadır. Nitel verilerin çözümlenmesinde içerik analizi yöntemi kullanılmıştır. Ölçekte yer alan üç boyuta paralel oluşturulan analizlerde, her boyuta ilişkin görüşler olumlu olumsuz temalara ayrılmıştır ve bu temalar altında okul müdürlerinin liderlik davranışlarına ilişkin görüşler kodlanmıştır. Okul liderliğine ilişkin öğretmen görüşlerinin branş, kıdem, okuldaki öğretmen sayısı, mezun olunan fakülte değişkenine göre farklılaştığı fakat cinsiyet değişkenine göre farklılaşmadığı ortaya çıkmıştır. Öğretmenlerin görüşleri doğrultusunda okul yöneticilerinin okul liderliği boyutlarından en çok öğretimsel, sonra iletişim ve en son açıklık boyutuna yönelik uygulamaların ağırlık kazandığı sonucuna varılmıştır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752A" w:rsidRDefault="00EF752A" w:rsidP="00362035">
      <w:pPr>
        <w:spacing w:after="0" w:line="240" w:lineRule="auto"/>
      </w:pPr>
      <w:r>
        <w:separator/>
      </w:r>
    </w:p>
  </w:endnote>
  <w:endnote w:type="continuationSeparator" w:id="0">
    <w:p w:rsidR="00EF752A" w:rsidRDefault="00EF752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752A" w:rsidRDefault="00EF752A" w:rsidP="00362035">
      <w:pPr>
        <w:spacing w:after="0" w:line="240" w:lineRule="auto"/>
      </w:pPr>
      <w:r>
        <w:separator/>
      </w:r>
    </w:p>
  </w:footnote>
  <w:footnote w:type="continuationSeparator" w:id="0">
    <w:p w:rsidR="00EF752A" w:rsidRDefault="00EF752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EF752A"/>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3283</TotalTime>
  <Pages>1</Pages>
  <Words>231</Words>
  <Characters>1318</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507</cp:revision>
  <dcterms:created xsi:type="dcterms:W3CDTF">2021-10-26T14:07:00Z</dcterms:created>
  <dcterms:modified xsi:type="dcterms:W3CDTF">2021-11-22T16:05:00Z</dcterms:modified>
</cp:coreProperties>
</file>