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C53" w:rsidRPr="00526C53" w:rsidRDefault="00526C53" w:rsidP="00526C53">
      <w:proofErr w:type="spellStart"/>
      <w:proofErr w:type="gramStart"/>
      <w:r w:rsidRPr="00526C53">
        <w:t>Öz:Bu</w:t>
      </w:r>
      <w:proofErr w:type="spellEnd"/>
      <w:proofErr w:type="gramEnd"/>
      <w:r w:rsidRPr="00526C53">
        <w:t xml:space="preserve"> çalışma Malatya merkezindeki değişik yaş ve sosyoekonomik gruplarda bağırsak parazitlerinin dağılımını araştırmak amacıyla planlanmıştır. Çeşitli yaş gruplarındaki 233'ü kadın 299'u erkek toplam 532 kişi bağırsak parazitleri yönünden incelenmiştir. Dışkı örnekleri </w:t>
      </w:r>
      <w:proofErr w:type="spellStart"/>
      <w:r w:rsidRPr="00526C53">
        <w:t>nativ-lugol</w:t>
      </w:r>
      <w:proofErr w:type="spellEnd"/>
      <w:r w:rsidRPr="00526C53">
        <w:t xml:space="preserve">, </w:t>
      </w:r>
      <w:proofErr w:type="spellStart"/>
      <w:r w:rsidRPr="00526C53">
        <w:t>flotasyon</w:t>
      </w:r>
      <w:proofErr w:type="spellEnd"/>
      <w:r w:rsidRPr="00526C53">
        <w:t>, sedimantasyon ve selofan bant yöntemleriyle değerlendirmeye alınmış ve 287 (%</w:t>
      </w:r>
      <w:proofErr w:type="gramStart"/>
      <w:r w:rsidRPr="00526C53">
        <w:t>53.9</w:t>
      </w:r>
      <w:proofErr w:type="gramEnd"/>
      <w:r w:rsidRPr="00526C53">
        <w:t xml:space="preserve">) kişide bir veya birden fazla bağırsak paraziti saptanmıştır. İncelenen örneklerde; </w:t>
      </w:r>
      <w:proofErr w:type="spellStart"/>
      <w:r w:rsidRPr="00526C53">
        <w:t>Enterobius</w:t>
      </w:r>
      <w:proofErr w:type="spellEnd"/>
      <w:r w:rsidRPr="00526C53">
        <w:t xml:space="preserve"> </w:t>
      </w:r>
      <w:proofErr w:type="spellStart"/>
      <w:r w:rsidRPr="00526C53">
        <w:t>vermicularis</w:t>
      </w:r>
      <w:proofErr w:type="spellEnd"/>
      <w:r w:rsidRPr="00526C53">
        <w:t xml:space="preserve"> %</w:t>
      </w:r>
      <w:proofErr w:type="gramStart"/>
      <w:r w:rsidRPr="00526C53">
        <w:t>28.2</w:t>
      </w:r>
      <w:proofErr w:type="gramEnd"/>
      <w:r w:rsidRPr="00526C53">
        <w:t xml:space="preserve">, </w:t>
      </w:r>
      <w:proofErr w:type="spellStart"/>
      <w:r w:rsidRPr="00526C53">
        <w:t>Giardia</w:t>
      </w:r>
      <w:proofErr w:type="spellEnd"/>
      <w:r w:rsidRPr="00526C53">
        <w:t xml:space="preserve"> </w:t>
      </w:r>
      <w:proofErr w:type="spellStart"/>
      <w:r w:rsidRPr="00526C53">
        <w:t>intestinalis</w:t>
      </w:r>
      <w:proofErr w:type="spellEnd"/>
      <w:r w:rsidRPr="00526C53">
        <w:t xml:space="preserve"> %26.3, </w:t>
      </w:r>
      <w:proofErr w:type="spellStart"/>
      <w:r w:rsidRPr="00526C53">
        <w:t>Entamoeba</w:t>
      </w:r>
      <w:proofErr w:type="spellEnd"/>
      <w:r w:rsidRPr="00526C53">
        <w:t xml:space="preserve"> </w:t>
      </w:r>
      <w:proofErr w:type="spellStart"/>
      <w:r w:rsidRPr="00526C53">
        <w:t>coli</w:t>
      </w:r>
      <w:proofErr w:type="spellEnd"/>
      <w:r w:rsidRPr="00526C53">
        <w:t xml:space="preserve"> %14.2, </w:t>
      </w:r>
      <w:proofErr w:type="spellStart"/>
      <w:r w:rsidRPr="00526C53">
        <w:t>Hymenolepis</w:t>
      </w:r>
      <w:proofErr w:type="spellEnd"/>
      <w:r w:rsidRPr="00526C53">
        <w:t xml:space="preserve"> </w:t>
      </w:r>
      <w:proofErr w:type="spellStart"/>
      <w:r w:rsidRPr="00526C53">
        <w:t>nana</w:t>
      </w:r>
      <w:proofErr w:type="spellEnd"/>
      <w:r w:rsidRPr="00526C53">
        <w:t xml:space="preserve"> %13.7, </w:t>
      </w:r>
      <w:proofErr w:type="spellStart"/>
      <w:r w:rsidRPr="00526C53">
        <w:t>lodamoeba</w:t>
      </w:r>
      <w:proofErr w:type="spellEnd"/>
      <w:r w:rsidRPr="00526C53">
        <w:t xml:space="preserve"> </w:t>
      </w:r>
      <w:proofErr w:type="spellStart"/>
      <w:r w:rsidRPr="00526C53">
        <w:t>bütschlii</w:t>
      </w:r>
      <w:proofErr w:type="spellEnd"/>
      <w:r w:rsidRPr="00526C53">
        <w:t xml:space="preserve"> %9.3, </w:t>
      </w:r>
      <w:proofErr w:type="spellStart"/>
      <w:r w:rsidRPr="00526C53">
        <w:t>Entamoeba</w:t>
      </w:r>
      <w:proofErr w:type="spellEnd"/>
      <w:r w:rsidRPr="00526C53">
        <w:t xml:space="preserve"> </w:t>
      </w:r>
      <w:proofErr w:type="spellStart"/>
      <w:r w:rsidRPr="00526C53">
        <w:t>histolytica</w:t>
      </w:r>
      <w:proofErr w:type="spellEnd"/>
      <w:r w:rsidRPr="00526C53">
        <w:t xml:space="preserve"> %4.4, </w:t>
      </w:r>
      <w:proofErr w:type="spellStart"/>
      <w:r w:rsidRPr="00526C53">
        <w:t>Ascaris</w:t>
      </w:r>
      <w:proofErr w:type="spellEnd"/>
      <w:r w:rsidRPr="00526C53">
        <w:t xml:space="preserve"> </w:t>
      </w:r>
      <w:proofErr w:type="spellStart"/>
      <w:r w:rsidRPr="00526C53">
        <w:t>lumbricoides</w:t>
      </w:r>
      <w:proofErr w:type="spellEnd"/>
      <w:r w:rsidRPr="00526C53">
        <w:t xml:space="preserve"> %1, </w:t>
      </w:r>
      <w:proofErr w:type="spellStart"/>
      <w:r w:rsidRPr="00526C53">
        <w:t>Taenia</w:t>
      </w:r>
      <w:proofErr w:type="spellEnd"/>
      <w:r w:rsidRPr="00526C53">
        <w:t xml:space="preserve"> </w:t>
      </w:r>
      <w:proofErr w:type="spellStart"/>
      <w:r w:rsidRPr="00526C53">
        <w:t>saginata</w:t>
      </w:r>
      <w:proofErr w:type="spellEnd"/>
      <w:r w:rsidRPr="00526C53">
        <w:t xml:space="preserve"> %1 ve </w:t>
      </w:r>
      <w:proofErr w:type="spellStart"/>
      <w:r w:rsidRPr="00526C53">
        <w:t>Trichuris</w:t>
      </w:r>
      <w:proofErr w:type="spellEnd"/>
      <w:r w:rsidRPr="00526C53">
        <w:t xml:space="preserve"> </w:t>
      </w:r>
      <w:proofErr w:type="spellStart"/>
      <w:r w:rsidRPr="00526C53">
        <w:t>trichiura</w:t>
      </w:r>
      <w:proofErr w:type="spellEnd"/>
      <w:r w:rsidRPr="00526C53">
        <w:t xml:space="preserve"> %0.8 oranlarında tespit edilmiştir, Bu parazitlerin yaş, cinsiyet, aile geliri ve okuduğu okulun şehre olan uzaklığına göre dağılımları incelendiğinde: 6-10 yaş grubunda (%23), erkeklerde (E/K=1.22), aylık geliri daha az olan ailelerde ve kenar mahalle okulunda okuyan çocuklarda daha sık görüldüğü, ayrıca, sosyoekonomik düzeyi düşük okulda okuyan öğrencilerde bir veya daha fazla parazit tespit edilenlerin oranının daha fazla olduğu tespit edilmiştir.</w:t>
      </w:r>
    </w:p>
    <w:p w:rsidR="00D47BE6" w:rsidRPr="00526C53" w:rsidRDefault="00D47BE6" w:rsidP="00526C53">
      <w:bookmarkStart w:id="0" w:name="_GoBack"/>
      <w:bookmarkEnd w:id="0"/>
    </w:p>
    <w:sectPr w:rsidR="00D47BE6" w:rsidRPr="00526C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954B6"/>
    <w:rsid w:val="00124567"/>
    <w:rsid w:val="001671C7"/>
    <w:rsid w:val="001D24B4"/>
    <w:rsid w:val="002E0863"/>
    <w:rsid w:val="004B100E"/>
    <w:rsid w:val="004F1B13"/>
    <w:rsid w:val="00526C53"/>
    <w:rsid w:val="00561F75"/>
    <w:rsid w:val="005E3FC7"/>
    <w:rsid w:val="00606908"/>
    <w:rsid w:val="006E069A"/>
    <w:rsid w:val="007E1716"/>
    <w:rsid w:val="008A45B1"/>
    <w:rsid w:val="00B81BF0"/>
    <w:rsid w:val="00C15410"/>
    <w:rsid w:val="00C25F27"/>
    <w:rsid w:val="00C26DC0"/>
    <w:rsid w:val="00CF63C3"/>
    <w:rsid w:val="00D47BE6"/>
    <w:rsid w:val="00ED22C0"/>
    <w:rsid w:val="00EF66D3"/>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691</TotalTime>
  <Pages>1</Pages>
  <Words>170</Words>
  <Characters>973</Characters>
  <Application>Microsoft Office Word</Application>
  <DocSecurity>0</DocSecurity>
  <Lines>8</Lines>
  <Paragraphs>2</Paragraphs>
  <ScaleCrop>false</ScaleCrop>
  <Company>HP Inc.</Company>
  <LinksUpToDate>false</LinksUpToDate>
  <CharactersWithSpaces>1141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63</cp:revision>
  <dcterms:created xsi:type="dcterms:W3CDTF">2020-09-14T08:08:00Z</dcterms:created>
  <dcterms:modified xsi:type="dcterms:W3CDTF">2020-09-21T11:18:00Z</dcterms:modified>
</cp:coreProperties>
</file>