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4E055F" w:rsidRPr="004E055F" w:rsidRDefault="004E055F" w:rsidP="004E055F">
      <w:pPr>
        <w:shd w:val="clear" w:color="auto" w:fill="FFFFFF"/>
        <w:spacing w:after="0" w:line="240" w:lineRule="auto"/>
        <w:jc w:val="both"/>
        <w:rPr>
          <w:rFonts w:ascii="Arial" w:eastAsia="Times New Roman" w:hAnsi="Arial" w:cs="Arial"/>
          <w:color w:val="000000"/>
          <w:sz w:val="21"/>
          <w:szCs w:val="21"/>
          <w:lang w:eastAsia="tr-TR"/>
        </w:rPr>
      </w:pPr>
      <w:r w:rsidRPr="004E055F">
        <w:rPr>
          <w:rFonts w:ascii="Arial" w:eastAsia="Times New Roman" w:hAnsi="Arial" w:cs="Arial"/>
          <w:color w:val="000000"/>
          <w:sz w:val="21"/>
          <w:szCs w:val="21"/>
          <w:lang w:eastAsia="tr-TR"/>
        </w:rPr>
        <w:t>Öz:Bu vakanın amacı olgumuzda maksiller kanin dişlerdeki Miller Sınıf-I dişeti çekilmelerinde koronale kaydırılan flep (KKF) ve subepitelyal bağ dokusu grefti (SBDG) tedavisi ile KKF ve trombositten zengin fibrin (TZF) tedavisinin sonuçlarını karşılaştırmaktı. Sistemik açıdan sağlıklı 31 yaşında bayan hasta, kliniğimize dişlerinde hassasiyet ve estetik şikayeti ile başvurdu. Maksiller sağ ve sol kanin dişinde Miller Sınıf-I dişeti çekilmesi mevcuttu. Hastadan alınan kandan TZF elde edildi. Dişeti çekilmelerinin tedavisi için her iki dişte önce tam kalınlık mukoperiostal flep kaldırıldıktan sonra mukogingival birleşimden itibaren yarım kalınlık flep kaldırıldı. Kök yüzeyi debridmanı gerçekleştirildikten sonra papil bölgesi deepitelize edildi ve TZF interdental papile süture edildi. Sol kaninde ise SBDG papillere süture edildi. Her iki mukoperiostal flep koronale kaydırılarak kök yüzeyi kapatıldı. Operasyon bölgesi öjenolsüz bir pat ile korundu. Hastaya operasyon sonrası antienflamatuvar ve klorheksidin glukonat içeren gargara reçete edildi. Operasyon sonrası erken dönemde herhangi bir komplikasyon izlenmedi. Pat ve süturlar operasyondan 10 gün sonra alındı. Bir ay sonra sağ kaninde %100 kök kapanmasının sağlandığı görüldü. Sol kaninde ise 1.5 mm dişeti çekilmesi mevcuttu ve keratinize dişeti kalınlığı TZF uygulanan dişe göre daha fazlaydı. On beş ay sonraki dişeti çekilmesi her iki tarafta da 1 mm olarak ölçüldü. Lokalize Miller Sınıf-I ve sınıf-II dişeti çekilmelerinde TZF kullanılarak yapılan tedaviler hakkında başarılı klinik sonuçlar bulunmaktadır. İkinci bir cerrahi müdahalenin olmaması, daha az zaman alması, donör saha morbiditesinin ortadan kalkması ve post-operatif rahatsızlığın olmaması gibi avantajlarıyla TZF SBDG'ye iyi bir alternatif olarak görülmektedir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ED4" w:rsidRDefault="00187ED4" w:rsidP="00362035">
      <w:pPr>
        <w:spacing w:after="0" w:line="240" w:lineRule="auto"/>
      </w:pPr>
      <w:r>
        <w:separator/>
      </w:r>
    </w:p>
  </w:endnote>
  <w:endnote w:type="continuationSeparator" w:id="0">
    <w:p w:rsidR="00187ED4" w:rsidRDefault="00187ED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ED4" w:rsidRDefault="00187ED4" w:rsidP="00362035">
      <w:pPr>
        <w:spacing w:after="0" w:line="240" w:lineRule="auto"/>
      </w:pPr>
      <w:r>
        <w:separator/>
      </w:r>
    </w:p>
  </w:footnote>
  <w:footnote w:type="continuationSeparator" w:id="0">
    <w:p w:rsidR="00187ED4" w:rsidRDefault="00187ED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87ED4"/>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1417</TotalTime>
  <Pages>1</Pages>
  <Words>268</Words>
  <Characters>1532</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418</cp:revision>
  <dcterms:created xsi:type="dcterms:W3CDTF">2021-10-26T14:07:00Z</dcterms:created>
  <dcterms:modified xsi:type="dcterms:W3CDTF">2021-11-10T09:19:00Z</dcterms:modified>
</cp:coreProperties>
</file>