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2E64" w:rsidRPr="00DA2E64" w:rsidRDefault="00DA2E64" w:rsidP="00DA2E64">
      <w:r w:rsidRPr="00DA2E64">
        <w:t>Yıl: 2007Cilt: 35Sayı: 1ISSN: 1304-0871Sayfa Aralığı: 11 - 15</w:t>
      </w:r>
    </w:p>
    <w:p w:rsidR="00DA2E64" w:rsidRPr="00DA2E64" w:rsidRDefault="00DA2E64" w:rsidP="00DA2E64">
      <w:r w:rsidRPr="00DA2E64">
        <w:t>Metin Dili:Türkçe</w:t>
      </w:r>
    </w:p>
    <w:p w:rsidR="00DA2E64" w:rsidRPr="00DA2E64" w:rsidRDefault="00DA2E64" w:rsidP="00DA2E64">
      <w:r w:rsidRPr="00DA2E64">
        <w:t>Öz:Amaç: Çalışmamızda, alkalinize bupivakain ve ropivakainin Escherichia coli, Staphylococcus aureus ve Pseudomonas aeruginosa üzerine antibakteriyel etkisini araştırmayı amaçladık. Gereç ve Yöntem: Çalışmada % 0.5 bupivakain, % 0.2 ropivakain, % 0.5 bupivakain+NaHCO3, % 0.2 ropivakain+NaHCO3 solüsyonları ile E. coli, S. aureus ve P. aeruginosa bakteri kültürleri kullanıldı. Bakteriler standart kanlı agarda üretildi. Bakteri kültürleri % 0.9 serum fizyolojik içerisinde 0.5 McFarlands yoğunluğunda (108 cfu mL-1) hazırlanarak her bir bakteri solüsyonu Mueller-Hinton'da dilüe edilip standart inokulum sağlandı (105 cfu mL-1). Test solüsyonları ve kontrolleri (serum fizyolojik) 2 mL olacak şekilde hazırlanarak üzerlerine 2 mL bakteri inokulumu eklendi. Karışımlar vortekslenerek steril polystyrene spektrofotometre küvetlerine 3 mL aktarıldı ve 37°C'de enkübe edildi. Optik dansite 0., 3. ve 6. sa.'te 540 nm'de spektrofotometre ile ölçüldü. Bulgular: Bupivakain S. aureus ve E. coli üremesini tüm ölçüm zamanlarında inhibe ederken, P. aeruginosayı sadece 6. sa.'te inhibe etti (p&lt;0.05). Alkalinize bupivakain S. aureus üremesini 0. sa.'te E. coliyi ise, 0. ve 6. sa.'te inhibe etti (p&lt;0.05). Bupivakainin E. coli üzerine antibakteriyel etkinliği 6. sa.'te alkalinize bupivakainden anlamlı yüksekti (p&lt; 0.05). Ropivakain S. aureus üremesini 0. ve 3. sa.'te alkalinize ropivakainden daha fazla inhibe ederken, alkalinize ropivakain kontrole göre daha az inhibisyon yaptı (p&lt;0.05). Ropivakain ve alkalinize ropivakain E. coli üremesini 3 ve 6. sa.'te inhibe ederken 0.sa.'te sadece ropivakain inhibe etti (p&lt;0.05). Ropivakain ve alkalinize ropivakain P. aeruginosa üremesini 3.sa.'te inhibe etti (p&lt;0.05). Sonuç: Bupivakainin antibakteriyel etkisinin mevcut olduğu ve alkalinizasyonun bunu değiştirmediği, ropivakainin zayıf antibakteriyel etkisi olduğu ve bunun alkalinizasyon ile daha da azaldığı saptandı.</w:t>
      </w:r>
    </w:p>
    <w:p w:rsidR="00DA2E64" w:rsidRPr="00DA2E64" w:rsidRDefault="00DA2E64" w:rsidP="00DA2E64">
      <w:r w:rsidRPr="00DA2E64">
        <w:t>Başlık (İngilizce):Antibacterial effectiveness of alkalinized ropivacaine and bupivacaine</w:t>
      </w:r>
    </w:p>
    <w:p w:rsidR="00DA2E64" w:rsidRPr="00DA2E64" w:rsidRDefault="00DA2E64" w:rsidP="00DA2E64">
      <w:r w:rsidRPr="00DA2E64">
        <w:t>Öz (İngilizce):Aim: We aimed to investigate the antibacterial effects of alkalinized ropivacaine and bupivacaine on the Escherichia coli, Staphylococcus aureus and Pseudomonas aeruginosa Materials and Methods: In this study, solutions of bupivacaine 0.5 %, ropivacaine 0.2 %, bupivakain 0.5 %+NaHCO3, ropivakain 0.2 %+NaHCO3 with bacterial cultures' E. coli, S. aureus and P. aeruginosa were used. Bacteria were grown on standard blood agar. Bacterial cultures were prepared in a density of 0.5 McFarlands units (108 cfu ml-1) with sterile saline 0.9 % and each bacterial solution was further diluted in Mueller-Hinton broth to obtain standard inocula (105 cfu ml-1). The tested solutions (2 ml) and controls (2 ml, physiological saline) were added to 2 ml of standard bacterial preparations. Aliquats (3 ml) were vortexed and pipetted into sterile polystyrene spectrophotometer cuvets and it was incubated at 37&amp;deg;C. The optical density at 540 nm was measured at 0, 3 and 6 h by spectrophotometer. Results: While bupivacaine inhibited the growth of S. aureus and E. coli at all measurements times, P. aeruginosa inhibited at only 6 h (p&amp;lt;0.05). Alkalinized bupivacaine inhibited the growth of S. aureus at 0 h and E. coli at 0 and 6 h (p&amp;lt;0.05). Antibacterial effects of bupivacaine on E. coli was significantly higher than alkalinized bupivacaine at 6h (p&amp;lt;0.05). While ropivacaine more inhibited the growth of S. aureus at 0 and 3 h than alkalinized ropivacaine, alkalinized ropivacaine less inhibited it according to the control (p&amp;lt;0.05). While both ropivacaine and alkalinized ropivakain inhibited the growth of E. coli at 3 and 6 h, at 0 h only ropivacaine inhibited it (p&amp;lt;0.05). Ropivacaine and alkalinized ropivacaine inhibited the growth of P. aeruginosa at 3 h (p&amp;lt;0.05). Conclusion: It has been determined that bupivacaine has antibacterial effect and alkalinization of bupivacaine does not change it, ropivacaine has poor antibacterial effect and it more reduced with alkalinization of ropivacaine.</w:t>
      </w:r>
    </w:p>
    <w:p w:rsidR="00C555AD" w:rsidRPr="00DA2E64" w:rsidRDefault="00C555AD" w:rsidP="00DA2E64">
      <w:bookmarkStart w:id="0" w:name="_GoBack"/>
      <w:bookmarkEnd w:id="0"/>
    </w:p>
    <w:sectPr w:rsidR="00C555AD" w:rsidRPr="00DA2E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5319B"/>
    <w:rsid w:val="00070D4C"/>
    <w:rsid w:val="00096E93"/>
    <w:rsid w:val="000A0C85"/>
    <w:rsid w:val="000A54B7"/>
    <w:rsid w:val="001300E9"/>
    <w:rsid w:val="00150863"/>
    <w:rsid w:val="00153BD6"/>
    <w:rsid w:val="00180678"/>
    <w:rsid w:val="001B6807"/>
    <w:rsid w:val="0020282A"/>
    <w:rsid w:val="00203DA1"/>
    <w:rsid w:val="0020768B"/>
    <w:rsid w:val="003D3A28"/>
    <w:rsid w:val="003F3DFE"/>
    <w:rsid w:val="00482E0B"/>
    <w:rsid w:val="004D04E7"/>
    <w:rsid w:val="004D6EB4"/>
    <w:rsid w:val="005E7740"/>
    <w:rsid w:val="006A4AD1"/>
    <w:rsid w:val="00714D2D"/>
    <w:rsid w:val="007800D3"/>
    <w:rsid w:val="007A7CBA"/>
    <w:rsid w:val="007F6F44"/>
    <w:rsid w:val="00854A84"/>
    <w:rsid w:val="008D09AE"/>
    <w:rsid w:val="0091043E"/>
    <w:rsid w:val="009527AC"/>
    <w:rsid w:val="00954736"/>
    <w:rsid w:val="00971641"/>
    <w:rsid w:val="00997D46"/>
    <w:rsid w:val="009A6208"/>
    <w:rsid w:val="009C2533"/>
    <w:rsid w:val="009E454F"/>
    <w:rsid w:val="009E7634"/>
    <w:rsid w:val="00A52131"/>
    <w:rsid w:val="00A717D2"/>
    <w:rsid w:val="00A73649"/>
    <w:rsid w:val="00AC5941"/>
    <w:rsid w:val="00AD5162"/>
    <w:rsid w:val="00B31280"/>
    <w:rsid w:val="00B836FD"/>
    <w:rsid w:val="00BD17B7"/>
    <w:rsid w:val="00BD1D08"/>
    <w:rsid w:val="00C0002A"/>
    <w:rsid w:val="00C315BB"/>
    <w:rsid w:val="00C52F8A"/>
    <w:rsid w:val="00C555AD"/>
    <w:rsid w:val="00C84BFE"/>
    <w:rsid w:val="00D172CD"/>
    <w:rsid w:val="00D66013"/>
    <w:rsid w:val="00DA2E64"/>
    <w:rsid w:val="00DE4F8F"/>
    <w:rsid w:val="00E173BB"/>
    <w:rsid w:val="00E42DF8"/>
    <w:rsid w:val="00E91D0A"/>
    <w:rsid w:val="00EB392A"/>
    <w:rsid w:val="00EF14FD"/>
    <w:rsid w:val="00F605C2"/>
    <w:rsid w:val="00F645F1"/>
    <w:rsid w:val="00F76EE5"/>
    <w:rsid w:val="00FA1124"/>
    <w:rsid w:val="00FC2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613</Words>
  <Characters>3497</Characters>
  <Application>Microsoft Office Word</Application>
  <DocSecurity>0</DocSecurity>
  <Lines>29</Lines>
  <Paragraphs>8</Paragraphs>
  <ScaleCrop>false</ScaleCrop>
  <Company>HP Inc.</Company>
  <LinksUpToDate>false</LinksUpToDate>
  <CharactersWithSpaces>4102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64</cp:revision>
  <dcterms:created xsi:type="dcterms:W3CDTF">2020-04-18T14:20:00Z</dcterms:created>
  <dcterms:modified xsi:type="dcterms:W3CDTF">2020-05-13T08:54:00Z</dcterms:modified>
</cp:coreProperties>
</file>