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3435AB" w:rsidRPr="003435AB" w:rsidRDefault="003435AB" w:rsidP="003435AB">
      <w:pPr>
        <w:shd w:val="clear" w:color="auto" w:fill="FFFFFF"/>
        <w:spacing w:after="0" w:line="240" w:lineRule="auto"/>
        <w:jc w:val="both"/>
        <w:rPr>
          <w:rFonts w:ascii="Arial" w:eastAsia="Times New Roman" w:hAnsi="Arial" w:cs="Arial"/>
          <w:color w:val="000000"/>
          <w:sz w:val="21"/>
          <w:szCs w:val="21"/>
          <w:lang w:eastAsia="tr-TR"/>
        </w:rPr>
      </w:pPr>
      <w:r w:rsidRPr="003435AB">
        <w:rPr>
          <w:rFonts w:ascii="Arial" w:eastAsia="Times New Roman" w:hAnsi="Arial" w:cs="Arial"/>
          <w:color w:val="000000"/>
          <w:sz w:val="21"/>
          <w:szCs w:val="21"/>
          <w:lang w:eastAsia="tr-TR"/>
        </w:rPr>
        <w:t>Öz:Ekonomik çıkar amacıyla işlenen suçlarda, suç konusu malın değerinin azlığı suçun haksızlık içeriğini azaltıcı bir etkiye sahiptir. Bu durumu öngören kanun koyucu hakime, bazı suç faillerinin cezasında indirim yapma ve hatta bazı suç faillerini hiç cezalandırmama imkanı vermiştir. Suç konusu malın değerinin azlığı, kanun koyucunun hakkında herhangi bir düzenleme yapmadığı suçlar açısından da etkili olabilir ve bu suçlarda nasıl bir etkiye sahip olduğunun da araştırılması gerekir. Diğer taraftan suç konusu malın değerinin azlığı, düzenleme bulunan suçlarda dahi aynı sonucu ortaya çıkarmamaktadır. Söz konusu problem arz eden hususların daha yakından incelenmesi gerekmektedir. Suç konusu malın değerinin azlığı sadece tamamlanmış suçlarda değil, teşebbüs aşamasında kalmış suçlarda da önem arz eder. Bunun yanında suç tamamlandıktan sonra failin etkin pişmanlık göstermesi ve birden fazla suçun işlenmesi durumunda değer azlığının nasıl değerlendirilmesi gerektiğinin de ortaya konulması gerekir. Son olarak suç konusu malın değerinin azlığının, fail hakkında kurulacak hükme nasıl etki edeceğinin de bu hususa ilişkin hakkında hüküm bulunan suçlar ve hakkında hüküm bulunmayan suçlar bakımından değerlendirilmesini gerekli kılmaktadır.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1092" w:rsidRDefault="00031092" w:rsidP="00362035">
      <w:pPr>
        <w:spacing w:after="0" w:line="240" w:lineRule="auto"/>
      </w:pPr>
      <w:r>
        <w:separator/>
      </w:r>
    </w:p>
  </w:endnote>
  <w:endnote w:type="continuationSeparator" w:id="0">
    <w:p w:rsidR="00031092" w:rsidRDefault="0003109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1092" w:rsidRDefault="00031092" w:rsidP="00362035">
      <w:pPr>
        <w:spacing w:after="0" w:line="240" w:lineRule="auto"/>
      </w:pPr>
      <w:r>
        <w:separator/>
      </w:r>
    </w:p>
  </w:footnote>
  <w:footnote w:type="continuationSeparator" w:id="0">
    <w:p w:rsidR="00031092" w:rsidRDefault="0003109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1092"/>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35AB"/>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3142</TotalTime>
  <Pages>1</Pages>
  <Words>186</Words>
  <Characters>1062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450</cp:revision>
  <dcterms:created xsi:type="dcterms:W3CDTF">2021-10-26T14:07:00Z</dcterms:created>
  <dcterms:modified xsi:type="dcterms:W3CDTF">2021-11-11T14:04:00Z</dcterms:modified>
</cp:coreProperties>
</file>