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AF1CC2" w:rsidRPr="00AF1CC2" w:rsidRDefault="00AF1CC2" w:rsidP="00AF1CC2">
      <w:pPr>
        <w:shd w:val="clear" w:color="auto" w:fill="FFFFFF"/>
        <w:spacing w:after="0" w:line="240" w:lineRule="auto"/>
        <w:jc w:val="both"/>
        <w:rPr>
          <w:rFonts w:ascii="Arial" w:eastAsia="Times New Roman" w:hAnsi="Arial" w:cs="Arial"/>
          <w:color w:val="000000"/>
          <w:sz w:val="21"/>
          <w:szCs w:val="21"/>
          <w:lang w:eastAsia="tr-TR"/>
        </w:rPr>
      </w:pPr>
      <w:r w:rsidRPr="00AF1CC2">
        <w:rPr>
          <w:rFonts w:ascii="Arial" w:eastAsia="Times New Roman" w:hAnsi="Arial" w:cs="Arial"/>
          <w:color w:val="000000"/>
          <w:sz w:val="21"/>
          <w:szCs w:val="21"/>
          <w:lang w:eastAsia="tr-TR"/>
        </w:rPr>
        <w:t>Öz:Araştırmanın temel amacı üniversite öğrencilerinin iletişim becerilerinin değişkenlere göre incelenmesidir. Araştırma kapsamında 2016-2017 öğretim yılında İstanbul Aydın Üniversitesinde öğrenim gören 400 (208 kız, 192 erkek) gönüllü öğrenciden kolay örnekleme yöntemi ile veriler toplanmıştır. Araştırmada katılımcılara “Kişisel Bilgi Formu” ve Korkut Owen ve Bugay (2014) tarafından geliştirilen “İletişim Becerileri Ölçeği” uygulanmıştır. Araştırmanın amaçları doğrultusunda verilerin analizinde Tek Yönlü Varyans Analizi (ANOVA) ve İlişkisiz Grup t Testi kullanılmıştır. Araştırma sonucunda, üniversite öğrencilerinin etkin dinleme ve sözel olmayan iletişim (EDSOI) puanlarının cinsiyete göre anlamlı bir şekilde farklılaştığı ve kız öğrencilerin EDSOI puan ortalamasının erkek öğrencilere göre daha yüksek olduğu görülmektedir. Kardeş sayısı değişkenine göre bakıldığında, iletişim kurmaya isteklilik (IKI) boyutu açısından bir kardeşi olan öğrencilerin puan ortalamasının tek çocuk olan öğrencilere göre daha yüksek olduğu bulunmuştur. Akademik başarı düzeyi değişkenine göre incelendiğinde ise, iletişim becerileri ölçeği toplam puanı (IBOTOP), kendini ifade etme (KIE) ve IKI boyutu açısından orta derecede akademik başarıya sahip olan öğrencilerin puan ortalamasının, zayıf akademik başarıya sahip olan öğrencilerden daha yüksek olduğuna ulaşılmıştır. Aynı zamanda anne ve babanın eğitim düzeyine göre öğrencilerin iletişim becerileri açısından da anlamlı bir fark bulunmuştur. Televizyon izleme süresi değişkeni açısından incelendiğinde, IBOTOP ve IITB açısından hiç televizyon izlemeyen öğrencilerin puan ortalamasının, 2–4 saat arası izleyen öğrencilerden daha yüksek olduğu ayrıca, IBOTOP açısından , günlük sosyal medya kullanma süresi 2-4 saat olan öğrencilerin hiç sosyal medya kullanmayan öğrencilerin puan ortalamasından daha yüksek olduğu tespit edilmiştir.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3819" w:rsidRDefault="009E3819" w:rsidP="00362035">
      <w:pPr>
        <w:spacing w:after="0" w:line="240" w:lineRule="auto"/>
      </w:pPr>
      <w:r>
        <w:separator/>
      </w:r>
    </w:p>
  </w:endnote>
  <w:endnote w:type="continuationSeparator" w:id="0">
    <w:p w:rsidR="009E3819" w:rsidRDefault="009E381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3819" w:rsidRDefault="009E3819" w:rsidP="00362035">
      <w:pPr>
        <w:spacing w:after="0" w:line="240" w:lineRule="auto"/>
      </w:pPr>
      <w:r>
        <w:separator/>
      </w:r>
    </w:p>
  </w:footnote>
  <w:footnote w:type="continuationSeparator" w:id="0">
    <w:p w:rsidR="009E3819" w:rsidRDefault="009E381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A1E61"/>
    <w:rsid w:val="009A215A"/>
    <w:rsid w:val="009A3628"/>
    <w:rsid w:val="009A425C"/>
    <w:rsid w:val="009B3DAF"/>
    <w:rsid w:val="009B5DC6"/>
    <w:rsid w:val="009C1AFE"/>
    <w:rsid w:val="009C7246"/>
    <w:rsid w:val="009D037B"/>
    <w:rsid w:val="009D0438"/>
    <w:rsid w:val="009E3578"/>
    <w:rsid w:val="009E3819"/>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3123</TotalTime>
  <Pages>1</Pages>
  <Words>280</Words>
  <Characters>1602</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440</cp:revision>
  <dcterms:created xsi:type="dcterms:W3CDTF">2021-10-26T14:07:00Z</dcterms:created>
  <dcterms:modified xsi:type="dcterms:W3CDTF">2021-11-11T13:45:00Z</dcterms:modified>
</cp:coreProperties>
</file>