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D33AB6" w:rsidRPr="00D33AB6" w:rsidRDefault="00D33AB6" w:rsidP="00D33AB6">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D33AB6">
        <w:rPr>
          <w:rFonts w:ascii="Arial" w:eastAsia="Times New Roman" w:hAnsi="Arial" w:cs="Arial"/>
          <w:color w:val="000000"/>
          <w:sz w:val="21"/>
          <w:szCs w:val="21"/>
          <w:lang w:eastAsia="tr-TR"/>
        </w:rPr>
        <w:t>Öz:Osmanlının</w:t>
      </w:r>
      <w:proofErr w:type="spellEnd"/>
      <w:proofErr w:type="gramEnd"/>
      <w:r w:rsidRPr="00D33AB6">
        <w:rPr>
          <w:rFonts w:ascii="Arial" w:eastAsia="Times New Roman" w:hAnsi="Arial" w:cs="Arial"/>
          <w:color w:val="000000"/>
          <w:sz w:val="21"/>
          <w:szCs w:val="21"/>
          <w:lang w:eastAsia="tr-TR"/>
        </w:rPr>
        <w:t xml:space="preserve"> son dönemleri ve Cumhuriyetin ilk yıllarında değişik eğitim kurumlarında kelam ilmi dersleri veren Arapkirli Hüseyin Avni, </w:t>
      </w:r>
      <w:proofErr w:type="spellStart"/>
      <w:r w:rsidRPr="00D33AB6">
        <w:rPr>
          <w:rFonts w:ascii="Arial" w:eastAsia="Times New Roman" w:hAnsi="Arial" w:cs="Arial"/>
          <w:color w:val="000000"/>
          <w:sz w:val="21"/>
          <w:szCs w:val="21"/>
          <w:lang w:eastAsia="tr-TR"/>
        </w:rPr>
        <w:t>Mâtürîdî</w:t>
      </w:r>
      <w:proofErr w:type="spellEnd"/>
      <w:r w:rsidRPr="00D33AB6">
        <w:rPr>
          <w:rFonts w:ascii="Arial" w:eastAsia="Times New Roman" w:hAnsi="Arial" w:cs="Arial"/>
          <w:color w:val="000000"/>
          <w:sz w:val="21"/>
          <w:szCs w:val="21"/>
          <w:lang w:eastAsia="tr-TR"/>
        </w:rPr>
        <w:t xml:space="preserve"> gelenekten gelmesine rağmen </w:t>
      </w:r>
      <w:proofErr w:type="spellStart"/>
      <w:r w:rsidRPr="00D33AB6">
        <w:rPr>
          <w:rFonts w:ascii="Arial" w:eastAsia="Times New Roman" w:hAnsi="Arial" w:cs="Arial"/>
          <w:color w:val="000000"/>
          <w:sz w:val="21"/>
          <w:szCs w:val="21"/>
          <w:lang w:eastAsia="tr-TR"/>
        </w:rPr>
        <w:t>Eş’ari</w:t>
      </w:r>
      <w:proofErr w:type="spellEnd"/>
      <w:r w:rsidRPr="00D33AB6">
        <w:rPr>
          <w:rFonts w:ascii="Arial" w:eastAsia="Times New Roman" w:hAnsi="Arial" w:cs="Arial"/>
          <w:color w:val="000000"/>
          <w:sz w:val="21"/>
          <w:szCs w:val="21"/>
          <w:lang w:eastAsia="tr-TR"/>
        </w:rPr>
        <w:t xml:space="preserve"> geleneğin önemli bir kolu olan felsefî-kelamın da son dönem önemli temsilcilerindendir. Bu çalışmada Hüseyin Avni’nin bilgi anlayışı, kendi eserleri temel alınarak ortaya konulmaya </w:t>
      </w:r>
      <w:proofErr w:type="spellStart"/>
      <w:proofErr w:type="gramStart"/>
      <w:r w:rsidRPr="00D33AB6">
        <w:rPr>
          <w:rFonts w:ascii="Arial" w:eastAsia="Times New Roman" w:hAnsi="Arial" w:cs="Arial"/>
          <w:color w:val="000000"/>
          <w:sz w:val="21"/>
          <w:szCs w:val="21"/>
          <w:lang w:eastAsia="tr-TR"/>
        </w:rPr>
        <w:t>çalışılmıştır.Hüseyin</w:t>
      </w:r>
      <w:proofErr w:type="spellEnd"/>
      <w:proofErr w:type="gramEnd"/>
      <w:r w:rsidRPr="00D33AB6">
        <w:rPr>
          <w:rFonts w:ascii="Arial" w:eastAsia="Times New Roman" w:hAnsi="Arial" w:cs="Arial"/>
          <w:color w:val="000000"/>
          <w:sz w:val="21"/>
          <w:szCs w:val="21"/>
          <w:lang w:eastAsia="tr-TR"/>
        </w:rPr>
        <w:t xml:space="preserve"> Avni, yapılan birçok bilgi tanımını eleştirmiştir. </w:t>
      </w:r>
      <w:proofErr w:type="spellStart"/>
      <w:r w:rsidRPr="00D33AB6">
        <w:rPr>
          <w:rFonts w:ascii="Arial" w:eastAsia="Times New Roman" w:hAnsi="Arial" w:cs="Arial"/>
          <w:color w:val="000000"/>
          <w:sz w:val="21"/>
          <w:szCs w:val="21"/>
          <w:lang w:eastAsia="tr-TR"/>
        </w:rPr>
        <w:t>Mâtürîdî’ye</w:t>
      </w:r>
      <w:proofErr w:type="spellEnd"/>
      <w:r w:rsidRPr="00D33AB6">
        <w:rPr>
          <w:rFonts w:ascii="Arial" w:eastAsia="Times New Roman" w:hAnsi="Arial" w:cs="Arial"/>
          <w:color w:val="000000"/>
          <w:sz w:val="21"/>
          <w:szCs w:val="21"/>
          <w:lang w:eastAsia="tr-TR"/>
        </w:rPr>
        <w:t xml:space="preserve"> ait olan tanımın güzel bir tanım olduğunu vurgulamıştır. Kendisi ise bilgi ile ilgili bir tanım denemesi yapmamıştır. Daha ziyade felsefe kelam tartışmalarının ve birbirlerine karşı reddiyelerin gündeme getirildiği </w:t>
      </w:r>
      <w:proofErr w:type="spellStart"/>
      <w:r w:rsidRPr="00D33AB6">
        <w:rPr>
          <w:rFonts w:ascii="Arial" w:eastAsia="Times New Roman" w:hAnsi="Arial" w:cs="Arial"/>
          <w:color w:val="000000"/>
          <w:sz w:val="21"/>
          <w:szCs w:val="21"/>
          <w:lang w:eastAsia="tr-TR"/>
        </w:rPr>
        <w:t>tehâfüt</w:t>
      </w:r>
      <w:proofErr w:type="spellEnd"/>
      <w:r w:rsidRPr="00D33AB6">
        <w:rPr>
          <w:rFonts w:ascii="Arial" w:eastAsia="Times New Roman" w:hAnsi="Arial" w:cs="Arial"/>
          <w:color w:val="000000"/>
          <w:sz w:val="21"/>
          <w:szCs w:val="21"/>
          <w:lang w:eastAsia="tr-TR"/>
        </w:rPr>
        <w:t xml:space="preserve"> geleneğine benzer bir bilgi tasnifi </w:t>
      </w:r>
      <w:proofErr w:type="spellStart"/>
      <w:proofErr w:type="gramStart"/>
      <w:r w:rsidRPr="00D33AB6">
        <w:rPr>
          <w:rFonts w:ascii="Arial" w:eastAsia="Times New Roman" w:hAnsi="Arial" w:cs="Arial"/>
          <w:color w:val="000000"/>
          <w:sz w:val="21"/>
          <w:szCs w:val="21"/>
          <w:lang w:eastAsia="tr-TR"/>
        </w:rPr>
        <w:t>yapmaktadır.Bilginin</w:t>
      </w:r>
      <w:proofErr w:type="spellEnd"/>
      <w:proofErr w:type="gramEnd"/>
      <w:r w:rsidRPr="00D33AB6">
        <w:rPr>
          <w:rFonts w:ascii="Arial" w:eastAsia="Times New Roman" w:hAnsi="Arial" w:cs="Arial"/>
          <w:color w:val="000000"/>
          <w:sz w:val="21"/>
          <w:szCs w:val="21"/>
          <w:lang w:eastAsia="tr-TR"/>
        </w:rPr>
        <w:t xml:space="preserve"> kaynakları konusunda kelam geleneğine tam bir bağlılıkla bilginin kaynaklarının üç olduğunu belirtir. Bunların duyular, haber ve akıl olduğunu söyler. Bu kaynakların her birinin ayrı alanla ilgili bilgiler getirdiğini ve bu bilgilerin güvenilebilir kesin bilgiler olduğunu söyler. Duyuları tek tek ele alan Hüseyin Avni, kelamcıların kabul ettiği beş dış duyunun yanında İslam Filozoflarının kabul ettiği beş iç duyuya da yer vererek felsefî kelamın izlerini yansıtmaktadır. Haber konusuna özellikle de doğru haber konusuna değinerek resulün haberi ile daha ziyade hadisleri kastettiğini görmekteyiz. İlhamın sübjektif oluşu dolayısıyla kelamda delil olamayacağını belirtirken akıl hususunda hem kelamcıların hem de filozofların kabullerine yer vermektedir.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2CC4" w:rsidRDefault="00C22CC4" w:rsidP="00362035">
      <w:pPr>
        <w:spacing w:after="0" w:line="240" w:lineRule="auto"/>
      </w:pPr>
      <w:r>
        <w:separator/>
      </w:r>
    </w:p>
  </w:endnote>
  <w:endnote w:type="continuationSeparator" w:id="0">
    <w:p w:rsidR="00C22CC4" w:rsidRDefault="00C22CC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2CC4" w:rsidRDefault="00C22CC4" w:rsidP="00362035">
      <w:pPr>
        <w:spacing w:after="0" w:line="240" w:lineRule="auto"/>
      </w:pPr>
      <w:r>
        <w:separator/>
      </w:r>
    </w:p>
  </w:footnote>
  <w:footnote w:type="continuationSeparator" w:id="0">
    <w:p w:rsidR="00C22CC4" w:rsidRDefault="00C22CC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22CC4"/>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1107</TotalTime>
  <Pages>1</Pages>
  <Words>222</Words>
  <Characters>1266</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329</cp:revision>
  <dcterms:created xsi:type="dcterms:W3CDTF">2021-10-26T14:07:00Z</dcterms:created>
  <dcterms:modified xsi:type="dcterms:W3CDTF">2021-11-09T09:59:00Z</dcterms:modified>
</cp:coreProperties>
</file>