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F41" w:rsidRPr="00AD0F41" w:rsidRDefault="00AD0F41" w:rsidP="00AD0F41">
      <w:pPr>
        <w:shd w:val="clear" w:color="auto" w:fill="FFFFFF"/>
        <w:spacing w:after="0" w:line="240" w:lineRule="auto"/>
        <w:jc w:val="both"/>
        <w:rPr>
          <w:rFonts w:ascii="Arial" w:eastAsia="Times New Roman" w:hAnsi="Arial" w:cs="Arial"/>
          <w:color w:val="000000"/>
          <w:sz w:val="21"/>
          <w:szCs w:val="21"/>
          <w:lang w:eastAsia="tr-TR"/>
        </w:rPr>
      </w:pPr>
      <w:r w:rsidRPr="00AD0F41">
        <w:rPr>
          <w:rFonts w:ascii="Arial" w:eastAsia="Times New Roman" w:hAnsi="Arial" w:cs="Arial"/>
          <w:color w:val="000000"/>
          <w:sz w:val="21"/>
          <w:szCs w:val="21"/>
          <w:lang w:eastAsia="tr-TR"/>
        </w:rPr>
        <w:t>Abstract:This study aims to determine the relationship between authenticity and subjective vitality among university students in Turkey. The study was carried out with 284 university students (164 female, 120 male, Mage = 19.91 years, SD = 1.79, and age range: 17–30). Participants completed the Turkish version of the Authenticity Scale and Subjective Vitality Scale. To test the relationships between authenticity and subjective vitality, Pearson product-moment correlation and hierarchical regression analyses, as well as bootstrapping, were applied. In the correlation analysis, subjective vitality was negatively associated with the accepting external influences and self-alienation dimensions of authenticity and positively associated with the authentic living dimension of authenticity. The hierarchical regression analysis involved authentic living, self-alienation, and accepting external influence as predictors of subjective vitality and accounted for 31% of the variance in subjective vitality; results were discussed in related previous authenticity and subjective vitality literature</w:t>
      </w:r>
    </w:p>
    <w:p w:rsidR="00981B9A" w:rsidRPr="00AD0F41" w:rsidRDefault="00981B9A" w:rsidP="00AD0F41">
      <w:bookmarkStart w:id="0" w:name="_GoBack"/>
      <w:bookmarkEnd w:id="0"/>
    </w:p>
    <w:sectPr w:rsidR="00981B9A" w:rsidRPr="00AD0F4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12A3" w:rsidRDefault="009412A3" w:rsidP="00362035">
      <w:pPr>
        <w:spacing w:after="0" w:line="240" w:lineRule="auto"/>
      </w:pPr>
      <w:r>
        <w:separator/>
      </w:r>
    </w:p>
  </w:endnote>
  <w:endnote w:type="continuationSeparator" w:id="0">
    <w:p w:rsidR="009412A3" w:rsidRDefault="009412A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12A3" w:rsidRDefault="009412A3" w:rsidP="00362035">
      <w:pPr>
        <w:spacing w:after="0" w:line="240" w:lineRule="auto"/>
      </w:pPr>
      <w:r>
        <w:separator/>
      </w:r>
    </w:p>
  </w:footnote>
  <w:footnote w:type="continuationSeparator" w:id="0">
    <w:p w:rsidR="009412A3" w:rsidRDefault="009412A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12A3"/>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5116</TotalTime>
  <Pages>1</Pages>
  <Words>164</Words>
  <Characters>935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622</cp:revision>
  <dcterms:created xsi:type="dcterms:W3CDTF">2021-10-26T14:07:00Z</dcterms:created>
  <dcterms:modified xsi:type="dcterms:W3CDTF">2021-12-06T14:57:00Z</dcterms:modified>
</cp:coreProperties>
</file>