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37FD" w:rsidRPr="000937FD" w:rsidRDefault="000937FD" w:rsidP="000937FD">
      <w:r w:rsidRPr="000937FD">
        <w:t>Yıl: 2003Cilt: 31Sayı: 5ISSN: 1304-0871Sayfa Aralığı: 237 - 242</w:t>
      </w:r>
    </w:p>
    <w:p w:rsidR="000937FD" w:rsidRPr="000937FD" w:rsidRDefault="000937FD" w:rsidP="000937FD">
      <w:r w:rsidRPr="000937FD">
        <w:t xml:space="preserve">Metin </w:t>
      </w:r>
      <w:proofErr w:type="gramStart"/>
      <w:r w:rsidRPr="000937FD">
        <w:t>Dili:Türkçe</w:t>
      </w:r>
      <w:proofErr w:type="gramEnd"/>
    </w:p>
    <w:p w:rsidR="000937FD" w:rsidRPr="000937FD" w:rsidRDefault="000937FD" w:rsidP="000937FD">
      <w:proofErr w:type="gramStart"/>
      <w:r w:rsidRPr="000937FD">
        <w:t>Öz:Bu</w:t>
      </w:r>
      <w:proofErr w:type="gramEnd"/>
      <w:r w:rsidRPr="000937FD">
        <w:t xml:space="preserve"> çalışmada; anestezi indüksiyonunda 1 µg kg-1 bolus doz remifentanil ile birlikte kullanılan ketamin ve propofolün hemodinami ve entübasyon koşullarına etkilerinin karşılaştırılması amaçlandı. Etik Kurul ve hasta onayından sonra elektif cerrahi planlanan, ASA I, 20-56 yaş arası 44 hasta rasgele iki gruba ayrıldı. Remifentanil 1 µg kg-1 bolus doz uygulandıktan sonra 1. gruba (grup K, n=22) 1-</w:t>
      </w:r>
      <w:proofErr w:type="gramStart"/>
      <w:r w:rsidRPr="000937FD">
        <w:t>1.5</w:t>
      </w:r>
      <w:proofErr w:type="gramEnd"/>
      <w:r w:rsidRPr="000937FD">
        <w:t xml:space="preserve"> mg kg-1 ketamin, 2. gruba (grup P, n=22) ise 1.5-2 mg kg-1 propofol verildi. Tüm hastalar </w:t>
      </w:r>
      <w:proofErr w:type="gramStart"/>
      <w:r w:rsidRPr="000937FD">
        <w:t>0.1</w:t>
      </w:r>
      <w:proofErr w:type="gramEnd"/>
      <w:r w:rsidRPr="000937FD">
        <w:t xml:space="preserve"> mg kg-1 vekuronyum uygulanmasından 3 dk sonra entübe edildi. Entübasyon koşulları mükemmel, iyi ve zayıf olarak skorlandı. İdamede % 50 O2-N2O ve % 1-</w:t>
      </w:r>
      <w:proofErr w:type="gramStart"/>
      <w:r w:rsidRPr="000937FD">
        <w:t>1.5</w:t>
      </w:r>
      <w:proofErr w:type="gramEnd"/>
      <w:r w:rsidRPr="000937FD">
        <w:t xml:space="preserve"> sevofluran, gerektiğinde remifentanil 0.5 µg kg-1 uygulandı. Sistolik arter basıncı (SAB), diyastolik arter basıncı (DAB), ortalama arter basıncı (OAB) ve kalp atım hızı (</w:t>
      </w:r>
      <w:proofErr w:type="gramStart"/>
      <w:r w:rsidRPr="000937FD">
        <w:t>KAH</w:t>
      </w:r>
      <w:proofErr w:type="gramEnd"/>
      <w:r w:rsidRPr="000937FD">
        <w:t xml:space="preserve">) indüksiyondan önce (kontrol) ve sonra, entübasyondan önce, entübasyondan 1, 3 ve 5 dk sonra, insizyondan 1 dk sonra ve 5 dk ara ile 30 dakika süresince kaydedildi. SAB, DAB, OAB ve </w:t>
      </w:r>
      <w:proofErr w:type="gramStart"/>
      <w:r w:rsidRPr="000937FD">
        <w:t>KAH</w:t>
      </w:r>
      <w:proofErr w:type="gramEnd"/>
      <w:r w:rsidRPr="000937FD">
        <w:t xml:space="preserve"> değerleri insizyona kadar grup K'da grup P'ye göre anlamlı olarak yüksekti. Grupların entübasyon skorları ve ek remifentanil ihtiyaçları arasında anlamlı fark yoktu. Sonuç olarak, propofol-remifentanil indüksiyonu ile karşılaştırıldığında, 1 µg kg-1 bolus doz remifentanil ile birlikte kullanılan ketamin indüksiyonunun daha iyi hemodinamik stabilite sağladığı ve entübasyon koşullarının benzer olduğu kanısına varıldı.</w:t>
      </w:r>
    </w:p>
    <w:p w:rsidR="000937FD" w:rsidRPr="000937FD" w:rsidRDefault="000937FD" w:rsidP="000937FD">
      <w:r w:rsidRPr="000937FD">
        <w:t>Başlık (İngilizce):Comparison of the effects of ketamine and propofol combined with remifentanil 1 µg kg kg-1 bolus on hemodynamic changes and intubating conditions during anesthetic induction</w:t>
      </w:r>
    </w:p>
    <w:p w:rsidR="000937FD" w:rsidRPr="000937FD" w:rsidRDefault="000937FD" w:rsidP="000937FD">
      <w:r w:rsidRPr="000937FD">
        <w:t>Öz (İngilizce):Aim of this study was to compare the effects of ketamine and propofol combined with remifentanil 1 &amp;</w:t>
      </w:r>
      <w:proofErr w:type="gramStart"/>
      <w:r w:rsidRPr="000937FD">
        <w:t>micro;g</w:t>
      </w:r>
      <w:proofErr w:type="gramEnd"/>
      <w:r w:rsidRPr="000937FD">
        <w:t xml:space="preserve"> kg-1 bolus on hemodynamic changes and intubating conditions during anesthetic induction. After obtaining approval from the Ethics Committee and patient informed consent, 44 patients, ASA physical status I, aged 20-56 years, who scheduled for elective surgery, were divided into two groups randomly. After administration of a bolus dose of remifentanil 1 &amp;</w:t>
      </w:r>
      <w:proofErr w:type="gramStart"/>
      <w:r w:rsidRPr="000937FD">
        <w:t>micro;g</w:t>
      </w:r>
      <w:proofErr w:type="gramEnd"/>
      <w:r w:rsidRPr="000937FD">
        <w:t xml:space="preserve"> kg-1, patients in group K (n=22) received ketamine 1-1.5 mg kg-1, group P (n=22) received propofol 1.5-2 mg kg-1. The trachea was intubated 3 minutes after administration of vecuronium 0.1 mg kg-1 in all patients. The quality of intubation was scored as perfect, good and poor. Anesthesia was maintained with sevoflurane 1-1.5 % and 50 % nitrous oxide in oxygen, and if necessary remifentanil 0.5 &amp;</w:t>
      </w:r>
      <w:proofErr w:type="gramStart"/>
      <w:r w:rsidRPr="000937FD">
        <w:t>micro;g</w:t>
      </w:r>
      <w:proofErr w:type="gramEnd"/>
      <w:r w:rsidRPr="000937FD">
        <w:t xml:space="preserve"> kg-1 was administered. Systolic blood pressure (SAP), diastolic blood pressure (DAP), mean arterial pressure (MAP) and heart rate (HR) were recorded before (control) and after induction, before and 1, 3 and 5 min after placement of the tracheal tube, 1 min after surgical incision and every 5 min up to 30 minutes. Until surgical incision, SAP, DAP, MAP and HR were higher in group K than group P. There were no significance between groups regarding intubation scores and additional remifentanil requirements. As a result, we concluded that 1 &amp;</w:t>
      </w:r>
      <w:proofErr w:type="gramStart"/>
      <w:r w:rsidRPr="000937FD">
        <w:t>micro;g</w:t>
      </w:r>
      <w:proofErr w:type="gramEnd"/>
      <w:r w:rsidRPr="000937FD">
        <w:t xml:space="preserve"> kg-1 bolus of remifentanil combined with ketamine during induction provides better hemodynamic stability, and similar intubating conditions, when comparing those of propofol-remifentanil induction.</w:t>
      </w:r>
    </w:p>
    <w:p w:rsidR="00C555AD" w:rsidRPr="000937FD" w:rsidRDefault="00C555AD" w:rsidP="000937FD">
      <w:bookmarkStart w:id="0" w:name="_GoBack"/>
      <w:bookmarkEnd w:id="0"/>
    </w:p>
    <w:sectPr w:rsidR="00C555AD" w:rsidRPr="000937F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6F44"/>
    <w:rsid w:val="00032A87"/>
    <w:rsid w:val="00037CE3"/>
    <w:rsid w:val="0005319B"/>
    <w:rsid w:val="00070D4C"/>
    <w:rsid w:val="0008785E"/>
    <w:rsid w:val="000937FD"/>
    <w:rsid w:val="00096E93"/>
    <w:rsid w:val="000A0C85"/>
    <w:rsid w:val="000A54B7"/>
    <w:rsid w:val="001030B3"/>
    <w:rsid w:val="001300E9"/>
    <w:rsid w:val="00150863"/>
    <w:rsid w:val="00153BD6"/>
    <w:rsid w:val="00180678"/>
    <w:rsid w:val="001B6807"/>
    <w:rsid w:val="0020282A"/>
    <w:rsid w:val="00203DA1"/>
    <w:rsid w:val="0020768B"/>
    <w:rsid w:val="002F0875"/>
    <w:rsid w:val="003511B5"/>
    <w:rsid w:val="003D3A28"/>
    <w:rsid w:val="003F3DFE"/>
    <w:rsid w:val="0041034C"/>
    <w:rsid w:val="004178D8"/>
    <w:rsid w:val="004523E1"/>
    <w:rsid w:val="004743FE"/>
    <w:rsid w:val="00482E0B"/>
    <w:rsid w:val="004D04E7"/>
    <w:rsid w:val="004D6EB4"/>
    <w:rsid w:val="005E7740"/>
    <w:rsid w:val="00675B77"/>
    <w:rsid w:val="006A4AD1"/>
    <w:rsid w:val="00714D2D"/>
    <w:rsid w:val="00745EA7"/>
    <w:rsid w:val="007800D3"/>
    <w:rsid w:val="007A7CBA"/>
    <w:rsid w:val="007B4365"/>
    <w:rsid w:val="007F6DA6"/>
    <w:rsid w:val="007F6F44"/>
    <w:rsid w:val="00854A84"/>
    <w:rsid w:val="00893172"/>
    <w:rsid w:val="008D09AE"/>
    <w:rsid w:val="0091043E"/>
    <w:rsid w:val="009257DB"/>
    <w:rsid w:val="009527AC"/>
    <w:rsid w:val="00954736"/>
    <w:rsid w:val="00971641"/>
    <w:rsid w:val="00997D46"/>
    <w:rsid w:val="009A6208"/>
    <w:rsid w:val="009C2533"/>
    <w:rsid w:val="009E454F"/>
    <w:rsid w:val="009E7634"/>
    <w:rsid w:val="00A52131"/>
    <w:rsid w:val="00A57839"/>
    <w:rsid w:val="00A717D2"/>
    <w:rsid w:val="00A73649"/>
    <w:rsid w:val="00A7754E"/>
    <w:rsid w:val="00A93E67"/>
    <w:rsid w:val="00AC5941"/>
    <w:rsid w:val="00AD159D"/>
    <w:rsid w:val="00AD5162"/>
    <w:rsid w:val="00B13A6E"/>
    <w:rsid w:val="00B23190"/>
    <w:rsid w:val="00B24EC8"/>
    <w:rsid w:val="00B31280"/>
    <w:rsid w:val="00B441DF"/>
    <w:rsid w:val="00B836FD"/>
    <w:rsid w:val="00BD17B7"/>
    <w:rsid w:val="00BD1D08"/>
    <w:rsid w:val="00C0002A"/>
    <w:rsid w:val="00C315BB"/>
    <w:rsid w:val="00C52F8A"/>
    <w:rsid w:val="00C555AD"/>
    <w:rsid w:val="00C84BFE"/>
    <w:rsid w:val="00CE6418"/>
    <w:rsid w:val="00D172CD"/>
    <w:rsid w:val="00D21CBB"/>
    <w:rsid w:val="00D66013"/>
    <w:rsid w:val="00DA2E64"/>
    <w:rsid w:val="00DE4F8F"/>
    <w:rsid w:val="00E173BB"/>
    <w:rsid w:val="00E42DF8"/>
    <w:rsid w:val="00E64892"/>
    <w:rsid w:val="00E72DE8"/>
    <w:rsid w:val="00E91D0A"/>
    <w:rsid w:val="00EB392A"/>
    <w:rsid w:val="00EF14FD"/>
    <w:rsid w:val="00F00E46"/>
    <w:rsid w:val="00F605C2"/>
    <w:rsid w:val="00F645F1"/>
    <w:rsid w:val="00F76EE5"/>
    <w:rsid w:val="00FA1124"/>
    <w:rsid w:val="00FC2D06"/>
    <w:rsid w:val="00FE3EDD"/>
    <w:rsid w:val="00FF49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DC369E1-8A17-431B-A2FF-8B210E3C9E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57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603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286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294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7227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2527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293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9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8717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158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208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3869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3075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7838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0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0528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408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937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959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5217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3222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208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7095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381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3868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5429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2153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4265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09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3097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65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524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995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9349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1959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376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4905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021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230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5540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0277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288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8717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640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040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238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6196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4894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8109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64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739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858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431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1584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3254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4998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094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345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526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672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801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7992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8359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334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1873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530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40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359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0419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9939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819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694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886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252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971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8098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141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106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6604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546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793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928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7044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0548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256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6846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1412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43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449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9425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6792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974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4373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7511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906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829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5098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4527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9086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5070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049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020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891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241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497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2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329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963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877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043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9907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9835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8864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5664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6612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97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058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526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2545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2775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9111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5922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570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147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3923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2891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306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616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2145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231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381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358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7937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0844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8196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0161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443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850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9594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4559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2330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6578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2669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91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465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1251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160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6177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934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3158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605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035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1303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2024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4128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1492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8432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7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99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1494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2690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1153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2521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960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953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451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3039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301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4708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703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015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035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10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9948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9187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4754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5011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4213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512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22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6163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6137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9374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7436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5706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880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5092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1896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0064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438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08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0124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9066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0431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115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2875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1179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705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9438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9048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8118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0701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4098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7302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0383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887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3071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415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977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3622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9974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150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588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0198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2006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3687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469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8251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6381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3154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4576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7182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1069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898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30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2882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549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811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8564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3278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3694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5211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8187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032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942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484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358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3955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5428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3693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110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978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7634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9450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2551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214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470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027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6565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1503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3284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6025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4207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6619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3549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260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054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1485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2072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0756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7143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0369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11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533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2554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0960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9482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01266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4965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8027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2694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6231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7071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5593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4895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4790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420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796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1995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9746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2038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6648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4130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3505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862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098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6447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9463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8895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0475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175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2525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559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4609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3207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9944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6483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082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584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487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5634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1693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1255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944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781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655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510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643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1806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4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006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879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8971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6711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229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473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39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961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386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7447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422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722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84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1868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538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0259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0606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3844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8571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5460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406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448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477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6009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7241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9546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217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2014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531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634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6105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4173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4533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569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789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703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667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374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9039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7931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3130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4301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935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857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3618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8720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51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285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1518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98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699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0981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843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0857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659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0107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528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34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4519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1065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2915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8333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500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894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172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2609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1733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2112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478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5480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3682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3837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1029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4485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6502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2341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330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8637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144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11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3778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9949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0634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44347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2089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271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523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9917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9191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1080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8085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4103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720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758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4000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6491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9028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9180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440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910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749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9411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4825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1262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5069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2650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428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90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5649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3297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8662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052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521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780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104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0511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2490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387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052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204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269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5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3247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512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119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144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2047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30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190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4443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97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7808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576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652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012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648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4778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2205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426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135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778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141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0811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882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0655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6795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9509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168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2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3793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3333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5092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0066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3119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949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542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2017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175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5028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730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5678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348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633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2398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2863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1312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2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93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977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720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7134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2937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7373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837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5373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474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593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1000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7774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6454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18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7612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456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433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8741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1826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9219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92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6533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4625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041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5118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2641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034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4057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922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4095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2012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806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8252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249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53438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8512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483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098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2300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5633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1463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5421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00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4620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6215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9144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8406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0062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564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517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643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60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4644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0491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3499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9903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90314205">
              <w:marLeft w:val="0"/>
              <w:marRight w:val="0"/>
              <w:marTop w:val="19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7992496">
                  <w:marLeft w:val="0"/>
                  <w:marRight w:val="0"/>
                  <w:marTop w:val="0"/>
                  <w:marBottom w:val="0"/>
                  <w:divBdr>
                    <w:top w:val="single" w:sz="6" w:space="8" w:color="1E6189"/>
                    <w:left w:val="single" w:sz="6" w:space="8" w:color="1E6189"/>
                    <w:bottom w:val="single" w:sz="6" w:space="0" w:color="1E6189"/>
                    <w:right w:val="single" w:sz="6" w:space="8" w:color="1E6189"/>
                  </w:divBdr>
                  <w:divsChild>
                    <w:div w:id="148601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50663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188843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75942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13392794">
                      <w:marLeft w:val="0"/>
                      <w:marRight w:val="0"/>
                      <w:marTop w:val="15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95471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23045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058063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393665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999768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9765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955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901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008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13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5948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0645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032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7497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582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147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725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4171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3578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1937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0662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01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527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0656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5199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4599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2388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5785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187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689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1169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3906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131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3915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3782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336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573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800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4233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9361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6312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5720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120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059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5740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5539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1276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587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4229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6729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25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449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393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6318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8355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45384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0770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899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944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743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636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5318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982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4322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14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093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3944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8296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4816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0323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0689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422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52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8192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285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0331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3044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1638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158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578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481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7771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4007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173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893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989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051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3929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5421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5612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7056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002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694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900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534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7246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90735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801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3583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3057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4369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1281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20968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7061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7711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3189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7260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695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7512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1754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9281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4122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334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3467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5094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58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889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6155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7756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7815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500</Words>
  <Characters>2850</Characters>
  <Application>Microsoft Office Word</Application>
  <DocSecurity>0</DocSecurity>
  <Lines>23</Lines>
  <Paragraphs>6</Paragraphs>
  <ScaleCrop>false</ScaleCrop>
  <Company>HP Inc.</Company>
  <LinksUpToDate>false</LinksUpToDate>
  <CharactersWithSpaces>3344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95</cp:revision>
  <dcterms:created xsi:type="dcterms:W3CDTF">2020-04-18T14:20:00Z</dcterms:created>
  <dcterms:modified xsi:type="dcterms:W3CDTF">2020-05-23T08:06:00Z</dcterms:modified>
</cp:coreProperties>
</file>