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70BF5" w:rsidRPr="00B70BF5" w:rsidRDefault="00B70BF5" w:rsidP="00B70BF5">
      <w:pPr>
        <w:shd w:val="clear" w:color="auto" w:fill="FFFFFF"/>
        <w:spacing w:after="0" w:line="240" w:lineRule="auto"/>
        <w:jc w:val="both"/>
        <w:rPr>
          <w:rFonts w:ascii="Arial" w:eastAsia="Times New Roman" w:hAnsi="Arial" w:cs="Arial"/>
          <w:color w:val="000000"/>
          <w:sz w:val="21"/>
          <w:szCs w:val="21"/>
          <w:lang w:eastAsia="tr-TR"/>
        </w:rPr>
      </w:pPr>
      <w:r w:rsidRPr="00B70BF5">
        <w:rPr>
          <w:rFonts w:ascii="Arial" w:eastAsia="Times New Roman" w:hAnsi="Arial" w:cs="Arial"/>
          <w:color w:val="000000"/>
          <w:sz w:val="21"/>
          <w:szCs w:val="21"/>
          <w:lang w:eastAsia="tr-TR"/>
        </w:rPr>
        <w:t>Abstract:The optimal management of moderate ischemic mitral regurgitation (MR) remains controversial. Some surgeons advocate coronary artery bypass alone, while others suggest concomitant mitral valve annuloplasty. We aimed to evaluate the early results of isolated coronary artery bypass operation on the cases with mild-to-moderate ischemic MR. Between May 2010 and May 2011, 59 patients (64% male, mean age: 50.5 years) with a preoperative diagnosis of mild-to-moderate ischemic MR underwent a coronary bypass operation. Patients evaluated with preoperative and postoperative (in twelve-month period with an average of five months) transthoracic echocardiogram (TTE). Postoperative mortality was not observed in study group. The preoperative functional capacity of the patients as well as the variables of mild MR and moderate MR showed a statistically significant difference in a positive way when compared with the postoperative functional capacity and MR variables. Postoperative TTE evaluation revealed that only 2 cases have severe MR (3,4%) also 62,7 % of patients have mild and 33.9% of patients have moderate MR. While there was a significant difference in a positive way between the preoperative and postoperative period in terms of left atrial diameter, no significant difference was found for the variables of ejection fraction and pulmonary artery pressure. Among the patients whom undergoing coronary bypass surgery, if there is mild or moderate MR revealed with the TTE prior to the operation, performing only coronary bypass operation will be adequate, and our early results in this matter are satisfactory. But, if severe MR revealed with TTE, performance of mitral valve repair or replacement should be evaluated additional to coronary bypass operation.</w:t>
      </w:r>
    </w:p>
    <w:p w:rsidR="00614659" w:rsidRPr="00857688" w:rsidRDefault="00614659" w:rsidP="00857688">
      <w:pPr>
        <w:tabs>
          <w:tab w:val="left" w:pos="2835"/>
        </w:tabs>
      </w:pPr>
      <w:bookmarkStart w:id="0" w:name="_GoBack"/>
      <w:bookmarkEnd w:id="0"/>
    </w:p>
    <w:sectPr w:rsidR="00614659" w:rsidRPr="0085768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A3707" w:rsidRDefault="00AA3707" w:rsidP="00362035">
      <w:pPr>
        <w:spacing w:after="0" w:line="240" w:lineRule="auto"/>
      </w:pPr>
      <w:r>
        <w:separator/>
      </w:r>
    </w:p>
  </w:endnote>
  <w:endnote w:type="continuationSeparator" w:id="0">
    <w:p w:rsidR="00AA3707" w:rsidRDefault="00AA3707"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A3707" w:rsidRDefault="00AA3707" w:rsidP="00362035">
      <w:pPr>
        <w:spacing w:after="0" w:line="240" w:lineRule="auto"/>
      </w:pPr>
      <w:r>
        <w:separator/>
      </w:r>
    </w:p>
  </w:footnote>
  <w:footnote w:type="continuationSeparator" w:id="0">
    <w:p w:rsidR="00AA3707" w:rsidRDefault="00AA3707"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71AE"/>
    <w:rsid w:val="00027811"/>
    <w:rsid w:val="0003018C"/>
    <w:rsid w:val="000369D4"/>
    <w:rsid w:val="00043328"/>
    <w:rsid w:val="000469C0"/>
    <w:rsid w:val="00050C47"/>
    <w:rsid w:val="00050E99"/>
    <w:rsid w:val="000515A2"/>
    <w:rsid w:val="0007579C"/>
    <w:rsid w:val="000759E6"/>
    <w:rsid w:val="00086D9B"/>
    <w:rsid w:val="00097379"/>
    <w:rsid w:val="000A39DD"/>
    <w:rsid w:val="000A4AC0"/>
    <w:rsid w:val="000A541C"/>
    <w:rsid w:val="000B2373"/>
    <w:rsid w:val="000C2F03"/>
    <w:rsid w:val="000D05BC"/>
    <w:rsid w:val="000E2AF5"/>
    <w:rsid w:val="000E2D55"/>
    <w:rsid w:val="0010659B"/>
    <w:rsid w:val="001078E4"/>
    <w:rsid w:val="0013030A"/>
    <w:rsid w:val="0014116D"/>
    <w:rsid w:val="00144D39"/>
    <w:rsid w:val="00145B83"/>
    <w:rsid w:val="00146DFB"/>
    <w:rsid w:val="00170888"/>
    <w:rsid w:val="00182C12"/>
    <w:rsid w:val="00190768"/>
    <w:rsid w:val="001940BB"/>
    <w:rsid w:val="0019694C"/>
    <w:rsid w:val="001A3F00"/>
    <w:rsid w:val="001C6BB1"/>
    <w:rsid w:val="001D71C7"/>
    <w:rsid w:val="001E3D2D"/>
    <w:rsid w:val="001F419A"/>
    <w:rsid w:val="0020495A"/>
    <w:rsid w:val="00205F57"/>
    <w:rsid w:val="00213073"/>
    <w:rsid w:val="00223EF7"/>
    <w:rsid w:val="00225A66"/>
    <w:rsid w:val="00237119"/>
    <w:rsid w:val="00237E19"/>
    <w:rsid w:val="002407D6"/>
    <w:rsid w:val="002426E1"/>
    <w:rsid w:val="00255121"/>
    <w:rsid w:val="00260702"/>
    <w:rsid w:val="00260E4C"/>
    <w:rsid w:val="00264CBC"/>
    <w:rsid w:val="00265C70"/>
    <w:rsid w:val="002714D7"/>
    <w:rsid w:val="002929A3"/>
    <w:rsid w:val="002951D2"/>
    <w:rsid w:val="00296775"/>
    <w:rsid w:val="002A0F81"/>
    <w:rsid w:val="002A64B6"/>
    <w:rsid w:val="002A7A50"/>
    <w:rsid w:val="002B7E1A"/>
    <w:rsid w:val="002C2023"/>
    <w:rsid w:val="002C3145"/>
    <w:rsid w:val="002D0487"/>
    <w:rsid w:val="002D7883"/>
    <w:rsid w:val="002E7944"/>
    <w:rsid w:val="002F10AC"/>
    <w:rsid w:val="002F5D9F"/>
    <w:rsid w:val="002F5E39"/>
    <w:rsid w:val="00303AF4"/>
    <w:rsid w:val="0032449A"/>
    <w:rsid w:val="0033588D"/>
    <w:rsid w:val="003414AF"/>
    <w:rsid w:val="0035691D"/>
    <w:rsid w:val="003618D5"/>
    <w:rsid w:val="00361917"/>
    <w:rsid w:val="00362035"/>
    <w:rsid w:val="00367813"/>
    <w:rsid w:val="003717FE"/>
    <w:rsid w:val="00371F2D"/>
    <w:rsid w:val="00381D1B"/>
    <w:rsid w:val="003B2378"/>
    <w:rsid w:val="003B322D"/>
    <w:rsid w:val="003C186E"/>
    <w:rsid w:val="003D2EA8"/>
    <w:rsid w:val="003F1CAE"/>
    <w:rsid w:val="00402C0A"/>
    <w:rsid w:val="00413363"/>
    <w:rsid w:val="00420E17"/>
    <w:rsid w:val="00422510"/>
    <w:rsid w:val="00430D0E"/>
    <w:rsid w:val="00432781"/>
    <w:rsid w:val="00432C05"/>
    <w:rsid w:val="00432F18"/>
    <w:rsid w:val="004332D1"/>
    <w:rsid w:val="004356E1"/>
    <w:rsid w:val="004447F8"/>
    <w:rsid w:val="004463F4"/>
    <w:rsid w:val="004511B6"/>
    <w:rsid w:val="00451F67"/>
    <w:rsid w:val="00453866"/>
    <w:rsid w:val="00485B6F"/>
    <w:rsid w:val="004878AB"/>
    <w:rsid w:val="004914F9"/>
    <w:rsid w:val="004922C0"/>
    <w:rsid w:val="00492DAF"/>
    <w:rsid w:val="004A6C5C"/>
    <w:rsid w:val="004B1053"/>
    <w:rsid w:val="004B34D9"/>
    <w:rsid w:val="004D6EE2"/>
    <w:rsid w:val="004E3D99"/>
    <w:rsid w:val="004E5839"/>
    <w:rsid w:val="004F6416"/>
    <w:rsid w:val="004F6420"/>
    <w:rsid w:val="00503BE5"/>
    <w:rsid w:val="005051C7"/>
    <w:rsid w:val="00512AD9"/>
    <w:rsid w:val="00527EA7"/>
    <w:rsid w:val="00537E23"/>
    <w:rsid w:val="0054713B"/>
    <w:rsid w:val="0055205A"/>
    <w:rsid w:val="005722BA"/>
    <w:rsid w:val="005850A6"/>
    <w:rsid w:val="005876E3"/>
    <w:rsid w:val="00590342"/>
    <w:rsid w:val="005906A3"/>
    <w:rsid w:val="005910BD"/>
    <w:rsid w:val="00595EF0"/>
    <w:rsid w:val="005A64EE"/>
    <w:rsid w:val="005B26F4"/>
    <w:rsid w:val="005B539E"/>
    <w:rsid w:val="005B7341"/>
    <w:rsid w:val="005B7FF2"/>
    <w:rsid w:val="005C7ACC"/>
    <w:rsid w:val="005D1C92"/>
    <w:rsid w:val="005E5667"/>
    <w:rsid w:val="006135DD"/>
    <w:rsid w:val="00614659"/>
    <w:rsid w:val="006149CE"/>
    <w:rsid w:val="006157C4"/>
    <w:rsid w:val="00617281"/>
    <w:rsid w:val="0062424D"/>
    <w:rsid w:val="00630616"/>
    <w:rsid w:val="00635FD8"/>
    <w:rsid w:val="006360D4"/>
    <w:rsid w:val="0064021D"/>
    <w:rsid w:val="0064444E"/>
    <w:rsid w:val="00646E0D"/>
    <w:rsid w:val="00660CF1"/>
    <w:rsid w:val="006620DA"/>
    <w:rsid w:val="00665BFE"/>
    <w:rsid w:val="00671829"/>
    <w:rsid w:val="006A010A"/>
    <w:rsid w:val="006A2E12"/>
    <w:rsid w:val="006A5BA4"/>
    <w:rsid w:val="006B1A0E"/>
    <w:rsid w:val="006C6AE5"/>
    <w:rsid w:val="006D7F5C"/>
    <w:rsid w:val="006E14C5"/>
    <w:rsid w:val="006E3C41"/>
    <w:rsid w:val="007004C1"/>
    <w:rsid w:val="00723048"/>
    <w:rsid w:val="007241F8"/>
    <w:rsid w:val="007244B4"/>
    <w:rsid w:val="00741CC1"/>
    <w:rsid w:val="007475C6"/>
    <w:rsid w:val="00754E59"/>
    <w:rsid w:val="00755042"/>
    <w:rsid w:val="00755B6B"/>
    <w:rsid w:val="007B3B4C"/>
    <w:rsid w:val="007E52B6"/>
    <w:rsid w:val="007F0F34"/>
    <w:rsid w:val="0080783A"/>
    <w:rsid w:val="00811BB5"/>
    <w:rsid w:val="00821161"/>
    <w:rsid w:val="00824F0D"/>
    <w:rsid w:val="008313EC"/>
    <w:rsid w:val="00842653"/>
    <w:rsid w:val="00844244"/>
    <w:rsid w:val="00846580"/>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4486E"/>
    <w:rsid w:val="00950FC7"/>
    <w:rsid w:val="00953567"/>
    <w:rsid w:val="009536F5"/>
    <w:rsid w:val="00955E28"/>
    <w:rsid w:val="00963897"/>
    <w:rsid w:val="009706DA"/>
    <w:rsid w:val="00986DCA"/>
    <w:rsid w:val="00992FAB"/>
    <w:rsid w:val="009A1E61"/>
    <w:rsid w:val="009A215A"/>
    <w:rsid w:val="009A3628"/>
    <w:rsid w:val="009A425C"/>
    <w:rsid w:val="009B3DAF"/>
    <w:rsid w:val="009C1AFE"/>
    <w:rsid w:val="009D037B"/>
    <w:rsid w:val="009D0438"/>
    <w:rsid w:val="009E3578"/>
    <w:rsid w:val="009F7BBF"/>
    <w:rsid w:val="00A03CEA"/>
    <w:rsid w:val="00A046A4"/>
    <w:rsid w:val="00A1035E"/>
    <w:rsid w:val="00A133F0"/>
    <w:rsid w:val="00A17E1A"/>
    <w:rsid w:val="00A20406"/>
    <w:rsid w:val="00A35D0F"/>
    <w:rsid w:val="00A426EF"/>
    <w:rsid w:val="00A5036C"/>
    <w:rsid w:val="00A61CF5"/>
    <w:rsid w:val="00A61ED5"/>
    <w:rsid w:val="00A6555B"/>
    <w:rsid w:val="00A6668A"/>
    <w:rsid w:val="00A73305"/>
    <w:rsid w:val="00A76A63"/>
    <w:rsid w:val="00A826FC"/>
    <w:rsid w:val="00AA3707"/>
    <w:rsid w:val="00AB34A0"/>
    <w:rsid w:val="00AC0679"/>
    <w:rsid w:val="00AC0D2A"/>
    <w:rsid w:val="00AC255E"/>
    <w:rsid w:val="00AD44B4"/>
    <w:rsid w:val="00AD503C"/>
    <w:rsid w:val="00AE4FC9"/>
    <w:rsid w:val="00AE7554"/>
    <w:rsid w:val="00AF361A"/>
    <w:rsid w:val="00B04E5D"/>
    <w:rsid w:val="00B05542"/>
    <w:rsid w:val="00B10AA5"/>
    <w:rsid w:val="00B2223C"/>
    <w:rsid w:val="00B32C09"/>
    <w:rsid w:val="00B36727"/>
    <w:rsid w:val="00B42C04"/>
    <w:rsid w:val="00B64A49"/>
    <w:rsid w:val="00B70B2C"/>
    <w:rsid w:val="00B70BF5"/>
    <w:rsid w:val="00B76605"/>
    <w:rsid w:val="00B86C54"/>
    <w:rsid w:val="00B9411F"/>
    <w:rsid w:val="00B9617E"/>
    <w:rsid w:val="00BA48CB"/>
    <w:rsid w:val="00BB1462"/>
    <w:rsid w:val="00BB620B"/>
    <w:rsid w:val="00BC6364"/>
    <w:rsid w:val="00BD31DA"/>
    <w:rsid w:val="00BD5EDD"/>
    <w:rsid w:val="00BD6476"/>
    <w:rsid w:val="00C166E8"/>
    <w:rsid w:val="00C4023A"/>
    <w:rsid w:val="00C6177F"/>
    <w:rsid w:val="00C72D05"/>
    <w:rsid w:val="00C767D8"/>
    <w:rsid w:val="00C80ABB"/>
    <w:rsid w:val="00C80F45"/>
    <w:rsid w:val="00C93904"/>
    <w:rsid w:val="00CA1B04"/>
    <w:rsid w:val="00CA4449"/>
    <w:rsid w:val="00CA5B94"/>
    <w:rsid w:val="00CC22A4"/>
    <w:rsid w:val="00CC4EDD"/>
    <w:rsid w:val="00CE25DE"/>
    <w:rsid w:val="00CE6B1F"/>
    <w:rsid w:val="00CF6CF2"/>
    <w:rsid w:val="00D01D1D"/>
    <w:rsid w:val="00D035C1"/>
    <w:rsid w:val="00D2204D"/>
    <w:rsid w:val="00D26424"/>
    <w:rsid w:val="00D27811"/>
    <w:rsid w:val="00D30705"/>
    <w:rsid w:val="00D33AB6"/>
    <w:rsid w:val="00D33DA8"/>
    <w:rsid w:val="00D651A7"/>
    <w:rsid w:val="00D66083"/>
    <w:rsid w:val="00D6664D"/>
    <w:rsid w:val="00D67E76"/>
    <w:rsid w:val="00D70887"/>
    <w:rsid w:val="00D751C2"/>
    <w:rsid w:val="00D8671E"/>
    <w:rsid w:val="00DA25BA"/>
    <w:rsid w:val="00DB44F0"/>
    <w:rsid w:val="00DB48E7"/>
    <w:rsid w:val="00DC627E"/>
    <w:rsid w:val="00DD56E8"/>
    <w:rsid w:val="00DE05E6"/>
    <w:rsid w:val="00DE669B"/>
    <w:rsid w:val="00E16A54"/>
    <w:rsid w:val="00E22D2C"/>
    <w:rsid w:val="00E416DB"/>
    <w:rsid w:val="00E54549"/>
    <w:rsid w:val="00E61B96"/>
    <w:rsid w:val="00E62420"/>
    <w:rsid w:val="00E63C23"/>
    <w:rsid w:val="00E64200"/>
    <w:rsid w:val="00E6796D"/>
    <w:rsid w:val="00E71888"/>
    <w:rsid w:val="00E72114"/>
    <w:rsid w:val="00E77849"/>
    <w:rsid w:val="00EA4529"/>
    <w:rsid w:val="00EA564B"/>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7737A"/>
    <w:rsid w:val="00F80E87"/>
    <w:rsid w:val="00F90168"/>
    <w:rsid w:val="00F932CB"/>
    <w:rsid w:val="00F9475D"/>
    <w:rsid w:val="00FA46AB"/>
    <w:rsid w:val="00FA54D0"/>
    <w:rsid w:val="00FB2A0C"/>
    <w:rsid w:val="00FC60E4"/>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3784E7"/>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1223</TotalTime>
  <Pages>1</Pages>
  <Words>264</Words>
  <Characters>1511</Characters>
  <Application>Microsoft Office Word</Application>
  <DocSecurity>0</DocSecurity>
  <Lines>12</Lines>
  <Paragraphs>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1772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369</cp:revision>
  <dcterms:created xsi:type="dcterms:W3CDTF">2021-10-26T14:07:00Z</dcterms:created>
  <dcterms:modified xsi:type="dcterms:W3CDTF">2021-11-09T15:58:00Z</dcterms:modified>
</cp:coreProperties>
</file>