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976D52" w:rsidRPr="00976D52" w:rsidRDefault="00976D52" w:rsidP="00976D52">
      <w:pPr>
        <w:shd w:val="clear" w:color="auto" w:fill="FFFFFF"/>
        <w:spacing w:after="0" w:line="240" w:lineRule="auto"/>
        <w:jc w:val="both"/>
        <w:rPr>
          <w:rFonts w:ascii="Arial" w:eastAsia="Times New Roman" w:hAnsi="Arial" w:cs="Arial"/>
          <w:color w:val="000000"/>
          <w:sz w:val="21"/>
          <w:szCs w:val="21"/>
          <w:lang w:eastAsia="tr-TR"/>
        </w:rPr>
      </w:pPr>
      <w:r w:rsidRPr="00976D52">
        <w:rPr>
          <w:rFonts w:ascii="Arial" w:eastAsia="Times New Roman" w:hAnsi="Arial" w:cs="Arial"/>
          <w:color w:val="000000"/>
          <w:sz w:val="21"/>
          <w:szCs w:val="21"/>
          <w:lang w:eastAsia="tr-TR"/>
        </w:rPr>
        <w:t>Öz:Bu araştırmanın temel amacı, işbirlikli öğrenme jigsaw tekniği ile yapılan laboratuar etkinliklerinin ilköğretim yedinci sınıf öğrencilerinin yaşamımızdaki elektrik ünitesindeki başarılarına ve bilgilerin kalıcılığına etkisini tespit etmektir. Bununla birlikte öğrencilerin işbirlikli öğrenme Jigsaw tekniği ile yapılan laboratuar etkinliklerine ilişkin görüşleri belirlenmeye çalışılmıştır. Çalışmanın örneklemi bir devlet ortaokulunun iki 7. sınıfında öğrenim gören 50 öğrenciden oluşmaktadır. Araştırma deneysel desenlerden ön-test son-test kontrol gruplu desene göre yürütülmüştür. Araştırmaya katılan iki sınıftaki öğrencilerden biri işbirlikli öğrenme jigsaw tekniğinin uygulandığı deney grubuna, diğeri ise geleneksel öğretim yönteminin uygulandığı kontrol grubu olarak belirlenmiştir. Çalışma sürecinde deney ve kontrol gruplarına akademik başarı testi ön-test, son-test ve kalıcılık testi olarak uygulanmıştır. Ek olarak sadece deney grubu öğrencilerine Jigsaw görüş ölçeği (JGÖ) uygulanmıştır. Elde edilen verilere ait tanımlayıcı istatistikler hesaplanmış ve nicel verilerin karşılaştırılmasında bağımsız gruplar t-testi kullanılmıştır. Sadece öğretim sonunda deney grubuna uygulanan JGÖ’den elde edilen verilere ait frekans ve yüzde değerleri hesaplanarak değerlendirme yapılmıştır. Bu araştırmanın sonuçları, uygulamadan önce araştırma gruplarının yaşamımızdaki elektrik ünitesindeki konulara ilişkin ön bilgi düzeylerinin benzer olduğunu göstermiştir. Deneysel uygulama sonucunda elde edilen bulgulardan işbirlikli öğrenme jigsaw tekniği ile yapılan öğretim geleneksel öğrenme yöntemine göre öğrencilerin yaşamımızdaki elektrik ünitesindeki akademik başarılarını artırmada ve bilgilerin kalıcılığını sağlamada daha etkili olduğu sonuçlarına ulaşılmıştır. Bununla birlikte İşbirlikli öğrenme yöntemi jigsaw tekniğinin uygulandığı deney grubundaki uygulamalara katılan öğrencilerin yapılan uygulamaya ilişkin olumlu görüşlere sahip oldukları tespit edilmiştir. Araştırmadan elde edilen sonuçlara göre, jigsaw tekniğinin fen bilimleri dersinin farklı konularında uzun süreli uygulamalarının yapılarak öğrencilerin akademik başarıları yanında duyuşsal özelliklerinin gelişimine de katkı sağlanabileceği önerilmiştir.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25EC" w:rsidRDefault="001825EC" w:rsidP="00362035">
      <w:pPr>
        <w:spacing w:after="0" w:line="240" w:lineRule="auto"/>
      </w:pPr>
      <w:r>
        <w:separator/>
      </w:r>
    </w:p>
  </w:endnote>
  <w:endnote w:type="continuationSeparator" w:id="0">
    <w:p w:rsidR="001825EC" w:rsidRDefault="001825EC"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25EC" w:rsidRDefault="001825EC" w:rsidP="00362035">
      <w:pPr>
        <w:spacing w:after="0" w:line="240" w:lineRule="auto"/>
      </w:pPr>
      <w:r>
        <w:separator/>
      </w:r>
    </w:p>
  </w:footnote>
  <w:footnote w:type="continuationSeparator" w:id="0">
    <w:p w:rsidR="001825EC" w:rsidRDefault="001825EC"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5EC"/>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35AB"/>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3146</TotalTime>
  <Pages>1</Pages>
  <Words>333</Words>
  <Characters>1899</Characters>
  <Application>Microsoft Office Word</Application>
  <DocSecurity>0</DocSecurity>
  <Lines>15</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451</cp:revision>
  <dcterms:created xsi:type="dcterms:W3CDTF">2021-10-26T14:07:00Z</dcterms:created>
  <dcterms:modified xsi:type="dcterms:W3CDTF">2021-11-11T14:08:00Z</dcterms:modified>
</cp:coreProperties>
</file>