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3C7F" w:rsidRPr="00813C7F" w:rsidRDefault="00813C7F" w:rsidP="00813C7F">
      <w:pPr>
        <w:spacing w:after="101" w:line="240" w:lineRule="auto"/>
        <w:textAlignment w:val="baseline"/>
        <w:outlineLvl w:val="0"/>
        <w:rPr>
          <w:rFonts w:ascii="Times New Roman" w:eastAsia="Times New Roman" w:hAnsi="Times New Roman" w:cs="Times New Roman"/>
          <w:b/>
          <w:bCs/>
          <w:color w:val="000000"/>
          <w:kern w:val="36"/>
          <w:sz w:val="38"/>
          <w:szCs w:val="38"/>
          <w:lang w:eastAsia="tr-TR"/>
        </w:rPr>
      </w:pPr>
      <w:r w:rsidRPr="00813C7F">
        <w:rPr>
          <w:rFonts w:ascii="Times New Roman" w:eastAsia="Times New Roman" w:hAnsi="Times New Roman" w:cs="Times New Roman"/>
          <w:b/>
          <w:bCs/>
          <w:color w:val="000000"/>
          <w:kern w:val="36"/>
          <w:sz w:val="38"/>
          <w:szCs w:val="38"/>
          <w:lang w:eastAsia="tr-TR"/>
        </w:rPr>
        <w:t xml:space="preserve">Therapeutic effect of the </w:t>
      </w:r>
      <w:proofErr w:type="spellStart"/>
      <w:r w:rsidRPr="00813C7F">
        <w:rPr>
          <w:rFonts w:ascii="Times New Roman" w:eastAsia="Times New Roman" w:hAnsi="Times New Roman" w:cs="Times New Roman"/>
          <w:b/>
          <w:bCs/>
          <w:color w:val="000000"/>
          <w:kern w:val="36"/>
          <w:sz w:val="38"/>
          <w:szCs w:val="38"/>
          <w:lang w:eastAsia="tr-TR"/>
        </w:rPr>
        <w:t>immunomodulator</w:t>
      </w:r>
      <w:proofErr w:type="spellEnd"/>
      <w:r w:rsidRPr="00813C7F">
        <w:rPr>
          <w:rFonts w:ascii="Times New Roman" w:eastAsia="Times New Roman" w:hAnsi="Times New Roman" w:cs="Times New Roman"/>
          <w:b/>
          <w:bCs/>
          <w:color w:val="000000"/>
          <w:kern w:val="36"/>
          <w:sz w:val="38"/>
          <w:szCs w:val="38"/>
          <w:lang w:eastAsia="tr-TR"/>
        </w:rPr>
        <w:t xml:space="preserve"> </w:t>
      </w:r>
      <w:proofErr w:type="spellStart"/>
      <w:r w:rsidRPr="00813C7F">
        <w:rPr>
          <w:rFonts w:ascii="Times New Roman" w:eastAsia="Times New Roman" w:hAnsi="Times New Roman" w:cs="Times New Roman"/>
          <w:b/>
          <w:bCs/>
          <w:color w:val="000000"/>
          <w:kern w:val="36"/>
          <w:sz w:val="38"/>
          <w:szCs w:val="38"/>
          <w:lang w:eastAsia="tr-TR"/>
        </w:rPr>
        <w:t>glatiramer</w:t>
      </w:r>
      <w:proofErr w:type="spellEnd"/>
      <w:r w:rsidRPr="00813C7F">
        <w:rPr>
          <w:rFonts w:ascii="Times New Roman" w:eastAsia="Times New Roman" w:hAnsi="Times New Roman" w:cs="Times New Roman"/>
          <w:b/>
          <w:bCs/>
          <w:color w:val="000000"/>
          <w:kern w:val="36"/>
          <w:sz w:val="38"/>
          <w:szCs w:val="38"/>
          <w:lang w:eastAsia="tr-TR"/>
        </w:rPr>
        <w:t xml:space="preserve"> acetate on </w:t>
      </w:r>
      <w:proofErr w:type="spellStart"/>
      <w:r w:rsidRPr="00813C7F">
        <w:rPr>
          <w:rFonts w:ascii="Times New Roman" w:eastAsia="Times New Roman" w:hAnsi="Times New Roman" w:cs="Times New Roman"/>
          <w:b/>
          <w:bCs/>
          <w:color w:val="000000"/>
          <w:kern w:val="36"/>
          <w:sz w:val="38"/>
          <w:szCs w:val="38"/>
          <w:lang w:eastAsia="tr-TR"/>
        </w:rPr>
        <w:t>trinitrobenzene</w:t>
      </w:r>
      <w:proofErr w:type="spellEnd"/>
      <w:r w:rsidRPr="00813C7F">
        <w:rPr>
          <w:rFonts w:ascii="Times New Roman" w:eastAsia="Times New Roman" w:hAnsi="Times New Roman" w:cs="Times New Roman"/>
          <w:b/>
          <w:bCs/>
          <w:color w:val="000000"/>
          <w:kern w:val="36"/>
          <w:sz w:val="38"/>
          <w:szCs w:val="38"/>
          <w:lang w:eastAsia="tr-TR"/>
        </w:rPr>
        <w:t xml:space="preserve"> </w:t>
      </w:r>
      <w:proofErr w:type="spellStart"/>
      <w:r w:rsidRPr="00813C7F">
        <w:rPr>
          <w:rFonts w:ascii="Times New Roman" w:eastAsia="Times New Roman" w:hAnsi="Times New Roman" w:cs="Times New Roman"/>
          <w:b/>
          <w:bCs/>
          <w:color w:val="000000"/>
          <w:kern w:val="36"/>
          <w:sz w:val="38"/>
          <w:szCs w:val="38"/>
          <w:lang w:eastAsia="tr-TR"/>
        </w:rPr>
        <w:t>sulfonic</w:t>
      </w:r>
      <w:proofErr w:type="spellEnd"/>
      <w:r w:rsidRPr="00813C7F">
        <w:rPr>
          <w:rFonts w:ascii="Times New Roman" w:eastAsia="Times New Roman" w:hAnsi="Times New Roman" w:cs="Times New Roman"/>
          <w:b/>
          <w:bCs/>
          <w:color w:val="000000"/>
          <w:kern w:val="36"/>
          <w:sz w:val="38"/>
          <w:szCs w:val="38"/>
          <w:lang w:eastAsia="tr-TR"/>
        </w:rPr>
        <w:t xml:space="preserve"> acid-induced experimental colitis</w:t>
      </w:r>
    </w:p>
    <w:p w:rsidR="00813C7F" w:rsidRPr="00813C7F" w:rsidRDefault="00813C7F" w:rsidP="00813C7F">
      <w:pPr>
        <w:spacing w:after="144" w:line="240" w:lineRule="auto"/>
        <w:textAlignment w:val="baseline"/>
        <w:outlineLvl w:val="1"/>
        <w:rPr>
          <w:rFonts w:ascii="Times New Roman" w:eastAsia="Times New Roman" w:hAnsi="Times New Roman" w:cs="Times New Roman"/>
          <w:color w:val="000000"/>
          <w:sz w:val="38"/>
          <w:szCs w:val="38"/>
          <w:lang w:eastAsia="tr-TR"/>
        </w:rPr>
      </w:pPr>
      <w:proofErr w:type="spellStart"/>
      <w:r w:rsidRPr="00813C7F">
        <w:rPr>
          <w:rFonts w:ascii="Times New Roman" w:eastAsia="Times New Roman" w:hAnsi="Times New Roman" w:cs="Times New Roman"/>
          <w:color w:val="000000"/>
          <w:sz w:val="38"/>
          <w:szCs w:val="38"/>
          <w:lang w:eastAsia="tr-TR"/>
        </w:rPr>
        <w:t>Authors</w:t>
      </w:r>
      <w:proofErr w:type="spellEnd"/>
    </w:p>
    <w:p w:rsidR="00813C7F" w:rsidRPr="00813C7F" w:rsidRDefault="00813C7F" w:rsidP="00F01F3A">
      <w:pPr>
        <w:numPr>
          <w:ilvl w:val="0"/>
          <w:numId w:val="1"/>
        </w:numPr>
        <w:spacing w:after="0" w:line="240" w:lineRule="auto"/>
        <w:ind w:left="0" w:right="75"/>
        <w:textAlignment w:val="baseline"/>
        <w:outlineLvl w:val="2"/>
        <w:rPr>
          <w:rFonts w:ascii="Times New Roman" w:eastAsia="Times New Roman" w:hAnsi="Times New Roman" w:cs="Times New Roman"/>
          <w:color w:val="2F7BAE"/>
          <w:sz w:val="25"/>
          <w:szCs w:val="25"/>
          <w:lang w:eastAsia="tr-TR"/>
        </w:rPr>
      </w:pPr>
      <w:r w:rsidRPr="00813C7F">
        <w:rPr>
          <w:rFonts w:ascii="Times New Roman" w:eastAsia="Times New Roman" w:hAnsi="Times New Roman" w:cs="Times New Roman"/>
          <w:color w:val="2F7BAE"/>
          <w:sz w:val="25"/>
          <w:szCs w:val="25"/>
          <w:lang w:eastAsia="tr-TR"/>
        </w:rPr>
        <w:t xml:space="preserve">Rina </w:t>
      </w:r>
      <w:proofErr w:type="spellStart"/>
      <w:r w:rsidRPr="00813C7F">
        <w:rPr>
          <w:rFonts w:ascii="Times New Roman" w:eastAsia="Times New Roman" w:hAnsi="Times New Roman" w:cs="Times New Roman"/>
          <w:color w:val="2F7BAE"/>
          <w:sz w:val="25"/>
          <w:szCs w:val="25"/>
          <w:lang w:eastAsia="tr-TR"/>
        </w:rPr>
        <w:t>Aharoni</w:t>
      </w:r>
      <w:proofErr w:type="spellEnd"/>
      <w:r w:rsidRPr="00813C7F">
        <w:rPr>
          <w:rFonts w:ascii="Times New Roman" w:eastAsia="Times New Roman" w:hAnsi="Times New Roman" w:cs="Times New Roman"/>
          <w:color w:val="2F7BAE"/>
          <w:sz w:val="25"/>
          <w:szCs w:val="25"/>
          <w:lang w:eastAsia="tr-TR"/>
        </w:rPr>
        <w:t xml:space="preserve"> </w:t>
      </w:r>
      <w:proofErr w:type="spellStart"/>
      <w:r w:rsidRPr="00813C7F">
        <w:rPr>
          <w:rFonts w:ascii="Times New Roman" w:eastAsia="Times New Roman" w:hAnsi="Times New Roman" w:cs="Times New Roman"/>
          <w:color w:val="2F7BAE"/>
          <w:sz w:val="25"/>
          <w:szCs w:val="25"/>
          <w:lang w:eastAsia="tr-TR"/>
        </w:rPr>
        <w:t>PhD</w:t>
      </w:r>
      <w:proofErr w:type="spellEnd"/>
      <w:r w:rsidRPr="00813C7F">
        <w:rPr>
          <w:rFonts w:ascii="Times New Roman" w:eastAsia="Times New Roman" w:hAnsi="Times New Roman" w:cs="Times New Roman"/>
          <w:color w:val="2F7BAE"/>
          <w:sz w:val="25"/>
          <w:szCs w:val="25"/>
          <w:lang w:eastAsia="tr-TR"/>
        </w:rPr>
        <w:t>,</w:t>
      </w:r>
    </w:p>
    <w:p w:rsidR="00813C7F" w:rsidRPr="00813C7F" w:rsidRDefault="00813C7F" w:rsidP="00F01F3A">
      <w:pPr>
        <w:numPr>
          <w:ilvl w:val="0"/>
          <w:numId w:val="1"/>
        </w:numPr>
        <w:spacing w:after="0" w:line="240" w:lineRule="auto"/>
        <w:ind w:left="0" w:right="75"/>
        <w:textAlignment w:val="baseline"/>
        <w:outlineLvl w:val="2"/>
        <w:rPr>
          <w:rFonts w:ascii="Times New Roman" w:eastAsia="Times New Roman" w:hAnsi="Times New Roman" w:cs="Times New Roman"/>
          <w:color w:val="2F7BAE"/>
          <w:sz w:val="25"/>
          <w:szCs w:val="25"/>
          <w:lang w:eastAsia="tr-TR"/>
        </w:rPr>
      </w:pPr>
      <w:r w:rsidRPr="00813C7F">
        <w:rPr>
          <w:rFonts w:ascii="Times New Roman" w:eastAsia="Times New Roman" w:hAnsi="Times New Roman" w:cs="Times New Roman"/>
          <w:color w:val="2F7BAE"/>
          <w:sz w:val="25"/>
          <w:szCs w:val="25"/>
          <w:lang w:eastAsia="tr-TR"/>
        </w:rPr>
        <w:t xml:space="preserve">Basak Kayhan </w:t>
      </w:r>
      <w:proofErr w:type="spellStart"/>
      <w:r w:rsidRPr="00813C7F">
        <w:rPr>
          <w:rFonts w:ascii="Times New Roman" w:eastAsia="Times New Roman" w:hAnsi="Times New Roman" w:cs="Times New Roman"/>
          <w:color w:val="2F7BAE"/>
          <w:sz w:val="25"/>
          <w:szCs w:val="25"/>
          <w:lang w:eastAsia="tr-TR"/>
        </w:rPr>
        <w:t>PhD</w:t>
      </w:r>
      <w:proofErr w:type="spellEnd"/>
      <w:r w:rsidRPr="00813C7F">
        <w:rPr>
          <w:rFonts w:ascii="Times New Roman" w:eastAsia="Times New Roman" w:hAnsi="Times New Roman" w:cs="Times New Roman"/>
          <w:color w:val="2F7BAE"/>
          <w:sz w:val="25"/>
          <w:szCs w:val="25"/>
          <w:lang w:eastAsia="tr-TR"/>
        </w:rPr>
        <w:t>,</w:t>
      </w:r>
    </w:p>
    <w:p w:rsidR="00813C7F" w:rsidRPr="00813C7F" w:rsidRDefault="00813C7F" w:rsidP="00813C7F">
      <w:pPr>
        <w:numPr>
          <w:ilvl w:val="0"/>
          <w:numId w:val="1"/>
        </w:numPr>
        <w:spacing w:after="0" w:line="240" w:lineRule="auto"/>
        <w:ind w:left="0" w:right="75"/>
        <w:textAlignment w:val="baseline"/>
        <w:outlineLvl w:val="2"/>
        <w:rPr>
          <w:rFonts w:ascii="Times New Roman" w:eastAsia="Times New Roman" w:hAnsi="Times New Roman" w:cs="Times New Roman"/>
          <w:color w:val="2F7BAE"/>
          <w:sz w:val="25"/>
          <w:szCs w:val="25"/>
          <w:lang w:eastAsia="tr-TR"/>
        </w:rPr>
      </w:pPr>
      <w:r w:rsidRPr="00813C7F">
        <w:rPr>
          <w:rFonts w:ascii="Times New Roman" w:eastAsia="Times New Roman" w:hAnsi="Times New Roman" w:cs="Times New Roman"/>
          <w:color w:val="2F7BAE"/>
          <w:sz w:val="25"/>
          <w:szCs w:val="25"/>
          <w:lang w:eastAsia="tr-TR"/>
        </w:rPr>
        <w:t xml:space="preserve">Prof. </w:t>
      </w:r>
      <w:proofErr w:type="spellStart"/>
      <w:r w:rsidRPr="00813C7F">
        <w:rPr>
          <w:rFonts w:ascii="Times New Roman" w:eastAsia="Times New Roman" w:hAnsi="Times New Roman" w:cs="Times New Roman"/>
          <w:color w:val="2F7BAE"/>
          <w:sz w:val="25"/>
          <w:szCs w:val="25"/>
          <w:lang w:eastAsia="tr-TR"/>
        </w:rPr>
        <w:t>Ruth</w:t>
      </w:r>
      <w:proofErr w:type="spellEnd"/>
      <w:r w:rsidRPr="00813C7F">
        <w:rPr>
          <w:rFonts w:ascii="Times New Roman" w:eastAsia="Times New Roman" w:hAnsi="Times New Roman" w:cs="Times New Roman"/>
          <w:color w:val="2F7BAE"/>
          <w:sz w:val="25"/>
          <w:szCs w:val="25"/>
          <w:lang w:eastAsia="tr-TR"/>
        </w:rPr>
        <w:t xml:space="preserve"> </w:t>
      </w:r>
      <w:proofErr w:type="spellStart"/>
      <w:r w:rsidRPr="00813C7F">
        <w:rPr>
          <w:rFonts w:ascii="Times New Roman" w:eastAsia="Times New Roman" w:hAnsi="Times New Roman" w:cs="Times New Roman"/>
          <w:color w:val="2F7BAE"/>
          <w:sz w:val="25"/>
          <w:szCs w:val="25"/>
          <w:lang w:eastAsia="tr-TR"/>
        </w:rPr>
        <w:t>Arnon</w:t>
      </w:r>
      <w:proofErr w:type="spellEnd"/>
      <w:r w:rsidRPr="00813C7F">
        <w:rPr>
          <w:rFonts w:ascii="Times New Roman" w:eastAsia="Times New Roman" w:hAnsi="Times New Roman" w:cs="Times New Roman"/>
          <w:color w:val="2F7BAE"/>
          <w:sz w:val="25"/>
          <w:szCs w:val="25"/>
          <w:lang w:eastAsia="tr-TR"/>
        </w:rPr>
        <w:t xml:space="preserve"> </w:t>
      </w:r>
      <w:proofErr w:type="spellStart"/>
      <w:r w:rsidRPr="00813C7F">
        <w:rPr>
          <w:rFonts w:ascii="Times New Roman" w:eastAsia="Times New Roman" w:hAnsi="Times New Roman" w:cs="Times New Roman"/>
          <w:color w:val="2F7BAE"/>
          <w:sz w:val="25"/>
          <w:szCs w:val="25"/>
          <w:lang w:eastAsia="tr-TR"/>
        </w:rPr>
        <w:t>PhD</w:t>
      </w:r>
      <w:proofErr w:type="spellEnd"/>
    </w:p>
    <w:p w:rsidR="00813C7F" w:rsidRPr="00813C7F" w:rsidRDefault="00813C7F" w:rsidP="00F01F3A">
      <w:pPr>
        <w:shd w:val="clear" w:color="auto" w:fill="FFFFFF"/>
        <w:spacing w:after="0" w:line="240" w:lineRule="auto"/>
        <w:ind w:right="75"/>
        <w:textAlignment w:val="baseline"/>
        <w:rPr>
          <w:rFonts w:ascii="Times New Roman" w:eastAsia="Times New Roman" w:hAnsi="Times New Roman" w:cs="Times New Roman"/>
          <w:sz w:val="20"/>
          <w:szCs w:val="20"/>
          <w:lang w:eastAsia="tr-TR"/>
        </w:rPr>
      </w:pPr>
    </w:p>
    <w:p w:rsidR="00813C7F" w:rsidRPr="00813C7F" w:rsidRDefault="00F01F3A" w:rsidP="00813C7F">
      <w:pPr>
        <w:spacing w:after="144" w:line="240" w:lineRule="auto"/>
        <w:textAlignment w:val="baseline"/>
        <w:outlineLvl w:val="1"/>
        <w:rPr>
          <w:rFonts w:ascii="Times New Roman" w:eastAsia="Times New Roman" w:hAnsi="Times New Roman" w:cs="Times New Roman"/>
          <w:color w:val="414141"/>
          <w:sz w:val="38"/>
          <w:szCs w:val="38"/>
          <w:lang w:eastAsia="tr-TR"/>
        </w:rPr>
      </w:pPr>
      <w:r>
        <w:rPr>
          <w:rFonts w:ascii="Times New Roman" w:eastAsia="Times New Roman" w:hAnsi="Times New Roman" w:cs="Times New Roman"/>
          <w:color w:val="414141"/>
          <w:sz w:val="38"/>
          <w:szCs w:val="38"/>
          <w:lang w:eastAsia="tr-TR"/>
        </w:rPr>
        <w:t>A</w:t>
      </w:r>
      <w:r w:rsidR="00813C7F" w:rsidRPr="00813C7F">
        <w:rPr>
          <w:rFonts w:ascii="Times New Roman" w:eastAsia="Times New Roman" w:hAnsi="Times New Roman" w:cs="Times New Roman"/>
          <w:color w:val="414141"/>
          <w:sz w:val="38"/>
          <w:szCs w:val="38"/>
          <w:lang w:eastAsia="tr-TR"/>
        </w:rPr>
        <w:t>bstract</w:t>
      </w:r>
    </w:p>
    <w:p w:rsidR="00813C7F" w:rsidRPr="00813C7F" w:rsidRDefault="00813C7F" w:rsidP="00813C7F">
      <w:pPr>
        <w:spacing w:after="0" w:line="240" w:lineRule="auto"/>
        <w:textAlignment w:val="baseline"/>
        <w:rPr>
          <w:rFonts w:ascii="Times New Roman" w:eastAsia="Times New Roman" w:hAnsi="Times New Roman" w:cs="Times New Roman"/>
          <w:sz w:val="24"/>
          <w:szCs w:val="24"/>
          <w:lang w:eastAsia="tr-TR"/>
        </w:rPr>
      </w:pPr>
      <w:r w:rsidRPr="00813C7F">
        <w:rPr>
          <w:rFonts w:ascii="Times New Roman" w:eastAsia="Times New Roman" w:hAnsi="Times New Roman" w:cs="Times New Roman"/>
          <w:b/>
          <w:bCs/>
          <w:sz w:val="24"/>
          <w:szCs w:val="24"/>
          <w:bdr w:val="none" w:sz="0" w:space="0" w:color="auto" w:frame="1"/>
          <w:lang w:eastAsia="tr-TR"/>
        </w:rPr>
        <w:t>Abstract</w:t>
      </w:r>
      <w:r w:rsidRPr="00813C7F">
        <w:rPr>
          <w:rFonts w:ascii="Times New Roman" w:eastAsia="Times New Roman" w:hAnsi="Times New Roman" w:cs="Times New Roman"/>
          <w:sz w:val="24"/>
          <w:szCs w:val="24"/>
          <w:lang w:eastAsia="tr-TR"/>
        </w:rPr>
        <w:t xml:space="preserve"> Inflammatory bowel diseases are characterized by detrimental immune reactivity in the gut and imbalance between </w:t>
      </w:r>
      <w:proofErr w:type="spellStart"/>
      <w:r w:rsidRPr="00813C7F">
        <w:rPr>
          <w:rFonts w:ascii="Times New Roman" w:eastAsia="Times New Roman" w:hAnsi="Times New Roman" w:cs="Times New Roman"/>
          <w:sz w:val="24"/>
          <w:szCs w:val="24"/>
          <w:lang w:eastAsia="tr-TR"/>
        </w:rPr>
        <w:t>proinflammatory</w:t>
      </w:r>
      <w:proofErr w:type="spellEnd"/>
      <w:r w:rsidRPr="00813C7F">
        <w:rPr>
          <w:rFonts w:ascii="Times New Roman" w:eastAsia="Times New Roman" w:hAnsi="Times New Roman" w:cs="Times New Roman"/>
          <w:sz w:val="24"/>
          <w:szCs w:val="24"/>
          <w:lang w:eastAsia="tr-TR"/>
        </w:rPr>
        <w:t xml:space="preserve"> and </w:t>
      </w:r>
      <w:proofErr w:type="spellStart"/>
      <w:r w:rsidRPr="00813C7F">
        <w:rPr>
          <w:rFonts w:ascii="Times New Roman" w:eastAsia="Times New Roman" w:hAnsi="Times New Roman" w:cs="Times New Roman"/>
          <w:sz w:val="24"/>
          <w:szCs w:val="24"/>
          <w:lang w:eastAsia="tr-TR"/>
        </w:rPr>
        <w:t>antiinflammatory</w:t>
      </w:r>
      <w:proofErr w:type="spellEnd"/>
      <w:r w:rsidRPr="00813C7F">
        <w:rPr>
          <w:rFonts w:ascii="Times New Roman" w:eastAsia="Times New Roman" w:hAnsi="Times New Roman" w:cs="Times New Roman"/>
          <w:sz w:val="24"/>
          <w:szCs w:val="24"/>
          <w:lang w:eastAsia="tr-TR"/>
        </w:rPr>
        <w:t xml:space="preserve"> reactivity. In an attempt to </w:t>
      </w:r>
      <w:proofErr w:type="spellStart"/>
      <w:r w:rsidRPr="00813C7F">
        <w:rPr>
          <w:rFonts w:ascii="Times New Roman" w:eastAsia="Times New Roman" w:hAnsi="Times New Roman" w:cs="Times New Roman"/>
          <w:sz w:val="24"/>
          <w:szCs w:val="24"/>
          <w:lang w:eastAsia="tr-TR"/>
        </w:rPr>
        <w:t>downregulate</w:t>
      </w:r>
      <w:proofErr w:type="spellEnd"/>
      <w:r w:rsidRPr="00813C7F">
        <w:rPr>
          <w:rFonts w:ascii="Times New Roman" w:eastAsia="Times New Roman" w:hAnsi="Times New Roman" w:cs="Times New Roman"/>
          <w:sz w:val="24"/>
          <w:szCs w:val="24"/>
          <w:lang w:eastAsia="tr-TR"/>
        </w:rPr>
        <w:t xml:space="preserve"> inflammatory bowel disease, we tested whether the </w:t>
      </w:r>
      <w:proofErr w:type="spellStart"/>
      <w:r w:rsidRPr="00813C7F">
        <w:rPr>
          <w:rFonts w:ascii="Times New Roman" w:eastAsia="Times New Roman" w:hAnsi="Times New Roman" w:cs="Times New Roman"/>
          <w:sz w:val="24"/>
          <w:szCs w:val="24"/>
          <w:lang w:eastAsia="tr-TR"/>
        </w:rPr>
        <w:t>immunomodulator</w:t>
      </w:r>
      <w:proofErr w:type="spellEnd"/>
      <w:r w:rsidRPr="00813C7F">
        <w:rPr>
          <w:rFonts w:ascii="Times New Roman" w:eastAsia="Times New Roman" w:hAnsi="Times New Roman" w:cs="Times New Roman"/>
          <w:sz w:val="24"/>
          <w:szCs w:val="24"/>
          <w:lang w:eastAsia="tr-TR"/>
        </w:rPr>
        <w:t xml:space="preserve"> </w:t>
      </w:r>
      <w:proofErr w:type="spellStart"/>
      <w:r w:rsidRPr="00813C7F">
        <w:rPr>
          <w:rFonts w:ascii="Times New Roman" w:eastAsia="Times New Roman" w:hAnsi="Times New Roman" w:cs="Times New Roman"/>
          <w:sz w:val="24"/>
          <w:szCs w:val="24"/>
          <w:lang w:eastAsia="tr-TR"/>
        </w:rPr>
        <w:t>glatiramer</w:t>
      </w:r>
      <w:proofErr w:type="spellEnd"/>
      <w:r w:rsidRPr="00813C7F">
        <w:rPr>
          <w:rFonts w:ascii="Times New Roman" w:eastAsia="Times New Roman" w:hAnsi="Times New Roman" w:cs="Times New Roman"/>
          <w:sz w:val="24"/>
          <w:szCs w:val="24"/>
          <w:lang w:eastAsia="tr-TR"/>
        </w:rPr>
        <w:t xml:space="preserve"> acetate (GA; </w:t>
      </w:r>
      <w:proofErr w:type="spellStart"/>
      <w:r w:rsidRPr="00813C7F">
        <w:rPr>
          <w:rFonts w:ascii="Times New Roman" w:eastAsia="Times New Roman" w:hAnsi="Times New Roman" w:cs="Times New Roman"/>
          <w:sz w:val="24"/>
          <w:szCs w:val="24"/>
          <w:lang w:eastAsia="tr-TR"/>
        </w:rPr>
        <w:t>Copaxone</w:t>
      </w:r>
      <w:proofErr w:type="spellEnd"/>
      <w:r w:rsidRPr="00813C7F">
        <w:rPr>
          <w:rFonts w:ascii="Times New Roman" w:eastAsia="Times New Roman" w:hAnsi="Times New Roman" w:cs="Times New Roman"/>
          <w:sz w:val="24"/>
          <w:szCs w:val="24"/>
          <w:lang w:eastAsia="tr-TR"/>
        </w:rPr>
        <w:t xml:space="preserve">®, copolymer 1), an approved drug for the treatment of multiple sclerosis, can ameliorate </w:t>
      </w:r>
      <w:proofErr w:type="spellStart"/>
      <w:r w:rsidRPr="00813C7F">
        <w:rPr>
          <w:rFonts w:ascii="Times New Roman" w:eastAsia="Times New Roman" w:hAnsi="Times New Roman" w:cs="Times New Roman"/>
          <w:sz w:val="24"/>
          <w:szCs w:val="24"/>
          <w:lang w:eastAsia="tr-TR"/>
        </w:rPr>
        <w:t>trinitrobenzene</w:t>
      </w:r>
      <w:proofErr w:type="spellEnd"/>
      <w:r w:rsidRPr="00813C7F">
        <w:rPr>
          <w:rFonts w:ascii="Times New Roman" w:eastAsia="Times New Roman" w:hAnsi="Times New Roman" w:cs="Times New Roman"/>
          <w:sz w:val="24"/>
          <w:szCs w:val="24"/>
          <w:lang w:eastAsia="tr-TR"/>
        </w:rPr>
        <w:t xml:space="preserve"> </w:t>
      </w:r>
      <w:proofErr w:type="spellStart"/>
      <w:r w:rsidRPr="00813C7F">
        <w:rPr>
          <w:rFonts w:ascii="Times New Roman" w:eastAsia="Times New Roman" w:hAnsi="Times New Roman" w:cs="Times New Roman"/>
          <w:sz w:val="24"/>
          <w:szCs w:val="24"/>
          <w:lang w:eastAsia="tr-TR"/>
        </w:rPr>
        <w:t>sulfonic</w:t>
      </w:r>
      <w:proofErr w:type="spellEnd"/>
      <w:r w:rsidRPr="00813C7F">
        <w:rPr>
          <w:rFonts w:ascii="Times New Roman" w:eastAsia="Times New Roman" w:hAnsi="Times New Roman" w:cs="Times New Roman"/>
          <w:sz w:val="24"/>
          <w:szCs w:val="24"/>
          <w:lang w:eastAsia="tr-TR"/>
        </w:rPr>
        <w:t xml:space="preserve"> acid (TNBS)-induced colitis, a </w:t>
      </w:r>
      <w:proofErr w:type="spellStart"/>
      <w:r w:rsidRPr="00813C7F">
        <w:rPr>
          <w:rFonts w:ascii="Times New Roman" w:eastAsia="Times New Roman" w:hAnsi="Times New Roman" w:cs="Times New Roman"/>
          <w:sz w:val="24"/>
          <w:szCs w:val="24"/>
          <w:lang w:eastAsia="tr-TR"/>
        </w:rPr>
        <w:t>murine</w:t>
      </w:r>
      <w:proofErr w:type="spellEnd"/>
      <w:r w:rsidRPr="00813C7F">
        <w:rPr>
          <w:rFonts w:ascii="Times New Roman" w:eastAsia="Times New Roman" w:hAnsi="Times New Roman" w:cs="Times New Roman"/>
          <w:sz w:val="24"/>
          <w:szCs w:val="24"/>
          <w:lang w:eastAsia="tr-TR"/>
        </w:rPr>
        <w:t xml:space="preserve"> model that resembles human </w:t>
      </w:r>
      <w:proofErr w:type="spellStart"/>
      <w:r w:rsidRPr="00813C7F">
        <w:rPr>
          <w:rFonts w:ascii="Times New Roman" w:eastAsia="Times New Roman" w:hAnsi="Times New Roman" w:cs="Times New Roman"/>
          <w:sz w:val="24"/>
          <w:szCs w:val="24"/>
          <w:lang w:eastAsia="tr-TR"/>
        </w:rPr>
        <w:t>Crohn's</w:t>
      </w:r>
      <w:proofErr w:type="spellEnd"/>
      <w:r w:rsidRPr="00813C7F">
        <w:rPr>
          <w:rFonts w:ascii="Times New Roman" w:eastAsia="Times New Roman" w:hAnsi="Times New Roman" w:cs="Times New Roman"/>
          <w:sz w:val="24"/>
          <w:szCs w:val="24"/>
          <w:lang w:eastAsia="tr-TR"/>
        </w:rPr>
        <w:t xml:space="preserve"> disease. Experimental colitis was induced by rectal instillation of TNBS in 3 mice strains: BALB/c, SJL/J, and (SJL/JXBALB/c</w:t>
      </w:r>
      <w:proofErr w:type="gramStart"/>
      <w:r w:rsidRPr="00813C7F">
        <w:rPr>
          <w:rFonts w:ascii="Times New Roman" w:eastAsia="Times New Roman" w:hAnsi="Times New Roman" w:cs="Times New Roman"/>
          <w:sz w:val="24"/>
          <w:szCs w:val="24"/>
          <w:lang w:eastAsia="tr-TR"/>
        </w:rPr>
        <w:t>)F1</w:t>
      </w:r>
      <w:proofErr w:type="gramEnd"/>
      <w:r w:rsidRPr="00813C7F">
        <w:rPr>
          <w:rFonts w:ascii="Times New Roman" w:eastAsia="Times New Roman" w:hAnsi="Times New Roman" w:cs="Times New Roman"/>
          <w:sz w:val="24"/>
          <w:szCs w:val="24"/>
          <w:lang w:eastAsia="tr-TR"/>
        </w:rPr>
        <w:t xml:space="preserve">, and its severity was evaluated by gross colon injury, </w:t>
      </w:r>
      <w:proofErr w:type="spellStart"/>
      <w:r w:rsidRPr="00813C7F">
        <w:rPr>
          <w:rFonts w:ascii="Times New Roman" w:eastAsia="Times New Roman" w:hAnsi="Times New Roman" w:cs="Times New Roman"/>
          <w:sz w:val="24"/>
          <w:szCs w:val="24"/>
          <w:lang w:eastAsia="tr-TR"/>
        </w:rPr>
        <w:t>histologic</w:t>
      </w:r>
      <w:proofErr w:type="spellEnd"/>
      <w:r w:rsidRPr="00813C7F">
        <w:rPr>
          <w:rFonts w:ascii="Times New Roman" w:eastAsia="Times New Roman" w:hAnsi="Times New Roman" w:cs="Times New Roman"/>
          <w:sz w:val="24"/>
          <w:szCs w:val="24"/>
          <w:lang w:eastAsia="tr-TR"/>
        </w:rPr>
        <w:t xml:space="preserve"> damage, body weight, and survival rate. We studied the effect of GA on all these parameters as well as on lymphocyte reactivity manifested by proliferation and secretion of tumor necrosis factor-α, and transforming growth factor-β. GA treatment significantly suppressed the various manifestations of TNBS-induced colitis as demonstrated by substantial reduction in the macroscopic colonic damage, preservation of the microscopic colonic structure, reduced weight loss, and improved long-term survival, in GA treated mice compared with untreated </w:t>
      </w:r>
      <w:proofErr w:type="gramStart"/>
      <w:r w:rsidRPr="00813C7F">
        <w:rPr>
          <w:rFonts w:ascii="Times New Roman" w:eastAsia="Times New Roman" w:hAnsi="Times New Roman" w:cs="Times New Roman"/>
          <w:sz w:val="24"/>
          <w:szCs w:val="24"/>
          <w:lang w:eastAsia="tr-TR"/>
        </w:rPr>
        <w:t>mice</w:t>
      </w:r>
      <w:proofErr w:type="gramEnd"/>
      <w:r w:rsidRPr="00813C7F">
        <w:rPr>
          <w:rFonts w:ascii="Times New Roman" w:eastAsia="Times New Roman" w:hAnsi="Times New Roman" w:cs="Times New Roman"/>
          <w:sz w:val="24"/>
          <w:szCs w:val="24"/>
          <w:lang w:eastAsia="tr-TR"/>
        </w:rPr>
        <w:t xml:space="preserve">. The </w:t>
      </w:r>
      <w:proofErr w:type="spellStart"/>
      <w:r w:rsidRPr="00813C7F">
        <w:rPr>
          <w:rFonts w:ascii="Times New Roman" w:eastAsia="Times New Roman" w:hAnsi="Times New Roman" w:cs="Times New Roman"/>
          <w:sz w:val="24"/>
          <w:szCs w:val="24"/>
          <w:lang w:eastAsia="tr-TR"/>
        </w:rPr>
        <w:t>parenteral</w:t>
      </w:r>
      <w:proofErr w:type="spellEnd"/>
      <w:r w:rsidRPr="00813C7F">
        <w:rPr>
          <w:rFonts w:ascii="Times New Roman" w:eastAsia="Times New Roman" w:hAnsi="Times New Roman" w:cs="Times New Roman"/>
          <w:sz w:val="24"/>
          <w:szCs w:val="24"/>
          <w:lang w:eastAsia="tr-TR"/>
        </w:rPr>
        <w:t xml:space="preserve"> route was more effective than the oral route. GA suppressed the proliferation of local mesenteric lymphocytes to </w:t>
      </w:r>
      <w:proofErr w:type="spellStart"/>
      <w:r w:rsidRPr="00813C7F">
        <w:rPr>
          <w:rFonts w:ascii="Times New Roman" w:eastAsia="Times New Roman" w:hAnsi="Times New Roman" w:cs="Times New Roman"/>
          <w:sz w:val="24"/>
          <w:szCs w:val="24"/>
          <w:lang w:eastAsia="tr-TR"/>
        </w:rPr>
        <w:t>syngeneic</w:t>
      </w:r>
      <w:proofErr w:type="spellEnd"/>
      <w:r w:rsidRPr="00813C7F">
        <w:rPr>
          <w:rFonts w:ascii="Times New Roman" w:eastAsia="Times New Roman" w:hAnsi="Times New Roman" w:cs="Times New Roman"/>
          <w:sz w:val="24"/>
          <w:szCs w:val="24"/>
          <w:lang w:eastAsia="tr-TR"/>
        </w:rPr>
        <w:t xml:space="preserve"> colon extract and the detrimental tumor necrosis factor-α secretion. In addition, it induced a beneficial secretion of transforming growth factor-β. The ability of GA to effectively modulate the clinical manifestations and the detrimental immune response involved in experimental colitis warrants further studies to determine the clinical efficacy of GA in the treatment of human inflammatory bowel diseases.</w:t>
      </w:r>
    </w:p>
    <w:p w:rsidR="00AF3DBD" w:rsidRPr="00813C7F" w:rsidRDefault="00AF3DBD" w:rsidP="00813C7F"/>
    <w:sectPr w:rsidR="00AF3DBD" w:rsidRPr="00813C7F" w:rsidSect="00AF3DB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AFF" w:usb1="C0007843" w:usb2="00000009" w:usb3="00000000" w:csb0="000001FF" w:csb1="00000000"/>
  </w:font>
  <w:font w:name="Calibri">
    <w:panose1 w:val="020F0502020204030204"/>
    <w:charset w:val="A2"/>
    <w:family w:val="swiss"/>
    <w:pitch w:val="variable"/>
    <w:sig w:usb0="E10002FF" w:usb1="4000ACFF" w:usb2="00000009" w:usb3="00000000" w:csb0="0000019F" w:csb1="00000000"/>
  </w:font>
  <w:font w:name="Cambria">
    <w:panose1 w:val="02040503050406030204"/>
    <w:charset w:val="A2"/>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E71FEE"/>
    <w:multiLevelType w:val="multilevel"/>
    <w:tmpl w:val="FE0CA6C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B861A6F"/>
    <w:multiLevelType w:val="multilevel"/>
    <w:tmpl w:val="A9DCE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0"/>
    <w:lvlOverride w:ilvl="1">
      <w:lvl w:ilvl="1">
        <w:numFmt w:val="bullet"/>
        <w:lvlText w:val="o"/>
        <w:lvlJc w:val="left"/>
        <w:pPr>
          <w:tabs>
            <w:tab w:val="num" w:pos="1440"/>
          </w:tabs>
          <w:ind w:left="1440" w:hanging="360"/>
        </w:pPr>
        <w:rPr>
          <w:rFonts w:ascii="Courier New" w:hAnsi="Courier New" w:hint="default"/>
          <w:sz w:val="20"/>
        </w:rPr>
      </w:lvl>
    </w:lvlOverride>
  </w:num>
  <w:num w:numId="3">
    <w:abstractNumId w:val="0"/>
    <w:lvlOverride w:ilvl="1">
      <w:lvl w:ilvl="1">
        <w:numFmt w:val="decimal"/>
        <w:lvlText w:val="%2."/>
        <w:lvlJc w:val="left"/>
        <w:pPr>
          <w:tabs>
            <w:tab w:val="num" w:pos="1440"/>
          </w:tabs>
          <w:ind w:left="1440" w:hanging="360"/>
        </w:pPr>
      </w:lvl>
    </w:lvlOverride>
  </w:num>
  <w:num w:numId="4">
    <w:abstractNumId w:val="0"/>
    <w:lvlOverride w:ilvl="1">
      <w:lvl w:ilvl="1">
        <w:numFmt w:val="bullet"/>
        <w:lvlText w:val="o"/>
        <w:lvlJc w:val="left"/>
        <w:pPr>
          <w:tabs>
            <w:tab w:val="num" w:pos="1440"/>
          </w:tabs>
          <w:ind w:left="1440" w:hanging="360"/>
        </w:pPr>
        <w:rPr>
          <w:rFonts w:ascii="Courier New" w:hAnsi="Courier New" w:hint="default"/>
          <w:sz w:val="20"/>
        </w:rPr>
      </w:lvl>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13C7F"/>
    <w:rsid w:val="00813C7F"/>
    <w:rsid w:val="00AF3DBD"/>
    <w:rsid w:val="00F01F3A"/>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3DBD"/>
  </w:style>
  <w:style w:type="paragraph" w:styleId="Balk1">
    <w:name w:val="heading 1"/>
    <w:basedOn w:val="Normal"/>
    <w:link w:val="Balk1Char"/>
    <w:uiPriority w:val="9"/>
    <w:qFormat/>
    <w:rsid w:val="00813C7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link w:val="Balk2Char"/>
    <w:uiPriority w:val="9"/>
    <w:qFormat/>
    <w:rsid w:val="00813C7F"/>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paragraph" w:styleId="Balk3">
    <w:name w:val="heading 3"/>
    <w:basedOn w:val="Normal"/>
    <w:link w:val="Balk3Char"/>
    <w:uiPriority w:val="9"/>
    <w:qFormat/>
    <w:rsid w:val="00813C7F"/>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813C7F"/>
    <w:rPr>
      <w:rFonts w:ascii="Times New Roman" w:eastAsia="Times New Roman" w:hAnsi="Times New Roman" w:cs="Times New Roman"/>
      <w:b/>
      <w:bCs/>
      <w:kern w:val="36"/>
      <w:sz w:val="48"/>
      <w:szCs w:val="48"/>
      <w:lang w:eastAsia="tr-TR"/>
    </w:rPr>
  </w:style>
  <w:style w:type="character" w:customStyle="1" w:styleId="Balk2Char">
    <w:name w:val="Başlık 2 Char"/>
    <w:basedOn w:val="VarsaylanParagrafYazTipi"/>
    <w:link w:val="Balk2"/>
    <w:uiPriority w:val="9"/>
    <w:rsid w:val="00813C7F"/>
    <w:rPr>
      <w:rFonts w:ascii="Times New Roman" w:eastAsia="Times New Roman" w:hAnsi="Times New Roman" w:cs="Times New Roman"/>
      <w:b/>
      <w:bCs/>
      <w:sz w:val="36"/>
      <w:szCs w:val="36"/>
      <w:lang w:eastAsia="tr-TR"/>
    </w:rPr>
  </w:style>
  <w:style w:type="character" w:customStyle="1" w:styleId="Balk3Char">
    <w:name w:val="Başlık 3 Char"/>
    <w:basedOn w:val="VarsaylanParagrafYazTipi"/>
    <w:link w:val="Balk3"/>
    <w:uiPriority w:val="9"/>
    <w:rsid w:val="00813C7F"/>
    <w:rPr>
      <w:rFonts w:ascii="Times New Roman" w:eastAsia="Times New Roman" w:hAnsi="Times New Roman" w:cs="Times New Roman"/>
      <w:b/>
      <w:bCs/>
      <w:sz w:val="27"/>
      <w:szCs w:val="27"/>
      <w:lang w:eastAsia="tr-TR"/>
    </w:rPr>
  </w:style>
  <w:style w:type="character" w:styleId="Kpr">
    <w:name w:val="Hyperlink"/>
    <w:basedOn w:val="VarsaylanParagrafYazTipi"/>
    <w:uiPriority w:val="99"/>
    <w:semiHidden/>
    <w:unhideWhenUsed/>
    <w:rsid w:val="00813C7F"/>
    <w:rPr>
      <w:color w:val="0000FF"/>
      <w:u w:val="single"/>
    </w:rPr>
  </w:style>
  <w:style w:type="character" w:customStyle="1" w:styleId="article-headermeta-info-label">
    <w:name w:val="article-header__meta-info-label"/>
    <w:basedOn w:val="VarsaylanParagrafYazTipi"/>
    <w:rsid w:val="00813C7F"/>
  </w:style>
  <w:style w:type="character" w:customStyle="1" w:styleId="article-headermeta-info-data">
    <w:name w:val="article-header__meta-info-data"/>
    <w:basedOn w:val="VarsaylanParagrafYazTipi"/>
    <w:rsid w:val="00813C7F"/>
  </w:style>
  <w:style w:type="paragraph" w:styleId="NormalWeb">
    <w:name w:val="Normal (Web)"/>
    <w:basedOn w:val="Normal"/>
    <w:uiPriority w:val="99"/>
    <w:semiHidden/>
    <w:unhideWhenUsed/>
    <w:rsid w:val="00813C7F"/>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r="http://schemas.openxmlformats.org/officeDocument/2006/relationships" xmlns:w="http://schemas.openxmlformats.org/wordprocessingml/2006/main">
  <w:divs>
    <w:div w:id="1280919573">
      <w:bodyDiv w:val="1"/>
      <w:marLeft w:val="0"/>
      <w:marRight w:val="0"/>
      <w:marTop w:val="0"/>
      <w:marBottom w:val="0"/>
      <w:divBdr>
        <w:top w:val="none" w:sz="0" w:space="0" w:color="auto"/>
        <w:left w:val="none" w:sz="0" w:space="0" w:color="auto"/>
        <w:bottom w:val="none" w:sz="0" w:space="0" w:color="auto"/>
        <w:right w:val="none" w:sz="0" w:space="0" w:color="auto"/>
      </w:divBdr>
      <w:divsChild>
        <w:div w:id="187985455">
          <w:marLeft w:val="0"/>
          <w:marRight w:val="0"/>
          <w:marTop w:val="0"/>
          <w:marBottom w:val="0"/>
          <w:divBdr>
            <w:top w:val="none" w:sz="0" w:space="0" w:color="auto"/>
            <w:left w:val="none" w:sz="0" w:space="0" w:color="auto"/>
            <w:bottom w:val="none" w:sz="0" w:space="0" w:color="auto"/>
            <w:right w:val="none" w:sz="0" w:space="0" w:color="auto"/>
          </w:divBdr>
          <w:divsChild>
            <w:div w:id="637883906">
              <w:marLeft w:val="0"/>
              <w:marRight w:val="0"/>
              <w:marTop w:val="0"/>
              <w:marBottom w:val="120"/>
              <w:divBdr>
                <w:top w:val="none" w:sz="0" w:space="0" w:color="auto"/>
                <w:left w:val="none" w:sz="0" w:space="0" w:color="auto"/>
                <w:bottom w:val="none" w:sz="0" w:space="0" w:color="auto"/>
                <w:right w:val="none" w:sz="0" w:space="0" w:color="auto"/>
              </w:divBdr>
              <w:divsChild>
                <w:div w:id="1057439936">
                  <w:marLeft w:val="0"/>
                  <w:marRight w:val="0"/>
                  <w:marTop w:val="0"/>
                  <w:marBottom w:val="0"/>
                  <w:divBdr>
                    <w:top w:val="single" w:sz="6" w:space="16" w:color="414141"/>
                    <w:left w:val="single" w:sz="6" w:space="18" w:color="414141"/>
                    <w:bottom w:val="single" w:sz="6" w:space="0" w:color="414141"/>
                    <w:right w:val="single" w:sz="6" w:space="31" w:color="414141"/>
                  </w:divBdr>
                  <w:divsChild>
                    <w:div w:id="1703478554">
                      <w:marLeft w:val="0"/>
                      <w:marRight w:val="0"/>
                      <w:marTop w:val="0"/>
                      <w:marBottom w:val="0"/>
                      <w:divBdr>
                        <w:top w:val="none" w:sz="0" w:space="0" w:color="auto"/>
                        <w:left w:val="none" w:sz="0" w:space="0" w:color="auto"/>
                        <w:bottom w:val="none" w:sz="0" w:space="0" w:color="auto"/>
                        <w:right w:val="none" w:sz="0" w:space="0" w:color="auto"/>
                      </w:divBdr>
                    </w:div>
                  </w:divsChild>
                </w:div>
                <w:div w:id="2010016530">
                  <w:marLeft w:val="0"/>
                  <w:marRight w:val="0"/>
                  <w:marTop w:val="0"/>
                  <w:marBottom w:val="0"/>
                  <w:divBdr>
                    <w:top w:val="single" w:sz="6" w:space="16" w:color="414141"/>
                    <w:left w:val="single" w:sz="6" w:space="18" w:color="414141"/>
                    <w:bottom w:val="single" w:sz="6" w:space="0" w:color="414141"/>
                    <w:right w:val="single" w:sz="6" w:space="31" w:color="414141"/>
                  </w:divBdr>
                  <w:divsChild>
                    <w:div w:id="506672422">
                      <w:marLeft w:val="0"/>
                      <w:marRight w:val="0"/>
                      <w:marTop w:val="0"/>
                      <w:marBottom w:val="0"/>
                      <w:divBdr>
                        <w:top w:val="none" w:sz="0" w:space="0" w:color="auto"/>
                        <w:left w:val="none" w:sz="0" w:space="0" w:color="auto"/>
                        <w:bottom w:val="none" w:sz="0" w:space="0" w:color="auto"/>
                        <w:right w:val="none" w:sz="0" w:space="0" w:color="auto"/>
                      </w:divBdr>
                    </w:div>
                  </w:divsChild>
                </w:div>
                <w:div w:id="1769616212">
                  <w:marLeft w:val="0"/>
                  <w:marRight w:val="0"/>
                  <w:marTop w:val="0"/>
                  <w:marBottom w:val="0"/>
                  <w:divBdr>
                    <w:top w:val="single" w:sz="6" w:space="16" w:color="414141"/>
                    <w:left w:val="single" w:sz="6" w:space="18" w:color="414141"/>
                    <w:bottom w:val="single" w:sz="6" w:space="0" w:color="414141"/>
                    <w:right w:val="single" w:sz="6" w:space="31" w:color="414141"/>
                  </w:divBdr>
                  <w:divsChild>
                    <w:div w:id="85665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805070">
              <w:marLeft w:val="0"/>
              <w:marRight w:val="0"/>
              <w:marTop w:val="0"/>
              <w:marBottom w:val="0"/>
              <w:divBdr>
                <w:top w:val="none" w:sz="0" w:space="0" w:color="auto"/>
                <w:left w:val="none" w:sz="0" w:space="0" w:color="auto"/>
                <w:bottom w:val="none" w:sz="0" w:space="0" w:color="auto"/>
                <w:right w:val="none" w:sz="0" w:space="0" w:color="auto"/>
              </w:divBdr>
              <w:divsChild>
                <w:div w:id="1257178529">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3991402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295</Words>
  <Characters>1682</Characters>
  <Application>Microsoft Office Word</Application>
  <DocSecurity>0</DocSecurity>
  <Lines>14</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2017-08-03T12:22:00Z</dcterms:created>
  <dcterms:modified xsi:type="dcterms:W3CDTF">2017-08-03T12:37:00Z</dcterms:modified>
</cp:coreProperties>
</file>