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75C" w:rsidRPr="0080575C" w:rsidRDefault="0080575C" w:rsidP="0080575C">
      <w:pPr>
        <w:shd w:val="clear" w:color="auto" w:fill="FFFFFF"/>
        <w:spacing w:before="300" w:after="150" w:line="240" w:lineRule="auto"/>
        <w:outlineLvl w:val="0"/>
        <w:rPr>
          <w:rFonts w:ascii="Arial" w:eastAsia="Times New Roman" w:hAnsi="Arial" w:cs="Arial"/>
          <w:color w:val="337AB7"/>
          <w:kern w:val="36"/>
          <w:sz w:val="48"/>
          <w:szCs w:val="48"/>
          <w:lang w:eastAsia="tr-TR"/>
        </w:rPr>
      </w:pPr>
      <w:r w:rsidRPr="0080575C">
        <w:rPr>
          <w:rFonts w:ascii="Arial" w:eastAsia="Times New Roman" w:hAnsi="Arial" w:cs="Arial"/>
          <w:color w:val="337AB7"/>
          <w:kern w:val="36"/>
          <w:sz w:val="48"/>
          <w:szCs w:val="48"/>
          <w:lang w:eastAsia="tr-TR"/>
        </w:rPr>
        <w:t>Clinical analysis of the cancer patients who admitted to the emergency room.</w:t>
      </w:r>
    </w:p>
    <w:p w:rsidR="0080575C" w:rsidRPr="0080575C" w:rsidRDefault="0080575C" w:rsidP="0080575C">
      <w:pPr>
        <w:shd w:val="clear" w:color="auto" w:fill="FFFFFF"/>
        <w:spacing w:after="0" w:line="240" w:lineRule="auto"/>
        <w:rPr>
          <w:rFonts w:ascii="Arial" w:eastAsia="Times New Roman" w:hAnsi="Arial" w:cs="Arial"/>
          <w:color w:val="101010"/>
          <w:sz w:val="23"/>
          <w:szCs w:val="23"/>
          <w:lang w:eastAsia="tr-TR"/>
        </w:rPr>
      </w:pPr>
      <w:r w:rsidRPr="0080575C">
        <w:rPr>
          <w:rFonts w:ascii="Arial" w:eastAsia="Times New Roman" w:hAnsi="Arial" w:cs="Arial"/>
          <w:b/>
          <w:bCs/>
          <w:color w:val="101010"/>
          <w:sz w:val="23"/>
          <w:lang w:eastAsia="tr-TR"/>
        </w:rPr>
        <w:t>Sukru Gurbuz</w:t>
      </w:r>
      <w:hyperlink r:id="rId5" w:anchor="a1" w:history="1">
        <w:r w:rsidRPr="0080575C">
          <w:rPr>
            <w:rFonts w:ascii="Arial" w:eastAsia="Times New Roman" w:hAnsi="Arial" w:cs="Arial"/>
            <w:b/>
            <w:bCs/>
            <w:color w:val="337AB7"/>
            <w:sz w:val="17"/>
            <w:u w:val="single"/>
            <w:vertAlign w:val="superscript"/>
            <w:lang w:eastAsia="tr-TR"/>
          </w:rPr>
          <w:t>1</w:t>
        </w:r>
      </w:hyperlink>
      <w:hyperlink r:id="rId6" w:anchor="corr" w:history="1">
        <w:r w:rsidRPr="0080575C">
          <w:rPr>
            <w:rFonts w:ascii="Arial" w:eastAsia="Times New Roman" w:hAnsi="Arial" w:cs="Arial"/>
            <w:b/>
            <w:bCs/>
            <w:color w:val="337AB7"/>
            <w:sz w:val="17"/>
            <w:u w:val="single"/>
            <w:vertAlign w:val="superscript"/>
            <w:lang w:eastAsia="tr-TR"/>
          </w:rPr>
          <w:t>*</w:t>
        </w:r>
      </w:hyperlink>
      <w:r w:rsidRPr="0080575C">
        <w:rPr>
          <w:rFonts w:ascii="Arial" w:eastAsia="Times New Roman" w:hAnsi="Arial" w:cs="Arial"/>
          <w:b/>
          <w:bCs/>
          <w:color w:val="101010"/>
          <w:sz w:val="23"/>
          <w:lang w:eastAsia="tr-TR"/>
        </w:rPr>
        <w:t>, Muhammet Gokhan Turtay</w:t>
      </w:r>
      <w:hyperlink r:id="rId7" w:anchor="a1" w:history="1">
        <w:r w:rsidRPr="0080575C">
          <w:rPr>
            <w:rFonts w:ascii="Arial" w:eastAsia="Times New Roman" w:hAnsi="Arial" w:cs="Arial"/>
            <w:b/>
            <w:bCs/>
            <w:color w:val="337AB7"/>
            <w:sz w:val="17"/>
            <w:u w:val="single"/>
            <w:vertAlign w:val="superscript"/>
            <w:lang w:eastAsia="tr-TR"/>
          </w:rPr>
          <w:t>1</w:t>
        </w:r>
      </w:hyperlink>
      <w:r w:rsidRPr="0080575C">
        <w:rPr>
          <w:rFonts w:ascii="Arial" w:eastAsia="Times New Roman" w:hAnsi="Arial" w:cs="Arial"/>
          <w:b/>
          <w:bCs/>
          <w:color w:val="101010"/>
          <w:sz w:val="23"/>
          <w:lang w:eastAsia="tr-TR"/>
        </w:rPr>
        <w:t>, Hakan Oguzturk</w:t>
      </w:r>
      <w:hyperlink r:id="rId8" w:anchor="a1" w:history="1">
        <w:r w:rsidRPr="0080575C">
          <w:rPr>
            <w:rFonts w:ascii="Arial" w:eastAsia="Times New Roman" w:hAnsi="Arial" w:cs="Arial"/>
            <w:b/>
            <w:bCs/>
            <w:color w:val="337AB7"/>
            <w:sz w:val="17"/>
            <w:u w:val="single"/>
            <w:vertAlign w:val="superscript"/>
            <w:lang w:eastAsia="tr-TR"/>
          </w:rPr>
          <w:t>1</w:t>
        </w:r>
      </w:hyperlink>
      <w:r w:rsidRPr="0080575C">
        <w:rPr>
          <w:rFonts w:ascii="Arial" w:eastAsia="Times New Roman" w:hAnsi="Arial" w:cs="Arial"/>
          <w:b/>
          <w:bCs/>
          <w:color w:val="101010"/>
          <w:sz w:val="23"/>
          <w:lang w:eastAsia="tr-TR"/>
        </w:rPr>
        <w:t>, Taner Güven</w:t>
      </w:r>
      <w:hyperlink r:id="rId9" w:anchor="a1" w:history="1">
        <w:r w:rsidRPr="0080575C">
          <w:rPr>
            <w:rFonts w:ascii="Arial" w:eastAsia="Times New Roman" w:hAnsi="Arial" w:cs="Arial"/>
            <w:b/>
            <w:bCs/>
            <w:color w:val="337AB7"/>
            <w:sz w:val="17"/>
            <w:u w:val="single"/>
            <w:vertAlign w:val="superscript"/>
            <w:lang w:eastAsia="tr-TR"/>
          </w:rPr>
          <w:t>1</w:t>
        </w:r>
      </w:hyperlink>
      <w:r w:rsidRPr="0080575C">
        <w:rPr>
          <w:rFonts w:ascii="Arial" w:eastAsia="Times New Roman" w:hAnsi="Arial" w:cs="Arial"/>
          <w:b/>
          <w:bCs/>
          <w:color w:val="101010"/>
          <w:sz w:val="23"/>
          <w:lang w:eastAsia="tr-TR"/>
        </w:rPr>
        <w:t>, Ali Gur</w:t>
      </w:r>
      <w:hyperlink r:id="rId10" w:anchor="a1" w:history="1">
        <w:r w:rsidRPr="0080575C">
          <w:rPr>
            <w:rFonts w:ascii="Arial" w:eastAsia="Times New Roman" w:hAnsi="Arial" w:cs="Arial"/>
            <w:b/>
            <w:bCs/>
            <w:color w:val="337AB7"/>
            <w:sz w:val="17"/>
            <w:u w:val="single"/>
            <w:vertAlign w:val="superscript"/>
            <w:lang w:eastAsia="tr-TR"/>
          </w:rPr>
          <w:t>1</w:t>
        </w:r>
      </w:hyperlink>
      <w:r w:rsidRPr="0080575C">
        <w:rPr>
          <w:rFonts w:ascii="Arial" w:eastAsia="Times New Roman" w:hAnsi="Arial" w:cs="Arial"/>
          <w:b/>
          <w:bCs/>
          <w:color w:val="101010"/>
          <w:sz w:val="23"/>
          <w:lang w:eastAsia="tr-TR"/>
        </w:rPr>
        <w:t>, Cemil Colak</w:t>
      </w:r>
      <w:hyperlink r:id="rId11" w:anchor="a2" w:history="1">
        <w:r w:rsidRPr="0080575C">
          <w:rPr>
            <w:rFonts w:ascii="Arial" w:eastAsia="Times New Roman" w:hAnsi="Arial" w:cs="Arial"/>
            <w:b/>
            <w:bCs/>
            <w:color w:val="337AB7"/>
            <w:sz w:val="17"/>
            <w:u w:val="single"/>
            <w:vertAlign w:val="superscript"/>
            <w:lang w:eastAsia="tr-TR"/>
          </w:rPr>
          <w:t>2</w:t>
        </w:r>
      </w:hyperlink>
      <w:r w:rsidRPr="0080575C">
        <w:rPr>
          <w:rFonts w:ascii="Arial" w:eastAsia="Times New Roman" w:hAnsi="Arial" w:cs="Arial"/>
          <w:b/>
          <w:bCs/>
          <w:color w:val="101010"/>
          <w:sz w:val="23"/>
          <w:lang w:eastAsia="tr-TR"/>
        </w:rPr>
        <w:t>, Mehmet Akif Durak</w:t>
      </w:r>
      <w:hyperlink r:id="rId12" w:anchor="a3" w:history="1">
        <w:r w:rsidRPr="0080575C">
          <w:rPr>
            <w:rFonts w:ascii="Arial" w:eastAsia="Times New Roman" w:hAnsi="Arial" w:cs="Arial"/>
            <w:b/>
            <w:bCs/>
            <w:color w:val="337AB7"/>
            <w:sz w:val="17"/>
            <w:u w:val="single"/>
            <w:vertAlign w:val="superscript"/>
            <w:lang w:eastAsia="tr-TR"/>
          </w:rPr>
          <w:t>3</w:t>
        </w:r>
      </w:hyperlink>
    </w:p>
    <w:p w:rsidR="0080575C" w:rsidRPr="0080575C" w:rsidRDefault="0080575C" w:rsidP="0080575C">
      <w:pPr>
        <w:shd w:val="clear" w:color="auto" w:fill="FFFFFF"/>
        <w:spacing w:after="150" w:line="240" w:lineRule="auto"/>
        <w:jc w:val="both"/>
        <w:rPr>
          <w:rFonts w:ascii="Arial" w:eastAsia="Times New Roman" w:hAnsi="Arial" w:cs="Arial"/>
          <w:color w:val="101010"/>
          <w:sz w:val="23"/>
          <w:szCs w:val="23"/>
          <w:lang w:eastAsia="tr-TR"/>
        </w:rPr>
      </w:pPr>
      <w:r w:rsidRPr="0080575C">
        <w:rPr>
          <w:rFonts w:ascii="Arial" w:eastAsia="Times New Roman" w:hAnsi="Arial" w:cs="Arial"/>
          <w:color w:val="101010"/>
          <w:sz w:val="17"/>
          <w:szCs w:val="17"/>
          <w:vertAlign w:val="superscript"/>
          <w:lang w:eastAsia="tr-TR"/>
        </w:rPr>
        <w:t>1</w:t>
      </w:r>
      <w:bookmarkStart w:id="0" w:name="a1"/>
      <w:bookmarkEnd w:id="0"/>
      <w:r w:rsidRPr="0080575C">
        <w:rPr>
          <w:rFonts w:ascii="Arial" w:eastAsia="Times New Roman" w:hAnsi="Arial" w:cs="Arial"/>
          <w:color w:val="101010"/>
          <w:sz w:val="23"/>
          <w:szCs w:val="23"/>
          <w:lang w:eastAsia="tr-TR"/>
        </w:rPr>
        <w:t>Department of Emergency Medicine, University of Inonu, Malatya-44280, Turkey</w:t>
      </w:r>
    </w:p>
    <w:p w:rsidR="0080575C" w:rsidRPr="0080575C" w:rsidRDefault="0080575C" w:rsidP="0080575C">
      <w:pPr>
        <w:shd w:val="clear" w:color="auto" w:fill="FFFFFF"/>
        <w:spacing w:after="150" w:line="240" w:lineRule="auto"/>
        <w:jc w:val="both"/>
        <w:rPr>
          <w:rFonts w:ascii="Arial" w:eastAsia="Times New Roman" w:hAnsi="Arial" w:cs="Arial"/>
          <w:color w:val="101010"/>
          <w:sz w:val="23"/>
          <w:szCs w:val="23"/>
          <w:lang w:eastAsia="tr-TR"/>
        </w:rPr>
      </w:pPr>
      <w:r w:rsidRPr="0080575C">
        <w:rPr>
          <w:rFonts w:ascii="Arial" w:eastAsia="Times New Roman" w:hAnsi="Arial" w:cs="Arial"/>
          <w:color w:val="101010"/>
          <w:sz w:val="17"/>
          <w:szCs w:val="17"/>
          <w:vertAlign w:val="superscript"/>
          <w:lang w:eastAsia="tr-TR"/>
        </w:rPr>
        <w:t>2</w:t>
      </w:r>
      <w:bookmarkStart w:id="1" w:name="a2"/>
      <w:bookmarkEnd w:id="1"/>
      <w:r w:rsidRPr="0080575C">
        <w:rPr>
          <w:rFonts w:ascii="Arial" w:eastAsia="Times New Roman" w:hAnsi="Arial" w:cs="Arial"/>
          <w:color w:val="101010"/>
          <w:sz w:val="23"/>
          <w:szCs w:val="23"/>
          <w:lang w:eastAsia="tr-TR"/>
        </w:rPr>
        <w:t>Department of Biostatistics, University of Inonu, Malatya-44280, Turkey</w:t>
      </w:r>
    </w:p>
    <w:p w:rsidR="0080575C" w:rsidRPr="0080575C" w:rsidRDefault="0080575C" w:rsidP="0080575C">
      <w:pPr>
        <w:shd w:val="clear" w:color="auto" w:fill="FFFFFF"/>
        <w:spacing w:after="150" w:line="240" w:lineRule="auto"/>
        <w:jc w:val="both"/>
        <w:rPr>
          <w:rFonts w:ascii="Arial" w:eastAsia="Times New Roman" w:hAnsi="Arial" w:cs="Arial"/>
          <w:color w:val="101010"/>
          <w:sz w:val="23"/>
          <w:szCs w:val="23"/>
          <w:lang w:eastAsia="tr-TR"/>
        </w:rPr>
      </w:pPr>
      <w:r w:rsidRPr="0080575C">
        <w:rPr>
          <w:rFonts w:ascii="Arial" w:eastAsia="Times New Roman" w:hAnsi="Arial" w:cs="Arial"/>
          <w:color w:val="101010"/>
          <w:sz w:val="17"/>
          <w:szCs w:val="17"/>
          <w:vertAlign w:val="superscript"/>
          <w:lang w:eastAsia="tr-TR"/>
        </w:rPr>
        <w:t>3</w:t>
      </w:r>
      <w:bookmarkStart w:id="2" w:name="a3"/>
      <w:bookmarkEnd w:id="2"/>
      <w:r w:rsidRPr="0080575C">
        <w:rPr>
          <w:rFonts w:ascii="Arial" w:eastAsia="Times New Roman" w:hAnsi="Arial" w:cs="Arial"/>
          <w:color w:val="101010"/>
          <w:sz w:val="23"/>
          <w:szCs w:val="23"/>
          <w:lang w:eastAsia="tr-TR"/>
        </w:rPr>
        <w:t>Department of Neurosurgery, University of Inonu, Malatya-44280, Turkey</w:t>
      </w:r>
    </w:p>
    <w:p w:rsidR="0080575C" w:rsidRPr="0080575C" w:rsidRDefault="0080575C" w:rsidP="0080575C">
      <w:pPr>
        <w:shd w:val="clear" w:color="auto" w:fill="FFFFFF"/>
        <w:spacing w:after="0" w:line="240" w:lineRule="auto"/>
        <w:jc w:val="right"/>
        <w:rPr>
          <w:rFonts w:ascii="Arial" w:eastAsia="Times New Roman" w:hAnsi="Arial" w:cs="Arial"/>
          <w:b/>
          <w:bCs/>
          <w:color w:val="101010"/>
          <w:sz w:val="23"/>
          <w:szCs w:val="23"/>
          <w:lang w:eastAsia="tr-TR"/>
        </w:rPr>
      </w:pPr>
      <w:r w:rsidRPr="0080575C">
        <w:rPr>
          <w:rFonts w:ascii="Arial" w:eastAsia="Times New Roman" w:hAnsi="Arial" w:cs="Arial"/>
          <w:b/>
          <w:bCs/>
          <w:color w:val="101010"/>
          <w:sz w:val="23"/>
          <w:szCs w:val="23"/>
          <w:lang w:eastAsia="tr-TR"/>
        </w:rPr>
        <w:t>*Corresponding Author:</w:t>
      </w:r>
    </w:p>
    <w:p w:rsidR="0080575C" w:rsidRPr="0080575C" w:rsidRDefault="0080575C" w:rsidP="0080575C">
      <w:pPr>
        <w:shd w:val="clear" w:color="auto" w:fill="FFFFFF"/>
        <w:spacing w:after="0" w:line="240" w:lineRule="auto"/>
        <w:ind w:left="495"/>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Sukru Gurbuz</w:t>
      </w:r>
      <w:bookmarkStart w:id="3" w:name="corr"/>
      <w:bookmarkEnd w:id="3"/>
      <w:r w:rsidRPr="0080575C">
        <w:rPr>
          <w:rFonts w:ascii="Arial" w:eastAsia="Times New Roman" w:hAnsi="Arial" w:cs="Arial"/>
          <w:color w:val="101010"/>
          <w:sz w:val="23"/>
          <w:szCs w:val="23"/>
          <w:lang w:eastAsia="tr-TR"/>
        </w:rPr>
        <w:br/>
        <w:t>Department of Emergency Medicine</w:t>
      </w:r>
      <w:r w:rsidRPr="0080575C">
        <w:rPr>
          <w:rFonts w:ascii="Arial" w:eastAsia="Times New Roman" w:hAnsi="Arial" w:cs="Arial"/>
          <w:color w:val="101010"/>
          <w:sz w:val="23"/>
          <w:szCs w:val="23"/>
          <w:lang w:eastAsia="tr-TR"/>
        </w:rPr>
        <w:br/>
        <w:t>University of Inonu</w:t>
      </w:r>
      <w:r w:rsidRPr="0080575C">
        <w:rPr>
          <w:rFonts w:ascii="Arial" w:eastAsia="Times New Roman" w:hAnsi="Arial" w:cs="Arial"/>
          <w:color w:val="101010"/>
          <w:sz w:val="23"/>
          <w:szCs w:val="23"/>
          <w:lang w:eastAsia="tr-TR"/>
        </w:rPr>
        <w:br/>
        <w:t>Turkey</w:t>
      </w:r>
    </w:p>
    <w:p w:rsidR="0080575C" w:rsidRPr="0080575C" w:rsidRDefault="0080575C" w:rsidP="0080575C">
      <w:pPr>
        <w:shd w:val="clear" w:color="auto" w:fill="FFFFFF"/>
        <w:spacing w:after="150" w:line="240" w:lineRule="auto"/>
        <w:ind w:left="3225"/>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Accepted date:</w:t>
      </w:r>
      <w:r w:rsidRPr="0080575C">
        <w:rPr>
          <w:rFonts w:ascii="Arial" w:eastAsia="Times New Roman" w:hAnsi="Arial" w:cs="Arial"/>
          <w:color w:val="101010"/>
          <w:sz w:val="23"/>
          <w:szCs w:val="23"/>
          <w:lang w:eastAsia="tr-TR"/>
        </w:rPr>
        <w:t> February 17, 2016</w:t>
      </w:r>
    </w:p>
    <w:p w:rsidR="0080575C" w:rsidRPr="0080575C" w:rsidRDefault="0080575C" w:rsidP="0080575C">
      <w:pPr>
        <w:shd w:val="clear" w:color="auto" w:fill="FFFFFF"/>
        <w:spacing w:after="0" w:line="240" w:lineRule="auto"/>
        <w:ind w:left="3450"/>
        <w:rPr>
          <w:rFonts w:ascii="Arial" w:eastAsia="Times New Roman" w:hAnsi="Arial" w:cs="Arial"/>
          <w:color w:val="101010"/>
          <w:sz w:val="23"/>
          <w:szCs w:val="23"/>
          <w:lang w:eastAsia="tr-TR"/>
        </w:rPr>
      </w:pPr>
      <w:r w:rsidRPr="0080575C">
        <w:rPr>
          <w:rFonts w:ascii="Arial" w:eastAsia="Times New Roman" w:hAnsi="Arial" w:cs="Arial"/>
          <w:b/>
          <w:bCs/>
          <w:color w:val="101010"/>
          <w:sz w:val="23"/>
          <w:lang w:eastAsia="tr-TR"/>
        </w:rPr>
        <w:t>Visit for more related articles at </w:t>
      </w:r>
      <w:hyperlink r:id="rId13" w:tooltip="Biomedical Research" w:history="1">
        <w:r w:rsidRPr="0080575C">
          <w:rPr>
            <w:rFonts w:ascii="Arial" w:eastAsia="Times New Roman" w:hAnsi="Arial" w:cs="Arial"/>
            <w:color w:val="337AB7"/>
            <w:sz w:val="23"/>
            <w:u w:val="single"/>
            <w:lang w:eastAsia="tr-TR"/>
          </w:rPr>
          <w:t>Biomedical Research</w:t>
        </w:r>
      </w:hyperlink>
    </w:p>
    <w:p w:rsidR="0080575C" w:rsidRPr="0080575C" w:rsidRDefault="0080575C" w:rsidP="0080575C">
      <w:pPr>
        <w:shd w:val="clear" w:color="auto" w:fill="FFFFFF"/>
        <w:spacing w:before="300" w:after="150" w:line="240" w:lineRule="auto"/>
        <w:ind w:left="3450"/>
        <w:jc w:val="both"/>
        <w:outlineLvl w:val="1"/>
        <w:rPr>
          <w:rFonts w:ascii="Arial" w:eastAsia="Times New Roman" w:hAnsi="Arial" w:cs="Arial"/>
          <w:color w:val="101010"/>
          <w:sz w:val="36"/>
          <w:szCs w:val="36"/>
          <w:lang w:eastAsia="tr-TR"/>
        </w:rPr>
      </w:pPr>
      <w:bookmarkStart w:id="4" w:name="abstract"/>
      <w:bookmarkEnd w:id="4"/>
      <w:r w:rsidRPr="0080575C">
        <w:rPr>
          <w:rFonts w:ascii="Arial" w:eastAsia="Times New Roman" w:hAnsi="Arial" w:cs="Arial"/>
          <w:color w:val="101010"/>
          <w:sz w:val="36"/>
          <w:szCs w:val="36"/>
          <w:lang w:eastAsia="tr-TR"/>
        </w:rPr>
        <w:t>Abstract</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Objective:</w:t>
      </w:r>
      <w:r w:rsidRPr="0080575C">
        <w:rPr>
          <w:rFonts w:ascii="Arial" w:eastAsia="Times New Roman" w:hAnsi="Arial" w:cs="Arial"/>
          <w:color w:val="101010"/>
          <w:sz w:val="23"/>
          <w:szCs w:val="23"/>
          <w:lang w:eastAsia="tr-TR"/>
        </w:rPr>
        <w:t xml:space="preserve"> Patients with cancer diagnosis often admit to emergency room with complaints that are directly or indirectly related to their current condition. </w:t>
      </w:r>
      <w:proofErr w:type="gramStart"/>
      <w:r w:rsidRPr="0080575C">
        <w:rPr>
          <w:rFonts w:ascii="Arial" w:eastAsia="Times New Roman" w:hAnsi="Arial" w:cs="Arial"/>
          <w:color w:val="101010"/>
          <w:sz w:val="23"/>
          <w:szCs w:val="23"/>
          <w:lang w:eastAsia="tr-TR"/>
        </w:rPr>
        <w:t>We aimed to analyze what complaints the cancer patients admit with most, how long the cancer patients who are treated with antitumor treatment admit to the emergency room after the antitumor treatment, which departments were consulted with these patients most and the outcomes of these patients in the emergency room.</w:t>
      </w:r>
      <w:proofErr w:type="gramEnd"/>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Method:</w:t>
      </w:r>
      <w:r w:rsidRPr="0080575C">
        <w:rPr>
          <w:rFonts w:ascii="Arial" w:eastAsia="Times New Roman" w:hAnsi="Arial" w:cs="Arial"/>
          <w:color w:val="101010"/>
          <w:sz w:val="23"/>
          <w:szCs w:val="23"/>
          <w:lang w:eastAsia="tr-TR"/>
        </w:rPr>
        <w:t> In this study, 1946 male and female patients older than 18 years old with oncological diseases who admitted to the emergency room for any complaints were analyzed retrospectively.</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Results:</w:t>
      </w:r>
      <w:r w:rsidRPr="0080575C">
        <w:rPr>
          <w:rFonts w:ascii="Arial" w:eastAsia="Times New Roman" w:hAnsi="Arial" w:cs="Arial"/>
          <w:color w:val="101010"/>
          <w:sz w:val="23"/>
          <w:szCs w:val="23"/>
          <w:lang w:eastAsia="tr-TR"/>
        </w:rPr>
        <w:t> 879 (</w:t>
      </w:r>
      <w:proofErr w:type="gramStart"/>
      <w:r w:rsidRPr="0080575C">
        <w:rPr>
          <w:rFonts w:ascii="Arial" w:eastAsia="Times New Roman" w:hAnsi="Arial" w:cs="Arial"/>
          <w:color w:val="101010"/>
          <w:sz w:val="23"/>
          <w:szCs w:val="23"/>
          <w:lang w:eastAsia="tr-TR"/>
        </w:rPr>
        <w:t>45.2</w:t>
      </w:r>
      <w:proofErr w:type="gramEnd"/>
      <w:r w:rsidRPr="0080575C">
        <w:rPr>
          <w:rFonts w:ascii="Arial" w:eastAsia="Times New Roman" w:hAnsi="Arial" w:cs="Arial"/>
          <w:color w:val="101010"/>
          <w:sz w:val="23"/>
          <w:szCs w:val="23"/>
          <w:lang w:eastAsia="tr-TR"/>
        </w:rPr>
        <w:t xml:space="preserve">%) of the patients were females and 1067 (54.8%) of them were males. The mean age was </w:t>
      </w:r>
      <w:proofErr w:type="gramStart"/>
      <w:r w:rsidRPr="0080575C">
        <w:rPr>
          <w:rFonts w:ascii="Arial" w:eastAsia="Times New Roman" w:hAnsi="Arial" w:cs="Arial"/>
          <w:color w:val="101010"/>
          <w:sz w:val="23"/>
          <w:szCs w:val="23"/>
          <w:lang w:eastAsia="tr-TR"/>
        </w:rPr>
        <w:t>59.1</w:t>
      </w:r>
      <w:proofErr w:type="gramEnd"/>
      <w:r w:rsidRPr="0080575C">
        <w:rPr>
          <w:rFonts w:ascii="Arial" w:eastAsia="Times New Roman" w:hAnsi="Arial" w:cs="Arial"/>
          <w:color w:val="101010"/>
          <w:sz w:val="23"/>
          <w:szCs w:val="23"/>
          <w:lang w:eastAsia="tr-TR"/>
        </w:rPr>
        <w:t>. The most common complaint was abdominal pain with 344 (17.7%) patients. The most common malignancy was lung cancer with 335 (</w:t>
      </w:r>
      <w:proofErr w:type="gramStart"/>
      <w:r w:rsidRPr="0080575C">
        <w:rPr>
          <w:rFonts w:ascii="Arial" w:eastAsia="Times New Roman" w:hAnsi="Arial" w:cs="Arial"/>
          <w:color w:val="101010"/>
          <w:sz w:val="23"/>
          <w:szCs w:val="23"/>
          <w:lang w:eastAsia="tr-TR"/>
        </w:rPr>
        <w:t>17.3</w:t>
      </w:r>
      <w:proofErr w:type="gramEnd"/>
      <w:r w:rsidRPr="0080575C">
        <w:rPr>
          <w:rFonts w:ascii="Arial" w:eastAsia="Times New Roman" w:hAnsi="Arial" w:cs="Arial"/>
          <w:color w:val="101010"/>
          <w:sz w:val="23"/>
          <w:szCs w:val="23"/>
          <w:lang w:eastAsia="tr-TR"/>
        </w:rPr>
        <w:t>%) patients. 610 (</w:t>
      </w:r>
      <w:proofErr w:type="gramStart"/>
      <w:r w:rsidRPr="0080575C">
        <w:rPr>
          <w:rFonts w:ascii="Arial" w:eastAsia="Times New Roman" w:hAnsi="Arial" w:cs="Arial"/>
          <w:color w:val="101010"/>
          <w:sz w:val="23"/>
          <w:szCs w:val="23"/>
          <w:lang w:eastAsia="tr-TR"/>
        </w:rPr>
        <w:t>31.3</w:t>
      </w:r>
      <w:proofErr w:type="gramEnd"/>
      <w:r w:rsidRPr="0080575C">
        <w:rPr>
          <w:rFonts w:ascii="Arial" w:eastAsia="Times New Roman" w:hAnsi="Arial" w:cs="Arial"/>
          <w:color w:val="101010"/>
          <w:sz w:val="23"/>
          <w:szCs w:val="23"/>
          <w:lang w:eastAsia="tr-TR"/>
        </w:rPr>
        <w:t>%) of the patients in the study were still receiving chemotherapy whereas 1052 (54%) of the patients never had chemotherapy. 285 (</w:t>
      </w:r>
      <w:proofErr w:type="gramStart"/>
      <w:r w:rsidRPr="0080575C">
        <w:rPr>
          <w:rFonts w:ascii="Arial" w:eastAsia="Times New Roman" w:hAnsi="Arial" w:cs="Arial"/>
          <w:color w:val="101010"/>
          <w:sz w:val="23"/>
          <w:szCs w:val="23"/>
          <w:lang w:eastAsia="tr-TR"/>
        </w:rPr>
        <w:t>14.6</w:t>
      </w:r>
      <w:proofErr w:type="gramEnd"/>
      <w:r w:rsidRPr="0080575C">
        <w:rPr>
          <w:rFonts w:ascii="Arial" w:eastAsia="Times New Roman" w:hAnsi="Arial" w:cs="Arial"/>
          <w:color w:val="101010"/>
          <w:sz w:val="23"/>
          <w:szCs w:val="23"/>
          <w:lang w:eastAsia="tr-TR"/>
        </w:rPr>
        <w:t xml:space="preserve">%) patients were not receiving chemotherapy although they previously had. It was found that the patients admitted to the emergency room a mean of </w:t>
      </w:r>
      <w:proofErr w:type="gramStart"/>
      <w:r w:rsidRPr="0080575C">
        <w:rPr>
          <w:rFonts w:ascii="Arial" w:eastAsia="Times New Roman" w:hAnsi="Arial" w:cs="Arial"/>
          <w:color w:val="101010"/>
          <w:sz w:val="23"/>
          <w:szCs w:val="23"/>
          <w:lang w:eastAsia="tr-TR"/>
        </w:rPr>
        <w:t>69.9</w:t>
      </w:r>
      <w:proofErr w:type="gramEnd"/>
      <w:r w:rsidRPr="0080575C">
        <w:rPr>
          <w:rFonts w:ascii="Arial" w:eastAsia="Times New Roman" w:hAnsi="Arial" w:cs="Arial"/>
          <w:color w:val="101010"/>
          <w:sz w:val="23"/>
          <w:szCs w:val="23"/>
          <w:lang w:eastAsia="tr-TR"/>
        </w:rPr>
        <w:t xml:space="preserve"> days after the chemotherapy. 651 (</w:t>
      </w:r>
      <w:proofErr w:type="gramStart"/>
      <w:r w:rsidRPr="0080575C">
        <w:rPr>
          <w:rFonts w:ascii="Arial" w:eastAsia="Times New Roman" w:hAnsi="Arial" w:cs="Arial"/>
          <w:color w:val="101010"/>
          <w:sz w:val="23"/>
          <w:szCs w:val="23"/>
          <w:lang w:eastAsia="tr-TR"/>
        </w:rPr>
        <w:t>33.5</w:t>
      </w:r>
      <w:proofErr w:type="gramEnd"/>
      <w:r w:rsidRPr="0080575C">
        <w:rPr>
          <w:rFonts w:ascii="Arial" w:eastAsia="Times New Roman" w:hAnsi="Arial" w:cs="Arial"/>
          <w:color w:val="101010"/>
          <w:sz w:val="23"/>
          <w:szCs w:val="23"/>
          <w:lang w:eastAsia="tr-TR"/>
        </w:rPr>
        <w:t xml:space="preserve">%) of the patients were not consulted with any departments whereas </w:t>
      </w:r>
      <w:r w:rsidRPr="0080575C">
        <w:rPr>
          <w:rFonts w:ascii="Arial" w:eastAsia="Times New Roman" w:hAnsi="Arial" w:cs="Arial"/>
          <w:color w:val="101010"/>
          <w:sz w:val="23"/>
          <w:szCs w:val="23"/>
          <w:lang w:eastAsia="tr-TR"/>
        </w:rPr>
        <w:lastRenderedPageBreak/>
        <w:t>other patients were consulted with other departments, with medical oncology being the most consulted department. 1017 (</w:t>
      </w:r>
      <w:proofErr w:type="gramStart"/>
      <w:r w:rsidRPr="0080575C">
        <w:rPr>
          <w:rFonts w:ascii="Arial" w:eastAsia="Times New Roman" w:hAnsi="Arial" w:cs="Arial"/>
          <w:color w:val="101010"/>
          <w:sz w:val="23"/>
          <w:szCs w:val="23"/>
          <w:lang w:eastAsia="tr-TR"/>
        </w:rPr>
        <w:t>52.2</w:t>
      </w:r>
      <w:proofErr w:type="gramEnd"/>
      <w:r w:rsidRPr="0080575C">
        <w:rPr>
          <w:rFonts w:ascii="Arial" w:eastAsia="Times New Roman" w:hAnsi="Arial" w:cs="Arial"/>
          <w:color w:val="101010"/>
          <w:sz w:val="23"/>
          <w:szCs w:val="23"/>
          <w:lang w:eastAsia="tr-TR"/>
        </w:rPr>
        <w:t>%) patients were discharged from the emergency room and 895 (46%) patients were hospitalized. 33 patients (</w:t>
      </w:r>
      <w:proofErr w:type="gramStart"/>
      <w:r w:rsidRPr="0080575C">
        <w:rPr>
          <w:rFonts w:ascii="Arial" w:eastAsia="Times New Roman" w:hAnsi="Arial" w:cs="Arial"/>
          <w:color w:val="101010"/>
          <w:sz w:val="23"/>
          <w:szCs w:val="23"/>
          <w:lang w:eastAsia="tr-TR"/>
        </w:rPr>
        <w:t>1.7</w:t>
      </w:r>
      <w:proofErr w:type="gramEnd"/>
      <w:r w:rsidRPr="0080575C">
        <w:rPr>
          <w:rFonts w:ascii="Arial" w:eastAsia="Times New Roman" w:hAnsi="Arial" w:cs="Arial"/>
          <w:color w:val="101010"/>
          <w:sz w:val="23"/>
          <w:szCs w:val="23"/>
          <w:lang w:eastAsia="tr-TR"/>
        </w:rPr>
        <w:t>%) died in the emergency room.</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Conclusions:</w:t>
      </w:r>
      <w:r w:rsidRPr="0080575C">
        <w:rPr>
          <w:rFonts w:ascii="Arial" w:eastAsia="Times New Roman" w:hAnsi="Arial" w:cs="Arial"/>
          <w:color w:val="101010"/>
          <w:sz w:val="23"/>
          <w:szCs w:val="23"/>
          <w:lang w:eastAsia="tr-TR"/>
        </w:rPr>
        <w:t> Patients with lung cancer admitted to the emergency rooms more often. Cancer patients admitted to the emergency department with abdominal pain and shortness of breath most. Emergency physicians have increased responsibility for tests, treatment and hospitalization of these patients as the patients are generally older and have multiple conditions.</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Keywords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Cancer, Emergency room, Oncology.</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Introduction</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Death caused by cancer is the second most common reason after cardiovascular causes in our country, Turkey. With the increase in older population, an increase in new cancer cases and side effects of cancer treatment are expected [</w:t>
      </w:r>
      <w:hyperlink r:id="rId14" w:anchor="1" w:tooltip="1" w:history="1">
        <w:r w:rsidRPr="0080575C">
          <w:rPr>
            <w:rFonts w:ascii="Arial" w:eastAsia="Times New Roman" w:hAnsi="Arial" w:cs="Arial"/>
            <w:color w:val="337AB7"/>
            <w:sz w:val="23"/>
            <w:u w:val="single"/>
            <w:lang w:eastAsia="tr-TR"/>
          </w:rPr>
          <w:t>1</w:t>
        </w:r>
      </w:hyperlink>
      <w:r w:rsidRPr="0080575C">
        <w:rPr>
          <w:rFonts w:ascii="Arial" w:eastAsia="Times New Roman" w:hAnsi="Arial" w:cs="Arial"/>
          <w:color w:val="101010"/>
          <w:sz w:val="23"/>
          <w:szCs w:val="23"/>
          <w:lang w:eastAsia="tr-TR"/>
        </w:rPr>
        <w:t>]. This increase affects emergency rooms as well as oncology departments in terms of volume and work force. Cancer patients can admit to emergency rooms for complaints caused by their condition like pain, bleeding and respiratory distress as well as the metabolic, infectious and endocrine problems caused by their condition. In addition to this, these patients can admit for febrile neutropenia or hypersensitivity reactions caused by antitumor medication administered for their treatment, or malnutrition or lack of care caused by inadequacy of social conditions. They also can admit to the hospital for trauma, cardiovascular diseases, pulmonary diseases and other conditions that are not caused by cancer [</w:t>
      </w:r>
      <w:hyperlink r:id="rId15" w:anchor="2" w:tooltip="2" w:history="1">
        <w:r w:rsidRPr="0080575C">
          <w:rPr>
            <w:rFonts w:ascii="Arial" w:eastAsia="Times New Roman" w:hAnsi="Arial" w:cs="Arial"/>
            <w:color w:val="337AB7"/>
            <w:sz w:val="23"/>
            <w:u w:val="single"/>
            <w:lang w:eastAsia="tr-TR"/>
          </w:rPr>
          <w:t>2</w:t>
        </w:r>
      </w:hyperlink>
      <w:r w:rsidRPr="0080575C">
        <w:rPr>
          <w:rFonts w:ascii="Arial" w:eastAsia="Times New Roman" w:hAnsi="Arial" w:cs="Arial"/>
          <w:color w:val="101010"/>
          <w:sz w:val="23"/>
          <w:szCs w:val="23"/>
          <w:lang w:eastAsia="tr-TR"/>
        </w:rPr>
        <w:t>,</w:t>
      </w:r>
      <w:hyperlink r:id="rId16" w:anchor="3" w:tooltip="3" w:history="1">
        <w:r w:rsidRPr="0080575C">
          <w:rPr>
            <w:rFonts w:ascii="Arial" w:eastAsia="Times New Roman" w:hAnsi="Arial" w:cs="Arial"/>
            <w:color w:val="337AB7"/>
            <w:sz w:val="23"/>
            <w:u w:val="single"/>
            <w:lang w:eastAsia="tr-TR"/>
          </w:rPr>
          <w:t>3</w:t>
        </w:r>
      </w:hyperlink>
      <w:r w:rsidRPr="0080575C">
        <w:rPr>
          <w:rFonts w:ascii="Arial" w:eastAsia="Times New Roman" w:hAnsi="Arial" w:cs="Arial"/>
          <w:color w:val="101010"/>
          <w:sz w:val="23"/>
          <w:szCs w:val="23"/>
          <w:lang w:eastAsia="tr-TR"/>
        </w:rPr>
        <w:t>]. Usually, the benefits of emergency rooms to the cancer patients are more than expected.</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proofErr w:type="gramStart"/>
      <w:r w:rsidRPr="0080575C">
        <w:rPr>
          <w:rFonts w:ascii="Arial" w:eastAsia="Times New Roman" w:hAnsi="Arial" w:cs="Arial"/>
          <w:color w:val="101010"/>
          <w:sz w:val="23"/>
          <w:szCs w:val="23"/>
          <w:lang w:eastAsia="tr-TR"/>
        </w:rPr>
        <w:t>We aimed to analyze what complaints the cancer patients admit with most, how long the cancer patients who are treated with antitumor treatment admit to the emergency room after the antitumor treatment, which departments were consulted with these patients most and the outcomes of these patients in the emergency room in a period of one year.</w:t>
      </w:r>
      <w:proofErr w:type="gramEnd"/>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lastRenderedPageBreak/>
        <w:t>Materials and Methods</w:t>
      </w:r>
    </w:p>
    <w:p w:rsidR="0080575C" w:rsidRPr="0080575C" w:rsidRDefault="0080575C" w:rsidP="0080575C">
      <w:pPr>
        <w:shd w:val="clear" w:color="auto" w:fill="FFFFFF"/>
        <w:spacing w:after="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 xml:space="preserve">1946 male and female patients aged over 18 with an oncological disease in their medical history who admitted to our emergency clinic with any complaint between </w:t>
      </w:r>
      <w:proofErr w:type="gramStart"/>
      <w:r w:rsidRPr="0080575C">
        <w:rPr>
          <w:rFonts w:ascii="Arial" w:eastAsia="Times New Roman" w:hAnsi="Arial" w:cs="Arial"/>
          <w:color w:val="101010"/>
          <w:sz w:val="23"/>
          <w:szCs w:val="23"/>
          <w:lang w:eastAsia="tr-TR"/>
        </w:rPr>
        <w:t>01/01/2014</w:t>
      </w:r>
      <w:proofErr w:type="gramEnd"/>
      <w:r w:rsidRPr="0080575C">
        <w:rPr>
          <w:rFonts w:ascii="Arial" w:eastAsia="Times New Roman" w:hAnsi="Arial" w:cs="Arial"/>
          <w:color w:val="101010"/>
          <w:sz w:val="23"/>
          <w:szCs w:val="23"/>
          <w:lang w:eastAsia="tr-TR"/>
        </w:rPr>
        <w:t xml:space="preserve"> - 31/12/2014 were included in the study. The study was approved by İnönü University Faculty of Medicine Ethics Committee. Age, gender, admission complaint, oncological diagnosis, chemotherapy status of the patients and the days since the last chemotherapy if the patient had chemotherapy, the tests ordered for the patient, the consulted departments, hospitalization status and hospitalized department if the patient was hospitalized were recorded. The Data was summarized as frequency, percentage, mean and standard deviation and median (min-max). IBM SPSS Statistics 23.0 </w:t>
      </w:r>
      <w:proofErr w:type="gramStart"/>
      <w:r w:rsidRPr="0080575C">
        <w:rPr>
          <w:rFonts w:ascii="Arial" w:eastAsia="Times New Roman" w:hAnsi="Arial" w:cs="Arial"/>
          <w:color w:val="101010"/>
          <w:sz w:val="23"/>
          <w:szCs w:val="23"/>
          <w:lang w:eastAsia="tr-TR"/>
        </w:rPr>
        <w:t>software</w:t>
      </w:r>
      <w:proofErr w:type="gramEnd"/>
      <w:r w:rsidRPr="0080575C">
        <w:rPr>
          <w:rFonts w:ascii="Arial" w:eastAsia="Times New Roman" w:hAnsi="Arial" w:cs="Arial"/>
          <w:color w:val="101010"/>
          <w:sz w:val="23"/>
          <w:szCs w:val="23"/>
          <w:lang w:eastAsia="tr-TR"/>
        </w:rPr>
        <w:t xml:space="preserve"> was used to calculate descriptive statistics.</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Results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879 (</w:t>
      </w:r>
      <w:proofErr w:type="gramStart"/>
      <w:r w:rsidRPr="0080575C">
        <w:rPr>
          <w:rFonts w:ascii="Arial" w:eastAsia="Times New Roman" w:hAnsi="Arial" w:cs="Arial"/>
          <w:color w:val="101010"/>
          <w:sz w:val="23"/>
          <w:szCs w:val="23"/>
          <w:lang w:eastAsia="tr-TR"/>
        </w:rPr>
        <w:t>45.2</w:t>
      </w:r>
      <w:proofErr w:type="gramEnd"/>
      <w:r w:rsidRPr="0080575C">
        <w:rPr>
          <w:rFonts w:ascii="Arial" w:eastAsia="Times New Roman" w:hAnsi="Arial" w:cs="Arial"/>
          <w:color w:val="101010"/>
          <w:sz w:val="23"/>
          <w:szCs w:val="23"/>
          <w:lang w:eastAsia="tr-TR"/>
        </w:rPr>
        <w:t xml:space="preserve">%) of the patients who admitted during the study period were females and 1067 (54.8%) patients were males. Mean age was </w:t>
      </w:r>
      <w:proofErr w:type="gramStart"/>
      <w:r w:rsidRPr="0080575C">
        <w:rPr>
          <w:rFonts w:ascii="Arial" w:eastAsia="Times New Roman" w:hAnsi="Arial" w:cs="Arial"/>
          <w:color w:val="101010"/>
          <w:sz w:val="23"/>
          <w:szCs w:val="23"/>
          <w:lang w:eastAsia="tr-TR"/>
        </w:rPr>
        <w:t>59.1</w:t>
      </w:r>
      <w:proofErr w:type="gramEnd"/>
      <w:r w:rsidRPr="0080575C">
        <w:rPr>
          <w:rFonts w:ascii="Arial" w:eastAsia="Times New Roman" w:hAnsi="Arial" w:cs="Arial"/>
          <w:color w:val="101010"/>
          <w:sz w:val="23"/>
          <w:szCs w:val="23"/>
          <w:lang w:eastAsia="tr-TR"/>
        </w:rPr>
        <w:t xml:space="preserve"> years and median value was 61. 344 (17.7%) patients had the most frequent complaint, abdominal pain. 273 (14%) patients had shortness of breath, 194 (10%) patients had fatigue, and 137 (7%) patients had fever complaint (</w:t>
      </w:r>
      <w:r w:rsidRPr="0080575C">
        <w:rPr>
          <w:rFonts w:ascii="Arial" w:eastAsia="Times New Roman" w:hAnsi="Arial" w:cs="Arial"/>
          <w:b/>
          <w:bCs/>
          <w:color w:val="34343C"/>
          <w:sz w:val="23"/>
          <w:lang w:eastAsia="tr-TR"/>
        </w:rPr>
        <w:t>Table 1</w:t>
      </w:r>
      <w:r w:rsidRPr="0080575C">
        <w:rPr>
          <w:rFonts w:ascii="Arial" w:eastAsia="Times New Roman" w:hAnsi="Arial" w:cs="Arial"/>
          <w:color w:val="101010"/>
          <w:sz w:val="23"/>
          <w:szCs w:val="23"/>
          <w:lang w:eastAsia="tr-TR"/>
        </w:rPr>
        <w:t>).</w:t>
      </w:r>
    </w:p>
    <w:tbl>
      <w:tblPr>
        <w:tblW w:w="16350" w:type="dxa"/>
        <w:tblInd w:w="3450" w:type="dxa"/>
        <w:tblCellMar>
          <w:top w:w="15" w:type="dxa"/>
          <w:left w:w="15" w:type="dxa"/>
          <w:bottom w:w="15" w:type="dxa"/>
          <w:right w:w="15" w:type="dxa"/>
        </w:tblCellMar>
        <w:tblLook w:val="04A0"/>
      </w:tblPr>
      <w:tblGrid>
        <w:gridCol w:w="8091"/>
        <w:gridCol w:w="8259"/>
      </w:tblGrid>
      <w:tr w:rsidR="0080575C" w:rsidRPr="0080575C" w:rsidTr="0080575C">
        <w:trPr>
          <w:tblHeader/>
        </w:trPr>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Complaint</w:t>
            </w:r>
          </w:p>
        </w:tc>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Patient Count (%)</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Abdominal pain</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344 (</w:t>
            </w:r>
            <w:proofErr w:type="gramStart"/>
            <w:r w:rsidRPr="0080575C">
              <w:rPr>
                <w:rFonts w:ascii="Times New Roman" w:eastAsia="Times New Roman" w:hAnsi="Times New Roman" w:cs="Times New Roman"/>
                <w:sz w:val="24"/>
                <w:szCs w:val="24"/>
                <w:lang w:eastAsia="tr-TR"/>
              </w:rPr>
              <w:t>17.7</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Shortness of breath</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273 (14%)</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Fatigue</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194 (10%)</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Fever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137 (7%)</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Nausea</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132 (</w:t>
            </w:r>
            <w:proofErr w:type="gramStart"/>
            <w:r w:rsidRPr="0080575C">
              <w:rPr>
                <w:rFonts w:ascii="Times New Roman" w:eastAsia="Times New Roman" w:hAnsi="Times New Roman" w:cs="Times New Roman"/>
                <w:sz w:val="24"/>
                <w:szCs w:val="24"/>
                <w:lang w:eastAsia="tr-TR"/>
              </w:rPr>
              <w:t>6.8</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Pain</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103 (</w:t>
            </w:r>
            <w:proofErr w:type="gramStart"/>
            <w:r w:rsidRPr="0080575C">
              <w:rPr>
                <w:rFonts w:ascii="Times New Roman" w:eastAsia="Times New Roman" w:hAnsi="Times New Roman" w:cs="Times New Roman"/>
                <w:sz w:val="24"/>
                <w:szCs w:val="24"/>
                <w:lang w:eastAsia="tr-TR"/>
              </w:rPr>
              <w:t>5.3</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Other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763 (</w:t>
            </w:r>
            <w:proofErr w:type="gramStart"/>
            <w:r w:rsidRPr="0080575C">
              <w:rPr>
                <w:rFonts w:ascii="Times New Roman" w:eastAsia="Times New Roman" w:hAnsi="Times New Roman" w:cs="Times New Roman"/>
                <w:sz w:val="24"/>
                <w:szCs w:val="24"/>
                <w:lang w:eastAsia="tr-TR"/>
              </w:rPr>
              <w:t>39.2</w:t>
            </w:r>
            <w:proofErr w:type="gramEnd"/>
            <w:r w:rsidRPr="0080575C">
              <w:rPr>
                <w:rFonts w:ascii="Times New Roman" w:eastAsia="Times New Roman" w:hAnsi="Times New Roman" w:cs="Times New Roman"/>
                <w:sz w:val="24"/>
                <w:szCs w:val="24"/>
                <w:lang w:eastAsia="tr-TR"/>
              </w:rPr>
              <w:t>%)</w:t>
            </w:r>
          </w:p>
        </w:tc>
      </w:tr>
    </w:tbl>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Table 1:</w:t>
      </w:r>
      <w:r w:rsidRPr="0080575C">
        <w:rPr>
          <w:rFonts w:ascii="Arial" w:eastAsia="Times New Roman" w:hAnsi="Arial" w:cs="Arial"/>
          <w:color w:val="101010"/>
          <w:sz w:val="23"/>
          <w:szCs w:val="23"/>
          <w:lang w:eastAsia="tr-TR"/>
        </w:rPr>
        <w:t> The distribution of patients’ admission complaint.</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The most common malignancy among the patients was lung cancer with 335 (</w:t>
      </w:r>
      <w:proofErr w:type="gramStart"/>
      <w:r w:rsidRPr="0080575C">
        <w:rPr>
          <w:rFonts w:ascii="Arial" w:eastAsia="Times New Roman" w:hAnsi="Arial" w:cs="Arial"/>
          <w:color w:val="101010"/>
          <w:sz w:val="23"/>
          <w:szCs w:val="23"/>
          <w:lang w:eastAsia="tr-TR"/>
        </w:rPr>
        <w:t>17.3</w:t>
      </w:r>
      <w:proofErr w:type="gramEnd"/>
      <w:r w:rsidRPr="0080575C">
        <w:rPr>
          <w:rFonts w:ascii="Arial" w:eastAsia="Times New Roman" w:hAnsi="Arial" w:cs="Arial"/>
          <w:color w:val="101010"/>
          <w:sz w:val="23"/>
          <w:szCs w:val="23"/>
          <w:lang w:eastAsia="tr-TR"/>
        </w:rPr>
        <w:t>%) patients, whereas 204 (10.5%) patients had breast cancer, 148 (7.6%) patients had colon cancer and 124 (6.4%) patients had stomach cancer. Other types were rare. One (</w:t>
      </w:r>
      <w:proofErr w:type="gramStart"/>
      <w:r w:rsidRPr="0080575C">
        <w:rPr>
          <w:rFonts w:ascii="Arial" w:eastAsia="Times New Roman" w:hAnsi="Arial" w:cs="Arial"/>
          <w:color w:val="101010"/>
          <w:sz w:val="23"/>
          <w:szCs w:val="23"/>
          <w:lang w:eastAsia="tr-TR"/>
        </w:rPr>
        <w:t>0.1</w:t>
      </w:r>
      <w:proofErr w:type="gramEnd"/>
      <w:r w:rsidRPr="0080575C">
        <w:rPr>
          <w:rFonts w:ascii="Arial" w:eastAsia="Times New Roman" w:hAnsi="Arial" w:cs="Arial"/>
          <w:color w:val="101010"/>
          <w:sz w:val="23"/>
          <w:szCs w:val="23"/>
          <w:lang w:eastAsia="tr-TR"/>
        </w:rPr>
        <w:t>%) patient had malign epithelial tumor (</w:t>
      </w:r>
      <w:r w:rsidRPr="0080575C">
        <w:rPr>
          <w:rFonts w:ascii="Arial" w:eastAsia="Times New Roman" w:hAnsi="Arial" w:cs="Arial"/>
          <w:b/>
          <w:bCs/>
          <w:color w:val="34343C"/>
          <w:sz w:val="23"/>
          <w:lang w:eastAsia="tr-TR"/>
        </w:rPr>
        <w:t>Table 2</w:t>
      </w:r>
      <w:r w:rsidRPr="0080575C">
        <w:rPr>
          <w:rFonts w:ascii="Arial" w:eastAsia="Times New Roman" w:hAnsi="Arial" w:cs="Arial"/>
          <w:color w:val="101010"/>
          <w:sz w:val="23"/>
          <w:szCs w:val="23"/>
          <w:lang w:eastAsia="tr-TR"/>
        </w:rPr>
        <w:t>).</w:t>
      </w:r>
    </w:p>
    <w:tbl>
      <w:tblPr>
        <w:tblW w:w="16350" w:type="dxa"/>
        <w:tblInd w:w="3450" w:type="dxa"/>
        <w:tblCellMar>
          <w:top w:w="15" w:type="dxa"/>
          <w:left w:w="15" w:type="dxa"/>
          <w:bottom w:w="15" w:type="dxa"/>
          <w:right w:w="15" w:type="dxa"/>
        </w:tblCellMar>
        <w:tblLook w:val="04A0"/>
      </w:tblPr>
      <w:tblGrid>
        <w:gridCol w:w="7353"/>
        <w:gridCol w:w="8997"/>
      </w:tblGrid>
      <w:tr w:rsidR="0080575C" w:rsidRPr="0080575C" w:rsidTr="0080575C">
        <w:trPr>
          <w:tblHeader/>
        </w:trPr>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Malignancies</w:t>
            </w:r>
          </w:p>
        </w:tc>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Patient Count (%)</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lastRenderedPageBreak/>
              <w:t>Lung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335 (</w:t>
            </w:r>
            <w:proofErr w:type="gramStart"/>
            <w:r w:rsidRPr="0080575C">
              <w:rPr>
                <w:rFonts w:ascii="Times New Roman" w:eastAsia="Times New Roman" w:hAnsi="Times New Roman" w:cs="Times New Roman"/>
                <w:sz w:val="24"/>
                <w:szCs w:val="24"/>
                <w:lang w:eastAsia="tr-TR"/>
              </w:rPr>
              <w:t>17.3</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Breast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204 (</w:t>
            </w:r>
            <w:proofErr w:type="gramStart"/>
            <w:r w:rsidRPr="0080575C">
              <w:rPr>
                <w:rFonts w:ascii="Times New Roman" w:eastAsia="Times New Roman" w:hAnsi="Times New Roman" w:cs="Times New Roman"/>
                <w:sz w:val="24"/>
                <w:szCs w:val="24"/>
                <w:lang w:eastAsia="tr-TR"/>
              </w:rPr>
              <w:t>10.5</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Colon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148 (</w:t>
            </w:r>
            <w:proofErr w:type="gramStart"/>
            <w:r w:rsidRPr="0080575C">
              <w:rPr>
                <w:rFonts w:ascii="Times New Roman" w:eastAsia="Times New Roman" w:hAnsi="Times New Roman" w:cs="Times New Roman"/>
                <w:sz w:val="24"/>
                <w:szCs w:val="24"/>
                <w:lang w:eastAsia="tr-TR"/>
              </w:rPr>
              <w:t>7.6</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Stomach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124 (</w:t>
            </w:r>
            <w:proofErr w:type="gramStart"/>
            <w:r w:rsidRPr="0080575C">
              <w:rPr>
                <w:rFonts w:ascii="Times New Roman" w:eastAsia="Times New Roman" w:hAnsi="Times New Roman" w:cs="Times New Roman"/>
                <w:sz w:val="24"/>
                <w:szCs w:val="24"/>
                <w:lang w:eastAsia="tr-TR"/>
              </w:rPr>
              <w:t>6.4</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Lymphoma</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121 (</w:t>
            </w:r>
            <w:proofErr w:type="gramStart"/>
            <w:r w:rsidRPr="0080575C">
              <w:rPr>
                <w:rFonts w:ascii="Times New Roman" w:eastAsia="Times New Roman" w:hAnsi="Times New Roman" w:cs="Times New Roman"/>
                <w:sz w:val="24"/>
                <w:szCs w:val="24"/>
                <w:lang w:eastAsia="tr-TR"/>
              </w:rPr>
              <w:t>6.3</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Ovarian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97 (5%)</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Prostate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79 (</w:t>
            </w:r>
            <w:proofErr w:type="gramStart"/>
            <w:r w:rsidRPr="0080575C">
              <w:rPr>
                <w:rFonts w:ascii="Times New Roman" w:eastAsia="Times New Roman" w:hAnsi="Times New Roman" w:cs="Times New Roman"/>
                <w:sz w:val="24"/>
                <w:szCs w:val="24"/>
                <w:lang w:eastAsia="tr-TR"/>
              </w:rPr>
              <w:t>4.1</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Rectal cancer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71 (</w:t>
            </w:r>
            <w:proofErr w:type="gramStart"/>
            <w:r w:rsidRPr="0080575C">
              <w:rPr>
                <w:rFonts w:ascii="Times New Roman" w:eastAsia="Times New Roman" w:hAnsi="Times New Roman" w:cs="Times New Roman"/>
                <w:sz w:val="24"/>
                <w:szCs w:val="24"/>
                <w:lang w:eastAsia="tr-TR"/>
              </w:rPr>
              <w:t>3.7</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Other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767 (</w:t>
            </w:r>
            <w:proofErr w:type="gramStart"/>
            <w:r w:rsidRPr="0080575C">
              <w:rPr>
                <w:rFonts w:ascii="Times New Roman" w:eastAsia="Times New Roman" w:hAnsi="Times New Roman" w:cs="Times New Roman"/>
                <w:sz w:val="24"/>
                <w:szCs w:val="24"/>
                <w:lang w:eastAsia="tr-TR"/>
              </w:rPr>
              <w:t>39.1</w:t>
            </w:r>
            <w:proofErr w:type="gramEnd"/>
            <w:r w:rsidRPr="0080575C">
              <w:rPr>
                <w:rFonts w:ascii="Times New Roman" w:eastAsia="Times New Roman" w:hAnsi="Times New Roman" w:cs="Times New Roman"/>
                <w:sz w:val="24"/>
                <w:szCs w:val="24"/>
                <w:lang w:eastAsia="tr-TR"/>
              </w:rPr>
              <w:t>%)</w:t>
            </w:r>
          </w:p>
        </w:tc>
      </w:tr>
    </w:tbl>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t>Table 2:</w:t>
      </w:r>
      <w:r w:rsidRPr="0080575C">
        <w:rPr>
          <w:rFonts w:ascii="Arial" w:eastAsia="Times New Roman" w:hAnsi="Arial" w:cs="Arial"/>
          <w:color w:val="101010"/>
          <w:sz w:val="23"/>
          <w:szCs w:val="23"/>
          <w:lang w:eastAsia="tr-TR"/>
        </w:rPr>
        <w:t> Diagnoses of the patients who admitted to emergency room.</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While 610 (</w:t>
      </w:r>
      <w:proofErr w:type="gramStart"/>
      <w:r w:rsidRPr="0080575C">
        <w:rPr>
          <w:rFonts w:ascii="Arial" w:eastAsia="Times New Roman" w:hAnsi="Arial" w:cs="Arial"/>
          <w:color w:val="101010"/>
          <w:sz w:val="23"/>
          <w:szCs w:val="23"/>
          <w:lang w:eastAsia="tr-TR"/>
        </w:rPr>
        <w:t>31.3</w:t>
      </w:r>
      <w:proofErr w:type="gramEnd"/>
      <w:r w:rsidRPr="0080575C">
        <w:rPr>
          <w:rFonts w:ascii="Arial" w:eastAsia="Times New Roman" w:hAnsi="Arial" w:cs="Arial"/>
          <w:color w:val="101010"/>
          <w:sz w:val="23"/>
          <w:szCs w:val="23"/>
          <w:lang w:eastAsia="tr-TR"/>
        </w:rPr>
        <w:t>%) of the patients in the study were still receiving chemotherapy, 1052 (54%) patients did not receive any chemotherapy. 285 (</w:t>
      </w:r>
      <w:proofErr w:type="gramStart"/>
      <w:r w:rsidRPr="0080575C">
        <w:rPr>
          <w:rFonts w:ascii="Arial" w:eastAsia="Times New Roman" w:hAnsi="Arial" w:cs="Arial"/>
          <w:color w:val="101010"/>
          <w:sz w:val="23"/>
          <w:szCs w:val="23"/>
          <w:lang w:eastAsia="tr-TR"/>
        </w:rPr>
        <w:t>14.6</w:t>
      </w:r>
      <w:proofErr w:type="gramEnd"/>
      <w:r w:rsidRPr="0080575C">
        <w:rPr>
          <w:rFonts w:ascii="Arial" w:eastAsia="Times New Roman" w:hAnsi="Arial" w:cs="Arial"/>
          <w:color w:val="101010"/>
          <w:sz w:val="23"/>
          <w:szCs w:val="23"/>
          <w:lang w:eastAsia="tr-TR"/>
        </w:rPr>
        <w:t xml:space="preserve">%) patients previously had chemotherapy; but were not receiving at the time of the study. The patients in the study admitted to emergency rooms with a mean of </w:t>
      </w:r>
      <w:proofErr w:type="gramStart"/>
      <w:r w:rsidRPr="0080575C">
        <w:rPr>
          <w:rFonts w:ascii="Arial" w:eastAsia="Times New Roman" w:hAnsi="Arial" w:cs="Arial"/>
          <w:color w:val="101010"/>
          <w:sz w:val="23"/>
          <w:szCs w:val="23"/>
          <w:lang w:eastAsia="tr-TR"/>
        </w:rPr>
        <w:t>69.9</w:t>
      </w:r>
      <w:proofErr w:type="gramEnd"/>
      <w:r w:rsidRPr="0080575C">
        <w:rPr>
          <w:rFonts w:ascii="Arial" w:eastAsia="Times New Roman" w:hAnsi="Arial" w:cs="Arial"/>
          <w:color w:val="101010"/>
          <w:sz w:val="23"/>
          <w:szCs w:val="23"/>
          <w:lang w:eastAsia="tr-TR"/>
        </w:rPr>
        <w:t xml:space="preserve"> (0-7665) days after the chemotherapy. No tests were ordered for 210 (</w:t>
      </w:r>
      <w:proofErr w:type="gramStart"/>
      <w:r w:rsidRPr="0080575C">
        <w:rPr>
          <w:rFonts w:ascii="Arial" w:eastAsia="Times New Roman" w:hAnsi="Arial" w:cs="Arial"/>
          <w:color w:val="101010"/>
          <w:sz w:val="23"/>
          <w:szCs w:val="23"/>
          <w:lang w:eastAsia="tr-TR"/>
        </w:rPr>
        <w:t>10.8</w:t>
      </w:r>
      <w:proofErr w:type="gramEnd"/>
      <w:r w:rsidRPr="0080575C">
        <w:rPr>
          <w:rFonts w:ascii="Arial" w:eastAsia="Times New Roman" w:hAnsi="Arial" w:cs="Arial"/>
          <w:color w:val="101010"/>
          <w:sz w:val="23"/>
          <w:szCs w:val="23"/>
          <w:lang w:eastAsia="tr-TR"/>
        </w:rPr>
        <w:t>%) of these patients while only laboratory tests were ordered for 137 (7.1%) patients and only radiology tests were ordered for 6 (0.3%) of the patients whereas both laboratory and radiologic tests were ordered regarding their complaints for 1590 (81.8%) of the patients.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651 (</w:t>
      </w:r>
      <w:proofErr w:type="gramStart"/>
      <w:r w:rsidRPr="0080575C">
        <w:rPr>
          <w:rFonts w:ascii="Arial" w:eastAsia="Times New Roman" w:hAnsi="Arial" w:cs="Arial"/>
          <w:color w:val="101010"/>
          <w:sz w:val="23"/>
          <w:szCs w:val="23"/>
          <w:lang w:eastAsia="tr-TR"/>
        </w:rPr>
        <w:t>33.5</w:t>
      </w:r>
      <w:proofErr w:type="gramEnd"/>
      <w:r w:rsidRPr="0080575C">
        <w:rPr>
          <w:rFonts w:ascii="Arial" w:eastAsia="Times New Roman" w:hAnsi="Arial" w:cs="Arial"/>
          <w:color w:val="101010"/>
          <w:sz w:val="23"/>
          <w:szCs w:val="23"/>
          <w:lang w:eastAsia="tr-TR"/>
        </w:rPr>
        <w:t>%) of the patients whose pre-diagnoses were defined after the tests were not consulted with any departments while 245 (12.6%) patients were consulted with medical oncology. 144 (</w:t>
      </w:r>
      <w:proofErr w:type="gramStart"/>
      <w:r w:rsidRPr="0080575C">
        <w:rPr>
          <w:rFonts w:ascii="Arial" w:eastAsia="Times New Roman" w:hAnsi="Arial" w:cs="Arial"/>
          <w:color w:val="101010"/>
          <w:sz w:val="23"/>
          <w:szCs w:val="23"/>
          <w:lang w:eastAsia="tr-TR"/>
        </w:rPr>
        <w:t>7.4</w:t>
      </w:r>
      <w:proofErr w:type="gramEnd"/>
      <w:r w:rsidRPr="0080575C">
        <w:rPr>
          <w:rFonts w:ascii="Arial" w:eastAsia="Times New Roman" w:hAnsi="Arial" w:cs="Arial"/>
          <w:color w:val="101010"/>
          <w:sz w:val="23"/>
          <w:szCs w:val="23"/>
          <w:lang w:eastAsia="tr-TR"/>
        </w:rPr>
        <w:t>%) of the patients were consulted with general surgery department, and 130 (6.7%) of the patients were consulted with medical oncology as well as the department of infectious diseases (</w:t>
      </w:r>
      <w:r w:rsidRPr="0080575C">
        <w:rPr>
          <w:rFonts w:ascii="Arial" w:eastAsia="Times New Roman" w:hAnsi="Arial" w:cs="Arial"/>
          <w:b/>
          <w:bCs/>
          <w:color w:val="34343C"/>
          <w:sz w:val="23"/>
          <w:lang w:eastAsia="tr-TR"/>
        </w:rPr>
        <w:t>Table 3</w:t>
      </w:r>
      <w:r w:rsidRPr="0080575C">
        <w:rPr>
          <w:rFonts w:ascii="Arial" w:eastAsia="Times New Roman" w:hAnsi="Arial" w:cs="Arial"/>
          <w:color w:val="101010"/>
          <w:sz w:val="23"/>
          <w:szCs w:val="23"/>
          <w:lang w:eastAsia="tr-TR"/>
        </w:rPr>
        <w:t>).</w:t>
      </w:r>
    </w:p>
    <w:tbl>
      <w:tblPr>
        <w:tblW w:w="16350" w:type="dxa"/>
        <w:tblInd w:w="3450" w:type="dxa"/>
        <w:tblCellMar>
          <w:top w:w="15" w:type="dxa"/>
          <w:left w:w="15" w:type="dxa"/>
          <w:bottom w:w="15" w:type="dxa"/>
          <w:right w:w="15" w:type="dxa"/>
        </w:tblCellMar>
        <w:tblLook w:val="04A0"/>
      </w:tblPr>
      <w:tblGrid>
        <w:gridCol w:w="10687"/>
        <w:gridCol w:w="5663"/>
      </w:tblGrid>
      <w:tr w:rsidR="0080575C" w:rsidRPr="0080575C" w:rsidTr="0080575C">
        <w:trPr>
          <w:tblHeader/>
        </w:trPr>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Consultation</w:t>
            </w:r>
          </w:p>
        </w:tc>
        <w:tc>
          <w:tcPr>
            <w:tcW w:w="0" w:type="auto"/>
            <w:tcBorders>
              <w:top w:val="nil"/>
              <w:bottom w:val="single" w:sz="1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b/>
                <w:bCs/>
                <w:sz w:val="24"/>
                <w:szCs w:val="24"/>
                <w:lang w:eastAsia="tr-TR"/>
              </w:rPr>
            </w:pPr>
            <w:r w:rsidRPr="0080575C">
              <w:rPr>
                <w:rFonts w:ascii="Times New Roman" w:eastAsia="Times New Roman" w:hAnsi="Times New Roman" w:cs="Times New Roman"/>
                <w:b/>
                <w:bCs/>
                <w:sz w:val="24"/>
                <w:szCs w:val="24"/>
                <w:lang w:eastAsia="tr-TR"/>
              </w:rPr>
              <w:t>Patient Count (%)</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Non-consulted patients</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651(</w:t>
            </w:r>
            <w:proofErr w:type="gramStart"/>
            <w:r w:rsidRPr="0080575C">
              <w:rPr>
                <w:rFonts w:ascii="Times New Roman" w:eastAsia="Times New Roman" w:hAnsi="Times New Roman" w:cs="Times New Roman"/>
                <w:sz w:val="24"/>
                <w:szCs w:val="24"/>
                <w:lang w:eastAsia="tr-TR"/>
              </w:rPr>
              <w:t>33.5</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Medical oncology</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245 (</w:t>
            </w:r>
            <w:proofErr w:type="gramStart"/>
            <w:r w:rsidRPr="0080575C">
              <w:rPr>
                <w:rFonts w:ascii="Times New Roman" w:eastAsia="Times New Roman" w:hAnsi="Times New Roman" w:cs="Times New Roman"/>
                <w:sz w:val="24"/>
                <w:szCs w:val="24"/>
                <w:lang w:eastAsia="tr-TR"/>
              </w:rPr>
              <w:t>12.6</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General surgery</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144 (</w:t>
            </w:r>
            <w:proofErr w:type="gramStart"/>
            <w:r w:rsidRPr="0080575C">
              <w:rPr>
                <w:rFonts w:ascii="Times New Roman" w:eastAsia="Times New Roman" w:hAnsi="Times New Roman" w:cs="Times New Roman"/>
                <w:sz w:val="24"/>
                <w:szCs w:val="24"/>
                <w:lang w:eastAsia="tr-TR"/>
              </w:rPr>
              <w:t>7.4</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Medical oncology+Infectious diseases</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130 (</w:t>
            </w:r>
            <w:proofErr w:type="gramStart"/>
            <w:r w:rsidRPr="0080575C">
              <w:rPr>
                <w:rFonts w:ascii="Times New Roman" w:eastAsia="Times New Roman" w:hAnsi="Times New Roman" w:cs="Times New Roman"/>
                <w:sz w:val="24"/>
                <w:szCs w:val="24"/>
                <w:lang w:eastAsia="tr-TR"/>
              </w:rPr>
              <w:t>6.7</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Pulmonology</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111 (</w:t>
            </w:r>
            <w:proofErr w:type="gramStart"/>
            <w:r w:rsidRPr="0080575C">
              <w:rPr>
                <w:rFonts w:ascii="Times New Roman" w:eastAsia="Times New Roman" w:hAnsi="Times New Roman" w:cs="Times New Roman"/>
                <w:sz w:val="24"/>
                <w:szCs w:val="24"/>
                <w:lang w:eastAsia="tr-TR"/>
              </w:rPr>
              <w:t>5.7</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Hematology</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106(</w:t>
            </w:r>
            <w:proofErr w:type="gramStart"/>
            <w:r w:rsidRPr="0080575C">
              <w:rPr>
                <w:rFonts w:ascii="Times New Roman" w:eastAsia="Times New Roman" w:hAnsi="Times New Roman" w:cs="Times New Roman"/>
                <w:sz w:val="24"/>
                <w:szCs w:val="24"/>
                <w:lang w:eastAsia="tr-TR"/>
              </w:rPr>
              <w:t>5.4</w:t>
            </w:r>
            <w:proofErr w:type="gramEnd"/>
            <w:r w:rsidRPr="0080575C">
              <w:rPr>
                <w:rFonts w:ascii="Times New Roman" w:eastAsia="Times New Roman" w:hAnsi="Times New Roman" w:cs="Times New Roman"/>
                <w:sz w:val="24"/>
                <w:szCs w:val="24"/>
                <w:lang w:eastAsia="tr-TR"/>
              </w:rPr>
              <w:t>%)</w:t>
            </w:r>
          </w:p>
        </w:tc>
      </w:tr>
      <w:tr w:rsidR="0080575C" w:rsidRPr="0080575C" w:rsidTr="0080575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Other</w:t>
            </w:r>
          </w:p>
        </w:tc>
        <w:tc>
          <w:tcPr>
            <w:tcW w:w="0" w:type="auto"/>
            <w:tcBorders>
              <w:top w:val="single" w:sz="2" w:space="0" w:color="DDDDDD"/>
            </w:tcBorders>
            <w:shd w:val="clear" w:color="auto" w:fill="auto"/>
            <w:tcMar>
              <w:top w:w="60" w:type="dxa"/>
              <w:left w:w="60" w:type="dxa"/>
              <w:bottom w:w="60" w:type="dxa"/>
              <w:right w:w="60" w:type="dxa"/>
            </w:tcMar>
            <w:hideMark/>
          </w:tcPr>
          <w:p w:rsidR="0080575C" w:rsidRPr="0080575C" w:rsidRDefault="0080575C" w:rsidP="0080575C">
            <w:pPr>
              <w:spacing w:after="0" w:line="240" w:lineRule="auto"/>
              <w:jc w:val="both"/>
              <w:rPr>
                <w:rFonts w:ascii="Times New Roman" w:eastAsia="Times New Roman" w:hAnsi="Times New Roman" w:cs="Times New Roman"/>
                <w:sz w:val="24"/>
                <w:szCs w:val="24"/>
                <w:lang w:eastAsia="tr-TR"/>
              </w:rPr>
            </w:pPr>
            <w:r w:rsidRPr="0080575C">
              <w:rPr>
                <w:rFonts w:ascii="Times New Roman" w:eastAsia="Times New Roman" w:hAnsi="Times New Roman" w:cs="Times New Roman"/>
                <w:sz w:val="24"/>
                <w:szCs w:val="24"/>
                <w:lang w:eastAsia="tr-TR"/>
              </w:rPr>
              <w:t>559 (</w:t>
            </w:r>
            <w:proofErr w:type="gramStart"/>
            <w:r w:rsidRPr="0080575C">
              <w:rPr>
                <w:rFonts w:ascii="Times New Roman" w:eastAsia="Times New Roman" w:hAnsi="Times New Roman" w:cs="Times New Roman"/>
                <w:sz w:val="24"/>
                <w:szCs w:val="24"/>
                <w:lang w:eastAsia="tr-TR"/>
              </w:rPr>
              <w:t>28.7</w:t>
            </w:r>
            <w:proofErr w:type="gramEnd"/>
            <w:r w:rsidRPr="0080575C">
              <w:rPr>
                <w:rFonts w:ascii="Times New Roman" w:eastAsia="Times New Roman" w:hAnsi="Times New Roman" w:cs="Times New Roman"/>
                <w:sz w:val="24"/>
                <w:szCs w:val="24"/>
                <w:lang w:eastAsia="tr-TR"/>
              </w:rPr>
              <w:t>%)</w:t>
            </w:r>
          </w:p>
        </w:tc>
      </w:tr>
    </w:tbl>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b/>
          <w:bCs/>
          <w:color w:val="34343C"/>
          <w:sz w:val="23"/>
          <w:lang w:eastAsia="tr-TR"/>
        </w:rPr>
        <w:lastRenderedPageBreak/>
        <w:t>Table 3:</w:t>
      </w:r>
      <w:r w:rsidRPr="0080575C">
        <w:rPr>
          <w:rFonts w:ascii="Arial" w:eastAsia="Times New Roman" w:hAnsi="Arial" w:cs="Arial"/>
          <w:color w:val="101010"/>
          <w:sz w:val="23"/>
          <w:szCs w:val="23"/>
          <w:lang w:eastAsia="tr-TR"/>
        </w:rPr>
        <w:t> Consultation rates that are performed for patients.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As a result of these procedures, 1017 (</w:t>
      </w:r>
      <w:proofErr w:type="gramStart"/>
      <w:r w:rsidRPr="0080575C">
        <w:rPr>
          <w:rFonts w:ascii="Arial" w:eastAsia="Times New Roman" w:hAnsi="Arial" w:cs="Arial"/>
          <w:color w:val="101010"/>
          <w:sz w:val="23"/>
          <w:szCs w:val="23"/>
          <w:lang w:eastAsia="tr-TR"/>
        </w:rPr>
        <w:t>52.2</w:t>
      </w:r>
      <w:proofErr w:type="gramEnd"/>
      <w:r w:rsidRPr="0080575C">
        <w:rPr>
          <w:rFonts w:ascii="Arial" w:eastAsia="Times New Roman" w:hAnsi="Arial" w:cs="Arial"/>
          <w:color w:val="101010"/>
          <w:sz w:val="23"/>
          <w:szCs w:val="23"/>
          <w:lang w:eastAsia="tr-TR"/>
        </w:rPr>
        <w:t>%) patients were discharged after the tests and consultations whereas 895 (46%) of them were hospitalized. 33 (</w:t>
      </w:r>
      <w:proofErr w:type="gramStart"/>
      <w:r w:rsidRPr="0080575C">
        <w:rPr>
          <w:rFonts w:ascii="Arial" w:eastAsia="Times New Roman" w:hAnsi="Arial" w:cs="Arial"/>
          <w:color w:val="101010"/>
          <w:sz w:val="23"/>
          <w:szCs w:val="23"/>
          <w:lang w:eastAsia="tr-TR"/>
        </w:rPr>
        <w:t>1.7</w:t>
      </w:r>
      <w:proofErr w:type="gramEnd"/>
      <w:r w:rsidRPr="0080575C">
        <w:rPr>
          <w:rFonts w:ascii="Arial" w:eastAsia="Times New Roman" w:hAnsi="Arial" w:cs="Arial"/>
          <w:color w:val="101010"/>
          <w:sz w:val="23"/>
          <w:szCs w:val="23"/>
          <w:lang w:eastAsia="tr-TR"/>
        </w:rPr>
        <w:t>%) of the patients died in the emergency room. Two (</w:t>
      </w:r>
      <w:proofErr w:type="gramStart"/>
      <w:r w:rsidRPr="0080575C">
        <w:rPr>
          <w:rFonts w:ascii="Arial" w:eastAsia="Times New Roman" w:hAnsi="Arial" w:cs="Arial"/>
          <w:color w:val="101010"/>
          <w:sz w:val="23"/>
          <w:szCs w:val="23"/>
          <w:lang w:eastAsia="tr-TR"/>
        </w:rPr>
        <w:t>0.1</w:t>
      </w:r>
      <w:proofErr w:type="gramEnd"/>
      <w:r w:rsidRPr="0080575C">
        <w:rPr>
          <w:rFonts w:ascii="Arial" w:eastAsia="Times New Roman" w:hAnsi="Arial" w:cs="Arial"/>
          <w:color w:val="101010"/>
          <w:sz w:val="23"/>
          <w:szCs w:val="23"/>
          <w:lang w:eastAsia="tr-TR"/>
        </w:rPr>
        <w:t>%) patients left the emergency room voluntarily by rejecting the treatment while their tests were running. 322 of the hospitalized patients were hospitalized in to the medical oncology department, 125 to hematology department, 106 to general surgery department, 91 to pulmonology department and the rest of them were hospitalized in to other related departments after necessary consultations.</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Discussion</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The importance of the cancer is increasing as the number of cancer patients is increasing. According to the World Health Organization records, 6 million people in the world lose their lives because of cancer. In addition to that, 10 million people are diagnosed with cancer every year. 47% of these new cancer cases are females and 53% are males. It is estimated that this number will increase in years and the number of new cancer cases to reach 20 million by 2020 [</w:t>
      </w:r>
      <w:hyperlink r:id="rId17" w:anchor="4" w:tooltip="4" w:history="1">
        <w:r w:rsidRPr="0080575C">
          <w:rPr>
            <w:rFonts w:ascii="Arial" w:eastAsia="Times New Roman" w:hAnsi="Arial" w:cs="Arial"/>
            <w:color w:val="337AB7"/>
            <w:sz w:val="23"/>
            <w:u w:val="single"/>
            <w:lang w:eastAsia="tr-TR"/>
          </w:rPr>
          <w:t>4</w:t>
        </w:r>
      </w:hyperlink>
      <w:r w:rsidRPr="0080575C">
        <w:rPr>
          <w:rFonts w:ascii="Arial" w:eastAsia="Times New Roman" w:hAnsi="Arial" w:cs="Arial"/>
          <w:color w:val="101010"/>
          <w:sz w:val="23"/>
          <w:szCs w:val="23"/>
          <w:lang w:eastAsia="tr-TR"/>
        </w:rPr>
        <w:t>,</w:t>
      </w:r>
      <w:hyperlink r:id="rId18" w:anchor="5" w:tooltip="5" w:history="1">
        <w:r w:rsidRPr="0080575C">
          <w:rPr>
            <w:rFonts w:ascii="Arial" w:eastAsia="Times New Roman" w:hAnsi="Arial" w:cs="Arial"/>
            <w:color w:val="337AB7"/>
            <w:sz w:val="23"/>
            <w:u w:val="single"/>
            <w:lang w:eastAsia="tr-TR"/>
          </w:rPr>
          <w:t>5</w:t>
        </w:r>
      </w:hyperlink>
      <w:r w:rsidRPr="0080575C">
        <w:rPr>
          <w:rFonts w:ascii="Arial" w:eastAsia="Times New Roman" w:hAnsi="Arial" w:cs="Arial"/>
          <w:color w:val="101010"/>
          <w:sz w:val="23"/>
          <w:szCs w:val="23"/>
          <w:lang w:eastAsia="tr-TR"/>
        </w:rPr>
        <w:t>]. In a study, it was reported that mean age of the cancer cases admitting to emergency room was 62, and 65% of these patients were males and 35% of them were females [</w:t>
      </w:r>
      <w:hyperlink r:id="rId19" w:anchor="6" w:tooltip="6" w:history="1">
        <w:r w:rsidRPr="0080575C">
          <w:rPr>
            <w:rFonts w:ascii="Arial" w:eastAsia="Times New Roman" w:hAnsi="Arial" w:cs="Arial"/>
            <w:color w:val="337AB7"/>
            <w:sz w:val="23"/>
            <w:u w:val="single"/>
            <w:lang w:eastAsia="tr-TR"/>
          </w:rPr>
          <w:t>6</w:t>
        </w:r>
      </w:hyperlink>
      <w:r w:rsidRPr="0080575C">
        <w:rPr>
          <w:rFonts w:ascii="Arial" w:eastAsia="Times New Roman" w:hAnsi="Arial" w:cs="Arial"/>
          <w:color w:val="101010"/>
          <w:sz w:val="23"/>
          <w:szCs w:val="23"/>
          <w:lang w:eastAsia="tr-TR"/>
        </w:rPr>
        <w:t>]. However, in another study conducted by Yaylacı et al. involving 174 patients, 97 (</w:t>
      </w:r>
      <w:proofErr w:type="gramStart"/>
      <w:r w:rsidRPr="0080575C">
        <w:rPr>
          <w:rFonts w:ascii="Arial" w:eastAsia="Times New Roman" w:hAnsi="Arial" w:cs="Arial"/>
          <w:color w:val="101010"/>
          <w:sz w:val="23"/>
          <w:szCs w:val="23"/>
          <w:lang w:eastAsia="tr-TR"/>
        </w:rPr>
        <w:t>55.7</w:t>
      </w:r>
      <w:proofErr w:type="gramEnd"/>
      <w:r w:rsidRPr="0080575C">
        <w:rPr>
          <w:rFonts w:ascii="Arial" w:eastAsia="Times New Roman" w:hAnsi="Arial" w:cs="Arial"/>
          <w:color w:val="101010"/>
          <w:sz w:val="23"/>
          <w:szCs w:val="23"/>
          <w:lang w:eastAsia="tr-TR"/>
        </w:rPr>
        <w:t>%) of the patients were males and 77 (44.3%) were females, and the mean age was reported to be 58.2 ± 14.5 [</w:t>
      </w:r>
      <w:hyperlink r:id="rId20" w:anchor="7" w:tooltip="7" w:history="1">
        <w:r w:rsidRPr="0080575C">
          <w:rPr>
            <w:rFonts w:ascii="Arial" w:eastAsia="Times New Roman" w:hAnsi="Arial" w:cs="Arial"/>
            <w:color w:val="337AB7"/>
            <w:sz w:val="23"/>
            <w:u w:val="single"/>
            <w:lang w:eastAsia="tr-TR"/>
          </w:rPr>
          <w:t>7</w:t>
        </w:r>
      </w:hyperlink>
      <w:r w:rsidRPr="0080575C">
        <w:rPr>
          <w:rFonts w:ascii="Arial" w:eastAsia="Times New Roman" w:hAnsi="Arial" w:cs="Arial"/>
          <w:color w:val="101010"/>
          <w:sz w:val="23"/>
          <w:szCs w:val="23"/>
          <w:lang w:eastAsia="tr-TR"/>
        </w:rPr>
        <w:t>]. In a study conducted by Kerrouault et al</w:t>
      </w:r>
      <w:proofErr w:type="gramStart"/>
      <w:r w:rsidRPr="0080575C">
        <w:rPr>
          <w:rFonts w:ascii="Arial" w:eastAsia="Times New Roman" w:hAnsi="Arial" w:cs="Arial"/>
          <w:color w:val="101010"/>
          <w:sz w:val="23"/>
          <w:szCs w:val="23"/>
          <w:lang w:eastAsia="tr-TR"/>
        </w:rPr>
        <w:t>.,</w:t>
      </w:r>
      <w:proofErr w:type="gramEnd"/>
      <w:r w:rsidRPr="0080575C">
        <w:rPr>
          <w:rFonts w:ascii="Arial" w:eastAsia="Times New Roman" w:hAnsi="Arial" w:cs="Arial"/>
          <w:color w:val="101010"/>
          <w:sz w:val="23"/>
          <w:szCs w:val="23"/>
          <w:lang w:eastAsia="tr-TR"/>
        </w:rPr>
        <w:t xml:space="preserve"> they reported that the mean age of the patients admitting to emergency room was 62 and 65% of the patients were males [</w:t>
      </w:r>
      <w:hyperlink r:id="rId21" w:anchor="6" w:tooltip="6" w:history="1">
        <w:r w:rsidRPr="0080575C">
          <w:rPr>
            <w:rFonts w:ascii="Arial" w:eastAsia="Times New Roman" w:hAnsi="Arial" w:cs="Arial"/>
            <w:color w:val="337AB7"/>
            <w:sz w:val="23"/>
            <w:u w:val="single"/>
            <w:lang w:eastAsia="tr-TR"/>
          </w:rPr>
          <w:t>6</w:t>
        </w:r>
      </w:hyperlink>
      <w:r w:rsidRPr="0080575C">
        <w:rPr>
          <w:rFonts w:ascii="Arial" w:eastAsia="Times New Roman" w:hAnsi="Arial" w:cs="Arial"/>
          <w:color w:val="101010"/>
          <w:sz w:val="23"/>
          <w:szCs w:val="23"/>
          <w:lang w:eastAsia="tr-TR"/>
        </w:rPr>
        <w:t>]. In our study, 1067 (</w:t>
      </w:r>
      <w:proofErr w:type="gramStart"/>
      <w:r w:rsidRPr="0080575C">
        <w:rPr>
          <w:rFonts w:ascii="Arial" w:eastAsia="Times New Roman" w:hAnsi="Arial" w:cs="Arial"/>
          <w:color w:val="101010"/>
          <w:sz w:val="23"/>
          <w:szCs w:val="23"/>
          <w:lang w:eastAsia="tr-TR"/>
        </w:rPr>
        <w:t>54.8</w:t>
      </w:r>
      <w:proofErr w:type="gramEnd"/>
      <w:r w:rsidRPr="0080575C">
        <w:rPr>
          <w:rFonts w:ascii="Arial" w:eastAsia="Times New Roman" w:hAnsi="Arial" w:cs="Arial"/>
          <w:color w:val="101010"/>
          <w:sz w:val="23"/>
          <w:szCs w:val="23"/>
          <w:lang w:eastAsia="tr-TR"/>
        </w:rPr>
        <w:t>%) of 1946 cancer patients who admitted to emergency room were males and 879 (45.2%) of them were females and the mean age was 59.1.</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The admission of cancer patients to emergency rooms is generally unplanned. The reason for these admissions could be because of the disease as well as the treatment they are receiving. In a study by Gibson et al</w:t>
      </w:r>
      <w:proofErr w:type="gramStart"/>
      <w:r w:rsidRPr="0080575C">
        <w:rPr>
          <w:rFonts w:ascii="Arial" w:eastAsia="Times New Roman" w:hAnsi="Arial" w:cs="Arial"/>
          <w:color w:val="101010"/>
          <w:sz w:val="23"/>
          <w:szCs w:val="23"/>
          <w:lang w:eastAsia="tr-TR"/>
        </w:rPr>
        <w:t>.,</w:t>
      </w:r>
      <w:proofErr w:type="gramEnd"/>
      <w:r w:rsidRPr="0080575C">
        <w:rPr>
          <w:rFonts w:ascii="Arial" w:eastAsia="Times New Roman" w:hAnsi="Arial" w:cs="Arial"/>
          <w:color w:val="101010"/>
          <w:sz w:val="23"/>
          <w:szCs w:val="23"/>
          <w:lang w:eastAsia="tr-TR"/>
        </w:rPr>
        <w:t xml:space="preserve"> it is reported that 69.4% of the patients admitted to the hospital in 7 days and 18.9% admitted in first 48 hours apart from their planned hospital visits [</w:t>
      </w:r>
      <w:hyperlink r:id="rId22" w:anchor="8" w:tooltip="8" w:history="1">
        <w:r w:rsidRPr="0080575C">
          <w:rPr>
            <w:rFonts w:ascii="Arial" w:eastAsia="Times New Roman" w:hAnsi="Arial" w:cs="Arial"/>
            <w:color w:val="337AB7"/>
            <w:sz w:val="23"/>
            <w:u w:val="single"/>
            <w:lang w:eastAsia="tr-TR"/>
          </w:rPr>
          <w:t>8</w:t>
        </w:r>
      </w:hyperlink>
      <w:r w:rsidRPr="0080575C">
        <w:rPr>
          <w:rFonts w:ascii="Arial" w:eastAsia="Times New Roman" w:hAnsi="Arial" w:cs="Arial"/>
          <w:color w:val="101010"/>
          <w:sz w:val="23"/>
          <w:szCs w:val="23"/>
          <w:lang w:eastAsia="tr-TR"/>
        </w:rPr>
        <w:t>]. In our study, 610 (</w:t>
      </w:r>
      <w:proofErr w:type="gramStart"/>
      <w:r w:rsidRPr="0080575C">
        <w:rPr>
          <w:rFonts w:ascii="Arial" w:eastAsia="Times New Roman" w:hAnsi="Arial" w:cs="Arial"/>
          <w:color w:val="101010"/>
          <w:sz w:val="23"/>
          <w:szCs w:val="23"/>
          <w:lang w:eastAsia="tr-TR"/>
        </w:rPr>
        <w:t>31.3</w:t>
      </w:r>
      <w:proofErr w:type="gramEnd"/>
      <w:r w:rsidRPr="0080575C">
        <w:rPr>
          <w:rFonts w:ascii="Arial" w:eastAsia="Times New Roman" w:hAnsi="Arial" w:cs="Arial"/>
          <w:color w:val="101010"/>
          <w:sz w:val="23"/>
          <w:szCs w:val="23"/>
          <w:lang w:eastAsia="tr-TR"/>
        </w:rPr>
        <w:t xml:space="preserve">%) of the patients were continuing their chemotherapy while 1052 (54%) of the patients did not receive chemotherapy previously and 285 (14.6%) patients were not receiving chemotherapy </w:t>
      </w:r>
      <w:r w:rsidRPr="0080575C">
        <w:rPr>
          <w:rFonts w:ascii="Arial" w:eastAsia="Times New Roman" w:hAnsi="Arial" w:cs="Arial"/>
          <w:color w:val="101010"/>
          <w:sz w:val="23"/>
          <w:szCs w:val="23"/>
          <w:lang w:eastAsia="tr-TR"/>
        </w:rPr>
        <w:lastRenderedPageBreak/>
        <w:t xml:space="preserve">although they received chemotherapy before. It was found that the patients admitted to the emergency room with a mean of </w:t>
      </w:r>
      <w:proofErr w:type="gramStart"/>
      <w:r w:rsidRPr="0080575C">
        <w:rPr>
          <w:rFonts w:ascii="Arial" w:eastAsia="Times New Roman" w:hAnsi="Arial" w:cs="Arial"/>
          <w:color w:val="101010"/>
          <w:sz w:val="23"/>
          <w:szCs w:val="23"/>
          <w:lang w:eastAsia="tr-TR"/>
        </w:rPr>
        <w:t>69.9</w:t>
      </w:r>
      <w:proofErr w:type="gramEnd"/>
      <w:r w:rsidRPr="0080575C">
        <w:rPr>
          <w:rFonts w:ascii="Arial" w:eastAsia="Times New Roman" w:hAnsi="Arial" w:cs="Arial"/>
          <w:color w:val="101010"/>
          <w:sz w:val="23"/>
          <w:szCs w:val="23"/>
          <w:lang w:eastAsia="tr-TR"/>
        </w:rPr>
        <w:t xml:space="preserve"> days after their treatment.</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Oncology related admission could indicate progression of the disease and decreased chance of survival [</w:t>
      </w:r>
      <w:hyperlink r:id="rId23" w:anchor="7" w:tooltip="7" w:history="1">
        <w:r w:rsidRPr="0080575C">
          <w:rPr>
            <w:rFonts w:ascii="Arial" w:eastAsia="Times New Roman" w:hAnsi="Arial" w:cs="Arial"/>
            <w:color w:val="337AB7"/>
            <w:sz w:val="23"/>
            <w:u w:val="single"/>
            <w:lang w:eastAsia="tr-TR"/>
          </w:rPr>
          <w:t>7</w:t>
        </w:r>
      </w:hyperlink>
      <w:r w:rsidRPr="0080575C">
        <w:rPr>
          <w:rFonts w:ascii="Arial" w:eastAsia="Times New Roman" w:hAnsi="Arial" w:cs="Arial"/>
          <w:color w:val="101010"/>
          <w:sz w:val="23"/>
          <w:szCs w:val="23"/>
          <w:lang w:eastAsia="tr-TR"/>
        </w:rPr>
        <w:t>]. In admissions caused by acute and life threatening causes, correct management in the emergency rooms could prevent serious morbidity and death [</w:t>
      </w:r>
      <w:hyperlink r:id="rId24" w:anchor="9" w:tooltip="9" w:history="1">
        <w:r w:rsidRPr="0080575C">
          <w:rPr>
            <w:rFonts w:ascii="Arial" w:eastAsia="Times New Roman" w:hAnsi="Arial" w:cs="Arial"/>
            <w:color w:val="337AB7"/>
            <w:sz w:val="23"/>
            <w:u w:val="single"/>
            <w:lang w:eastAsia="tr-TR"/>
          </w:rPr>
          <w:t>9</w:t>
        </w:r>
      </w:hyperlink>
      <w:r w:rsidRPr="0080575C">
        <w:rPr>
          <w:rFonts w:ascii="Arial" w:eastAsia="Times New Roman" w:hAnsi="Arial" w:cs="Arial"/>
          <w:color w:val="101010"/>
          <w:sz w:val="23"/>
          <w:szCs w:val="23"/>
          <w:lang w:eastAsia="tr-TR"/>
        </w:rPr>
        <w:t>-</w:t>
      </w:r>
      <w:hyperlink r:id="rId25" w:anchor="11" w:tooltip="11" w:history="1">
        <w:r w:rsidRPr="0080575C">
          <w:rPr>
            <w:rFonts w:ascii="Arial" w:eastAsia="Times New Roman" w:hAnsi="Arial" w:cs="Arial"/>
            <w:color w:val="337AB7"/>
            <w:sz w:val="23"/>
            <w:u w:val="single"/>
            <w:lang w:eastAsia="tr-TR"/>
          </w:rPr>
          <w:t>11</w:t>
        </w:r>
      </w:hyperlink>
      <w:r w:rsidRPr="0080575C">
        <w:rPr>
          <w:rFonts w:ascii="Arial" w:eastAsia="Times New Roman" w:hAnsi="Arial" w:cs="Arial"/>
          <w:color w:val="101010"/>
          <w:sz w:val="23"/>
          <w:szCs w:val="23"/>
          <w:lang w:eastAsia="tr-TR"/>
        </w:rPr>
        <w:t>]. In a study by Yücel et al. involving 336 patients, pain was the most common admission complaint with 107 (23%) patients. It was followed by shortness of breath with 80 (17%) patients, general condition deterioration with 58 (12%) patients and fever with 42 (9%) patients [</w:t>
      </w:r>
      <w:hyperlink r:id="rId26" w:anchor="12" w:tooltip="12" w:history="1">
        <w:r w:rsidRPr="0080575C">
          <w:rPr>
            <w:rFonts w:ascii="Arial" w:eastAsia="Times New Roman" w:hAnsi="Arial" w:cs="Arial"/>
            <w:color w:val="337AB7"/>
            <w:sz w:val="23"/>
            <w:u w:val="single"/>
            <w:lang w:eastAsia="tr-TR"/>
          </w:rPr>
          <w:t>12</w:t>
        </w:r>
      </w:hyperlink>
      <w:r w:rsidRPr="0080575C">
        <w:rPr>
          <w:rFonts w:ascii="Arial" w:eastAsia="Times New Roman" w:hAnsi="Arial" w:cs="Arial"/>
          <w:color w:val="101010"/>
          <w:sz w:val="23"/>
          <w:szCs w:val="23"/>
          <w:lang w:eastAsia="tr-TR"/>
        </w:rPr>
        <w:t>]. In Yaylacı et al.’s study, the most common complaint was shortness of breath (22%) [</w:t>
      </w:r>
      <w:hyperlink r:id="rId27" w:anchor="7" w:tooltip="7" w:history="1">
        <w:r w:rsidRPr="0080575C">
          <w:rPr>
            <w:rFonts w:ascii="Arial" w:eastAsia="Times New Roman" w:hAnsi="Arial" w:cs="Arial"/>
            <w:color w:val="337AB7"/>
            <w:sz w:val="23"/>
            <w:u w:val="single"/>
            <w:lang w:eastAsia="tr-TR"/>
          </w:rPr>
          <w:t>7</w:t>
        </w:r>
      </w:hyperlink>
      <w:r w:rsidRPr="0080575C">
        <w:rPr>
          <w:rFonts w:ascii="Arial" w:eastAsia="Times New Roman" w:hAnsi="Arial" w:cs="Arial"/>
          <w:color w:val="101010"/>
          <w:sz w:val="23"/>
          <w:szCs w:val="23"/>
          <w:lang w:eastAsia="tr-TR"/>
        </w:rPr>
        <w:t>]. In our study, the most common complaint, abdominal pain presented in 344 (</w:t>
      </w:r>
      <w:proofErr w:type="gramStart"/>
      <w:r w:rsidRPr="0080575C">
        <w:rPr>
          <w:rFonts w:ascii="Arial" w:eastAsia="Times New Roman" w:hAnsi="Arial" w:cs="Arial"/>
          <w:color w:val="101010"/>
          <w:sz w:val="23"/>
          <w:szCs w:val="23"/>
          <w:lang w:eastAsia="tr-TR"/>
        </w:rPr>
        <w:t>17.7</w:t>
      </w:r>
      <w:proofErr w:type="gramEnd"/>
      <w:r w:rsidRPr="0080575C">
        <w:rPr>
          <w:rFonts w:ascii="Arial" w:eastAsia="Times New Roman" w:hAnsi="Arial" w:cs="Arial"/>
          <w:color w:val="101010"/>
          <w:sz w:val="23"/>
          <w:szCs w:val="23"/>
          <w:lang w:eastAsia="tr-TR"/>
        </w:rPr>
        <w:t>%) of the patients. In addition to this, 273 (14%) patients had shortness of breath, 194 (10%) patients had fatigue and 137 (7%) patients had fever complaint. Frequent admission with shortness of breath can be explained with the fact that the most common type of cancer in the world is lung cancer.</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Swenson et al. reported that the most common cancer type in oncological admissions was lung cancer in their study [</w:t>
      </w:r>
      <w:hyperlink r:id="rId28" w:anchor="2" w:tooltip="2" w:history="1">
        <w:r w:rsidRPr="0080575C">
          <w:rPr>
            <w:rFonts w:ascii="Arial" w:eastAsia="Times New Roman" w:hAnsi="Arial" w:cs="Arial"/>
            <w:color w:val="337AB7"/>
            <w:sz w:val="23"/>
            <w:u w:val="single"/>
            <w:lang w:eastAsia="tr-TR"/>
          </w:rPr>
          <w:t>2</w:t>
        </w:r>
      </w:hyperlink>
      <w:r w:rsidRPr="0080575C">
        <w:rPr>
          <w:rFonts w:ascii="Arial" w:eastAsia="Times New Roman" w:hAnsi="Arial" w:cs="Arial"/>
          <w:color w:val="101010"/>
          <w:sz w:val="23"/>
          <w:szCs w:val="23"/>
          <w:lang w:eastAsia="tr-TR"/>
        </w:rPr>
        <w:t>]. Yücel et al. reported that the most common admission by oncological patients to emergency was thorax related diseases with 26%, followed by gastrointestinal system tumors with 26% and genitourinary system tumors with 17% and breast cancer patients with 10% [</w:t>
      </w:r>
      <w:hyperlink r:id="rId29" w:anchor="12" w:tooltip="12" w:history="1">
        <w:r w:rsidRPr="0080575C">
          <w:rPr>
            <w:rFonts w:ascii="Arial" w:eastAsia="Times New Roman" w:hAnsi="Arial" w:cs="Arial"/>
            <w:color w:val="337AB7"/>
            <w:sz w:val="23"/>
            <w:u w:val="single"/>
            <w:lang w:eastAsia="tr-TR"/>
          </w:rPr>
          <w:t>12</w:t>
        </w:r>
      </w:hyperlink>
      <w:r w:rsidRPr="0080575C">
        <w:rPr>
          <w:rFonts w:ascii="Arial" w:eastAsia="Times New Roman" w:hAnsi="Arial" w:cs="Arial"/>
          <w:color w:val="101010"/>
          <w:sz w:val="23"/>
          <w:szCs w:val="23"/>
          <w:lang w:eastAsia="tr-TR"/>
        </w:rPr>
        <w:t>]. Consistent with other studies and literature, lung cancer was the most common cancer type among the patients who admit to emergency room with 335 (</w:t>
      </w:r>
      <w:proofErr w:type="gramStart"/>
      <w:r w:rsidRPr="0080575C">
        <w:rPr>
          <w:rFonts w:ascii="Arial" w:eastAsia="Times New Roman" w:hAnsi="Arial" w:cs="Arial"/>
          <w:color w:val="101010"/>
          <w:sz w:val="23"/>
          <w:szCs w:val="23"/>
          <w:lang w:eastAsia="tr-TR"/>
        </w:rPr>
        <w:t>17.3</w:t>
      </w:r>
      <w:proofErr w:type="gramEnd"/>
      <w:r w:rsidRPr="0080575C">
        <w:rPr>
          <w:rFonts w:ascii="Arial" w:eastAsia="Times New Roman" w:hAnsi="Arial" w:cs="Arial"/>
          <w:color w:val="101010"/>
          <w:sz w:val="23"/>
          <w:szCs w:val="23"/>
          <w:lang w:eastAsia="tr-TR"/>
        </w:rPr>
        <w:t>%) patients. It was followed by breast cancer cases with 204 (</w:t>
      </w:r>
      <w:proofErr w:type="gramStart"/>
      <w:r w:rsidRPr="0080575C">
        <w:rPr>
          <w:rFonts w:ascii="Arial" w:eastAsia="Times New Roman" w:hAnsi="Arial" w:cs="Arial"/>
          <w:color w:val="101010"/>
          <w:sz w:val="23"/>
          <w:szCs w:val="23"/>
          <w:lang w:eastAsia="tr-TR"/>
        </w:rPr>
        <w:t>10.5</w:t>
      </w:r>
      <w:proofErr w:type="gramEnd"/>
      <w:r w:rsidRPr="0080575C">
        <w:rPr>
          <w:rFonts w:ascii="Arial" w:eastAsia="Times New Roman" w:hAnsi="Arial" w:cs="Arial"/>
          <w:color w:val="101010"/>
          <w:sz w:val="23"/>
          <w:szCs w:val="23"/>
          <w:lang w:eastAsia="tr-TR"/>
        </w:rPr>
        <w:t xml:space="preserve">) patients, colon cancer cases with 148 (7.6%) patients and stomach cancer with 124 (6.4%) patients. Although the most common cancer type was lung cancer in our study, which is consistent with the literature, the admission complaint was abdominal pain, which was not correlated with other studies. However, in another study, cancer related causes were found to be below </w:t>
      </w:r>
      <w:proofErr w:type="gramStart"/>
      <w:r w:rsidRPr="0080575C">
        <w:rPr>
          <w:rFonts w:ascii="Arial" w:eastAsia="Times New Roman" w:hAnsi="Arial" w:cs="Arial"/>
          <w:color w:val="101010"/>
          <w:sz w:val="23"/>
          <w:szCs w:val="23"/>
          <w:lang w:eastAsia="tr-TR"/>
        </w:rPr>
        <w:t>0.1</w:t>
      </w:r>
      <w:proofErr w:type="gramEnd"/>
      <w:r w:rsidRPr="0080575C">
        <w:rPr>
          <w:rFonts w:ascii="Arial" w:eastAsia="Times New Roman" w:hAnsi="Arial" w:cs="Arial"/>
          <w:color w:val="101010"/>
          <w:sz w:val="23"/>
          <w:szCs w:val="23"/>
          <w:lang w:eastAsia="tr-TR"/>
        </w:rPr>
        <w:t>% among 6317 patients aged below 50 who were assessed for new onset abdominal pain whereas the cancer related causes were found to be 4.1% among 2406 patients older than 50 [</w:t>
      </w:r>
      <w:hyperlink r:id="rId30" w:anchor="13" w:tooltip="13" w:history="1">
        <w:r w:rsidRPr="0080575C">
          <w:rPr>
            <w:rFonts w:ascii="Arial" w:eastAsia="Times New Roman" w:hAnsi="Arial" w:cs="Arial"/>
            <w:color w:val="337AB7"/>
            <w:sz w:val="23"/>
            <w:u w:val="single"/>
            <w:lang w:eastAsia="tr-TR"/>
          </w:rPr>
          <w:t>13</w:t>
        </w:r>
      </w:hyperlink>
      <w:r w:rsidRPr="0080575C">
        <w:rPr>
          <w:rFonts w:ascii="Arial" w:eastAsia="Times New Roman" w:hAnsi="Arial" w:cs="Arial"/>
          <w:color w:val="101010"/>
          <w:sz w:val="23"/>
          <w:szCs w:val="23"/>
          <w:lang w:eastAsia="tr-TR"/>
        </w:rPr>
        <w:t>].</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In the laboratory tests of the patients admitting to emergency rooms, complete blood count values were found to be the one with most pathologies and the most common of these was found to be anemia [</w:t>
      </w:r>
      <w:hyperlink r:id="rId31" w:anchor="14" w:tooltip="14" w:history="1">
        <w:r w:rsidRPr="0080575C">
          <w:rPr>
            <w:rFonts w:ascii="Arial" w:eastAsia="Times New Roman" w:hAnsi="Arial" w:cs="Arial"/>
            <w:color w:val="337AB7"/>
            <w:sz w:val="23"/>
            <w:u w:val="single"/>
            <w:lang w:eastAsia="tr-TR"/>
          </w:rPr>
          <w:t>14</w:t>
        </w:r>
      </w:hyperlink>
      <w:r w:rsidRPr="0080575C">
        <w:rPr>
          <w:rFonts w:ascii="Arial" w:eastAsia="Times New Roman" w:hAnsi="Arial" w:cs="Arial"/>
          <w:color w:val="101010"/>
          <w:sz w:val="23"/>
          <w:szCs w:val="23"/>
          <w:lang w:eastAsia="tr-TR"/>
        </w:rPr>
        <w:t>]. Swenson et al. reported the rate of anemia 11% [</w:t>
      </w:r>
      <w:hyperlink r:id="rId32" w:anchor="2" w:tooltip="2" w:history="1">
        <w:r w:rsidRPr="0080575C">
          <w:rPr>
            <w:rFonts w:ascii="Arial" w:eastAsia="Times New Roman" w:hAnsi="Arial" w:cs="Arial"/>
            <w:color w:val="337AB7"/>
            <w:sz w:val="23"/>
            <w:u w:val="single"/>
            <w:lang w:eastAsia="tr-TR"/>
          </w:rPr>
          <w:t>2</w:t>
        </w:r>
      </w:hyperlink>
      <w:r w:rsidRPr="0080575C">
        <w:rPr>
          <w:rFonts w:ascii="Arial" w:eastAsia="Times New Roman" w:hAnsi="Arial" w:cs="Arial"/>
          <w:color w:val="101010"/>
          <w:sz w:val="23"/>
          <w:szCs w:val="23"/>
          <w:lang w:eastAsia="tr-TR"/>
        </w:rPr>
        <w:t xml:space="preserve">]. Accordingly, laboratory work up was ordered in 1727 </w:t>
      </w:r>
      <w:r w:rsidRPr="0080575C">
        <w:rPr>
          <w:rFonts w:ascii="Arial" w:eastAsia="Times New Roman" w:hAnsi="Arial" w:cs="Arial"/>
          <w:color w:val="101010"/>
          <w:sz w:val="23"/>
          <w:szCs w:val="23"/>
          <w:lang w:eastAsia="tr-TR"/>
        </w:rPr>
        <w:lastRenderedPageBreak/>
        <w:t>(</w:t>
      </w:r>
      <w:proofErr w:type="gramStart"/>
      <w:r w:rsidRPr="0080575C">
        <w:rPr>
          <w:rFonts w:ascii="Arial" w:eastAsia="Times New Roman" w:hAnsi="Arial" w:cs="Arial"/>
          <w:color w:val="101010"/>
          <w:sz w:val="23"/>
          <w:szCs w:val="23"/>
          <w:lang w:eastAsia="tr-TR"/>
        </w:rPr>
        <w:t>88.9</w:t>
      </w:r>
      <w:proofErr w:type="gramEnd"/>
      <w:r w:rsidRPr="0080575C">
        <w:rPr>
          <w:rFonts w:ascii="Arial" w:eastAsia="Times New Roman" w:hAnsi="Arial" w:cs="Arial"/>
          <w:color w:val="101010"/>
          <w:sz w:val="23"/>
          <w:szCs w:val="23"/>
          <w:lang w:eastAsia="tr-TR"/>
        </w:rPr>
        <w:t>%) of our patients and evaluated for any biochemical alterations.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In a study by Koçak et al</w:t>
      </w:r>
      <w:proofErr w:type="gramStart"/>
      <w:r w:rsidRPr="0080575C">
        <w:rPr>
          <w:rFonts w:ascii="Arial" w:eastAsia="Times New Roman" w:hAnsi="Arial" w:cs="Arial"/>
          <w:color w:val="101010"/>
          <w:sz w:val="23"/>
          <w:szCs w:val="23"/>
          <w:lang w:eastAsia="tr-TR"/>
        </w:rPr>
        <w:t>.,</w:t>
      </w:r>
      <w:proofErr w:type="gramEnd"/>
      <w:r w:rsidRPr="0080575C">
        <w:rPr>
          <w:rFonts w:ascii="Arial" w:eastAsia="Times New Roman" w:hAnsi="Arial" w:cs="Arial"/>
          <w:color w:val="101010"/>
          <w:sz w:val="23"/>
          <w:szCs w:val="23"/>
          <w:lang w:eastAsia="tr-TR"/>
        </w:rPr>
        <w:t xml:space="preserve"> 70% of the oncological patients who admitted to emergency room were consulted with other departments and the most consulted department was internal medicine with 55% rate [</w:t>
      </w:r>
      <w:hyperlink r:id="rId33" w:anchor="14" w:tooltip="14" w:history="1">
        <w:r w:rsidRPr="0080575C">
          <w:rPr>
            <w:rFonts w:ascii="Arial" w:eastAsia="Times New Roman" w:hAnsi="Arial" w:cs="Arial"/>
            <w:color w:val="337AB7"/>
            <w:sz w:val="23"/>
            <w:u w:val="single"/>
            <w:lang w:eastAsia="tr-TR"/>
          </w:rPr>
          <w:t>14</w:t>
        </w:r>
      </w:hyperlink>
      <w:r w:rsidRPr="0080575C">
        <w:rPr>
          <w:rFonts w:ascii="Arial" w:eastAsia="Times New Roman" w:hAnsi="Arial" w:cs="Arial"/>
          <w:color w:val="101010"/>
          <w:sz w:val="23"/>
          <w:szCs w:val="23"/>
          <w:lang w:eastAsia="tr-TR"/>
        </w:rPr>
        <w:t>]. In our study, 1295 (</w:t>
      </w:r>
      <w:proofErr w:type="gramStart"/>
      <w:r w:rsidRPr="0080575C">
        <w:rPr>
          <w:rFonts w:ascii="Arial" w:eastAsia="Times New Roman" w:hAnsi="Arial" w:cs="Arial"/>
          <w:color w:val="101010"/>
          <w:sz w:val="23"/>
          <w:szCs w:val="23"/>
          <w:lang w:eastAsia="tr-TR"/>
        </w:rPr>
        <w:t>66.5</w:t>
      </w:r>
      <w:proofErr w:type="gramEnd"/>
      <w:r w:rsidRPr="0080575C">
        <w:rPr>
          <w:rFonts w:ascii="Arial" w:eastAsia="Times New Roman" w:hAnsi="Arial" w:cs="Arial"/>
          <w:color w:val="101010"/>
          <w:sz w:val="23"/>
          <w:szCs w:val="23"/>
          <w:lang w:eastAsia="tr-TR"/>
        </w:rPr>
        <w:t>%) of the patients were consulted with other departments. Medical oncology consultation was the most common consultation with 245 patients in our study, which is consistent with Koçak et al.’s [</w:t>
      </w:r>
      <w:hyperlink r:id="rId34" w:anchor="14" w:tooltip="14" w:history="1">
        <w:r w:rsidRPr="0080575C">
          <w:rPr>
            <w:rFonts w:ascii="Arial" w:eastAsia="Times New Roman" w:hAnsi="Arial" w:cs="Arial"/>
            <w:color w:val="337AB7"/>
            <w:sz w:val="23"/>
            <w:u w:val="single"/>
            <w:lang w:eastAsia="tr-TR"/>
          </w:rPr>
          <w:t>14</w:t>
        </w:r>
      </w:hyperlink>
      <w:r w:rsidRPr="0080575C">
        <w:rPr>
          <w:rFonts w:ascii="Arial" w:eastAsia="Times New Roman" w:hAnsi="Arial" w:cs="Arial"/>
          <w:color w:val="101010"/>
          <w:sz w:val="23"/>
          <w:szCs w:val="23"/>
          <w:lang w:eastAsia="tr-TR"/>
        </w:rPr>
        <w:t>] study. Abdominal pain was the most common admission complaint in our study, and the second most common consultation was to general surgery (department?) with 144 patients.</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In a study by Koçak et al</w:t>
      </w:r>
      <w:proofErr w:type="gramStart"/>
      <w:r w:rsidRPr="0080575C">
        <w:rPr>
          <w:rFonts w:ascii="Arial" w:eastAsia="Times New Roman" w:hAnsi="Arial" w:cs="Arial"/>
          <w:color w:val="101010"/>
          <w:sz w:val="23"/>
          <w:szCs w:val="23"/>
          <w:lang w:eastAsia="tr-TR"/>
        </w:rPr>
        <w:t>.,</w:t>
      </w:r>
      <w:proofErr w:type="gramEnd"/>
      <w:r w:rsidRPr="0080575C">
        <w:rPr>
          <w:rFonts w:ascii="Arial" w:eastAsia="Times New Roman" w:hAnsi="Arial" w:cs="Arial"/>
          <w:color w:val="101010"/>
          <w:sz w:val="23"/>
          <w:szCs w:val="23"/>
          <w:lang w:eastAsia="tr-TR"/>
        </w:rPr>
        <w:t xml:space="preserve"> it was reported that only one third of the patients admitting to the emergency room were discharged from the emergency room and the rest of the patients were hospitalized and 19% of the patients died [</w:t>
      </w:r>
      <w:hyperlink r:id="rId35" w:anchor="14" w:tooltip="14" w:history="1">
        <w:r w:rsidRPr="0080575C">
          <w:rPr>
            <w:rFonts w:ascii="Arial" w:eastAsia="Times New Roman" w:hAnsi="Arial" w:cs="Arial"/>
            <w:color w:val="337AB7"/>
            <w:sz w:val="23"/>
            <w:u w:val="single"/>
            <w:lang w:eastAsia="tr-TR"/>
          </w:rPr>
          <w:t>14</w:t>
        </w:r>
      </w:hyperlink>
      <w:r w:rsidRPr="0080575C">
        <w:rPr>
          <w:rFonts w:ascii="Arial" w:eastAsia="Times New Roman" w:hAnsi="Arial" w:cs="Arial"/>
          <w:color w:val="101010"/>
          <w:sz w:val="23"/>
          <w:szCs w:val="23"/>
          <w:lang w:eastAsia="tr-TR"/>
        </w:rPr>
        <w:t>]. In Yücel et al.’s study, 165 (35%) of the patients were discharged from the emergency room whereas 303 (65%) of the patients were hospitalized, and 10 (3%) of the patients died in the emergency room [</w:t>
      </w:r>
      <w:hyperlink r:id="rId36" w:anchor="12" w:tooltip="12" w:history="1">
        <w:r w:rsidRPr="0080575C">
          <w:rPr>
            <w:rFonts w:ascii="Arial" w:eastAsia="Times New Roman" w:hAnsi="Arial" w:cs="Arial"/>
            <w:color w:val="337AB7"/>
            <w:sz w:val="23"/>
            <w:u w:val="single"/>
            <w:lang w:eastAsia="tr-TR"/>
          </w:rPr>
          <w:t>12</w:t>
        </w:r>
      </w:hyperlink>
      <w:r w:rsidRPr="0080575C">
        <w:rPr>
          <w:rFonts w:ascii="Arial" w:eastAsia="Times New Roman" w:hAnsi="Arial" w:cs="Arial"/>
          <w:color w:val="101010"/>
          <w:sz w:val="23"/>
          <w:szCs w:val="23"/>
          <w:lang w:eastAsia="tr-TR"/>
        </w:rPr>
        <w:t>]. In our study, 1017 (</w:t>
      </w:r>
      <w:proofErr w:type="gramStart"/>
      <w:r w:rsidRPr="0080575C">
        <w:rPr>
          <w:rFonts w:ascii="Arial" w:eastAsia="Times New Roman" w:hAnsi="Arial" w:cs="Arial"/>
          <w:color w:val="101010"/>
          <w:sz w:val="23"/>
          <w:szCs w:val="23"/>
          <w:lang w:eastAsia="tr-TR"/>
        </w:rPr>
        <w:t>52.2</w:t>
      </w:r>
      <w:proofErr w:type="gramEnd"/>
      <w:r w:rsidRPr="0080575C">
        <w:rPr>
          <w:rFonts w:ascii="Arial" w:eastAsia="Times New Roman" w:hAnsi="Arial" w:cs="Arial"/>
          <w:color w:val="101010"/>
          <w:sz w:val="23"/>
          <w:szCs w:val="23"/>
          <w:lang w:eastAsia="tr-TR"/>
        </w:rPr>
        <w:t>%) of the patients were discharged after tests, treatment and consultations and 895 (46%) of the patients were hospitalized. 33 (</w:t>
      </w:r>
      <w:proofErr w:type="gramStart"/>
      <w:r w:rsidRPr="0080575C">
        <w:rPr>
          <w:rFonts w:ascii="Arial" w:eastAsia="Times New Roman" w:hAnsi="Arial" w:cs="Arial"/>
          <w:color w:val="101010"/>
          <w:sz w:val="23"/>
          <w:szCs w:val="23"/>
          <w:lang w:eastAsia="tr-TR"/>
        </w:rPr>
        <w:t>1.7</w:t>
      </w:r>
      <w:proofErr w:type="gramEnd"/>
      <w:r w:rsidRPr="0080575C">
        <w:rPr>
          <w:rFonts w:ascii="Arial" w:eastAsia="Times New Roman" w:hAnsi="Arial" w:cs="Arial"/>
          <w:color w:val="101010"/>
          <w:sz w:val="23"/>
          <w:szCs w:val="23"/>
          <w:lang w:eastAsia="tr-TR"/>
        </w:rPr>
        <w:t>%) of the patients died in the emergency room. Hospitalization and discharge rates in our study are inconsistent with other studies and this might be due to the differences between admission complaints, test results of the patients, sociocultural level of the patients and the level of emergency rooms.</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Conclusion</w:t>
      </w:r>
    </w:p>
    <w:p w:rsidR="0080575C" w:rsidRPr="0080575C" w:rsidRDefault="0080575C" w:rsidP="0080575C">
      <w:pPr>
        <w:shd w:val="clear" w:color="auto" w:fill="FFFFFF"/>
        <w:spacing w:after="150" w:line="240" w:lineRule="auto"/>
        <w:ind w:left="3450"/>
        <w:jc w:val="both"/>
        <w:rPr>
          <w:rFonts w:ascii="Arial" w:eastAsia="Times New Roman" w:hAnsi="Arial" w:cs="Arial"/>
          <w:color w:val="101010"/>
          <w:sz w:val="23"/>
          <w:szCs w:val="23"/>
          <w:lang w:eastAsia="tr-TR"/>
        </w:rPr>
      </w:pPr>
      <w:r w:rsidRPr="0080575C">
        <w:rPr>
          <w:rFonts w:ascii="Arial" w:eastAsia="Times New Roman" w:hAnsi="Arial" w:cs="Arial"/>
          <w:color w:val="101010"/>
          <w:sz w:val="23"/>
          <w:szCs w:val="23"/>
          <w:lang w:eastAsia="tr-TR"/>
        </w:rPr>
        <w:t xml:space="preserve">Patients with oncological diagnosis might admit to the emergency rooms for direct or indirect effects of their diseases or reasons that are unrelated to their diseases. The patients with lung cancer are the most common oncological patients who admit to the emergency rooms, as shown by many studies. Cancer patients admitted to the emergency room most commonly with abdominal pain and shortness of breath complaints. Most of these patients were consulted with other departments because of their problems and almost half of them were hospitalized. This indicates that oncological patients who admit to the emergency rooms should be assessed in detail because of their increased rate of multiple problems. The increase in cancer cases increases load of emergency rooms and other departments. There is a big responsibility and duty on emergency rooms in the </w:t>
      </w:r>
      <w:r w:rsidRPr="0080575C">
        <w:rPr>
          <w:rFonts w:ascii="Arial" w:eastAsia="Times New Roman" w:hAnsi="Arial" w:cs="Arial"/>
          <w:color w:val="101010"/>
          <w:sz w:val="23"/>
          <w:szCs w:val="23"/>
          <w:lang w:eastAsia="tr-TR"/>
        </w:rPr>
        <w:lastRenderedPageBreak/>
        <w:t>process of cancer diagnosis and treatment in determining risky cases in which complications might occur and evaluating if the findings are related to an oncological emergency or not.</w:t>
      </w:r>
    </w:p>
    <w:p w:rsidR="0080575C" w:rsidRPr="0080575C" w:rsidRDefault="0080575C" w:rsidP="0080575C">
      <w:pPr>
        <w:shd w:val="clear" w:color="auto" w:fill="FFFFFF"/>
        <w:spacing w:before="300" w:after="150" w:line="240" w:lineRule="auto"/>
        <w:ind w:left="3450"/>
        <w:jc w:val="both"/>
        <w:outlineLvl w:val="1"/>
        <w:rPr>
          <w:rFonts w:ascii="inherit" w:eastAsia="Times New Roman" w:hAnsi="inherit" w:cs="Arial"/>
          <w:color w:val="101010"/>
          <w:sz w:val="36"/>
          <w:szCs w:val="36"/>
          <w:lang w:eastAsia="tr-TR"/>
        </w:rPr>
      </w:pPr>
      <w:r w:rsidRPr="0080575C">
        <w:rPr>
          <w:rFonts w:ascii="inherit" w:eastAsia="Times New Roman" w:hAnsi="inherit" w:cs="Arial"/>
          <w:color w:val="101010"/>
          <w:sz w:val="36"/>
          <w:szCs w:val="36"/>
          <w:lang w:eastAsia="tr-TR"/>
        </w:rPr>
        <w:t>References</w:t>
      </w:r>
    </w:p>
    <w:p w:rsidR="0080575C" w:rsidRPr="0080575C" w:rsidRDefault="0080575C" w:rsidP="0080575C">
      <w:pPr>
        <w:numPr>
          <w:ilvl w:val="0"/>
          <w:numId w:val="1"/>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5" w:name="1"/>
      <w:bookmarkEnd w:id="5"/>
      <w:r w:rsidRPr="0080575C">
        <w:rPr>
          <w:rFonts w:ascii="Arial" w:eastAsia="Times New Roman" w:hAnsi="Arial" w:cs="Arial"/>
          <w:color w:val="101010"/>
          <w:sz w:val="23"/>
          <w:szCs w:val="23"/>
          <w:lang w:eastAsia="tr-TR"/>
        </w:rPr>
        <w:t>Mayer DK. Prevention early detection and management of oncologic emergencies. Recent Results Cancer Res 1991; 121: 361-365.</w:t>
      </w:r>
    </w:p>
    <w:p w:rsidR="0080575C" w:rsidRPr="0080575C" w:rsidRDefault="0080575C" w:rsidP="0080575C">
      <w:pPr>
        <w:numPr>
          <w:ilvl w:val="0"/>
          <w:numId w:val="2"/>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6" w:name="2"/>
      <w:bookmarkEnd w:id="6"/>
      <w:r w:rsidRPr="0080575C">
        <w:rPr>
          <w:rFonts w:ascii="Arial" w:eastAsia="Times New Roman" w:hAnsi="Arial" w:cs="Arial"/>
          <w:color w:val="101010"/>
          <w:sz w:val="23"/>
          <w:szCs w:val="23"/>
          <w:lang w:eastAsia="tr-TR"/>
        </w:rPr>
        <w:t>Brown MW, Bradley JA, Calman CC. Malignant disease in the accident and emergency department. Br J Clin Pract 1983; 37: 205-208.</w:t>
      </w:r>
    </w:p>
    <w:p w:rsidR="0080575C" w:rsidRPr="0080575C" w:rsidRDefault="0080575C" w:rsidP="0080575C">
      <w:pPr>
        <w:numPr>
          <w:ilvl w:val="0"/>
          <w:numId w:val="3"/>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7" w:name="3"/>
      <w:bookmarkEnd w:id="7"/>
      <w:r w:rsidRPr="0080575C">
        <w:rPr>
          <w:rFonts w:ascii="Arial" w:eastAsia="Times New Roman" w:hAnsi="Arial" w:cs="Arial"/>
          <w:color w:val="101010"/>
          <w:sz w:val="23"/>
          <w:szCs w:val="23"/>
          <w:lang w:eastAsia="tr-TR"/>
        </w:rPr>
        <w:t>Swenson K, Rose MA, Ritz L. Recognition and evaluation of oncology-related symptoms in the emergency department. Ann Emerg Med 1995; 26: 12-17.</w:t>
      </w:r>
    </w:p>
    <w:p w:rsidR="0080575C" w:rsidRPr="0080575C" w:rsidRDefault="0080575C" w:rsidP="0080575C">
      <w:pPr>
        <w:numPr>
          <w:ilvl w:val="0"/>
          <w:numId w:val="4"/>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8" w:name="4"/>
      <w:bookmarkEnd w:id="8"/>
      <w:r w:rsidRPr="0080575C">
        <w:rPr>
          <w:rFonts w:ascii="Arial" w:eastAsia="Times New Roman" w:hAnsi="Arial" w:cs="Arial"/>
          <w:color w:val="101010"/>
          <w:sz w:val="23"/>
          <w:szCs w:val="23"/>
          <w:lang w:eastAsia="tr-TR"/>
        </w:rPr>
        <w:t>Pınar R. Assesment of Quality of life in Turkish patients with cancer. Turkish J Cancer 2003; 33: 96-101.</w:t>
      </w:r>
    </w:p>
    <w:p w:rsidR="0080575C" w:rsidRPr="0080575C" w:rsidRDefault="0080575C" w:rsidP="0080575C">
      <w:pPr>
        <w:numPr>
          <w:ilvl w:val="0"/>
          <w:numId w:val="5"/>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9" w:name="5"/>
      <w:bookmarkEnd w:id="9"/>
      <w:r w:rsidRPr="0080575C">
        <w:rPr>
          <w:rFonts w:ascii="Arial" w:eastAsia="Times New Roman" w:hAnsi="Arial" w:cs="Arial"/>
          <w:color w:val="101010"/>
          <w:sz w:val="23"/>
          <w:szCs w:val="23"/>
          <w:lang w:eastAsia="tr-TR"/>
        </w:rPr>
        <w:t>Eaton L. World cancer rates set to double by 2020. BMJ 2003; 326: 728.</w:t>
      </w:r>
    </w:p>
    <w:p w:rsidR="0080575C" w:rsidRPr="0080575C" w:rsidRDefault="0080575C" w:rsidP="0080575C">
      <w:pPr>
        <w:numPr>
          <w:ilvl w:val="0"/>
          <w:numId w:val="6"/>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0" w:name="6"/>
      <w:bookmarkEnd w:id="10"/>
      <w:r w:rsidRPr="0080575C">
        <w:rPr>
          <w:rFonts w:ascii="Arial" w:eastAsia="Times New Roman" w:hAnsi="Arial" w:cs="Arial"/>
          <w:color w:val="101010"/>
          <w:sz w:val="23"/>
          <w:szCs w:val="23"/>
          <w:lang w:eastAsia="tr-TR"/>
        </w:rPr>
        <w:t>Kerrouault E, Denis N, Le Conte P. Improving organization of care could reduce referrals of cancer patients to the emergency department. Prospective analysis of 123 patients. Presse Med 2007; 36: 1557-1562.</w:t>
      </w:r>
    </w:p>
    <w:p w:rsidR="0080575C" w:rsidRPr="0080575C" w:rsidRDefault="0080575C" w:rsidP="0080575C">
      <w:pPr>
        <w:numPr>
          <w:ilvl w:val="0"/>
          <w:numId w:val="7"/>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1" w:name="7"/>
      <w:bookmarkEnd w:id="11"/>
      <w:r w:rsidRPr="0080575C">
        <w:rPr>
          <w:rFonts w:ascii="Arial" w:eastAsia="Times New Roman" w:hAnsi="Arial" w:cs="Arial"/>
          <w:color w:val="101010"/>
          <w:sz w:val="23"/>
          <w:szCs w:val="23"/>
          <w:lang w:eastAsia="tr-TR"/>
        </w:rPr>
        <w:t>Yaylacı S, Topuzoglu A, Karcıoglu O. Acil Servise Başvuran Kanser Hastalarının Klinik Karakteristikleri ve Bir Yıllık Sağ kalımları. Int J Hematol Oncol 2009; 19: 4213-4222.</w:t>
      </w:r>
    </w:p>
    <w:p w:rsidR="0080575C" w:rsidRPr="0080575C" w:rsidRDefault="0080575C" w:rsidP="0080575C">
      <w:pPr>
        <w:numPr>
          <w:ilvl w:val="0"/>
          <w:numId w:val="8"/>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2" w:name="8"/>
      <w:bookmarkEnd w:id="12"/>
      <w:r w:rsidRPr="0080575C">
        <w:rPr>
          <w:rFonts w:ascii="Arial" w:eastAsia="Times New Roman" w:hAnsi="Arial" w:cs="Arial"/>
          <w:color w:val="101010"/>
          <w:sz w:val="23"/>
          <w:szCs w:val="23"/>
          <w:lang w:eastAsia="tr-TR"/>
        </w:rPr>
        <w:t>Gibson S, McConigley R. Unplanned oncology admissions within 14 days of non-surgical discharge: a retrospective study. Support Care Cancer 2016; 24: 311-317.</w:t>
      </w:r>
    </w:p>
    <w:p w:rsidR="0080575C" w:rsidRPr="0080575C" w:rsidRDefault="0080575C" w:rsidP="0080575C">
      <w:pPr>
        <w:numPr>
          <w:ilvl w:val="0"/>
          <w:numId w:val="9"/>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3" w:name="9"/>
      <w:bookmarkEnd w:id="13"/>
      <w:r w:rsidRPr="0080575C">
        <w:rPr>
          <w:rFonts w:ascii="Arial" w:eastAsia="Times New Roman" w:hAnsi="Arial" w:cs="Arial"/>
          <w:color w:val="101010"/>
          <w:sz w:val="23"/>
          <w:szCs w:val="23"/>
          <w:lang w:eastAsia="tr-TR"/>
        </w:rPr>
        <w:t>Morris JC, Holland JF. Oncologic emergencies. In: Bast RC Jr, Kufe DW, Pollock RE, Weichselbaum R, Holland JF, Frei E (Eds): Cancer Medicine, 5th Ed. Hamilto, Canada: BC Decker, 2000: 2433-2453.</w:t>
      </w:r>
    </w:p>
    <w:p w:rsidR="0080575C" w:rsidRPr="0080575C" w:rsidRDefault="0080575C" w:rsidP="0080575C">
      <w:pPr>
        <w:numPr>
          <w:ilvl w:val="0"/>
          <w:numId w:val="10"/>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4" w:name="10"/>
      <w:bookmarkEnd w:id="14"/>
      <w:r w:rsidRPr="0080575C">
        <w:rPr>
          <w:rFonts w:ascii="Arial" w:eastAsia="Times New Roman" w:hAnsi="Arial" w:cs="Arial"/>
          <w:color w:val="101010"/>
          <w:sz w:val="23"/>
          <w:szCs w:val="23"/>
          <w:lang w:eastAsia="tr-TR"/>
        </w:rPr>
        <w:t>Cervantes A, Chirivella I. Oncological emegencies. Ann Oncol 2004; 15: 299-306.</w:t>
      </w:r>
    </w:p>
    <w:p w:rsidR="0080575C" w:rsidRPr="0080575C" w:rsidRDefault="0080575C" w:rsidP="0080575C">
      <w:pPr>
        <w:numPr>
          <w:ilvl w:val="0"/>
          <w:numId w:val="11"/>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5" w:name="11"/>
      <w:bookmarkEnd w:id="15"/>
      <w:r w:rsidRPr="0080575C">
        <w:rPr>
          <w:rFonts w:ascii="Arial" w:eastAsia="Times New Roman" w:hAnsi="Arial" w:cs="Arial"/>
          <w:color w:val="101010"/>
          <w:sz w:val="23"/>
          <w:szCs w:val="23"/>
          <w:lang w:eastAsia="tr-TR"/>
        </w:rPr>
        <w:lastRenderedPageBreak/>
        <w:t xml:space="preserve">Schabman N, Borenstein M. Selected oncologic emergencies. </w:t>
      </w:r>
      <w:proofErr w:type="gramStart"/>
      <w:r w:rsidRPr="0080575C">
        <w:rPr>
          <w:rFonts w:ascii="Arial" w:eastAsia="Times New Roman" w:hAnsi="Arial" w:cs="Arial"/>
          <w:color w:val="101010"/>
          <w:sz w:val="23"/>
          <w:szCs w:val="23"/>
          <w:lang w:eastAsia="tr-TR"/>
        </w:rPr>
        <w:t>In:Marx</w:t>
      </w:r>
      <w:proofErr w:type="gramEnd"/>
      <w:r w:rsidRPr="0080575C">
        <w:rPr>
          <w:rFonts w:ascii="Arial" w:eastAsia="Times New Roman" w:hAnsi="Arial" w:cs="Arial"/>
          <w:color w:val="101010"/>
          <w:sz w:val="23"/>
          <w:szCs w:val="23"/>
          <w:lang w:eastAsia="tr-TR"/>
        </w:rPr>
        <w:t xml:space="preserve"> JA(ed):Rosen’s Emergency Medicine(5th Edn). St. Louis, </w:t>
      </w:r>
      <w:proofErr w:type="gramStart"/>
      <w:r w:rsidRPr="0080575C">
        <w:rPr>
          <w:rFonts w:ascii="Arial" w:eastAsia="Times New Roman" w:hAnsi="Arial" w:cs="Arial"/>
          <w:color w:val="101010"/>
          <w:sz w:val="23"/>
          <w:szCs w:val="23"/>
          <w:lang w:eastAsia="tr-TR"/>
        </w:rPr>
        <w:t>Missouri:Mosby</w:t>
      </w:r>
      <w:proofErr w:type="gramEnd"/>
      <w:r w:rsidRPr="0080575C">
        <w:rPr>
          <w:rFonts w:ascii="Arial" w:eastAsia="Times New Roman" w:hAnsi="Arial" w:cs="Arial"/>
          <w:color w:val="101010"/>
          <w:sz w:val="23"/>
          <w:szCs w:val="23"/>
          <w:lang w:eastAsia="tr-TR"/>
        </w:rPr>
        <w:t>, 2002: 1701-1714.</w:t>
      </w:r>
    </w:p>
    <w:p w:rsidR="0080575C" w:rsidRPr="0080575C" w:rsidRDefault="0080575C" w:rsidP="0080575C">
      <w:pPr>
        <w:numPr>
          <w:ilvl w:val="0"/>
          <w:numId w:val="12"/>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6" w:name="12"/>
      <w:bookmarkEnd w:id="16"/>
      <w:r w:rsidRPr="0080575C">
        <w:rPr>
          <w:rFonts w:ascii="Arial" w:eastAsia="Times New Roman" w:hAnsi="Arial" w:cs="Arial"/>
          <w:color w:val="101010"/>
          <w:sz w:val="23"/>
          <w:szCs w:val="23"/>
          <w:lang w:eastAsia="tr-TR"/>
        </w:rPr>
        <w:t>Yucel N, Erkal HS, Akgun FS, Serin M. Characteristics of the admissions of cancer patients to emergency department. J BUON 2012; 17: 174-179.</w:t>
      </w:r>
    </w:p>
    <w:p w:rsidR="0080575C" w:rsidRPr="0080575C" w:rsidRDefault="0080575C" w:rsidP="0080575C">
      <w:pPr>
        <w:numPr>
          <w:ilvl w:val="0"/>
          <w:numId w:val="13"/>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7" w:name="13"/>
      <w:bookmarkEnd w:id="17"/>
      <w:r w:rsidRPr="0080575C">
        <w:rPr>
          <w:rFonts w:ascii="Arial" w:eastAsia="Times New Roman" w:hAnsi="Arial" w:cs="Arial"/>
          <w:color w:val="101010"/>
          <w:sz w:val="23"/>
          <w:szCs w:val="23"/>
          <w:lang w:eastAsia="tr-TR"/>
        </w:rPr>
        <w:t>Telfer S, Fenyo G, Holt PR, de Dombal FT. Acute abdominal pain in patients over 50 years of age. Scand J Gastroenterol 1988; 144: 47-50.</w:t>
      </w:r>
    </w:p>
    <w:p w:rsidR="0080575C" w:rsidRPr="0080575C" w:rsidRDefault="0080575C" w:rsidP="0080575C">
      <w:pPr>
        <w:numPr>
          <w:ilvl w:val="0"/>
          <w:numId w:val="14"/>
        </w:numPr>
        <w:shd w:val="clear" w:color="auto" w:fill="FFFFFF"/>
        <w:spacing w:before="100" w:beforeAutospacing="1" w:after="100" w:afterAutospacing="1" w:line="240" w:lineRule="auto"/>
        <w:ind w:left="4170"/>
        <w:jc w:val="both"/>
        <w:rPr>
          <w:rFonts w:ascii="Arial" w:eastAsia="Times New Roman" w:hAnsi="Arial" w:cs="Arial"/>
          <w:color w:val="101010"/>
          <w:sz w:val="23"/>
          <w:szCs w:val="23"/>
          <w:lang w:eastAsia="tr-TR"/>
        </w:rPr>
      </w:pPr>
      <w:bookmarkStart w:id="18" w:name="14"/>
      <w:bookmarkEnd w:id="18"/>
      <w:r w:rsidRPr="0080575C">
        <w:rPr>
          <w:rFonts w:ascii="Arial" w:eastAsia="Times New Roman" w:hAnsi="Arial" w:cs="Arial"/>
          <w:color w:val="101010"/>
          <w:sz w:val="23"/>
          <w:szCs w:val="23"/>
          <w:lang w:eastAsia="tr-TR"/>
        </w:rPr>
        <w:t>Koçak S, Ertekin B, Polat M, Girişgin S, Kara H. Reasons For Oncology Patients In The Emergency Department Application. Sakarya Med J 2012; 2: 16-20.</w:t>
      </w:r>
    </w:p>
    <w:p w:rsidR="00BC094F" w:rsidRDefault="00BC094F" w:rsidP="0080575C">
      <w:pPr>
        <w:jc w:val="both"/>
      </w:pPr>
    </w:p>
    <w:sectPr w:rsidR="00BC094F" w:rsidSect="00BC094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0C2CE7"/>
    <w:multiLevelType w:val="multilevel"/>
    <w:tmpl w:val="0B785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startOverride w:val="1"/>
    </w:lvlOverride>
  </w:num>
  <w:num w:numId="2">
    <w:abstractNumId w:val="0"/>
    <w:lvlOverride w:ilvl="0">
      <w:startOverride w:val="2"/>
    </w:lvlOverride>
  </w:num>
  <w:num w:numId="3">
    <w:abstractNumId w:val="0"/>
    <w:lvlOverride w:ilvl="0">
      <w:startOverride w:val="3"/>
    </w:lvlOverride>
  </w:num>
  <w:num w:numId="4">
    <w:abstractNumId w:val="0"/>
    <w:lvlOverride w:ilvl="0">
      <w:startOverride w:val="4"/>
    </w:lvlOverride>
  </w:num>
  <w:num w:numId="5">
    <w:abstractNumId w:val="0"/>
    <w:lvlOverride w:ilvl="0">
      <w:startOverride w:val="5"/>
    </w:lvlOverride>
  </w:num>
  <w:num w:numId="6">
    <w:abstractNumId w:val="0"/>
    <w:lvlOverride w:ilvl="0">
      <w:startOverride w:val="6"/>
    </w:lvlOverride>
  </w:num>
  <w:num w:numId="7">
    <w:abstractNumId w:val="0"/>
    <w:lvlOverride w:ilvl="0">
      <w:startOverride w:val="7"/>
    </w:lvlOverride>
  </w:num>
  <w:num w:numId="8">
    <w:abstractNumId w:val="0"/>
    <w:lvlOverride w:ilvl="0">
      <w:startOverride w:val="8"/>
    </w:lvlOverride>
  </w:num>
  <w:num w:numId="9">
    <w:abstractNumId w:val="0"/>
    <w:lvlOverride w:ilvl="0">
      <w:startOverride w:val="9"/>
    </w:lvlOverride>
  </w:num>
  <w:num w:numId="10">
    <w:abstractNumId w:val="0"/>
    <w:lvlOverride w:ilvl="0">
      <w:startOverride w:val="10"/>
    </w:lvlOverride>
  </w:num>
  <w:num w:numId="11">
    <w:abstractNumId w:val="0"/>
    <w:lvlOverride w:ilvl="0">
      <w:startOverride w:val="11"/>
    </w:lvlOverride>
  </w:num>
  <w:num w:numId="12">
    <w:abstractNumId w:val="0"/>
    <w:lvlOverride w:ilvl="0">
      <w:startOverride w:val="12"/>
    </w:lvlOverride>
  </w:num>
  <w:num w:numId="13">
    <w:abstractNumId w:val="0"/>
    <w:lvlOverride w:ilvl="0">
      <w:startOverride w:val="13"/>
    </w:lvlOverride>
  </w:num>
  <w:num w:numId="14">
    <w:abstractNumId w:val="0"/>
    <w:lvlOverride w:ilvl="0">
      <w:startOverride w:val="1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80575C"/>
    <w:rsid w:val="0080575C"/>
    <w:rsid w:val="00BC094F"/>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94F"/>
  </w:style>
  <w:style w:type="paragraph" w:styleId="Balk1">
    <w:name w:val="heading 1"/>
    <w:basedOn w:val="Normal"/>
    <w:link w:val="Balk1Char"/>
    <w:uiPriority w:val="9"/>
    <w:qFormat/>
    <w:rsid w:val="0080575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link w:val="Balk2Char"/>
    <w:uiPriority w:val="9"/>
    <w:qFormat/>
    <w:rsid w:val="0080575C"/>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0575C"/>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80575C"/>
    <w:rPr>
      <w:rFonts w:ascii="Times New Roman" w:eastAsia="Times New Roman" w:hAnsi="Times New Roman" w:cs="Times New Roman"/>
      <w:b/>
      <w:bCs/>
      <w:sz w:val="36"/>
      <w:szCs w:val="36"/>
      <w:lang w:eastAsia="tr-TR"/>
    </w:rPr>
  </w:style>
  <w:style w:type="character" w:styleId="Gl">
    <w:name w:val="Strong"/>
    <w:basedOn w:val="VarsaylanParagrafYazTipi"/>
    <w:uiPriority w:val="22"/>
    <w:qFormat/>
    <w:rsid w:val="0080575C"/>
    <w:rPr>
      <w:b/>
      <w:bCs/>
    </w:rPr>
  </w:style>
  <w:style w:type="character" w:styleId="Kpr">
    <w:name w:val="Hyperlink"/>
    <w:basedOn w:val="VarsaylanParagrafYazTipi"/>
    <w:uiPriority w:val="99"/>
    <w:semiHidden/>
    <w:unhideWhenUsed/>
    <w:rsid w:val="0080575C"/>
    <w:rPr>
      <w:color w:val="0000FF"/>
      <w:u w:val="single"/>
    </w:rPr>
  </w:style>
  <w:style w:type="paragraph" w:styleId="NormalWeb">
    <w:name w:val="Normal (Web)"/>
    <w:basedOn w:val="Normal"/>
    <w:uiPriority w:val="99"/>
    <w:semiHidden/>
    <w:unhideWhenUsed/>
    <w:rsid w:val="0080575C"/>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133400766">
      <w:bodyDiv w:val="1"/>
      <w:marLeft w:val="0"/>
      <w:marRight w:val="0"/>
      <w:marTop w:val="0"/>
      <w:marBottom w:val="0"/>
      <w:divBdr>
        <w:top w:val="none" w:sz="0" w:space="0" w:color="auto"/>
        <w:left w:val="none" w:sz="0" w:space="0" w:color="auto"/>
        <w:bottom w:val="none" w:sz="0" w:space="0" w:color="auto"/>
        <w:right w:val="none" w:sz="0" w:space="0" w:color="auto"/>
      </w:divBdr>
      <w:divsChild>
        <w:div w:id="276522928">
          <w:marLeft w:val="0"/>
          <w:marRight w:val="0"/>
          <w:marTop w:val="0"/>
          <w:marBottom w:val="0"/>
          <w:divBdr>
            <w:top w:val="none" w:sz="0" w:space="0" w:color="auto"/>
            <w:left w:val="none" w:sz="0" w:space="0" w:color="auto"/>
            <w:bottom w:val="none" w:sz="0" w:space="0" w:color="auto"/>
            <w:right w:val="none" w:sz="0" w:space="0" w:color="auto"/>
          </w:divBdr>
          <w:divsChild>
            <w:div w:id="1578202721">
              <w:marLeft w:val="-225"/>
              <w:marRight w:val="-225"/>
              <w:marTop w:val="225"/>
              <w:marBottom w:val="0"/>
              <w:divBdr>
                <w:top w:val="none" w:sz="0" w:space="0" w:color="auto"/>
                <w:left w:val="none" w:sz="0" w:space="0" w:color="auto"/>
                <w:bottom w:val="none" w:sz="0" w:space="0" w:color="auto"/>
                <w:right w:val="none" w:sz="0" w:space="0" w:color="auto"/>
              </w:divBdr>
            </w:div>
          </w:divsChild>
        </w:div>
        <w:div w:id="1594627913">
          <w:marLeft w:val="0"/>
          <w:marRight w:val="0"/>
          <w:marTop w:val="0"/>
          <w:marBottom w:val="0"/>
          <w:divBdr>
            <w:top w:val="none" w:sz="0" w:space="0" w:color="auto"/>
            <w:left w:val="none" w:sz="0" w:space="0" w:color="auto"/>
            <w:bottom w:val="none" w:sz="0" w:space="0" w:color="auto"/>
            <w:right w:val="none" w:sz="0" w:space="0" w:color="auto"/>
          </w:divBdr>
        </w:div>
        <w:div w:id="1600211920">
          <w:marLeft w:val="0"/>
          <w:marRight w:val="0"/>
          <w:marTop w:val="0"/>
          <w:marBottom w:val="0"/>
          <w:divBdr>
            <w:top w:val="none" w:sz="0" w:space="0" w:color="auto"/>
            <w:left w:val="none" w:sz="0" w:space="0" w:color="auto"/>
            <w:bottom w:val="none" w:sz="0" w:space="0" w:color="auto"/>
            <w:right w:val="none" w:sz="0" w:space="0" w:color="auto"/>
          </w:divBdr>
        </w:div>
        <w:div w:id="352849936">
          <w:marLeft w:val="0"/>
          <w:marRight w:val="0"/>
          <w:marTop w:val="0"/>
          <w:marBottom w:val="0"/>
          <w:divBdr>
            <w:top w:val="none" w:sz="0" w:space="0" w:color="auto"/>
            <w:left w:val="none" w:sz="0" w:space="0" w:color="auto"/>
            <w:bottom w:val="none" w:sz="0" w:space="0" w:color="auto"/>
            <w:right w:val="none" w:sz="0" w:space="0" w:color="auto"/>
          </w:divBdr>
        </w:div>
        <w:div w:id="87072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lliedacademies.org/articles/clinical-analysis-of-the-cancer-patients-who-admitted-to-the-emergency-room.html" TargetMode="External"/><Relationship Id="rId13" Type="http://schemas.openxmlformats.org/officeDocument/2006/relationships/hyperlink" Target="http://www.alliedacademies.org/biomedical-research/volume-selector.php" TargetMode="External"/><Relationship Id="rId18" Type="http://schemas.openxmlformats.org/officeDocument/2006/relationships/hyperlink" Target="http://www.alliedacademies.org/articles/clinical-analysis-of-the-cancer-patients-who-admitted-to-the-emergency-room.html" TargetMode="External"/><Relationship Id="rId26" Type="http://schemas.openxmlformats.org/officeDocument/2006/relationships/hyperlink" Target="http://www.alliedacademies.org/articles/clinical-analysis-of-the-cancer-patients-who-admitted-to-the-emergency-room.html" TargetMode="External"/><Relationship Id="rId3" Type="http://schemas.openxmlformats.org/officeDocument/2006/relationships/settings" Target="settings.xml"/><Relationship Id="rId21" Type="http://schemas.openxmlformats.org/officeDocument/2006/relationships/hyperlink" Target="http://www.alliedacademies.org/articles/clinical-analysis-of-the-cancer-patients-who-admitted-to-the-emergency-room.html" TargetMode="External"/><Relationship Id="rId34" Type="http://schemas.openxmlformats.org/officeDocument/2006/relationships/hyperlink" Target="http://www.alliedacademies.org/articles/clinical-analysis-of-the-cancer-patients-who-admitted-to-the-emergency-room.html" TargetMode="External"/><Relationship Id="rId7" Type="http://schemas.openxmlformats.org/officeDocument/2006/relationships/hyperlink" Target="http://www.alliedacademies.org/articles/clinical-analysis-of-the-cancer-patients-who-admitted-to-the-emergency-room.html" TargetMode="External"/><Relationship Id="rId12" Type="http://schemas.openxmlformats.org/officeDocument/2006/relationships/hyperlink" Target="http://www.alliedacademies.org/articles/clinical-analysis-of-the-cancer-patients-who-admitted-to-the-emergency-room.html" TargetMode="External"/><Relationship Id="rId17" Type="http://schemas.openxmlformats.org/officeDocument/2006/relationships/hyperlink" Target="http://www.alliedacademies.org/articles/clinical-analysis-of-the-cancer-patients-who-admitted-to-the-emergency-room.html" TargetMode="External"/><Relationship Id="rId25" Type="http://schemas.openxmlformats.org/officeDocument/2006/relationships/hyperlink" Target="http://www.alliedacademies.org/articles/clinical-analysis-of-the-cancer-patients-who-admitted-to-the-emergency-room.html" TargetMode="External"/><Relationship Id="rId33" Type="http://schemas.openxmlformats.org/officeDocument/2006/relationships/hyperlink" Target="http://www.alliedacademies.org/articles/clinical-analysis-of-the-cancer-patients-who-admitted-to-the-emergency-room.html"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alliedacademies.org/articles/clinical-analysis-of-the-cancer-patients-who-admitted-to-the-emergency-room.html" TargetMode="External"/><Relationship Id="rId20" Type="http://schemas.openxmlformats.org/officeDocument/2006/relationships/hyperlink" Target="http://www.alliedacademies.org/articles/clinical-analysis-of-the-cancer-patients-who-admitted-to-the-emergency-room.html" TargetMode="External"/><Relationship Id="rId29" Type="http://schemas.openxmlformats.org/officeDocument/2006/relationships/hyperlink" Target="http://www.alliedacademies.org/articles/clinical-analysis-of-the-cancer-patients-who-admitted-to-the-emergency-room.html" TargetMode="External"/><Relationship Id="rId1" Type="http://schemas.openxmlformats.org/officeDocument/2006/relationships/numbering" Target="numbering.xml"/><Relationship Id="rId6" Type="http://schemas.openxmlformats.org/officeDocument/2006/relationships/hyperlink" Target="http://www.alliedacademies.org/articles/clinical-analysis-of-the-cancer-patients-who-admitted-to-the-emergency-room.html" TargetMode="External"/><Relationship Id="rId11" Type="http://schemas.openxmlformats.org/officeDocument/2006/relationships/hyperlink" Target="http://www.alliedacademies.org/articles/clinical-analysis-of-the-cancer-patients-who-admitted-to-the-emergency-room.html" TargetMode="External"/><Relationship Id="rId24" Type="http://schemas.openxmlformats.org/officeDocument/2006/relationships/hyperlink" Target="http://www.alliedacademies.org/articles/clinical-analysis-of-the-cancer-patients-who-admitted-to-the-emergency-room.html" TargetMode="External"/><Relationship Id="rId32" Type="http://schemas.openxmlformats.org/officeDocument/2006/relationships/hyperlink" Target="http://www.alliedacademies.org/articles/clinical-analysis-of-the-cancer-patients-who-admitted-to-the-emergency-room.html" TargetMode="External"/><Relationship Id="rId37" Type="http://schemas.openxmlformats.org/officeDocument/2006/relationships/fontTable" Target="fontTable.xml"/><Relationship Id="rId5" Type="http://schemas.openxmlformats.org/officeDocument/2006/relationships/hyperlink" Target="http://www.alliedacademies.org/articles/clinical-analysis-of-the-cancer-patients-who-admitted-to-the-emergency-room.html" TargetMode="External"/><Relationship Id="rId15" Type="http://schemas.openxmlformats.org/officeDocument/2006/relationships/hyperlink" Target="http://www.alliedacademies.org/articles/clinical-analysis-of-the-cancer-patients-who-admitted-to-the-emergency-room.html" TargetMode="External"/><Relationship Id="rId23" Type="http://schemas.openxmlformats.org/officeDocument/2006/relationships/hyperlink" Target="http://www.alliedacademies.org/articles/clinical-analysis-of-the-cancer-patients-who-admitted-to-the-emergency-room.html" TargetMode="External"/><Relationship Id="rId28" Type="http://schemas.openxmlformats.org/officeDocument/2006/relationships/hyperlink" Target="http://www.alliedacademies.org/articles/clinical-analysis-of-the-cancer-patients-who-admitted-to-the-emergency-room.html" TargetMode="External"/><Relationship Id="rId36" Type="http://schemas.openxmlformats.org/officeDocument/2006/relationships/hyperlink" Target="http://www.alliedacademies.org/articles/clinical-analysis-of-the-cancer-patients-who-admitted-to-the-emergency-room.html" TargetMode="External"/><Relationship Id="rId10" Type="http://schemas.openxmlformats.org/officeDocument/2006/relationships/hyperlink" Target="http://www.alliedacademies.org/articles/clinical-analysis-of-the-cancer-patients-who-admitted-to-the-emergency-room.html" TargetMode="External"/><Relationship Id="rId19" Type="http://schemas.openxmlformats.org/officeDocument/2006/relationships/hyperlink" Target="http://www.alliedacademies.org/articles/clinical-analysis-of-the-cancer-patients-who-admitted-to-the-emergency-room.html" TargetMode="External"/><Relationship Id="rId31" Type="http://schemas.openxmlformats.org/officeDocument/2006/relationships/hyperlink" Target="http://www.alliedacademies.org/articles/clinical-analysis-of-the-cancer-patients-who-admitted-to-the-emergency-room.html" TargetMode="External"/><Relationship Id="rId4" Type="http://schemas.openxmlformats.org/officeDocument/2006/relationships/webSettings" Target="webSettings.xml"/><Relationship Id="rId9" Type="http://schemas.openxmlformats.org/officeDocument/2006/relationships/hyperlink" Target="http://www.alliedacademies.org/articles/clinical-analysis-of-the-cancer-patients-who-admitted-to-the-emergency-room.html" TargetMode="External"/><Relationship Id="rId14" Type="http://schemas.openxmlformats.org/officeDocument/2006/relationships/hyperlink" Target="http://www.alliedacademies.org/articles/clinical-analysis-of-the-cancer-patients-who-admitted-to-the-emergency-room.html" TargetMode="External"/><Relationship Id="rId22" Type="http://schemas.openxmlformats.org/officeDocument/2006/relationships/hyperlink" Target="http://www.alliedacademies.org/articles/clinical-analysis-of-the-cancer-patients-who-admitted-to-the-emergency-room.html" TargetMode="External"/><Relationship Id="rId27" Type="http://schemas.openxmlformats.org/officeDocument/2006/relationships/hyperlink" Target="http://www.alliedacademies.org/articles/clinical-analysis-of-the-cancer-patients-who-admitted-to-the-emergency-room.html" TargetMode="External"/><Relationship Id="rId30" Type="http://schemas.openxmlformats.org/officeDocument/2006/relationships/hyperlink" Target="http://www.alliedacademies.org/articles/clinical-analysis-of-the-cancer-patients-who-admitted-to-the-emergency-room.html" TargetMode="External"/><Relationship Id="rId35" Type="http://schemas.openxmlformats.org/officeDocument/2006/relationships/hyperlink" Target="http://www.alliedacademies.org/articles/clinical-analysis-of-the-cancer-patients-who-admitted-to-the-emergency-room.html"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3239</Words>
  <Characters>18466</Characters>
  <Application>Microsoft Office Word</Application>
  <DocSecurity>0</DocSecurity>
  <Lines>153</Lines>
  <Paragraphs>43</Paragraphs>
  <ScaleCrop>false</ScaleCrop>
  <Company/>
  <LinksUpToDate>false</LinksUpToDate>
  <CharactersWithSpaces>21662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2017-08-16T10:21:00Z</dcterms:created>
  <dcterms:modified xsi:type="dcterms:W3CDTF">2017-08-16T10:21:00Z</dcterms:modified>
</cp:coreProperties>
</file>