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163" w:rsidRDefault="00B26163" w:rsidP="00B26163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İyi tedavi edilmemiş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toksik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multinodüler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guatrlı bir hastada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bilateral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pretibiyal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miksödem</w:t>
      </w:r>
      <w:proofErr w:type="spellEnd"/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bookmarkStart w:id="0" w:name="_GoBack"/>
      <w:bookmarkEnd w:id="0"/>
      <w:proofErr w:type="spellEnd"/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Ramazan SARI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İç Hastalıkları Anabilim Dalı, Malatya, Türkiye) </w:t>
      </w:r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Mehmet ATEŞ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Mehmet TÜRK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Alper SEVİNÇ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Süleyman BÜYÜKBERBER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26163" w:rsidRDefault="00B26163" w:rsidP="00B2616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Mustafa ŞENOL 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Endokrinolojide Yönelişler</w:t>
        </w:r>
      </w:hyperlink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1300-7017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124 - 126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37 2</w:t>
      </w:r>
    </w:p>
    <w:p w:rsidR="00B26163" w:rsidRDefault="00B26163" w:rsidP="00B26163">
      <w:pPr>
        <w:numPr>
          <w:ilvl w:val="0"/>
          <w:numId w:val="2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B26163" w:rsidRDefault="00B26163" w:rsidP="00B26163">
      <w:pPr>
        <w:numPr>
          <w:ilvl w:val="0"/>
          <w:numId w:val="2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B26163" w:rsidRDefault="00B26163" w:rsidP="00B26163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İyi tedavi edilmemiş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toksik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multinodüler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guatrlı bir hastada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bilateral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pretibiyal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miksödem</w:t>
      </w:r>
      <w:proofErr w:type="spellEnd"/>
    </w:p>
    <w:p w:rsidR="00B26163" w:rsidRDefault="00B26163" w:rsidP="00B2616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Öz:Pretibiyal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miksödem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otoimmün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fonksiyon bozukluğunun klinik bir görüntüsü olarak bilinir ve klasik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Graves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hastalığı ile ilişkilidir. Çok nadir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toksik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noduler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guatrlı hastalarda ve dışarıdan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hormon preparatlarının verilmesi ile 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pretibial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miksödem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oluşabilir. Bu çalışmada 10 yıldır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toksik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multinodüler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guatrı olan ve iyi tedavi edilmemiş bir hastada saptanan belirgin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bilateral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pretibiyal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miksödem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olgusu sunuldu. Hasta klinik ve laboratuvar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hipertiroidik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olup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antitiroglobülin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mikrozomal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antikoru normaldi. Hastaya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tedavisi devam ederken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pretibiyal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miksödem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için uygulanan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intralezyonel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tedavisine yanıt alınamadı.</w:t>
      </w:r>
    </w:p>
    <w:p w:rsidR="00B26163" w:rsidRDefault="00B26163" w:rsidP="00B2616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Anahtar Kelimeler: Tedavi başarısızlığı İlaç tedavisi,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kombinasyon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Hipertiroidi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Miksödem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Guatr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Guatr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nodüler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Graves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hastalığı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hormonları Yaşlı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Antitiroid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ajanlar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Endokrinoloji ve Metabolizma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B26163" w:rsidRDefault="00B26163" w:rsidP="00B2616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0122019MakaleProje1 Atıf</w:t>
      </w:r>
    </w:p>
    <w:p w:rsidR="00B26163" w:rsidRDefault="00B26163" w:rsidP="00B26163">
      <w:pPr>
        <w:numPr>
          <w:ilvl w:val="0"/>
          <w:numId w:val="21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B26163" w:rsidRDefault="00B26163" w:rsidP="00B26163">
      <w:pPr>
        <w:numPr>
          <w:ilvl w:val="0"/>
          <w:numId w:val="21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B26163" w:rsidRDefault="00B26163" w:rsidP="00B26163">
      <w:pPr>
        <w:numPr>
          <w:ilvl w:val="0"/>
          <w:numId w:val="21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B26163" w:rsidTr="00B26163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SARI R,ATEŞ M,TÜRK M,SEVİNÇ A,BÜYÜKBERBER S,ŞENOL M (2000). İyi tedavi edilmemiş </w:t>
            </w:r>
            <w:proofErr w:type="spellStart"/>
            <w:r>
              <w:rPr>
                <w:color w:val="FFFFFF"/>
              </w:rPr>
              <w:t>toksik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multinodüler</w:t>
            </w:r>
            <w:proofErr w:type="spellEnd"/>
            <w:r>
              <w:rPr>
                <w:color w:val="FFFFFF"/>
              </w:rPr>
              <w:t xml:space="preserve"> guatrlı bir hastada </w:t>
            </w:r>
            <w:proofErr w:type="spellStart"/>
            <w:r>
              <w:rPr>
                <w:color w:val="FFFFFF"/>
              </w:rPr>
              <w:t>bilateral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pretibiyal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miksödem</w:t>
            </w:r>
            <w:proofErr w:type="spellEnd"/>
            <w:r>
              <w:rPr>
                <w:color w:val="FFFFFF"/>
              </w:rPr>
              <w:t>. Endokrinolojide Yönelişler, 9(3), 124 - 126.</w:t>
            </w:r>
          </w:p>
        </w:tc>
      </w:tr>
      <w:tr w:rsidR="00B26163" w:rsidTr="00B2616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 xml:space="preserve">SARI </w:t>
            </w:r>
            <w:proofErr w:type="spellStart"/>
            <w:proofErr w:type="gramStart"/>
            <w:r>
              <w:t>Ramazan,ATEŞ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Mehmet,TÜRK</w:t>
            </w:r>
            <w:proofErr w:type="spellEnd"/>
            <w:r>
              <w:t xml:space="preserve"> </w:t>
            </w:r>
            <w:proofErr w:type="spellStart"/>
            <w:r>
              <w:t>Mehmet,SEVİNÇ</w:t>
            </w:r>
            <w:proofErr w:type="spellEnd"/>
            <w:r>
              <w:t xml:space="preserve"> </w:t>
            </w:r>
            <w:proofErr w:type="spellStart"/>
            <w:r>
              <w:t>Alper,BÜYÜKBERBER</w:t>
            </w:r>
            <w:proofErr w:type="spellEnd"/>
            <w:r>
              <w:t xml:space="preserve"> </w:t>
            </w:r>
            <w:proofErr w:type="spellStart"/>
            <w:r>
              <w:t>Süleyman,ŞENOL</w:t>
            </w:r>
            <w:proofErr w:type="spellEnd"/>
            <w:r>
              <w:t xml:space="preserve"> Mustafa İyi tedavi edilmemiş </w:t>
            </w:r>
            <w:proofErr w:type="spellStart"/>
            <w:r>
              <w:t>toksik</w:t>
            </w:r>
            <w:proofErr w:type="spellEnd"/>
            <w:r>
              <w:t xml:space="preserve"> </w:t>
            </w:r>
            <w:proofErr w:type="spellStart"/>
            <w:r>
              <w:t>multinodüler</w:t>
            </w:r>
            <w:proofErr w:type="spellEnd"/>
            <w:r>
              <w:t xml:space="preserve"> guatrlı bir hastada </w:t>
            </w:r>
            <w:proofErr w:type="spellStart"/>
            <w:r>
              <w:t>bilateral</w:t>
            </w:r>
            <w:proofErr w:type="spellEnd"/>
            <w:r>
              <w:t xml:space="preserve"> </w:t>
            </w:r>
            <w:proofErr w:type="spellStart"/>
            <w:r>
              <w:t>pretibiyal</w:t>
            </w:r>
            <w:proofErr w:type="spellEnd"/>
            <w:r>
              <w:t xml:space="preserve"> </w:t>
            </w:r>
            <w:proofErr w:type="spellStart"/>
            <w:r>
              <w:t>miksödem</w:t>
            </w:r>
            <w:proofErr w:type="spellEnd"/>
            <w:r>
              <w:t>. Endokrinolojide Yönelişler 9, no.3(2000): 124 - 126.</w:t>
            </w:r>
          </w:p>
        </w:tc>
      </w:tr>
      <w:tr w:rsidR="00B26163" w:rsidTr="00B2616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 xml:space="preserve">SARI </w:t>
            </w:r>
            <w:proofErr w:type="spellStart"/>
            <w:proofErr w:type="gramStart"/>
            <w:r>
              <w:t>Ramazan,ATEŞ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Mehmet,TÜRK</w:t>
            </w:r>
            <w:proofErr w:type="spellEnd"/>
            <w:r>
              <w:t xml:space="preserve"> </w:t>
            </w:r>
            <w:proofErr w:type="spellStart"/>
            <w:r>
              <w:t>Mehmet,SEVİNÇ</w:t>
            </w:r>
            <w:proofErr w:type="spellEnd"/>
            <w:r>
              <w:t xml:space="preserve"> </w:t>
            </w:r>
            <w:proofErr w:type="spellStart"/>
            <w:r>
              <w:t>Alper,BÜYÜKBERBER</w:t>
            </w:r>
            <w:proofErr w:type="spellEnd"/>
            <w:r>
              <w:t xml:space="preserve"> </w:t>
            </w:r>
            <w:proofErr w:type="spellStart"/>
            <w:r>
              <w:t>Süleyman,ŞENOL</w:t>
            </w:r>
            <w:proofErr w:type="spellEnd"/>
            <w:r>
              <w:t xml:space="preserve"> Mustafa İyi tedavi edilmemiş </w:t>
            </w:r>
            <w:proofErr w:type="spellStart"/>
            <w:r>
              <w:t>toksik</w:t>
            </w:r>
            <w:proofErr w:type="spellEnd"/>
            <w:r>
              <w:t xml:space="preserve"> </w:t>
            </w:r>
            <w:proofErr w:type="spellStart"/>
            <w:r>
              <w:t>multinodüler</w:t>
            </w:r>
            <w:proofErr w:type="spellEnd"/>
            <w:r>
              <w:t xml:space="preserve"> guatrlı bir hastada </w:t>
            </w:r>
            <w:proofErr w:type="spellStart"/>
            <w:r>
              <w:t>bilateral</w:t>
            </w:r>
            <w:proofErr w:type="spellEnd"/>
            <w:r>
              <w:t xml:space="preserve"> </w:t>
            </w:r>
            <w:proofErr w:type="spellStart"/>
            <w:r>
              <w:t>pretibiyal</w:t>
            </w:r>
            <w:proofErr w:type="spellEnd"/>
            <w:r>
              <w:t xml:space="preserve"> </w:t>
            </w:r>
            <w:proofErr w:type="spellStart"/>
            <w:r>
              <w:t>miksödem</w:t>
            </w:r>
            <w:proofErr w:type="spellEnd"/>
            <w:r>
              <w:t>. Endokrinolojide Yönelişler, vol.9, no.3, 2000, ss.124 - 126.</w:t>
            </w:r>
          </w:p>
        </w:tc>
      </w:tr>
      <w:tr w:rsidR="00B26163" w:rsidTr="00B2616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 xml:space="preserve">SARI R,ATEŞ M,TÜRK M,SEVİNÇ A,BÜYÜKBERBER S,ŞENOL M İyi tedavi edilmemiş </w:t>
            </w:r>
            <w:proofErr w:type="spellStart"/>
            <w:r>
              <w:t>toksik</w:t>
            </w:r>
            <w:proofErr w:type="spellEnd"/>
            <w:r>
              <w:t xml:space="preserve"> </w:t>
            </w:r>
            <w:proofErr w:type="spellStart"/>
            <w:r>
              <w:t>multinodüler</w:t>
            </w:r>
            <w:proofErr w:type="spellEnd"/>
            <w:r>
              <w:t xml:space="preserve"> guatrlı bir hastada </w:t>
            </w:r>
            <w:proofErr w:type="spellStart"/>
            <w:r>
              <w:t>bilateral</w:t>
            </w:r>
            <w:proofErr w:type="spellEnd"/>
            <w:r>
              <w:t xml:space="preserve"> </w:t>
            </w:r>
            <w:proofErr w:type="spellStart"/>
            <w:r>
              <w:t>pretibiyal</w:t>
            </w:r>
            <w:proofErr w:type="spellEnd"/>
            <w:r>
              <w:t xml:space="preserve"> </w:t>
            </w:r>
            <w:proofErr w:type="spellStart"/>
            <w:r>
              <w:t>miksödem</w:t>
            </w:r>
            <w:proofErr w:type="spellEnd"/>
            <w:r>
              <w:t>. Endokrinolojide Yönelişler. 2000; 9(3): 124 - 126.</w:t>
            </w:r>
          </w:p>
        </w:tc>
      </w:tr>
      <w:tr w:rsidR="00B26163" w:rsidTr="00B2616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 xml:space="preserve">SARI R,ATEŞ M,TÜRK M,SEVİNÇ A,BÜYÜKBERBER S,ŞENOL M İyi tedavi edilmemiş </w:t>
            </w:r>
            <w:proofErr w:type="spellStart"/>
            <w:r>
              <w:t>toksik</w:t>
            </w:r>
            <w:proofErr w:type="spellEnd"/>
            <w:r>
              <w:t xml:space="preserve"> </w:t>
            </w:r>
            <w:proofErr w:type="spellStart"/>
            <w:r>
              <w:t>multinodüler</w:t>
            </w:r>
            <w:proofErr w:type="spellEnd"/>
            <w:r>
              <w:t xml:space="preserve"> guatrlı bir hastada </w:t>
            </w:r>
            <w:proofErr w:type="spellStart"/>
            <w:r>
              <w:t>bilateral</w:t>
            </w:r>
            <w:proofErr w:type="spellEnd"/>
            <w:r>
              <w:t xml:space="preserve"> </w:t>
            </w:r>
            <w:proofErr w:type="spellStart"/>
            <w:r>
              <w:t>pretibiyal</w:t>
            </w:r>
            <w:proofErr w:type="spellEnd"/>
            <w:r>
              <w:t xml:space="preserve"> </w:t>
            </w:r>
            <w:proofErr w:type="spellStart"/>
            <w:r>
              <w:t>miksödem</w:t>
            </w:r>
            <w:proofErr w:type="spellEnd"/>
            <w:r>
              <w:t>. Endokrinolojide Yönelişler. 2000; 9(3): 124 - 126.</w:t>
            </w:r>
          </w:p>
        </w:tc>
      </w:tr>
      <w:tr w:rsidR="00B26163" w:rsidTr="00B2616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26163" w:rsidRDefault="00B26163">
            <w:pPr>
              <w:spacing w:before="150" w:after="300"/>
            </w:pPr>
            <w:r>
              <w:t xml:space="preserve">SARI R,ATEŞ M,TÜRK M,SEVİNÇ A,BÜYÜKBERBER S,ŞENOL M "İyi tedavi edilmemiş </w:t>
            </w:r>
            <w:proofErr w:type="spellStart"/>
            <w:r>
              <w:t>toksik</w:t>
            </w:r>
            <w:proofErr w:type="spellEnd"/>
            <w:r>
              <w:t xml:space="preserve"> </w:t>
            </w:r>
            <w:proofErr w:type="spellStart"/>
            <w:r>
              <w:t>multinodüler</w:t>
            </w:r>
            <w:proofErr w:type="spellEnd"/>
            <w:r>
              <w:t xml:space="preserve"> guatrlı bir hastada </w:t>
            </w:r>
            <w:proofErr w:type="spellStart"/>
            <w:r>
              <w:t>bilateral</w:t>
            </w:r>
            <w:proofErr w:type="spellEnd"/>
            <w:r>
              <w:t xml:space="preserve"> </w:t>
            </w:r>
            <w:proofErr w:type="spellStart"/>
            <w:r>
              <w:t>pretibiyal</w:t>
            </w:r>
            <w:proofErr w:type="spellEnd"/>
            <w:r>
              <w:t xml:space="preserve"> </w:t>
            </w:r>
            <w:proofErr w:type="spellStart"/>
            <w:r>
              <w:t>miksödem</w:t>
            </w:r>
            <w:proofErr w:type="spellEnd"/>
            <w:r>
              <w:t>." Endokrinolojide Yönelişler, 9, ss.124 - 126, 2000.</w:t>
            </w:r>
          </w:p>
        </w:tc>
      </w:tr>
    </w:tbl>
    <w:p w:rsidR="00CE72A2" w:rsidRPr="00B26163" w:rsidRDefault="00CE72A2" w:rsidP="00B26163"/>
    <w:sectPr w:rsidR="00CE72A2" w:rsidRPr="00B261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7"/>
  </w:num>
  <w:num w:numId="5">
    <w:abstractNumId w:val="19"/>
  </w:num>
  <w:num w:numId="6">
    <w:abstractNumId w:val="4"/>
  </w:num>
  <w:num w:numId="7">
    <w:abstractNumId w:val="18"/>
  </w:num>
  <w:num w:numId="8">
    <w:abstractNumId w:val="12"/>
  </w:num>
  <w:num w:numId="9">
    <w:abstractNumId w:val="10"/>
  </w:num>
  <w:num w:numId="10">
    <w:abstractNumId w:val="3"/>
  </w:num>
  <w:num w:numId="11">
    <w:abstractNumId w:val="15"/>
  </w:num>
  <w:num w:numId="12">
    <w:abstractNumId w:val="20"/>
  </w:num>
  <w:num w:numId="13">
    <w:abstractNumId w:val="13"/>
  </w:num>
  <w:num w:numId="14">
    <w:abstractNumId w:val="0"/>
  </w:num>
  <w:num w:numId="15">
    <w:abstractNumId w:val="2"/>
  </w:num>
  <w:num w:numId="16">
    <w:abstractNumId w:val="17"/>
  </w:num>
  <w:num w:numId="17">
    <w:abstractNumId w:val="11"/>
  </w:num>
  <w:num w:numId="18">
    <w:abstractNumId w:val="9"/>
  </w:num>
  <w:num w:numId="19">
    <w:abstractNumId w:val="14"/>
  </w:num>
  <w:num w:numId="20">
    <w:abstractNumId w:val="16"/>
  </w:num>
  <w:num w:numId="21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303ED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BMU1qRXg/iyi-tedavi-edilmemis-toksik-multinoduler-guatrli-bir-hastada-bilateral-pretibiyal-miksode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BMU1qRXg/iyi-tedavi-edilmemis-toksik-multinoduler-guatrli-bir-hastada-bilateral-pretibiyal-miksode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BMU1qRXg/iyi-tedavi-edilmemis-toksik-multinoduler-guatrli-bir-hastada-bilateral-pretibiyal-miksode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WpnNA/endokrinolojide-yonelisler" TargetMode="External"/><Relationship Id="rId10" Type="http://schemas.openxmlformats.org/officeDocument/2006/relationships/hyperlink" Target="https://app.trdizin.gov.tr/makale/TVRBMU1qRXg/iyi-tedavi-edilmemis-toksik-multinoduler-guatrli-bir-hastada-bilateral-pretibiyal-miksode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BMU1qRXg/iyi-tedavi-edilmemis-toksik-multinoduler-guatrli-bir-hastada-bilateral-pretibiyal-miksodem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39</cp:revision>
  <dcterms:created xsi:type="dcterms:W3CDTF">2020-12-04T10:15:00Z</dcterms:created>
  <dcterms:modified xsi:type="dcterms:W3CDTF">2021-02-09T11:18:00Z</dcterms:modified>
</cp:coreProperties>
</file>